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5"/>
        <w:spacing w:before="79"/>
        <w:ind w:left="425" w:right="1078"/>
        <w:jc w:val="center"/>
      </w:pPr>
      <w:r>
        <w:rPr/>
        <w:t>ANALGESIC,</w:t>
      </w:r>
      <w:r>
        <w:rPr>
          <w:spacing w:val="-2"/>
        </w:rPr>
        <w:t> </w:t>
      </w:r>
      <w:r>
        <w:rPr/>
        <w:t>ANTI-INFLAMMATORY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ANTI-CONVULSANT ACTIVITIES</w:t>
      </w:r>
      <w:r>
        <w:rPr>
          <w:spacing w:val="1"/>
        </w:rPr>
        <w:t> </w:t>
      </w:r>
      <w:r>
        <w:rPr/>
        <w:t>OF</w:t>
      </w:r>
    </w:p>
    <w:p>
      <w:pPr>
        <w:spacing w:before="137"/>
        <w:ind w:left="416" w:right="1078" w:firstLine="0"/>
        <w:jc w:val="center"/>
        <w:rPr>
          <w:b/>
          <w:sz w:val="24"/>
        </w:rPr>
      </w:pPr>
      <w:r>
        <w:rPr>
          <w:b/>
          <w:sz w:val="24"/>
        </w:rPr>
        <w:t>STEM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BARKEXTRACT 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Erythrophleumivorense</w:t>
      </w:r>
      <w:r>
        <w:rPr>
          <w:b/>
          <w:sz w:val="24"/>
        </w:rPr>
        <w:t>(A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Chev)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 RATS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MICE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Heading5"/>
        <w:ind w:left="421" w:right="1078"/>
        <w:jc w:val="center"/>
      </w:pPr>
      <w:r>
        <w:rPr/>
        <w:drawing>
          <wp:anchor distT="0" distB="0" distL="0" distR="0" allowOverlap="1" layoutInCell="1" locked="0" behindDoc="1" simplePos="0" relativeHeight="485202432">
            <wp:simplePos x="0" y="0"/>
            <wp:positionH relativeFrom="page">
              <wp:posOffset>1062710</wp:posOffset>
            </wp:positionH>
            <wp:positionV relativeFrom="paragraph">
              <wp:posOffset>-30186</wp:posOffset>
            </wp:positionV>
            <wp:extent cx="5488584" cy="542332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84" cy="542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BY</w:t>
      </w:r>
    </w:p>
    <w:p>
      <w:pPr>
        <w:pStyle w:val="BodyText"/>
        <w:spacing w:before="5"/>
        <w:rPr>
          <w:b/>
          <w:sz w:val="29"/>
        </w:rPr>
      </w:pPr>
    </w:p>
    <w:p>
      <w:pPr>
        <w:spacing w:line="535" w:lineRule="auto" w:before="0"/>
        <w:ind w:left="3356" w:right="4011" w:firstLine="0"/>
        <w:jc w:val="center"/>
        <w:rPr>
          <w:b/>
          <w:sz w:val="24"/>
        </w:rPr>
      </w:pPr>
      <w:r>
        <w:rPr>
          <w:b/>
          <w:sz w:val="24"/>
        </w:rPr>
        <w:t>Olayemi Kamoru WAKEEL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BSc,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MSc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(Lagos)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Heading5"/>
        <w:spacing w:line="535" w:lineRule="auto"/>
        <w:ind w:left="3233" w:right="3889"/>
        <w:jc w:val="center"/>
      </w:pPr>
      <w:r>
        <w:rPr/>
        <w:t>A THESIS SUBMITTED TO THE</w:t>
      </w:r>
      <w:r>
        <w:rPr>
          <w:spacing w:val="-57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</w:p>
    <w:p>
      <w:pPr>
        <w:spacing w:line="274" w:lineRule="exact" w:before="0"/>
        <w:ind w:left="417" w:right="1078" w:firstLine="0"/>
        <w:jc w:val="center"/>
        <w:rPr>
          <w:b/>
          <w:sz w:val="24"/>
        </w:rPr>
      </w:pPr>
      <w:r>
        <w:rPr>
          <w:b/>
          <w:sz w:val="24"/>
        </w:rPr>
        <w:t>PHARMACOLOGY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THERAPEUTICS,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0"/>
        </w:rPr>
      </w:pPr>
    </w:p>
    <w:p>
      <w:pPr>
        <w:pStyle w:val="Heading5"/>
        <w:ind w:left="420" w:right="1078"/>
        <w:jc w:val="center"/>
      </w:pP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IBADAN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spacing w:before="0"/>
        <w:ind w:left="420" w:right="1078" w:firstLine="0"/>
        <w:jc w:val="center"/>
        <w:rPr>
          <w:b/>
          <w:sz w:val="24"/>
        </w:rPr>
      </w:pPr>
      <w:r>
        <w:rPr>
          <w:b/>
          <w:sz w:val="24"/>
        </w:rPr>
        <w:t>COLLEGE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MEDICINE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pStyle w:val="Heading5"/>
        <w:ind w:left="418" w:right="1078"/>
        <w:jc w:val="center"/>
      </w:pPr>
      <w:r>
        <w:rPr/>
        <w:t>IN</w:t>
      </w:r>
      <w:r>
        <w:rPr>
          <w:spacing w:val="-1"/>
        </w:rPr>
        <w:t> </w:t>
      </w:r>
      <w:r>
        <w:rPr/>
        <w:t>PARTIAL</w:t>
      </w:r>
      <w:r>
        <w:rPr>
          <w:spacing w:val="-1"/>
        </w:rPr>
        <w:t> </w:t>
      </w:r>
      <w:r>
        <w:rPr/>
        <w:t>FULFILMENT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REQUIREMENTS</w:t>
      </w:r>
    </w:p>
    <w:p>
      <w:pPr>
        <w:pStyle w:val="BodyText"/>
        <w:spacing w:before="3"/>
        <w:rPr>
          <w:b/>
          <w:sz w:val="29"/>
        </w:rPr>
      </w:pPr>
    </w:p>
    <w:p>
      <w:pPr>
        <w:spacing w:line="535" w:lineRule="auto" w:before="0"/>
        <w:ind w:left="417" w:right="1078" w:firstLine="0"/>
        <w:jc w:val="center"/>
        <w:rPr>
          <w:b/>
          <w:sz w:val="24"/>
        </w:rPr>
      </w:pP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 AWARD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DEGREE 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MASTER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PHILOSOPHY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(PHARMACOLOGY)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 UNIVERSITY OF</w:t>
      </w:r>
    </w:p>
    <w:p>
      <w:pPr>
        <w:pStyle w:val="Heading5"/>
        <w:spacing w:line="274" w:lineRule="exact"/>
        <w:ind w:left="420" w:right="1078"/>
        <w:jc w:val="center"/>
      </w:pPr>
      <w:r>
        <w:rPr/>
        <w:t>IBADAN,</w:t>
      </w:r>
      <w:r>
        <w:rPr>
          <w:spacing w:val="-2"/>
        </w:rPr>
        <w:t> </w:t>
      </w:r>
      <w:r>
        <w:rPr/>
        <w:t>NIGERIA</w:t>
      </w:r>
    </w:p>
    <w:p>
      <w:pPr>
        <w:spacing w:after="0" w:line="274" w:lineRule="exact"/>
        <w:jc w:val="center"/>
        <w:sectPr>
          <w:type w:val="continuous"/>
          <w:pgSz w:w="12240" w:h="15840"/>
          <w:pgMar w:top="1360" w:bottom="280" w:left="1100" w:right="440"/>
        </w:sectPr>
      </w:pPr>
    </w:p>
    <w:p>
      <w:pPr>
        <w:pStyle w:val="Heading5"/>
        <w:spacing w:before="79"/>
        <w:ind w:left="417" w:right="1078"/>
        <w:jc w:val="center"/>
      </w:pPr>
      <w:bookmarkStart w:name="_TOC_250013" w:id="1"/>
      <w:bookmarkEnd w:id="1"/>
      <w:r>
        <w:rPr/>
        <w:t>CERTIFICATION</w:t>
      </w:r>
    </w:p>
    <w:p>
      <w:pPr>
        <w:pStyle w:val="BodyText"/>
        <w:rPr>
          <w:b/>
          <w:sz w:val="29"/>
        </w:rPr>
      </w:pPr>
    </w:p>
    <w:p>
      <w:pPr>
        <w:spacing w:line="362" w:lineRule="auto" w:before="0"/>
        <w:ind w:left="340" w:right="995" w:firstLine="0"/>
        <w:jc w:val="both"/>
        <w:rPr>
          <w:b/>
          <w:sz w:val="24"/>
        </w:rPr>
      </w:pPr>
      <w:r>
        <w:rPr>
          <w:sz w:val="24"/>
        </w:rPr>
        <w:t>I certify that Mr Olayemi Kamoru</w:t>
      </w:r>
      <w:r>
        <w:rPr>
          <w:spacing w:val="1"/>
          <w:sz w:val="24"/>
        </w:rPr>
        <w:t> </w:t>
      </w:r>
      <w:r>
        <w:rPr>
          <w:sz w:val="24"/>
        </w:rPr>
        <w:t>WAKEEL carried</w:t>
      </w:r>
      <w:r>
        <w:rPr>
          <w:spacing w:val="1"/>
          <w:sz w:val="24"/>
        </w:rPr>
        <w:t> </w:t>
      </w:r>
      <w:r>
        <w:rPr>
          <w:sz w:val="24"/>
        </w:rPr>
        <w:t>out this work</w:t>
      </w:r>
      <w:r>
        <w:rPr>
          <w:spacing w:val="1"/>
          <w:sz w:val="24"/>
        </w:rPr>
        <w:t> </w:t>
      </w:r>
      <w:r>
        <w:rPr>
          <w:sz w:val="24"/>
        </w:rPr>
        <w:t>titled ‘</w:t>
      </w:r>
      <w:r>
        <w:rPr>
          <w:b/>
          <w:sz w:val="24"/>
        </w:rPr>
        <w:t>ANALGESIC,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ANTI-INFLAMMATORY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ANTI-CONVULSANT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STEM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BARK</w:t>
      </w:r>
    </w:p>
    <w:p>
      <w:pPr>
        <w:spacing w:line="360" w:lineRule="auto" w:before="0"/>
        <w:ind w:left="340" w:right="991" w:firstLine="0"/>
        <w:jc w:val="both"/>
        <w:rPr>
          <w:sz w:val="24"/>
        </w:rPr>
      </w:pPr>
      <w:r>
        <w:rPr/>
        <w:pict>
          <v:group style="position:absolute;margin-left:72.024002pt;margin-top:38.543129pt;width:468.05pt;height:427.05pt;mso-position-horizontal-relative:page;mso-position-vertical-relative:paragraph;z-index:-18113536" coordorigin="1440,771" coordsize="9361,8541">
            <v:shape style="position:absolute;left:1673;top:770;width:8644;height:8541" type="#_x0000_t75" stroked="false">
              <v:imagedata r:id="rId5" o:title=""/>
            </v:shape>
            <v:shape style="position:absolute;left:1440;top:7483;width:9361;height:2" coordorigin="1440,7484" coordsize="9361,0" path="m1440,7484l4560,7484m8641,7484l10801,7484e" filled="false" stroked="true" strokeweight=".756pt" strokecolor="#000000">
              <v:path arrowok="t"/>
              <v:stroke dashstyle="solid"/>
            </v:shape>
            <w10:wrap type="none"/>
          </v:group>
        </w:pic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Erythrophleumivorense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(A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Chev)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</w:t>
      </w:r>
      <w:r>
        <w:rPr>
          <w:sz w:val="24"/>
        </w:rPr>
        <w:t>nder</w:t>
      </w:r>
      <w:r>
        <w:rPr>
          <w:spacing w:val="1"/>
          <w:sz w:val="24"/>
        </w:rPr>
        <w:t> </w:t>
      </w:r>
      <w:r>
        <w:rPr>
          <w:sz w:val="24"/>
        </w:rPr>
        <w:t>my</w:t>
      </w:r>
      <w:r>
        <w:rPr>
          <w:spacing w:val="1"/>
          <w:sz w:val="24"/>
        </w:rPr>
        <w:t> </w:t>
      </w:r>
      <w:r>
        <w:rPr>
          <w:sz w:val="24"/>
        </w:rPr>
        <w:t>supervision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Pharmacology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Therapeutics,</w:t>
      </w:r>
      <w:r>
        <w:rPr>
          <w:spacing w:val="1"/>
          <w:sz w:val="24"/>
        </w:rPr>
        <w:t> </w:t>
      </w:r>
      <w:r>
        <w:rPr>
          <w:sz w:val="24"/>
        </w:rPr>
        <w:t>College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Medicine,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Ibadan,</w:t>
      </w:r>
      <w:r>
        <w:rPr>
          <w:spacing w:val="2"/>
          <w:sz w:val="24"/>
        </w:rPr>
        <w:t> </w:t>
      </w:r>
      <w:r>
        <w:rPr>
          <w:sz w:val="24"/>
        </w:rPr>
        <w:t>Ibadan, 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3341"/>
      </w:pPr>
      <w:r>
        <w:rPr/>
        <w:t>SUPERVISOR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tabs>
          <w:tab w:pos="8242" w:val="left" w:leader="none"/>
        </w:tabs>
        <w:spacing w:before="90"/>
        <w:ind w:left="520" w:right="0" w:firstLine="0"/>
        <w:jc w:val="left"/>
        <w:rPr>
          <w:b/>
          <w:sz w:val="24"/>
        </w:rPr>
      </w:pPr>
      <w:r>
        <w:rPr>
          <w:b/>
          <w:sz w:val="24"/>
        </w:rPr>
        <w:t>Pro</w:t>
      </w:r>
      <w:r>
        <w:rPr>
          <w:b/>
          <w:i/>
          <w:sz w:val="24"/>
        </w:rPr>
        <w:t>fessor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ADEMOWO</w:t>
        <w:tab/>
        <w:t>Date</w:t>
      </w:r>
    </w:p>
    <w:p>
      <w:pPr>
        <w:pStyle w:val="Heading5"/>
        <w:spacing w:before="139"/>
        <w:ind w:left="340"/>
      </w:pPr>
      <w:r>
        <w:rPr/>
        <w:t>Ph.D</w:t>
      </w:r>
      <w:r>
        <w:rPr>
          <w:spacing w:val="-2"/>
        </w:rPr>
        <w:t> </w:t>
      </w:r>
      <w:r>
        <w:rPr/>
        <w:t>(Ibadan,</w:t>
      </w:r>
      <w:r>
        <w:rPr>
          <w:spacing w:val="-1"/>
        </w:rPr>
        <w:t> </w:t>
      </w:r>
      <w:r>
        <w:rPr/>
        <w:t>AIBMLS</w:t>
      </w:r>
      <w:r>
        <w:rPr>
          <w:spacing w:val="-2"/>
        </w:rPr>
        <w:t> </w:t>
      </w:r>
      <w:r>
        <w:rPr/>
        <w:t>(London)</w:t>
      </w:r>
    </w:p>
    <w:p>
      <w:pPr>
        <w:spacing w:line="360" w:lineRule="auto" w:before="137"/>
        <w:ind w:left="340" w:right="5387" w:firstLine="0"/>
        <w:jc w:val="left"/>
        <w:rPr>
          <w:b/>
          <w:sz w:val="24"/>
        </w:rPr>
      </w:pPr>
      <w:r>
        <w:rPr>
          <w:b/>
          <w:sz w:val="24"/>
        </w:rPr>
        <w:t>Department of Pharmacology and Therapeutics,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Ibadan, Nigeria</w:t>
      </w:r>
    </w:p>
    <w:p>
      <w:pPr>
        <w:pStyle w:val="Heading5"/>
        <w:ind w:left="340"/>
      </w:pPr>
      <w:r>
        <w:rPr/>
        <w:t>.</w:t>
      </w:r>
    </w:p>
    <w:p>
      <w:pPr>
        <w:spacing w:after="0"/>
        <w:sectPr>
          <w:footerReference w:type="default" r:id="rId6"/>
          <w:pgSz w:w="12240" w:h="15840"/>
          <w:pgMar w:footer="1015" w:header="0" w:top="1360" w:bottom="1200" w:left="1100" w:right="440"/>
          <w:pgNumType w:start="2"/>
        </w:sectPr>
      </w:pPr>
    </w:p>
    <w:p>
      <w:pPr>
        <w:pStyle w:val="Heading5"/>
        <w:spacing w:before="79"/>
        <w:ind w:left="422" w:right="1078"/>
        <w:jc w:val="center"/>
      </w:pPr>
      <w:bookmarkStart w:name="_TOC_250012" w:id="2"/>
      <w:bookmarkEnd w:id="2"/>
      <w:r>
        <w:rPr/>
        <w:t>DEDICATION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5"/>
        <w:ind w:left="420" w:right="1078"/>
        <w:jc w:val="center"/>
      </w:pPr>
      <w:r>
        <w:rPr/>
        <w:t>This</w:t>
      </w:r>
      <w:r>
        <w:rPr>
          <w:spacing w:val="-4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dedicated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0"/>
        </w:rPr>
      </w:pPr>
    </w:p>
    <w:p>
      <w:pPr>
        <w:spacing w:before="0"/>
        <w:ind w:left="421" w:right="1078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5203456">
            <wp:simplePos x="0" y="0"/>
            <wp:positionH relativeFrom="page">
              <wp:posOffset>1062710</wp:posOffset>
            </wp:positionH>
            <wp:positionV relativeFrom="paragraph">
              <wp:posOffset>233466</wp:posOffset>
            </wp:positionV>
            <wp:extent cx="5488584" cy="5423328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84" cy="542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pStyle w:val="Heading5"/>
        <w:spacing w:line="535" w:lineRule="auto" w:before="1"/>
        <w:ind w:left="4005" w:right="4667"/>
        <w:jc w:val="center"/>
      </w:pPr>
      <w:r>
        <w:rPr/>
        <w:t>The</w:t>
      </w:r>
      <w:r>
        <w:rPr>
          <w:spacing w:val="-9"/>
        </w:rPr>
        <w:t> </w:t>
      </w:r>
      <w:r>
        <w:rPr/>
        <w:t>Almighty</w:t>
      </w:r>
      <w:r>
        <w:rPr>
          <w:spacing w:val="-8"/>
        </w:rPr>
        <w:t> </w:t>
      </w:r>
      <w:r>
        <w:rPr/>
        <w:t>GOD</w:t>
      </w:r>
      <w:r>
        <w:rPr>
          <w:spacing w:val="-57"/>
        </w:rPr>
        <w:t> </w:t>
      </w:r>
      <w:r>
        <w:rPr/>
        <w:t>And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spacing w:line="532" w:lineRule="auto" w:before="0"/>
        <w:ind w:left="3350" w:right="4011" w:firstLine="0"/>
        <w:jc w:val="center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memory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Father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MrWakeel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Akanmu</w:t>
      </w:r>
    </w:p>
    <w:p>
      <w:pPr>
        <w:pStyle w:val="Heading5"/>
        <w:spacing w:line="535" w:lineRule="auto" w:before="1"/>
        <w:ind w:left="3881" w:right="4537" w:hanging="1"/>
        <w:jc w:val="center"/>
      </w:pPr>
      <w:r>
        <w:rPr/>
        <w:t>And my Late Mother</w:t>
      </w:r>
      <w:r>
        <w:rPr>
          <w:spacing w:val="1"/>
        </w:rPr>
        <w:t> </w:t>
      </w:r>
      <w:r>
        <w:rPr/>
        <w:t>Alahja</w:t>
      </w:r>
      <w:r>
        <w:rPr>
          <w:spacing w:val="-8"/>
        </w:rPr>
        <w:t> </w:t>
      </w:r>
      <w:r>
        <w:rPr/>
        <w:t>Robiat</w:t>
      </w:r>
      <w:r>
        <w:rPr>
          <w:spacing w:val="-8"/>
        </w:rPr>
        <w:t> </w:t>
      </w:r>
      <w:r>
        <w:rPr/>
        <w:t>Wakeel</w:t>
      </w:r>
    </w:p>
    <w:p>
      <w:pPr>
        <w:spacing w:after="0" w:line="535" w:lineRule="auto"/>
        <w:jc w:val="center"/>
        <w:sectPr>
          <w:pgSz w:w="12240" w:h="15840"/>
          <w:pgMar w:header="0" w:footer="1015" w:top="1360" w:bottom="1200" w:left="1100" w:right="440"/>
        </w:sectPr>
      </w:pPr>
    </w:p>
    <w:p>
      <w:pPr>
        <w:pStyle w:val="Heading5"/>
        <w:spacing w:before="79"/>
        <w:ind w:left="421" w:right="1078"/>
        <w:jc w:val="center"/>
      </w:pPr>
      <w:bookmarkStart w:name="_TOC_250011" w:id="3"/>
      <w:bookmarkEnd w:id="3"/>
      <w:r>
        <w:rPr/>
        <w:t>ACKNOWLEDGEMENT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340" w:right="995"/>
        <w:jc w:val="both"/>
      </w:pPr>
      <w:r>
        <w:rPr/>
        <w:drawing>
          <wp:anchor distT="0" distB="0" distL="0" distR="0" allowOverlap="1" layoutInCell="1" locked="0" behindDoc="1" simplePos="0" relativeHeight="485203968">
            <wp:simplePos x="0" y="0"/>
            <wp:positionH relativeFrom="page">
              <wp:posOffset>1062710</wp:posOffset>
            </wp:positionH>
            <wp:positionV relativeFrom="paragraph">
              <wp:posOffset>1015278</wp:posOffset>
            </wp:positionV>
            <wp:extent cx="5488584" cy="5423328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84" cy="542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Glory, honour and power to God our</w:t>
      </w:r>
      <w:r>
        <w:rPr>
          <w:spacing w:val="1"/>
        </w:rPr>
        <w:t> </w:t>
      </w:r>
      <w:r>
        <w:rPr/>
        <w:t>father in Heaven, for His</w:t>
      </w:r>
      <w:r>
        <w:rPr>
          <w:spacing w:val="1"/>
        </w:rPr>
        <w:t> </w:t>
      </w:r>
      <w:r>
        <w:rPr/>
        <w:t>grace, strength</w:t>
      </w:r>
      <w:r>
        <w:rPr>
          <w:spacing w:val="60"/>
        </w:rPr>
        <w:t> </w:t>
      </w:r>
      <w:r>
        <w:rPr/>
        <w:t>and mercy that</w:t>
      </w:r>
      <w:r>
        <w:rPr>
          <w:spacing w:val="1"/>
        </w:rPr>
        <w:t> </w:t>
      </w:r>
      <w:r>
        <w:rPr/>
        <w:t>saw me through this study, in spite of so many odds. I am highly indebted to the exceptional,</w:t>
      </w:r>
      <w:r>
        <w:rPr>
          <w:spacing w:val="1"/>
        </w:rPr>
        <w:t> </w:t>
      </w:r>
      <w:r>
        <w:rPr/>
        <w:t>brotherly advice that I received from my supervisor,</w:t>
      </w:r>
      <w:r>
        <w:rPr>
          <w:spacing w:val="1"/>
        </w:rPr>
        <w:t> </w:t>
      </w:r>
      <w:r>
        <w:rPr/>
        <w:t>Professor O.G.Ademowo, it is through his</w:t>
      </w:r>
      <w:r>
        <w:rPr>
          <w:spacing w:val="1"/>
        </w:rPr>
        <w:t> </w:t>
      </w:r>
      <w:r>
        <w:rPr/>
        <w:t>continued encouragement and meticulous supervision that I managed to accomplish what I have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appreciates</w:t>
      </w:r>
      <w:r>
        <w:rPr>
          <w:spacing w:val="1"/>
        </w:rPr>
        <w:t> </w:t>
      </w:r>
      <w:r>
        <w:rPr/>
        <w:t>my dearest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DrFehintolaFatai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Farombi</w:t>
      </w:r>
      <w:r>
        <w:rPr>
          <w:spacing w:val="1"/>
        </w:rPr>
        <w:t> </w:t>
      </w:r>
      <w:r>
        <w:rPr/>
        <w:t>E.O</w:t>
      </w:r>
      <w:r>
        <w:rPr>
          <w:spacing w:val="1"/>
        </w:rPr>
        <w:t> </w:t>
      </w:r>
      <w:r>
        <w:rPr/>
        <w:t>(Dean,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Ibadan)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unrelented</w:t>
      </w:r>
      <w:r>
        <w:rPr>
          <w:spacing w:val="1"/>
        </w:rPr>
        <w:t> </w:t>
      </w:r>
      <w:r>
        <w:rPr/>
        <w:t>encouragement.</w:t>
      </w:r>
      <w:r>
        <w:rPr>
          <w:spacing w:val="1"/>
        </w:rPr>
        <w:t> </w:t>
      </w:r>
      <w:r>
        <w:rPr/>
        <w:t>I appreciate Dr.</w:t>
      </w:r>
      <w:r>
        <w:rPr>
          <w:spacing w:val="1"/>
        </w:rPr>
        <w:t> </w:t>
      </w:r>
      <w:r>
        <w:rPr/>
        <w:t>A.O.Aderibigbe</w:t>
      </w:r>
      <w:r>
        <w:rPr>
          <w:spacing w:val="1"/>
        </w:rPr>
        <w:t> </w:t>
      </w:r>
      <w:r>
        <w:rPr/>
        <w:t>for his</w:t>
      </w:r>
      <w:r>
        <w:rPr>
          <w:spacing w:val="1"/>
        </w:rPr>
        <w:t> </w:t>
      </w:r>
      <w:r>
        <w:rPr/>
        <w:t>advice,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willingness to assist in the study. I am grateful to Dr. S.Ummukoro for his encouragement at all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and his willingness to look through my</w:t>
      </w:r>
      <w:r>
        <w:rPr>
          <w:spacing w:val="-5"/>
        </w:rPr>
        <w:t> </w:t>
      </w:r>
      <w:r>
        <w:rPr/>
        <w:t>bench</w:t>
      </w:r>
      <w:r>
        <w:rPr>
          <w:spacing w:val="2"/>
        </w:rPr>
        <w:t> </w:t>
      </w:r>
      <w:r>
        <w:rPr/>
        <w:t>work.</w:t>
      </w:r>
    </w:p>
    <w:p>
      <w:pPr>
        <w:pStyle w:val="BodyText"/>
        <w:spacing w:line="360" w:lineRule="auto" w:before="202"/>
        <w:ind w:left="340" w:right="998"/>
        <w:jc w:val="both"/>
      </w:pP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Mother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(Mrs).C.O.Falade</w:t>
      </w:r>
      <w:r>
        <w:rPr>
          <w:spacing w:val="1"/>
        </w:rPr>
        <w:t> </w:t>
      </w:r>
      <w:r>
        <w:rPr/>
        <w:t>(Head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 and Therapeutics, College of Medicine University of Ibadan) for hasting the</w:t>
      </w:r>
      <w:r>
        <w:rPr>
          <w:spacing w:val="1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aspect of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360" w:lineRule="auto" w:before="198"/>
        <w:ind w:left="340" w:right="995"/>
        <w:jc w:val="both"/>
      </w:pPr>
      <w:r>
        <w:rPr/>
        <w:t>My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E.O.</w:t>
      </w:r>
      <w:r>
        <w:rPr>
          <w:spacing w:val="1"/>
        </w:rPr>
        <w:t> </w:t>
      </w:r>
      <w:r>
        <w:rPr/>
        <w:t>Awe</w:t>
      </w:r>
      <w:r>
        <w:rPr>
          <w:spacing w:val="1"/>
        </w:rPr>
        <w:t> </w:t>
      </w:r>
      <w:r>
        <w:rPr/>
        <w:t>(Acting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Therapeutics, LAUTECH, Osogbo) for his brotherly advice at all time and my colleagues- Dr</w:t>
      </w:r>
      <w:r>
        <w:rPr>
          <w:spacing w:val="1"/>
        </w:rPr>
        <w:t> </w:t>
      </w:r>
      <w:r>
        <w:rPr/>
        <w:t>(Mrs).</w:t>
      </w:r>
      <w:r>
        <w:rPr>
          <w:spacing w:val="-1"/>
        </w:rPr>
        <w:t> </w:t>
      </w:r>
      <w:r>
        <w:rPr/>
        <w:t>O.O.Abiodun, Mr.</w:t>
      </w:r>
      <w:r>
        <w:rPr>
          <w:spacing w:val="2"/>
        </w:rPr>
        <w:t> </w:t>
      </w:r>
      <w:r>
        <w:rPr/>
        <w:t>O.T.Kolawole,</w:t>
      </w:r>
      <w:r>
        <w:rPr>
          <w:spacing w:val="-1"/>
        </w:rPr>
        <w:t> </w:t>
      </w:r>
      <w:r>
        <w:rPr/>
        <w:t>Mr. S.Bakare, Dr. A.Ayankunle.</w:t>
      </w:r>
    </w:p>
    <w:p>
      <w:pPr>
        <w:pStyle w:val="BodyText"/>
        <w:spacing w:line="360" w:lineRule="auto" w:before="201"/>
        <w:ind w:left="340" w:right="998"/>
        <w:jc w:val="both"/>
      </w:pPr>
      <w:r>
        <w:rPr/>
        <w:t>Special thanks to</w:t>
      </w:r>
      <w:r>
        <w:rPr>
          <w:spacing w:val="1"/>
        </w:rPr>
        <w:t> </w:t>
      </w:r>
      <w:r>
        <w:rPr/>
        <w:t>my wife, Mrs.OluremiYetundeWakeel</w:t>
      </w:r>
      <w:r>
        <w:rPr>
          <w:spacing w:val="1"/>
        </w:rPr>
        <w:t> </w:t>
      </w:r>
      <w:r>
        <w:rPr/>
        <w:t>for her prayers,</w:t>
      </w:r>
      <w:r>
        <w:rPr>
          <w:spacing w:val="60"/>
        </w:rPr>
        <w:t> </w:t>
      </w:r>
      <w:r>
        <w:rPr/>
        <w:t>love, encouragement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support.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also</w:t>
      </w:r>
      <w:r>
        <w:rPr>
          <w:spacing w:val="-1"/>
        </w:rPr>
        <w:t> </w:t>
      </w:r>
      <w:r>
        <w:rPr/>
        <w:t>appreciate</w:t>
      </w:r>
      <w:r>
        <w:rPr>
          <w:spacing w:val="-2"/>
        </w:rPr>
        <w:t> </w:t>
      </w:r>
      <w:r>
        <w:rPr/>
        <w:t>my</w:t>
      </w:r>
      <w:r>
        <w:rPr>
          <w:spacing w:val="-5"/>
        </w:rPr>
        <w:t> </w:t>
      </w:r>
      <w:r>
        <w:rPr/>
        <w:t>children;Damola,</w:t>
      </w:r>
      <w:r>
        <w:rPr>
          <w:spacing w:val="-1"/>
        </w:rPr>
        <w:t> </w:t>
      </w:r>
      <w:r>
        <w:rPr/>
        <w:t>Sewa,</w:t>
      </w:r>
      <w:r>
        <w:rPr>
          <w:spacing w:val="-1"/>
        </w:rPr>
        <w:t> </w:t>
      </w:r>
      <w:r>
        <w:rPr/>
        <w:t>Segun and</w:t>
      </w:r>
      <w:r>
        <w:rPr>
          <w:spacing w:val="1"/>
        </w:rPr>
        <w:t> </w:t>
      </w:r>
      <w:r>
        <w:rPr/>
        <w:t>Bukola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endurance.</w:t>
      </w:r>
    </w:p>
    <w:p>
      <w:pPr>
        <w:pStyle w:val="BodyText"/>
        <w:spacing w:line="360" w:lineRule="auto" w:before="199"/>
        <w:ind w:left="340" w:right="995"/>
        <w:jc w:val="both"/>
      </w:pPr>
      <w:r>
        <w:rPr/>
        <w:t>Finally, I give all glory and praises to my Rock, Lord and true foundation- Jesus Christ; He is the</w:t>
      </w:r>
      <w:r>
        <w:rPr>
          <w:spacing w:val="-57"/>
        </w:rPr>
        <w:t> </w:t>
      </w:r>
      <w:r>
        <w:rPr/>
        <w:t>reason</w:t>
      </w:r>
      <w:r>
        <w:rPr>
          <w:spacing w:val="-1"/>
        </w:rPr>
        <w:t> </w:t>
      </w:r>
      <w:r>
        <w:rPr/>
        <w:t>for it all.</w:t>
      </w:r>
    </w:p>
    <w:p>
      <w:pPr>
        <w:pStyle w:val="BodyText"/>
        <w:spacing w:before="202"/>
        <w:ind w:left="3521"/>
        <w:jc w:val="both"/>
      </w:pP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-2"/>
        </w:rPr>
        <w:t> </w:t>
      </w:r>
      <w:r>
        <w:rPr/>
        <w:t>all</w:t>
      </w:r>
    </w:p>
    <w:p>
      <w:pPr>
        <w:pStyle w:val="BodyText"/>
        <w:spacing w:before="9"/>
        <w:rPr>
          <w:sz w:val="29"/>
        </w:rPr>
      </w:pPr>
    </w:p>
    <w:p>
      <w:pPr>
        <w:pStyle w:val="Heading5"/>
        <w:ind w:left="340"/>
        <w:jc w:val="both"/>
      </w:pPr>
      <w:r>
        <w:rPr/>
        <w:t>Olayemi Kamoru</w:t>
      </w:r>
      <w:r>
        <w:rPr>
          <w:spacing w:val="-1"/>
        </w:rPr>
        <w:t> </w:t>
      </w:r>
      <w:r>
        <w:rPr/>
        <w:t>WAKEEL</w:t>
      </w:r>
    </w:p>
    <w:p>
      <w:pPr>
        <w:spacing w:after="0"/>
        <w:jc w:val="both"/>
        <w:sectPr>
          <w:pgSz w:w="12240" w:h="15840"/>
          <w:pgMar w:header="0" w:footer="1015" w:top="1360" w:bottom="1200" w:left="1100" w:right="440"/>
        </w:sectPr>
      </w:pPr>
    </w:p>
    <w:p>
      <w:pPr>
        <w:pStyle w:val="Heading5"/>
        <w:spacing w:before="79"/>
        <w:ind w:left="420" w:right="1078"/>
        <w:jc w:val="center"/>
      </w:pPr>
      <w:bookmarkStart w:name="_TOC_250010" w:id="4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CONTENTS</w:t>
      </w:r>
    </w:p>
    <w:p>
      <w:pPr>
        <w:pStyle w:val="BodyText"/>
        <w:spacing w:before="132"/>
        <w:ind w:right="1492"/>
        <w:jc w:val="right"/>
      </w:pPr>
      <w:r>
        <w:rPr/>
        <w:t>Page</w:t>
      </w:r>
    </w:p>
    <w:p>
      <w:pPr>
        <w:pStyle w:val="BodyText"/>
        <w:tabs>
          <w:tab w:pos="8981" w:val="left" w:leader="none"/>
        </w:tabs>
        <w:spacing w:before="139"/>
        <w:ind w:left="340"/>
      </w:pPr>
      <w:r>
        <w:rPr/>
        <w:t>FRONT</w:t>
      </w:r>
      <w:r>
        <w:rPr>
          <w:spacing w:val="-1"/>
        </w:rPr>
        <w:t> </w:t>
      </w:r>
      <w:r>
        <w:rPr/>
        <w:t>PAGE</w:t>
        <w:tab/>
        <w:t>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16" w:val="right" w:leader="none"/>
            </w:tabs>
          </w:pPr>
          <w:hyperlink w:history="true" w:anchor="_TOC_250013">
            <w:r>
              <w:rPr/>
              <w:t>CERTIFICATION</w:t>
              <w:tab/>
              <w:t>ii</w:t>
            </w:r>
          </w:hyperlink>
        </w:p>
        <w:p>
          <w:pPr>
            <w:pStyle w:val="TOC1"/>
            <w:tabs>
              <w:tab w:pos="9183" w:val="right" w:leader="none"/>
            </w:tabs>
            <w:spacing w:before="140"/>
          </w:pPr>
          <w:hyperlink w:history="true" w:anchor="_TOC_250012">
            <w:r>
              <w:rPr/>
              <w:t>DEDICATION</w:t>
              <w:tab/>
              <w:t>iii</w:t>
            </w:r>
          </w:hyperlink>
        </w:p>
        <w:p>
          <w:pPr>
            <w:pStyle w:val="TOC1"/>
            <w:tabs>
              <w:tab w:pos="9169" w:val="right" w:leader="none"/>
            </w:tabs>
            <w:spacing w:before="136"/>
          </w:pPr>
          <w:r>
            <w:rPr/>
            <w:drawing>
              <wp:anchor distT="0" distB="0" distL="0" distR="0" allowOverlap="1" layoutInCell="1" locked="0" behindDoc="1" simplePos="0" relativeHeight="485204480">
                <wp:simplePos x="0" y="0"/>
                <wp:positionH relativeFrom="page">
                  <wp:posOffset>1062710</wp:posOffset>
                </wp:positionH>
                <wp:positionV relativeFrom="paragraph">
                  <wp:posOffset>178093</wp:posOffset>
                </wp:positionV>
                <wp:extent cx="5488584" cy="5423328"/>
                <wp:effectExtent l="0" t="0" r="0" b="0"/>
                <wp:wrapNone/>
                <wp:docPr id="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8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8584" cy="5423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1">
            <w:r>
              <w:rPr/>
              <w:t>ACKNOWLEDGEMENT</w:t>
              <w:tab/>
              <w:t>iv</w:t>
            </w:r>
          </w:hyperlink>
        </w:p>
        <w:p>
          <w:pPr>
            <w:pStyle w:val="TOC1"/>
            <w:tabs>
              <w:tab w:pos="9101" w:val="right" w:leader="none"/>
            </w:tabs>
            <w:spacing w:before="140"/>
          </w:pPr>
          <w:hyperlink w:history="true" w:anchor="_TOC_250010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</w:t>
            </w:r>
          </w:hyperlink>
        </w:p>
        <w:p>
          <w:pPr>
            <w:pStyle w:val="TOC1"/>
            <w:tabs>
              <w:tab w:pos="9302" w:val="right" w:leader="none"/>
            </w:tabs>
            <w:spacing w:before="136"/>
          </w:pPr>
          <w:hyperlink w:history="true" w:anchor="_TOC_25000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  <w:t>viii</w:t>
            </w:r>
          </w:hyperlink>
        </w:p>
        <w:p>
          <w:pPr>
            <w:pStyle w:val="TOC1"/>
            <w:tabs>
              <w:tab w:pos="9169" w:val="right" w:leader="none"/>
            </w:tabs>
            <w:spacing w:before="140"/>
          </w:pPr>
          <w:hyperlink w:history="true" w:anchor="_TOC_250008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 FIGURES</w:t>
              <w:tab/>
              <w:t>ix</w:t>
            </w:r>
          </w:hyperlink>
        </w:p>
        <w:p>
          <w:pPr>
            <w:pStyle w:val="TOC1"/>
            <w:tabs>
              <w:tab w:pos="9161" w:val="right" w:leader="none"/>
            </w:tabs>
          </w:pPr>
          <w:hyperlink w:history="true" w:anchor="_TOC_250007">
            <w:r>
              <w:rPr/>
              <w:t>ABBREVIATIONS</w:t>
              <w:tab/>
              <w:t>x</w:t>
            </w:r>
          </w:hyperlink>
        </w:p>
        <w:p>
          <w:pPr>
            <w:pStyle w:val="TOC1"/>
            <w:tabs>
              <w:tab w:pos="9230" w:val="right" w:leader="none"/>
            </w:tabs>
            <w:spacing w:before="139"/>
          </w:pPr>
          <w:hyperlink w:history="true" w:anchor="_TOC_250006">
            <w:r>
              <w:rPr/>
              <w:t>ABSTRACT</w:t>
              <w:tab/>
              <w:t>xi</w:t>
            </w:r>
          </w:hyperlink>
        </w:p>
        <w:p>
          <w:pPr>
            <w:pStyle w:val="TOC1"/>
            <w:tabs>
              <w:tab w:pos="3556" w:val="left" w:leader="none"/>
              <w:tab w:pos="9101" w:val="right" w:leader="none"/>
            </w:tabs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ONE:</w:t>
            <w:tab/>
            <w:t>INTRODUCTION</w:t>
            <w:tab/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701" w:val="left" w:leader="none"/>
              <w:tab w:pos="9101" w:val="right" w:leader="none"/>
            </w:tabs>
            <w:spacing w:line="240" w:lineRule="auto" w:before="139" w:after="0"/>
            <w:ind w:left="700" w:right="0" w:hanging="361"/>
            <w:jc w:val="left"/>
          </w:pPr>
          <w:hyperlink w:history="true" w:anchor="_TOC_250005">
            <w:r>
              <w:rPr/>
              <w:t>Medicinal</w:t>
            </w:r>
            <w:r>
              <w:rPr>
                <w:spacing w:val="-1"/>
              </w:rPr>
              <w:t> </w:t>
            </w:r>
            <w:r>
              <w:rPr/>
              <w:t>Plants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01" w:val="left" w:leader="none"/>
              <w:tab w:pos="9101" w:val="right" w:leader="none"/>
            </w:tabs>
            <w:spacing w:line="240" w:lineRule="auto" w:before="137" w:after="0"/>
            <w:ind w:left="700" w:right="0" w:hanging="361"/>
            <w:jc w:val="left"/>
          </w:pPr>
          <w:hyperlink w:history="true" w:anchor="_TOC_250004">
            <w:r>
              <w:rPr/>
              <w:t>African</w:t>
            </w:r>
            <w:r>
              <w:rPr>
                <w:spacing w:val="-1"/>
              </w:rPr>
              <w:t> </w:t>
            </w:r>
            <w:r>
              <w:rPr/>
              <w:t>traditional medicine</w:t>
              <w:tab/>
              <w:t>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01" w:val="left" w:leader="none"/>
              <w:tab w:pos="9101" w:val="right" w:leader="none"/>
            </w:tabs>
            <w:spacing w:line="240" w:lineRule="auto" w:before="139" w:after="0"/>
            <w:ind w:left="700" w:right="0" w:hanging="361"/>
            <w:jc w:val="left"/>
          </w:pPr>
          <w:hyperlink w:history="true" w:anchor="_TOC_250003">
            <w:r>
              <w:rPr/>
              <w:t>History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medicinal</w:t>
            </w:r>
            <w:r>
              <w:rPr>
                <w:spacing w:val="2"/>
              </w:rPr>
              <w:t> </w:t>
            </w:r>
            <w:r>
              <w:rPr/>
              <w:t>uses of</w:t>
            </w:r>
            <w:r>
              <w:rPr>
                <w:spacing w:val="-1"/>
              </w:rPr>
              <w:t> </w:t>
            </w:r>
            <w:r>
              <w:rPr/>
              <w:t>plants</w:t>
              <w:tab/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01" w:val="left" w:leader="none"/>
              <w:tab w:pos="9101" w:val="right" w:leader="none"/>
            </w:tabs>
            <w:spacing w:line="240" w:lineRule="auto" w:before="137" w:after="0"/>
            <w:ind w:left="700" w:right="0" w:hanging="361"/>
            <w:jc w:val="left"/>
          </w:pPr>
          <w:hyperlink w:history="true" w:anchor="_TOC_250002">
            <w:r>
              <w:rPr/>
              <w:t>Uses</w:t>
            </w:r>
            <w:r>
              <w:rPr>
                <w:spacing w:val="-1"/>
              </w:rPr>
              <w:t> </w:t>
            </w:r>
            <w:r>
              <w:rPr/>
              <w:t>of Medicinal plants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1" w:val="left" w:leader="none"/>
              <w:tab w:pos="9101" w:val="right" w:leader="none"/>
            </w:tabs>
            <w:spacing w:line="240" w:lineRule="auto" w:before="139" w:after="0"/>
            <w:ind w:left="760" w:right="0" w:hanging="361"/>
            <w:jc w:val="left"/>
          </w:pPr>
          <w:hyperlink w:history="true" w:anchor="_TOC_250001">
            <w:r>
              <w:rPr/>
              <w:t>Ethnobotany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01" w:val="left" w:leader="none"/>
              <w:tab w:pos="9101" w:val="right" w:leader="none"/>
            </w:tabs>
            <w:spacing w:line="240" w:lineRule="auto" w:before="138" w:after="0"/>
            <w:ind w:left="700" w:right="0" w:hanging="361"/>
            <w:jc w:val="left"/>
          </w:pPr>
          <w:hyperlink w:history="true" w:anchor="_TOC_250000">
            <w:r>
              <w:rPr/>
              <w:t>Rationale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01" w:val="left" w:leader="none"/>
              <w:tab w:pos="9101" w:val="right" w:leader="none"/>
            </w:tabs>
            <w:spacing w:line="240" w:lineRule="auto" w:before="139" w:after="0"/>
            <w:ind w:left="700" w:right="0" w:hanging="361"/>
            <w:jc w:val="left"/>
          </w:pPr>
          <w:r>
            <w:rPr/>
            <w:t>Aims 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present Study</w:t>
            <w:tab/>
            <w:t>8</w:t>
          </w:r>
        </w:p>
        <w:p>
          <w:pPr>
            <w:pStyle w:val="TOC1"/>
            <w:numPr>
              <w:ilvl w:val="1"/>
              <w:numId w:val="1"/>
            </w:numPr>
            <w:tabs>
              <w:tab w:pos="701" w:val="left" w:leader="none"/>
              <w:tab w:pos="9101" w:val="right" w:leader="none"/>
            </w:tabs>
            <w:spacing w:line="240" w:lineRule="auto" w:before="137" w:after="0"/>
            <w:ind w:left="700" w:right="0" w:hanging="361"/>
            <w:jc w:val="left"/>
          </w:pPr>
          <w:r>
            <w:rPr/>
            <w:t>specific</w:t>
          </w:r>
          <w:r>
            <w:rPr>
              <w:spacing w:val="-1"/>
            </w:rPr>
            <w:t> </w:t>
          </w:r>
          <w:r>
            <w:rPr/>
            <w:t>aims</w:t>
            <w:tab/>
            <w:t>9</w:t>
          </w:r>
        </w:p>
      </w:sdtContent>
    </w:sdt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7"/>
        <w:gridCol w:w="4118"/>
        <w:gridCol w:w="1806"/>
      </w:tblGrid>
      <w:tr>
        <w:trPr>
          <w:trHeight w:val="340" w:hRule="atLeast"/>
        </w:trPr>
        <w:tc>
          <w:tcPr>
            <w:tcW w:w="305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  <w:tc>
          <w:tcPr>
            <w:tcW w:w="4118" w:type="dxa"/>
          </w:tcPr>
          <w:p>
            <w:pPr>
              <w:pStyle w:val="TableParagraph"/>
              <w:spacing w:line="266" w:lineRule="exact"/>
              <w:ind w:left="135"/>
              <w:rPr>
                <w:sz w:val="24"/>
              </w:rPr>
            </w:pPr>
            <w:r>
              <w:rPr>
                <w:sz w:val="24"/>
              </w:rPr>
              <w:t>LITERATURE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</w:tc>
        <w:tc>
          <w:tcPr>
            <w:tcW w:w="1806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13" w:hRule="atLeast"/>
        </w:trPr>
        <w:tc>
          <w:tcPr>
            <w:tcW w:w="3057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2.1The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Plant under study</w:t>
            </w:r>
          </w:p>
        </w:tc>
        <w:tc>
          <w:tcPr>
            <w:tcW w:w="41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6" w:type="dxa"/>
          </w:tcPr>
          <w:p>
            <w:pPr>
              <w:pStyle w:val="TableParagraph"/>
              <w:spacing w:before="6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9" w:hRule="atLeast"/>
        </w:trPr>
        <w:tc>
          <w:tcPr>
            <w:tcW w:w="3057" w:type="dxa"/>
          </w:tcPr>
          <w:p>
            <w:pPr>
              <w:pStyle w:val="TableParagraph"/>
              <w:spacing w:line="256" w:lineRule="exact" w:before="63"/>
              <w:ind w:left="110"/>
              <w:rPr>
                <w:sz w:val="24"/>
              </w:rPr>
            </w:pPr>
            <w:r>
              <w:rPr>
                <w:sz w:val="24"/>
              </w:rPr>
              <w:t>2.1.1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Description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plant</w:t>
            </w:r>
          </w:p>
        </w:tc>
        <w:tc>
          <w:tcPr>
            <w:tcW w:w="41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6" w:type="dxa"/>
          </w:tcPr>
          <w:p>
            <w:pPr>
              <w:pStyle w:val="TableParagraph"/>
              <w:spacing w:line="256" w:lineRule="exact" w:before="6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ListParagraph"/>
        <w:numPr>
          <w:ilvl w:val="2"/>
          <w:numId w:val="2"/>
        </w:numPr>
        <w:tabs>
          <w:tab w:pos="941" w:val="left" w:leader="none"/>
          <w:tab w:pos="8981" w:val="left" w:leader="none"/>
        </w:tabs>
        <w:spacing w:line="240" w:lineRule="auto" w:before="139" w:after="0"/>
        <w:ind w:left="940" w:right="0" w:hanging="541"/>
        <w:jc w:val="left"/>
        <w:rPr>
          <w:sz w:val="24"/>
        </w:rPr>
      </w:pPr>
      <w:r>
        <w:rPr>
          <w:sz w:val="24"/>
        </w:rPr>
        <w:t>Habitat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distribution of</w:t>
      </w:r>
      <w:r>
        <w:rPr>
          <w:spacing w:val="-1"/>
          <w:sz w:val="24"/>
        </w:rPr>
        <w:t> </w:t>
      </w:r>
      <w:r>
        <w:rPr>
          <w:sz w:val="24"/>
        </w:rPr>
        <w:t>the plant</w:t>
        <w:tab/>
        <w:t>11</w:t>
      </w:r>
    </w:p>
    <w:p>
      <w:pPr>
        <w:pStyle w:val="ListParagraph"/>
        <w:numPr>
          <w:ilvl w:val="2"/>
          <w:numId w:val="2"/>
        </w:numPr>
        <w:tabs>
          <w:tab w:pos="881" w:val="left" w:leader="none"/>
          <w:tab w:pos="9221" w:val="right" w:leader="none"/>
        </w:tabs>
        <w:spacing w:line="240" w:lineRule="auto" w:before="137" w:after="0"/>
        <w:ind w:left="880" w:right="0" w:hanging="541"/>
        <w:jc w:val="left"/>
        <w:rPr>
          <w:sz w:val="24"/>
        </w:rPr>
      </w:pPr>
      <w:r>
        <w:rPr>
          <w:sz w:val="24"/>
        </w:rPr>
        <w:t>Medicinal</w:t>
      </w:r>
      <w:r>
        <w:rPr>
          <w:spacing w:val="-1"/>
          <w:sz w:val="24"/>
        </w:rPr>
        <w:t> </w:t>
      </w:r>
      <w:r>
        <w:rPr>
          <w:sz w:val="24"/>
        </w:rPr>
        <w:t>uses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plant</w:t>
        <w:tab/>
        <w:t>12</w:t>
      </w:r>
    </w:p>
    <w:p>
      <w:pPr>
        <w:pStyle w:val="ListParagraph"/>
        <w:numPr>
          <w:ilvl w:val="2"/>
          <w:numId w:val="2"/>
        </w:numPr>
        <w:tabs>
          <w:tab w:pos="881" w:val="left" w:leader="none"/>
          <w:tab w:pos="9221" w:val="right" w:leader="none"/>
        </w:tabs>
        <w:spacing w:line="240" w:lineRule="auto" w:before="140" w:after="0"/>
        <w:ind w:left="880" w:right="0" w:hanging="541"/>
        <w:jc w:val="left"/>
        <w:rPr>
          <w:sz w:val="24"/>
        </w:rPr>
      </w:pPr>
      <w:r>
        <w:rPr>
          <w:sz w:val="24"/>
        </w:rPr>
        <w:t>Phytochemistry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plant</w:t>
        <w:tab/>
        <w:t>12</w:t>
      </w:r>
    </w:p>
    <w:p>
      <w:pPr>
        <w:pStyle w:val="ListParagraph"/>
        <w:numPr>
          <w:ilvl w:val="2"/>
          <w:numId w:val="2"/>
        </w:numPr>
        <w:tabs>
          <w:tab w:pos="881" w:val="left" w:leader="none"/>
          <w:tab w:pos="9221" w:val="right" w:leader="none"/>
        </w:tabs>
        <w:spacing w:line="240" w:lineRule="auto" w:before="136" w:after="0"/>
        <w:ind w:left="880" w:right="0" w:hanging="541"/>
        <w:jc w:val="left"/>
        <w:rPr>
          <w:sz w:val="24"/>
        </w:rPr>
      </w:pPr>
      <w:r>
        <w:rPr>
          <w:sz w:val="24"/>
        </w:rPr>
        <w:t>Pharmacology</w:t>
      </w:r>
      <w:r>
        <w:rPr>
          <w:spacing w:val="11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plant</w:t>
        <w:tab/>
        <w:t>12</w:t>
      </w:r>
    </w:p>
    <w:p>
      <w:pPr>
        <w:pStyle w:val="ListParagraph"/>
        <w:numPr>
          <w:ilvl w:val="1"/>
          <w:numId w:val="3"/>
        </w:numPr>
        <w:tabs>
          <w:tab w:pos="701" w:val="left" w:leader="none"/>
          <w:tab w:pos="9221" w:val="right" w:leader="none"/>
        </w:tabs>
        <w:spacing w:line="240" w:lineRule="auto" w:before="140" w:after="0"/>
        <w:ind w:left="700" w:right="0" w:hanging="361"/>
        <w:jc w:val="left"/>
        <w:rPr>
          <w:sz w:val="24"/>
        </w:rPr>
      </w:pPr>
      <w:r>
        <w:rPr>
          <w:sz w:val="24"/>
        </w:rPr>
        <w:t>Nneurotransmitters</w:t>
        <w:tab/>
        <w:t>12</w:t>
      </w:r>
    </w:p>
    <w:p>
      <w:pPr>
        <w:pStyle w:val="ListParagraph"/>
        <w:numPr>
          <w:ilvl w:val="1"/>
          <w:numId w:val="3"/>
        </w:numPr>
        <w:tabs>
          <w:tab w:pos="701" w:val="left" w:leader="none"/>
          <w:tab w:pos="9221" w:val="right" w:leader="none"/>
        </w:tabs>
        <w:spacing w:line="240" w:lineRule="auto" w:before="136" w:after="0"/>
        <w:ind w:left="700" w:right="0" w:hanging="36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pain</w:t>
        <w:tab/>
        <w:t>17</w:t>
      </w:r>
    </w:p>
    <w:p>
      <w:pPr>
        <w:pStyle w:val="ListParagraph"/>
        <w:numPr>
          <w:ilvl w:val="2"/>
          <w:numId w:val="3"/>
        </w:numPr>
        <w:tabs>
          <w:tab w:pos="881" w:val="left" w:leader="none"/>
          <w:tab w:pos="9221" w:val="right" w:leader="none"/>
        </w:tabs>
        <w:spacing w:line="240" w:lineRule="auto" w:before="140" w:after="0"/>
        <w:ind w:left="880" w:right="0" w:hanging="541"/>
        <w:jc w:val="left"/>
        <w:rPr>
          <w:sz w:val="24"/>
        </w:rPr>
      </w:pPr>
      <w:r>
        <w:rPr>
          <w:sz w:val="24"/>
        </w:rPr>
        <w:t>Pain</w:t>
        <w:tab/>
        <w:t>17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100" w:right="440"/>
        </w:sectPr>
      </w:pPr>
    </w:p>
    <w:p>
      <w:pPr>
        <w:pStyle w:val="ListParagraph"/>
        <w:numPr>
          <w:ilvl w:val="2"/>
          <w:numId w:val="3"/>
        </w:numPr>
        <w:tabs>
          <w:tab w:pos="881" w:val="left" w:leader="none"/>
          <w:tab w:pos="9221" w:val="right" w:leader="none"/>
        </w:tabs>
        <w:spacing w:line="240" w:lineRule="auto" w:before="74" w:after="0"/>
        <w:ind w:left="880" w:right="0" w:hanging="541"/>
        <w:jc w:val="left"/>
        <w:rPr>
          <w:sz w:val="24"/>
        </w:rPr>
      </w:pPr>
      <w:r>
        <w:rPr>
          <w:sz w:val="24"/>
        </w:rPr>
        <w:t>Classification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pain</w:t>
        <w:tab/>
        <w:t>18</w:t>
      </w:r>
    </w:p>
    <w:p>
      <w:pPr>
        <w:pStyle w:val="ListParagraph"/>
        <w:numPr>
          <w:ilvl w:val="2"/>
          <w:numId w:val="3"/>
        </w:numPr>
        <w:tabs>
          <w:tab w:pos="881" w:val="left" w:leader="none"/>
          <w:tab w:pos="9221" w:val="right" w:leader="none"/>
        </w:tabs>
        <w:spacing w:line="240" w:lineRule="auto" w:before="137" w:after="0"/>
        <w:ind w:left="880" w:right="0" w:hanging="541"/>
        <w:jc w:val="left"/>
        <w:rPr>
          <w:sz w:val="24"/>
        </w:rPr>
      </w:pPr>
      <w:r>
        <w:rPr>
          <w:sz w:val="24"/>
        </w:rPr>
        <w:t>Endogenous</w:t>
      </w:r>
      <w:r>
        <w:rPr>
          <w:spacing w:val="-1"/>
          <w:sz w:val="24"/>
        </w:rPr>
        <w:t> </w:t>
      </w:r>
      <w:r>
        <w:rPr>
          <w:sz w:val="24"/>
        </w:rPr>
        <w:t>opioids involved in</w:t>
      </w:r>
      <w:r>
        <w:rPr>
          <w:spacing w:val="1"/>
          <w:sz w:val="24"/>
        </w:rPr>
        <w:t> </w:t>
      </w:r>
      <w:r>
        <w:rPr>
          <w:sz w:val="24"/>
        </w:rPr>
        <w:t>Pain modulation</w:t>
        <w:tab/>
        <w:t>20</w:t>
      </w:r>
    </w:p>
    <w:p>
      <w:pPr>
        <w:pStyle w:val="ListParagraph"/>
        <w:numPr>
          <w:ilvl w:val="2"/>
          <w:numId w:val="3"/>
        </w:numPr>
        <w:tabs>
          <w:tab w:pos="1001" w:val="left" w:leader="none"/>
          <w:tab w:pos="9281" w:val="right" w:leader="none"/>
        </w:tabs>
        <w:spacing w:line="240" w:lineRule="auto" w:before="139" w:after="0"/>
        <w:ind w:left="1000" w:right="0" w:hanging="661"/>
        <w:jc w:val="left"/>
        <w:rPr>
          <w:sz w:val="24"/>
        </w:rPr>
      </w:pPr>
      <w:r>
        <w:rPr>
          <w:sz w:val="24"/>
        </w:rPr>
        <w:t>Opioid</w:t>
      </w:r>
      <w:r>
        <w:rPr>
          <w:spacing w:val="-1"/>
          <w:sz w:val="24"/>
        </w:rPr>
        <w:t> </w:t>
      </w:r>
      <w:r>
        <w:rPr>
          <w:sz w:val="24"/>
        </w:rPr>
        <w:t>receptors</w:t>
        <w:tab/>
        <w:t>22</w:t>
      </w:r>
    </w:p>
    <w:p>
      <w:pPr>
        <w:pStyle w:val="ListParagraph"/>
        <w:numPr>
          <w:ilvl w:val="2"/>
          <w:numId w:val="3"/>
        </w:numPr>
        <w:tabs>
          <w:tab w:pos="881" w:val="left" w:leader="none"/>
          <w:tab w:pos="9221" w:val="right" w:leader="none"/>
        </w:tabs>
        <w:spacing w:line="240" w:lineRule="auto" w:before="137" w:after="0"/>
        <w:ind w:left="880" w:right="0" w:hanging="541"/>
        <w:jc w:val="left"/>
        <w:rPr>
          <w:sz w:val="24"/>
        </w:rPr>
      </w:pP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of pain</w:t>
        <w:tab/>
        <w:t>25</w:t>
      </w:r>
    </w:p>
    <w:p>
      <w:pPr>
        <w:pStyle w:val="ListParagraph"/>
        <w:numPr>
          <w:ilvl w:val="2"/>
          <w:numId w:val="3"/>
        </w:numPr>
        <w:tabs>
          <w:tab w:pos="941" w:val="left" w:leader="none"/>
          <w:tab w:pos="9221" w:val="right" w:leader="none"/>
        </w:tabs>
        <w:spacing w:line="240" w:lineRule="auto" w:before="140" w:after="0"/>
        <w:ind w:left="940" w:right="0" w:hanging="541"/>
        <w:jc w:val="left"/>
        <w:rPr>
          <w:sz w:val="24"/>
        </w:rPr>
      </w:pPr>
      <w:r>
        <w:rPr>
          <w:sz w:val="24"/>
        </w:rPr>
        <w:t>Pain</w:t>
      </w:r>
      <w:r>
        <w:rPr>
          <w:spacing w:val="-1"/>
          <w:sz w:val="24"/>
        </w:rPr>
        <w:t> </w:t>
      </w:r>
      <w:r>
        <w:rPr>
          <w:sz w:val="24"/>
        </w:rPr>
        <w:t>management</w:t>
        <w:tab/>
        <w:t>25</w:t>
      </w:r>
    </w:p>
    <w:p>
      <w:pPr>
        <w:pStyle w:val="ListParagraph"/>
        <w:numPr>
          <w:ilvl w:val="1"/>
          <w:numId w:val="3"/>
        </w:numPr>
        <w:tabs>
          <w:tab w:pos="761" w:val="left" w:leader="none"/>
          <w:tab w:pos="9221" w:val="right" w:leader="none"/>
        </w:tabs>
        <w:spacing w:line="240" w:lineRule="auto" w:before="136" w:after="0"/>
        <w:ind w:left="76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204992">
            <wp:simplePos x="0" y="0"/>
            <wp:positionH relativeFrom="page">
              <wp:posOffset>1062710</wp:posOffset>
            </wp:positionH>
            <wp:positionV relativeFrom="paragraph">
              <wp:posOffset>178093</wp:posOffset>
            </wp:positionV>
            <wp:extent cx="5488584" cy="5423328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84" cy="542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Inflammation</w:t>
        <w:tab/>
        <w:t>27</w:t>
      </w:r>
    </w:p>
    <w:p>
      <w:pPr>
        <w:pStyle w:val="ListParagraph"/>
        <w:numPr>
          <w:ilvl w:val="2"/>
          <w:numId w:val="3"/>
        </w:numPr>
        <w:tabs>
          <w:tab w:pos="943" w:val="left" w:leader="none"/>
          <w:tab w:pos="9221" w:val="right" w:leader="none"/>
        </w:tabs>
        <w:spacing w:line="240" w:lineRule="auto" w:before="140" w:after="0"/>
        <w:ind w:left="942" w:right="0" w:hanging="543"/>
        <w:jc w:val="left"/>
        <w:rPr>
          <w:sz w:val="24"/>
        </w:rPr>
      </w:pPr>
      <w:r>
        <w:rPr>
          <w:sz w:val="24"/>
        </w:rPr>
        <w:t>Inflammatory</w:t>
      </w:r>
      <w:r>
        <w:rPr>
          <w:spacing w:val="-6"/>
          <w:sz w:val="24"/>
        </w:rPr>
        <w:t> </w:t>
      </w:r>
      <w:r>
        <w:rPr>
          <w:sz w:val="24"/>
        </w:rPr>
        <w:t>mediators</w:t>
        <w:tab/>
        <w:t>28</w:t>
      </w:r>
    </w:p>
    <w:p>
      <w:pPr>
        <w:pStyle w:val="ListParagraph"/>
        <w:numPr>
          <w:ilvl w:val="2"/>
          <w:numId w:val="3"/>
        </w:numPr>
        <w:tabs>
          <w:tab w:pos="881" w:val="left" w:leader="none"/>
          <w:tab w:pos="9221" w:val="right" w:leader="none"/>
        </w:tabs>
        <w:spacing w:line="240" w:lineRule="auto" w:before="136" w:after="0"/>
        <w:ind w:left="880" w:right="0" w:hanging="541"/>
        <w:jc w:val="left"/>
        <w:rPr>
          <w:sz w:val="24"/>
        </w:rPr>
      </w:pPr>
      <w:r>
        <w:rPr>
          <w:sz w:val="24"/>
        </w:rPr>
        <w:t>Role of</w:t>
      </w:r>
      <w:r>
        <w:rPr>
          <w:spacing w:val="-2"/>
          <w:sz w:val="24"/>
        </w:rPr>
        <w:t> </w:t>
      </w:r>
      <w:r>
        <w:rPr>
          <w:sz w:val="24"/>
        </w:rPr>
        <w:t>nitric</w:t>
      </w:r>
      <w:r>
        <w:rPr>
          <w:spacing w:val="-2"/>
          <w:sz w:val="24"/>
        </w:rPr>
        <w:t> </w:t>
      </w:r>
      <w:r>
        <w:rPr>
          <w:sz w:val="24"/>
        </w:rPr>
        <w:t>oxide</w:t>
      </w:r>
      <w:r>
        <w:rPr>
          <w:spacing w:val="-3"/>
          <w:sz w:val="24"/>
        </w:rPr>
        <w:t> </w:t>
      </w:r>
      <w:r>
        <w:rPr>
          <w:sz w:val="24"/>
        </w:rPr>
        <w:t>in inflammation</w:t>
        <w:tab/>
        <w:t>30</w:t>
      </w:r>
    </w:p>
    <w:p>
      <w:pPr>
        <w:pStyle w:val="ListParagraph"/>
        <w:numPr>
          <w:ilvl w:val="2"/>
          <w:numId w:val="3"/>
        </w:numPr>
        <w:tabs>
          <w:tab w:pos="881" w:val="left" w:leader="none"/>
          <w:tab w:pos="9221" w:val="right" w:leader="none"/>
        </w:tabs>
        <w:spacing w:line="240" w:lineRule="auto" w:before="140" w:after="0"/>
        <w:ind w:left="880" w:right="0" w:hanging="541"/>
        <w:jc w:val="left"/>
        <w:rPr>
          <w:sz w:val="24"/>
        </w:rPr>
      </w:pP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Radicals and inflammatory</w:t>
      </w:r>
      <w:r>
        <w:rPr>
          <w:spacing w:val="-5"/>
          <w:sz w:val="24"/>
        </w:rPr>
        <w:t> </w:t>
      </w:r>
      <w:r>
        <w:rPr>
          <w:sz w:val="24"/>
        </w:rPr>
        <w:t>processes</w:t>
        <w:tab/>
        <w:t>31</w:t>
      </w:r>
    </w:p>
    <w:p>
      <w:pPr>
        <w:pStyle w:val="ListParagraph"/>
        <w:numPr>
          <w:ilvl w:val="2"/>
          <w:numId w:val="3"/>
        </w:numPr>
        <w:tabs>
          <w:tab w:pos="881" w:val="left" w:leader="none"/>
          <w:tab w:pos="9221" w:val="right" w:leader="none"/>
        </w:tabs>
        <w:spacing w:line="240" w:lineRule="auto" w:before="137" w:after="0"/>
        <w:ind w:left="880" w:right="0" w:hanging="541"/>
        <w:jc w:val="left"/>
        <w:rPr>
          <w:sz w:val="24"/>
        </w:rPr>
      </w:pPr>
      <w:r>
        <w:rPr>
          <w:sz w:val="24"/>
        </w:rPr>
        <w:t>Anti-inflammatory</w:t>
      </w:r>
      <w:r>
        <w:rPr>
          <w:spacing w:val="-4"/>
          <w:sz w:val="24"/>
        </w:rPr>
        <w:t> </w:t>
      </w:r>
      <w:r>
        <w:rPr>
          <w:sz w:val="24"/>
        </w:rPr>
        <w:t>Agents</w:t>
        <w:tab/>
        <w:t>32</w:t>
      </w:r>
    </w:p>
    <w:p>
      <w:pPr>
        <w:pStyle w:val="ListParagraph"/>
        <w:numPr>
          <w:ilvl w:val="3"/>
          <w:numId w:val="3"/>
        </w:numPr>
        <w:tabs>
          <w:tab w:pos="1061" w:val="left" w:leader="none"/>
          <w:tab w:pos="9221" w:val="right" w:leader="none"/>
        </w:tabs>
        <w:spacing w:line="240" w:lineRule="auto" w:before="139" w:after="0"/>
        <w:ind w:left="1060" w:right="0" w:hanging="721"/>
        <w:jc w:val="left"/>
        <w:rPr>
          <w:sz w:val="24"/>
        </w:rPr>
      </w:pP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 anti-inflammatory</w:t>
      </w:r>
      <w:r>
        <w:rPr>
          <w:spacing w:val="-5"/>
          <w:sz w:val="24"/>
        </w:rPr>
        <w:t> </w:t>
      </w:r>
      <w:r>
        <w:rPr>
          <w:sz w:val="24"/>
        </w:rPr>
        <w:t>agents</w:t>
        <w:tab/>
        <w:t>32</w:t>
      </w:r>
    </w:p>
    <w:p>
      <w:pPr>
        <w:pStyle w:val="ListParagraph"/>
        <w:numPr>
          <w:ilvl w:val="3"/>
          <w:numId w:val="3"/>
        </w:numPr>
        <w:tabs>
          <w:tab w:pos="1121" w:val="left" w:leader="none"/>
          <w:tab w:pos="9221" w:val="right" w:leader="none"/>
        </w:tabs>
        <w:spacing w:line="240" w:lineRule="auto" w:before="137" w:after="0"/>
        <w:ind w:left="1120" w:right="0" w:hanging="721"/>
        <w:jc w:val="left"/>
        <w:rPr>
          <w:sz w:val="24"/>
        </w:rPr>
      </w:pP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of anti-inflammation drugs</w:t>
        <w:tab/>
        <w:t>33</w:t>
      </w:r>
    </w:p>
    <w:p>
      <w:pPr>
        <w:pStyle w:val="ListParagraph"/>
        <w:numPr>
          <w:ilvl w:val="1"/>
          <w:numId w:val="3"/>
        </w:numPr>
        <w:tabs>
          <w:tab w:pos="701" w:val="left" w:leader="none"/>
          <w:tab w:pos="9221" w:val="right" w:leader="none"/>
        </w:tabs>
        <w:spacing w:line="240" w:lineRule="auto" w:before="139" w:after="0"/>
        <w:ind w:left="700" w:right="0" w:hanging="36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 Convulsion</w:t>
        <w:tab/>
        <w:t>34</w:t>
      </w:r>
    </w:p>
    <w:p>
      <w:pPr>
        <w:pStyle w:val="ListParagraph"/>
        <w:numPr>
          <w:ilvl w:val="2"/>
          <w:numId w:val="3"/>
        </w:numPr>
        <w:tabs>
          <w:tab w:pos="881" w:val="left" w:leader="none"/>
          <w:tab w:pos="9221" w:val="right" w:leader="none"/>
        </w:tabs>
        <w:spacing w:line="240" w:lineRule="auto" w:before="137" w:after="0"/>
        <w:ind w:left="880" w:right="0" w:hanging="541"/>
        <w:jc w:val="left"/>
        <w:rPr>
          <w:sz w:val="24"/>
        </w:rPr>
      </w:pP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 seizures</w:t>
        <w:tab/>
        <w:t>35</w:t>
      </w:r>
    </w:p>
    <w:p>
      <w:pPr>
        <w:pStyle w:val="ListParagraph"/>
        <w:numPr>
          <w:ilvl w:val="2"/>
          <w:numId w:val="3"/>
        </w:numPr>
        <w:tabs>
          <w:tab w:pos="881" w:val="left" w:leader="none"/>
          <w:tab w:pos="9221" w:val="right" w:leader="none"/>
        </w:tabs>
        <w:spacing w:line="240" w:lineRule="auto" w:before="139" w:after="0"/>
        <w:ind w:left="880" w:right="0" w:hanging="541"/>
        <w:jc w:val="left"/>
        <w:rPr>
          <w:sz w:val="24"/>
        </w:rPr>
      </w:pPr>
      <w:r>
        <w:rPr>
          <w:sz w:val="24"/>
        </w:rPr>
        <w:t>Anticonvulsant</w:t>
      </w:r>
      <w:r>
        <w:rPr>
          <w:spacing w:val="-1"/>
          <w:sz w:val="24"/>
        </w:rPr>
        <w:t> </w:t>
      </w:r>
      <w:r>
        <w:rPr>
          <w:sz w:val="24"/>
        </w:rPr>
        <w:t>drugs</w:t>
        <w:tab/>
        <w:t>35</w:t>
      </w:r>
    </w:p>
    <w:p>
      <w:pPr>
        <w:pStyle w:val="ListParagraph"/>
        <w:numPr>
          <w:ilvl w:val="2"/>
          <w:numId w:val="3"/>
        </w:numPr>
        <w:tabs>
          <w:tab w:pos="881" w:val="left" w:leader="none"/>
          <w:tab w:pos="9221" w:val="right" w:leader="none"/>
        </w:tabs>
        <w:spacing w:line="240" w:lineRule="auto" w:before="137" w:after="0"/>
        <w:ind w:left="880" w:right="0" w:hanging="541"/>
        <w:jc w:val="left"/>
        <w:rPr>
          <w:sz w:val="24"/>
        </w:rPr>
      </w:pPr>
      <w:r>
        <w:rPr>
          <w:sz w:val="24"/>
        </w:rPr>
        <w:t>Animal</w:t>
      </w:r>
      <w:r>
        <w:rPr>
          <w:spacing w:val="-1"/>
          <w:sz w:val="24"/>
        </w:rPr>
        <w:t> </w:t>
      </w:r>
      <w:r>
        <w:rPr>
          <w:sz w:val="24"/>
        </w:rPr>
        <w:t>model for</w:t>
      </w:r>
      <w:r>
        <w:rPr>
          <w:spacing w:val="-1"/>
          <w:sz w:val="24"/>
        </w:rPr>
        <w:t> </w:t>
      </w:r>
      <w:r>
        <w:rPr>
          <w:sz w:val="24"/>
        </w:rPr>
        <w:t>testing</w:t>
      </w:r>
      <w:r>
        <w:rPr>
          <w:spacing w:val="-2"/>
          <w:sz w:val="24"/>
        </w:rPr>
        <w:t> </w:t>
      </w:r>
      <w:r>
        <w:rPr>
          <w:sz w:val="24"/>
        </w:rPr>
        <w:t>anticonvulsant</w:t>
        <w:tab/>
        <w:t>37</w:t>
      </w:r>
    </w:p>
    <w:p>
      <w:pPr>
        <w:pStyle w:val="ListParagraph"/>
        <w:numPr>
          <w:ilvl w:val="2"/>
          <w:numId w:val="3"/>
        </w:numPr>
        <w:tabs>
          <w:tab w:pos="881" w:val="left" w:leader="none"/>
          <w:tab w:pos="9221" w:val="right" w:leader="none"/>
        </w:tabs>
        <w:spacing w:line="240" w:lineRule="auto" w:before="139" w:after="0"/>
        <w:ind w:left="880" w:right="0" w:hanging="541"/>
        <w:jc w:val="left"/>
        <w:rPr>
          <w:sz w:val="24"/>
        </w:rPr>
      </w:pP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of action of</w:t>
      </w:r>
      <w:r>
        <w:rPr>
          <w:spacing w:val="-1"/>
          <w:sz w:val="24"/>
        </w:rPr>
        <w:t> </w:t>
      </w:r>
      <w:r>
        <w:rPr>
          <w:sz w:val="24"/>
        </w:rPr>
        <w:t>anticonvulsant drugs</w:t>
        <w:tab/>
        <w:t>37</w:t>
      </w:r>
    </w:p>
    <w:p>
      <w:pPr>
        <w:pStyle w:val="BodyText"/>
        <w:tabs>
          <w:tab w:pos="4668" w:val="left" w:leader="none"/>
          <w:tab w:pos="9221" w:val="right" w:leader="none"/>
        </w:tabs>
        <w:spacing w:before="138"/>
        <w:ind w:left="1540"/>
      </w:pPr>
      <w:r>
        <w:rPr/>
        <w:t>CHAPTER</w:t>
      </w:r>
      <w:r>
        <w:rPr>
          <w:spacing w:val="-1"/>
        </w:rPr>
        <w:t> </w:t>
      </w:r>
      <w:r>
        <w:rPr/>
        <w:t>THREE</w:t>
        <w:tab/>
        <w:t>METHODOLOGIES</w:t>
        <w:tab/>
        <w:t>40</w:t>
      </w:r>
    </w:p>
    <w:p>
      <w:pPr>
        <w:pStyle w:val="BodyText"/>
        <w:tabs>
          <w:tab w:pos="9221" w:val="right" w:leader="none"/>
        </w:tabs>
        <w:spacing w:before="139"/>
        <w:ind w:left="340"/>
      </w:pPr>
      <w:r>
        <w:rPr/>
        <w:t>3.1</w:t>
      </w:r>
      <w:r>
        <w:rPr>
          <w:spacing w:val="-1"/>
        </w:rPr>
        <w:t> </w:t>
      </w:r>
      <w:r>
        <w:rPr/>
        <w:t>Plant Material</w:t>
        <w:tab/>
        <w:t>40</w:t>
      </w:r>
    </w:p>
    <w:p>
      <w:pPr>
        <w:pStyle w:val="ListParagraph"/>
        <w:numPr>
          <w:ilvl w:val="1"/>
          <w:numId w:val="4"/>
        </w:numPr>
        <w:tabs>
          <w:tab w:pos="701" w:val="left" w:leader="none"/>
          <w:tab w:pos="9221" w:val="right" w:leader="none"/>
        </w:tabs>
        <w:spacing w:line="240" w:lineRule="auto" w:before="137" w:after="0"/>
        <w:ind w:left="700" w:right="0" w:hanging="361"/>
        <w:jc w:val="left"/>
        <w:rPr>
          <w:sz w:val="24"/>
        </w:rPr>
      </w:pPr>
      <w:r>
        <w:rPr>
          <w:sz w:val="24"/>
        </w:rPr>
        <w:t>.1</w:t>
      </w:r>
      <w:r>
        <w:rPr>
          <w:spacing w:val="-2"/>
          <w:sz w:val="24"/>
        </w:rPr>
        <w:t> </w:t>
      </w:r>
      <w:r>
        <w:rPr>
          <w:sz w:val="24"/>
        </w:rPr>
        <w:t>Preparation of</w:t>
      </w:r>
      <w:r>
        <w:rPr>
          <w:spacing w:val="-1"/>
          <w:sz w:val="24"/>
        </w:rPr>
        <w:t> </w:t>
      </w:r>
      <w:r>
        <w:rPr>
          <w:sz w:val="24"/>
        </w:rPr>
        <w:t>plant material</w:t>
        <w:tab/>
        <w:t>40</w:t>
      </w:r>
    </w:p>
    <w:p>
      <w:pPr>
        <w:pStyle w:val="ListParagraph"/>
        <w:numPr>
          <w:ilvl w:val="1"/>
          <w:numId w:val="4"/>
        </w:numPr>
        <w:tabs>
          <w:tab w:pos="701" w:val="left" w:leader="none"/>
          <w:tab w:pos="9221" w:val="right" w:leader="none"/>
        </w:tabs>
        <w:spacing w:line="240" w:lineRule="auto" w:before="139" w:after="0"/>
        <w:ind w:left="700" w:right="0" w:hanging="361"/>
        <w:jc w:val="left"/>
        <w:rPr>
          <w:sz w:val="24"/>
        </w:rPr>
      </w:pPr>
      <w:r>
        <w:rPr>
          <w:sz w:val="24"/>
        </w:rPr>
        <w:t>Animals</w:t>
      </w:r>
      <w:r>
        <w:rPr>
          <w:spacing w:val="-1"/>
          <w:sz w:val="24"/>
        </w:rPr>
        <w:t> </w:t>
      </w:r>
      <w:r>
        <w:rPr>
          <w:sz w:val="24"/>
        </w:rPr>
        <w:t>Material</w:t>
        <w:tab/>
        <w:t>41</w:t>
      </w:r>
    </w:p>
    <w:p>
      <w:pPr>
        <w:pStyle w:val="ListParagraph"/>
        <w:numPr>
          <w:ilvl w:val="1"/>
          <w:numId w:val="4"/>
        </w:numPr>
        <w:tabs>
          <w:tab w:pos="701" w:val="left" w:leader="none"/>
          <w:tab w:pos="9221" w:val="right" w:leader="none"/>
        </w:tabs>
        <w:spacing w:line="240" w:lineRule="auto" w:before="137" w:after="0"/>
        <w:ind w:left="700" w:right="0" w:hanging="361"/>
        <w:jc w:val="left"/>
        <w:rPr>
          <w:sz w:val="24"/>
        </w:rPr>
      </w:pPr>
      <w:r>
        <w:rPr>
          <w:sz w:val="24"/>
        </w:rPr>
        <w:t>Acute toxicity</w:t>
      </w:r>
      <w:r>
        <w:rPr>
          <w:spacing w:val="-8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Erythrophleum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ivorense</w:t>
        <w:tab/>
      </w:r>
      <w:r>
        <w:rPr>
          <w:sz w:val="24"/>
        </w:rPr>
        <w:t>41</w:t>
      </w:r>
    </w:p>
    <w:p>
      <w:pPr>
        <w:pStyle w:val="ListParagraph"/>
        <w:numPr>
          <w:ilvl w:val="1"/>
          <w:numId w:val="4"/>
        </w:numPr>
        <w:tabs>
          <w:tab w:pos="761" w:val="left" w:leader="none"/>
          <w:tab w:pos="9221" w:val="right" w:leader="none"/>
        </w:tabs>
        <w:spacing w:line="240" w:lineRule="auto" w:before="139" w:after="0"/>
        <w:ind w:left="760" w:right="0" w:hanging="361"/>
        <w:jc w:val="left"/>
        <w:rPr>
          <w:sz w:val="24"/>
        </w:rPr>
      </w:pPr>
      <w:r>
        <w:rPr>
          <w:sz w:val="24"/>
        </w:rPr>
        <w:t>Phytochemical</w:t>
      </w:r>
      <w:r>
        <w:rPr>
          <w:spacing w:val="-1"/>
          <w:sz w:val="24"/>
        </w:rPr>
        <w:t> </w:t>
      </w:r>
      <w:r>
        <w:rPr>
          <w:sz w:val="24"/>
        </w:rPr>
        <w:t>screening of</w:t>
      </w:r>
      <w:r>
        <w:rPr>
          <w:spacing w:val="-1"/>
          <w:sz w:val="24"/>
        </w:rPr>
        <w:t> </w:t>
      </w:r>
      <w:r>
        <w:rPr>
          <w:i/>
          <w:sz w:val="24"/>
        </w:rPr>
        <w:t>Erythrophleumivorense</w:t>
        <w:tab/>
      </w:r>
      <w:r>
        <w:rPr>
          <w:sz w:val="24"/>
        </w:rPr>
        <w:t>41</w:t>
      </w:r>
    </w:p>
    <w:p>
      <w:pPr>
        <w:pStyle w:val="ListParagraph"/>
        <w:numPr>
          <w:ilvl w:val="1"/>
          <w:numId w:val="4"/>
        </w:numPr>
        <w:tabs>
          <w:tab w:pos="701" w:val="left" w:leader="none"/>
          <w:tab w:pos="9221" w:val="right" w:leader="none"/>
        </w:tabs>
        <w:spacing w:line="240" w:lineRule="auto" w:before="137" w:after="0"/>
        <w:ind w:left="700" w:right="0" w:hanging="361"/>
        <w:jc w:val="left"/>
        <w:rPr>
          <w:sz w:val="24"/>
        </w:rPr>
      </w:pPr>
      <w:r>
        <w:rPr>
          <w:sz w:val="24"/>
        </w:rPr>
        <w:t>Analgesic</w:t>
      </w:r>
      <w:r>
        <w:rPr>
          <w:spacing w:val="-2"/>
          <w:sz w:val="24"/>
        </w:rPr>
        <w:t> </w:t>
      </w:r>
      <w:r>
        <w:rPr>
          <w:sz w:val="24"/>
        </w:rPr>
        <w:t>studies</w:t>
        <w:tab/>
        <w:t>42</w:t>
      </w:r>
    </w:p>
    <w:p>
      <w:pPr>
        <w:pStyle w:val="ListParagraph"/>
        <w:numPr>
          <w:ilvl w:val="2"/>
          <w:numId w:val="4"/>
        </w:numPr>
        <w:tabs>
          <w:tab w:pos="881" w:val="left" w:leader="none"/>
          <w:tab w:pos="9221" w:val="right" w:leader="none"/>
        </w:tabs>
        <w:spacing w:line="240" w:lineRule="auto" w:before="139" w:after="0"/>
        <w:ind w:left="880" w:right="0" w:hanging="541"/>
        <w:jc w:val="left"/>
        <w:rPr>
          <w:sz w:val="24"/>
        </w:rPr>
      </w:pPr>
      <w:r>
        <w:rPr>
          <w:sz w:val="24"/>
        </w:rPr>
        <w:t>Acetic</w:t>
      </w:r>
      <w:r>
        <w:rPr>
          <w:spacing w:val="-2"/>
          <w:sz w:val="24"/>
        </w:rPr>
        <w:t> </w:t>
      </w:r>
      <w:r>
        <w:rPr>
          <w:sz w:val="24"/>
        </w:rPr>
        <w:t>acid-induced writhing</w:t>
        <w:tab/>
        <w:t>42</w:t>
      </w:r>
    </w:p>
    <w:p>
      <w:pPr>
        <w:pStyle w:val="ListParagraph"/>
        <w:numPr>
          <w:ilvl w:val="2"/>
          <w:numId w:val="4"/>
        </w:numPr>
        <w:tabs>
          <w:tab w:pos="881" w:val="left" w:leader="none"/>
          <w:tab w:pos="9221" w:val="right" w:leader="none"/>
        </w:tabs>
        <w:spacing w:line="240" w:lineRule="auto" w:before="137" w:after="0"/>
        <w:ind w:left="880" w:right="0" w:hanging="541"/>
        <w:jc w:val="left"/>
        <w:rPr>
          <w:sz w:val="24"/>
        </w:rPr>
      </w:pPr>
      <w:r>
        <w:rPr>
          <w:sz w:val="24"/>
        </w:rPr>
        <w:t>Hot plate</w:t>
      </w:r>
      <w:r>
        <w:rPr>
          <w:spacing w:val="-1"/>
          <w:sz w:val="24"/>
        </w:rPr>
        <w:t> </w:t>
      </w:r>
      <w:r>
        <w:rPr>
          <w:sz w:val="24"/>
        </w:rPr>
        <w:t>test</w:t>
        <w:tab/>
        <w:t>42</w:t>
      </w:r>
    </w:p>
    <w:p>
      <w:pPr>
        <w:pStyle w:val="ListParagraph"/>
        <w:numPr>
          <w:ilvl w:val="2"/>
          <w:numId w:val="4"/>
        </w:numPr>
        <w:tabs>
          <w:tab w:pos="881" w:val="left" w:leader="none"/>
          <w:tab w:pos="9221" w:val="right" w:leader="none"/>
        </w:tabs>
        <w:spacing w:line="240" w:lineRule="auto" w:before="140" w:after="0"/>
        <w:ind w:left="880" w:right="0" w:hanging="541"/>
        <w:jc w:val="left"/>
        <w:rPr>
          <w:sz w:val="24"/>
        </w:rPr>
      </w:pPr>
      <w:r>
        <w:rPr>
          <w:sz w:val="24"/>
        </w:rPr>
        <w:t>Formalin-induced</w:t>
      </w:r>
      <w:r>
        <w:rPr>
          <w:spacing w:val="-1"/>
          <w:sz w:val="24"/>
        </w:rPr>
        <w:t> </w:t>
      </w:r>
      <w:r>
        <w:rPr>
          <w:sz w:val="24"/>
        </w:rPr>
        <w:t>paw lick in mice</w:t>
        <w:tab/>
        <w:t>43</w:t>
      </w:r>
    </w:p>
    <w:p>
      <w:pPr>
        <w:pStyle w:val="ListParagraph"/>
        <w:numPr>
          <w:ilvl w:val="1"/>
          <w:numId w:val="4"/>
        </w:numPr>
        <w:tabs>
          <w:tab w:pos="701" w:val="left" w:leader="none"/>
          <w:tab w:pos="9221" w:val="right" w:leader="none"/>
        </w:tabs>
        <w:spacing w:line="240" w:lineRule="auto" w:before="136" w:after="0"/>
        <w:ind w:left="700" w:right="0" w:hanging="361"/>
        <w:jc w:val="left"/>
        <w:rPr>
          <w:sz w:val="24"/>
        </w:rPr>
      </w:pPr>
      <w:r>
        <w:rPr>
          <w:sz w:val="24"/>
        </w:rPr>
        <w:t>Anti-inflammatory</w:t>
      </w:r>
      <w:r>
        <w:rPr>
          <w:spacing w:val="-3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Erythrophleumivorense</w:t>
        <w:tab/>
      </w:r>
      <w:r>
        <w:rPr>
          <w:sz w:val="24"/>
        </w:rPr>
        <w:t>44</w:t>
      </w:r>
    </w:p>
    <w:p>
      <w:pPr>
        <w:pStyle w:val="ListParagraph"/>
        <w:numPr>
          <w:ilvl w:val="2"/>
          <w:numId w:val="4"/>
        </w:numPr>
        <w:tabs>
          <w:tab w:pos="881" w:val="left" w:leader="none"/>
          <w:tab w:pos="9221" w:val="right" w:leader="none"/>
        </w:tabs>
        <w:spacing w:line="240" w:lineRule="auto" w:before="140" w:after="0"/>
        <w:ind w:left="880" w:right="0" w:hanging="541"/>
        <w:jc w:val="left"/>
        <w:rPr>
          <w:sz w:val="24"/>
        </w:rPr>
      </w:pPr>
      <w:r>
        <w:rPr>
          <w:sz w:val="24"/>
        </w:rPr>
        <w:t>Carrageenan-induced</w:t>
      </w:r>
      <w:r>
        <w:rPr>
          <w:spacing w:val="-1"/>
          <w:sz w:val="24"/>
        </w:rPr>
        <w:t> </w:t>
      </w:r>
      <w:r>
        <w:rPr>
          <w:sz w:val="24"/>
        </w:rPr>
        <w:t>paw lick in rats</w:t>
        <w:tab/>
        <w:t>44</w:t>
      </w:r>
    </w:p>
    <w:p>
      <w:pPr>
        <w:pStyle w:val="ListParagraph"/>
        <w:numPr>
          <w:ilvl w:val="1"/>
          <w:numId w:val="4"/>
        </w:numPr>
        <w:tabs>
          <w:tab w:pos="701" w:val="left" w:leader="none"/>
          <w:tab w:pos="9221" w:val="right" w:leader="none"/>
        </w:tabs>
        <w:spacing w:line="240" w:lineRule="auto" w:before="137" w:after="0"/>
        <w:ind w:left="700" w:right="0" w:hanging="361"/>
        <w:jc w:val="left"/>
        <w:rPr>
          <w:sz w:val="24"/>
        </w:rPr>
      </w:pPr>
      <w:r>
        <w:rPr>
          <w:sz w:val="24"/>
        </w:rPr>
        <w:t>Anticonvulsant activity</w:t>
        <w:tab/>
        <w:t>45</w:t>
      </w:r>
    </w:p>
    <w:p>
      <w:pPr>
        <w:pStyle w:val="ListParagraph"/>
        <w:numPr>
          <w:ilvl w:val="2"/>
          <w:numId w:val="4"/>
        </w:numPr>
        <w:tabs>
          <w:tab w:pos="1001" w:val="left" w:leader="none"/>
          <w:tab w:pos="9221" w:val="right" w:leader="none"/>
        </w:tabs>
        <w:spacing w:line="240" w:lineRule="auto" w:before="139" w:after="0"/>
        <w:ind w:left="1000" w:right="0" w:hanging="5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 </w:t>
      </w:r>
      <w:r>
        <w:rPr>
          <w:sz w:val="24"/>
        </w:rPr>
        <w:t>on picrotoxin-induced convulsion</w:t>
        <w:tab/>
        <w:t>45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100" w:right="440"/>
        </w:sectPr>
      </w:pPr>
    </w:p>
    <w:p>
      <w:pPr>
        <w:pStyle w:val="ListParagraph"/>
        <w:numPr>
          <w:ilvl w:val="2"/>
          <w:numId w:val="4"/>
        </w:numPr>
        <w:tabs>
          <w:tab w:pos="1001" w:val="left" w:leader="none"/>
          <w:tab w:pos="9221" w:val="right" w:leader="none"/>
        </w:tabs>
        <w:spacing w:line="240" w:lineRule="auto" w:before="74" w:after="0"/>
        <w:ind w:left="1000" w:right="0" w:hanging="5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sz w:val="24"/>
        </w:rPr>
        <w:t>on leptazol-induced convulsion</w:t>
        <w:tab/>
        <w:t>45</w:t>
      </w:r>
    </w:p>
    <w:p>
      <w:pPr>
        <w:pStyle w:val="ListParagraph"/>
        <w:numPr>
          <w:ilvl w:val="2"/>
          <w:numId w:val="4"/>
        </w:numPr>
        <w:tabs>
          <w:tab w:pos="1001" w:val="left" w:leader="none"/>
          <w:tab w:pos="9221" w:val="right" w:leader="none"/>
        </w:tabs>
        <w:spacing w:line="240" w:lineRule="auto" w:before="137" w:after="0"/>
        <w:ind w:left="1000" w:right="0" w:hanging="5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sz w:val="24"/>
        </w:rPr>
        <w:t>on strychnine-induced</w:t>
      </w:r>
      <w:r>
        <w:rPr>
          <w:spacing w:val="2"/>
          <w:sz w:val="24"/>
        </w:rPr>
        <w:t> </w:t>
      </w:r>
      <w:r>
        <w:rPr>
          <w:sz w:val="24"/>
        </w:rPr>
        <w:t>convulsion</w:t>
        <w:tab/>
        <w:t>45</w:t>
      </w:r>
    </w:p>
    <w:p>
      <w:pPr>
        <w:pStyle w:val="ListParagraph"/>
        <w:numPr>
          <w:ilvl w:val="1"/>
          <w:numId w:val="4"/>
        </w:numPr>
        <w:tabs>
          <w:tab w:pos="701" w:val="left" w:leader="none"/>
          <w:tab w:pos="9221" w:val="right" w:leader="none"/>
        </w:tabs>
        <w:spacing w:line="240" w:lineRule="auto" w:before="139" w:after="0"/>
        <w:ind w:left="700" w:right="0" w:hanging="3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pentobarbital-induced</w:t>
      </w:r>
      <w:r>
        <w:rPr>
          <w:spacing w:val="2"/>
          <w:sz w:val="24"/>
        </w:rPr>
        <w:t> </w:t>
      </w:r>
      <w:r>
        <w:rPr>
          <w:sz w:val="24"/>
        </w:rPr>
        <w:t>sleeping</w:t>
      </w:r>
      <w:r>
        <w:rPr>
          <w:spacing w:val="-2"/>
          <w:sz w:val="24"/>
        </w:rPr>
        <w:t> </w:t>
      </w:r>
      <w:r>
        <w:rPr>
          <w:sz w:val="24"/>
        </w:rPr>
        <w:t>time</w:t>
        <w:tab/>
        <w:t>46</w:t>
      </w:r>
    </w:p>
    <w:p>
      <w:pPr>
        <w:pStyle w:val="ListParagraph"/>
        <w:numPr>
          <w:ilvl w:val="1"/>
          <w:numId w:val="4"/>
        </w:numPr>
        <w:tabs>
          <w:tab w:pos="701" w:val="left" w:leader="none"/>
          <w:tab w:pos="9221" w:val="right" w:leader="none"/>
        </w:tabs>
        <w:spacing w:line="240" w:lineRule="auto" w:before="137" w:after="0"/>
        <w:ind w:left="700" w:right="0" w:hanging="36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1"/>
          <w:sz w:val="24"/>
        </w:rPr>
        <w:t> </w:t>
      </w:r>
      <w:r>
        <w:rPr>
          <w:sz w:val="24"/>
        </w:rPr>
        <w:t>analysis</w:t>
        <w:tab/>
        <w:t>46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8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8"/>
        <w:gridCol w:w="3457"/>
        <w:gridCol w:w="2535"/>
      </w:tblGrid>
      <w:tr>
        <w:trPr>
          <w:trHeight w:val="340" w:hRule="atLeast"/>
        </w:trPr>
        <w:tc>
          <w:tcPr>
            <w:tcW w:w="298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3457" w:type="dxa"/>
          </w:tcPr>
          <w:p>
            <w:pPr>
              <w:pStyle w:val="TableParagraph"/>
              <w:spacing w:line="266" w:lineRule="exact"/>
              <w:ind w:left="174"/>
              <w:rPr>
                <w:sz w:val="24"/>
              </w:rPr>
            </w:pPr>
            <w:r>
              <w:rPr>
                <w:sz w:val="24"/>
              </w:rPr>
              <w:t>RESULTS</w:t>
            </w:r>
          </w:p>
        </w:tc>
        <w:tc>
          <w:tcPr>
            <w:tcW w:w="2535" w:type="dxa"/>
          </w:tcPr>
          <w:p>
            <w:pPr>
              <w:pStyle w:val="TableParagraph"/>
              <w:spacing w:line="26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14" w:hRule="atLeast"/>
        </w:trPr>
        <w:tc>
          <w:tcPr>
            <w:tcW w:w="298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Results</w:t>
            </w:r>
          </w:p>
        </w:tc>
        <w:tc>
          <w:tcPr>
            <w:tcW w:w="34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13" w:hRule="atLeast"/>
        </w:trPr>
        <w:tc>
          <w:tcPr>
            <w:tcW w:w="298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Acute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toxicity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34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14" w:hRule="atLeast"/>
        </w:trPr>
        <w:tc>
          <w:tcPr>
            <w:tcW w:w="298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Phytochemical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screening</w:t>
            </w:r>
          </w:p>
        </w:tc>
        <w:tc>
          <w:tcPr>
            <w:tcW w:w="34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339" w:hRule="atLeast"/>
        </w:trPr>
        <w:tc>
          <w:tcPr>
            <w:tcW w:w="2988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Analgesic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34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spacing w:line="256" w:lineRule="exact"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>
      <w:pPr>
        <w:pStyle w:val="ListParagraph"/>
        <w:numPr>
          <w:ilvl w:val="2"/>
          <w:numId w:val="5"/>
        </w:numPr>
        <w:tabs>
          <w:tab w:pos="881" w:val="left" w:leader="none"/>
        </w:tabs>
        <w:spacing w:line="240" w:lineRule="auto" w:before="139" w:after="0"/>
        <w:ind w:left="880" w:right="0" w:hanging="54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205504">
            <wp:simplePos x="0" y="0"/>
            <wp:positionH relativeFrom="page">
              <wp:posOffset>1062710</wp:posOffset>
            </wp:positionH>
            <wp:positionV relativeFrom="paragraph">
              <wp:posOffset>-1135594</wp:posOffset>
            </wp:positionV>
            <wp:extent cx="5488584" cy="5423328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84" cy="542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CME,</w:t>
      </w:r>
      <w:r>
        <w:rPr>
          <w:spacing w:val="-1"/>
          <w:sz w:val="24"/>
        </w:rPr>
        <w:t> </w:t>
      </w:r>
      <w:r>
        <w:rPr>
          <w:sz w:val="24"/>
        </w:rPr>
        <w:t>EAF, DCMF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n-HF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ivorense</w:t>
      </w:r>
      <w:r>
        <w:rPr>
          <w:i/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acetic</w:t>
      </w:r>
      <w:r>
        <w:rPr>
          <w:spacing w:val="-1"/>
          <w:sz w:val="24"/>
        </w:rPr>
        <w:t> </w:t>
      </w:r>
      <w:r>
        <w:rPr>
          <w:sz w:val="24"/>
        </w:rPr>
        <w:t>acid-induced</w:t>
      </w:r>
    </w:p>
    <w:p>
      <w:pPr>
        <w:pStyle w:val="BodyText"/>
        <w:tabs>
          <w:tab w:pos="8981" w:val="left" w:leader="none"/>
        </w:tabs>
        <w:spacing w:before="137"/>
        <w:ind w:left="400"/>
      </w:pPr>
      <w:r>
        <w:rPr/>
        <w:t>Writhing</w:t>
        <w:tab/>
        <w:t>48</w:t>
      </w:r>
    </w:p>
    <w:p>
      <w:pPr>
        <w:pStyle w:val="ListParagraph"/>
        <w:numPr>
          <w:ilvl w:val="2"/>
          <w:numId w:val="5"/>
        </w:numPr>
        <w:tabs>
          <w:tab w:pos="941" w:val="left" w:leader="none"/>
          <w:tab w:pos="8981" w:val="left" w:leader="none"/>
        </w:tabs>
        <w:spacing w:line="240" w:lineRule="auto" w:before="139" w:after="0"/>
        <w:ind w:left="940" w:right="0" w:hanging="5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CME,</w:t>
      </w:r>
      <w:r>
        <w:rPr>
          <w:spacing w:val="-1"/>
          <w:sz w:val="24"/>
        </w:rPr>
        <w:t> </w:t>
      </w:r>
      <w:r>
        <w:rPr>
          <w:sz w:val="24"/>
        </w:rPr>
        <w:t>EAF, DCMF and n-HF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ivorense</w:t>
      </w:r>
      <w:r>
        <w:rPr>
          <w:i/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hot plate</w:t>
      </w:r>
      <w:r>
        <w:rPr>
          <w:spacing w:val="-1"/>
          <w:sz w:val="24"/>
        </w:rPr>
        <w:t> </w:t>
      </w:r>
      <w:r>
        <w:rPr>
          <w:sz w:val="24"/>
        </w:rPr>
        <w:t>test</w:t>
        <w:tab/>
        <w:t>53</w:t>
      </w:r>
    </w:p>
    <w:p>
      <w:pPr>
        <w:pStyle w:val="ListParagraph"/>
        <w:numPr>
          <w:ilvl w:val="2"/>
          <w:numId w:val="5"/>
        </w:numPr>
        <w:tabs>
          <w:tab w:pos="881" w:val="left" w:leader="none"/>
        </w:tabs>
        <w:spacing w:line="240" w:lineRule="auto" w:before="137" w:after="0"/>
        <w:ind w:left="880" w:right="0" w:hanging="5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CME, EAF,</w:t>
      </w:r>
      <w:r>
        <w:rPr>
          <w:spacing w:val="-1"/>
          <w:sz w:val="24"/>
        </w:rPr>
        <w:t> </w:t>
      </w:r>
      <w:r>
        <w:rPr>
          <w:sz w:val="24"/>
        </w:rPr>
        <w:t>DCMF</w:t>
      </w:r>
      <w:r>
        <w:rPr>
          <w:spacing w:val="-2"/>
          <w:sz w:val="24"/>
        </w:rPr>
        <w:t> </w:t>
      </w:r>
      <w:r>
        <w:rPr>
          <w:sz w:val="24"/>
        </w:rPr>
        <w:t>and n-HF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ivorense</w:t>
      </w:r>
      <w:r>
        <w:rPr>
          <w:i/>
          <w:spacing w:val="-2"/>
          <w:sz w:val="24"/>
        </w:rPr>
        <w:t> </w:t>
      </w:r>
      <w:r>
        <w:rPr>
          <w:sz w:val="24"/>
        </w:rPr>
        <w:t>onformalin-induced</w:t>
      </w:r>
    </w:p>
    <w:p>
      <w:pPr>
        <w:pStyle w:val="BodyText"/>
        <w:tabs>
          <w:tab w:pos="8981" w:val="left" w:leader="none"/>
        </w:tabs>
        <w:spacing w:before="139"/>
        <w:ind w:left="340"/>
      </w:pPr>
      <w:r>
        <w:rPr/>
        <w:t>Paw</w:t>
      </w:r>
      <w:r>
        <w:rPr>
          <w:spacing w:val="-1"/>
        </w:rPr>
        <w:t> </w:t>
      </w:r>
      <w:r>
        <w:rPr/>
        <w:t>lick</w:t>
        <w:tab/>
        <w:t>58</w:t>
      </w:r>
    </w:p>
    <w:p>
      <w:pPr>
        <w:pStyle w:val="ListParagraph"/>
        <w:numPr>
          <w:ilvl w:val="1"/>
          <w:numId w:val="6"/>
        </w:numPr>
        <w:tabs>
          <w:tab w:pos="701" w:val="left" w:leader="none"/>
          <w:tab w:pos="8981" w:val="left" w:leader="none"/>
        </w:tabs>
        <w:spacing w:line="240" w:lineRule="auto" w:before="137" w:after="0"/>
        <w:ind w:left="700" w:right="0" w:hanging="361"/>
        <w:jc w:val="left"/>
        <w:rPr>
          <w:sz w:val="24"/>
        </w:rPr>
      </w:pPr>
      <w:r>
        <w:rPr>
          <w:sz w:val="24"/>
        </w:rPr>
        <w:t>Anti-inflammatory</w:t>
      </w:r>
      <w:r>
        <w:rPr>
          <w:spacing w:val="-4"/>
          <w:sz w:val="24"/>
        </w:rPr>
        <w:t> </w:t>
      </w:r>
      <w:r>
        <w:rPr>
          <w:sz w:val="24"/>
        </w:rPr>
        <w:t>activity</w:t>
      </w:r>
      <w:r>
        <w:rPr>
          <w:spacing w:val="11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E ivorense</w:t>
        <w:tab/>
      </w:r>
      <w:r>
        <w:rPr>
          <w:sz w:val="24"/>
        </w:rPr>
        <w:t>63</w:t>
      </w:r>
    </w:p>
    <w:p>
      <w:pPr>
        <w:pStyle w:val="ListParagraph"/>
        <w:numPr>
          <w:ilvl w:val="2"/>
          <w:numId w:val="6"/>
        </w:numPr>
        <w:tabs>
          <w:tab w:pos="881" w:val="left" w:leader="none"/>
        </w:tabs>
        <w:spacing w:line="240" w:lineRule="auto" w:before="139" w:after="0"/>
        <w:ind w:left="880" w:right="0" w:hanging="5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CME,</w:t>
      </w:r>
      <w:r>
        <w:rPr>
          <w:spacing w:val="-1"/>
          <w:sz w:val="24"/>
        </w:rPr>
        <w:t> </w:t>
      </w:r>
      <w:r>
        <w:rPr>
          <w:sz w:val="24"/>
        </w:rPr>
        <w:t>EAF,DCMF</w:t>
      </w:r>
      <w:r>
        <w:rPr>
          <w:spacing w:val="-1"/>
          <w:sz w:val="24"/>
        </w:rPr>
        <w:t> </w:t>
      </w:r>
      <w:r>
        <w:rPr>
          <w:sz w:val="24"/>
        </w:rPr>
        <w:t>and n-HF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ivorense</w:t>
      </w:r>
      <w:r>
        <w:rPr>
          <w:i/>
          <w:spacing w:val="-1"/>
          <w:sz w:val="24"/>
        </w:rPr>
        <w:t> </w:t>
      </w:r>
      <w:r>
        <w:rPr>
          <w:sz w:val="24"/>
        </w:rPr>
        <w:t>on carrageenin-induced</w:t>
      </w:r>
    </w:p>
    <w:p>
      <w:pPr>
        <w:pStyle w:val="BodyText"/>
        <w:tabs>
          <w:tab w:pos="8981" w:val="left" w:leader="none"/>
        </w:tabs>
        <w:spacing w:before="137"/>
        <w:ind w:left="340"/>
      </w:pPr>
      <w:r>
        <w:rPr/>
        <w:t>rat</w:t>
      </w:r>
      <w:r>
        <w:rPr>
          <w:spacing w:val="-1"/>
        </w:rPr>
        <w:t> </w:t>
      </w:r>
      <w:r>
        <w:rPr/>
        <w:t>paw</w:t>
      </w:r>
      <w:r>
        <w:rPr>
          <w:spacing w:val="-2"/>
        </w:rPr>
        <w:t> </w:t>
      </w:r>
      <w:r>
        <w:rPr/>
        <w:t>edema at</w:t>
      </w:r>
      <w:r>
        <w:rPr>
          <w:spacing w:val="-1"/>
        </w:rPr>
        <w:t> </w:t>
      </w:r>
      <w:r>
        <w:rPr/>
        <w:t>3hrs (peak</w:t>
      </w:r>
      <w:r>
        <w:rPr>
          <w:spacing w:val="-1"/>
        </w:rPr>
        <w:t> </w:t>
      </w:r>
      <w:r>
        <w:rPr/>
        <w:t>edema period)</w:t>
        <w:tab/>
        <w:t>63</w:t>
      </w:r>
    </w:p>
    <w:p>
      <w:pPr>
        <w:pStyle w:val="ListParagraph"/>
        <w:numPr>
          <w:ilvl w:val="1"/>
          <w:numId w:val="6"/>
        </w:numPr>
        <w:tabs>
          <w:tab w:pos="701" w:val="left" w:leader="none"/>
          <w:tab w:pos="8981" w:val="left" w:leader="none"/>
        </w:tabs>
        <w:spacing w:line="240" w:lineRule="auto" w:before="140" w:after="0"/>
        <w:ind w:left="700" w:right="0" w:hanging="361"/>
        <w:jc w:val="left"/>
        <w:rPr>
          <w:sz w:val="24"/>
        </w:rPr>
      </w:pPr>
      <w:r>
        <w:rPr>
          <w:sz w:val="24"/>
        </w:rPr>
        <w:t>Anticonvulsant</w:t>
      </w:r>
      <w:r>
        <w:rPr>
          <w:spacing w:val="-1"/>
          <w:sz w:val="24"/>
        </w:rPr>
        <w:t> </w:t>
      </w:r>
      <w:r>
        <w:rPr>
          <w:sz w:val="24"/>
        </w:rPr>
        <w:t>activitiesof</w:t>
      </w:r>
      <w:r>
        <w:rPr>
          <w:spacing w:val="-2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ivorense</w:t>
        <w:tab/>
      </w:r>
      <w:r>
        <w:rPr>
          <w:sz w:val="24"/>
        </w:rPr>
        <w:t>65</w:t>
      </w:r>
    </w:p>
    <w:p>
      <w:pPr>
        <w:pStyle w:val="ListParagraph"/>
        <w:numPr>
          <w:ilvl w:val="2"/>
          <w:numId w:val="6"/>
        </w:numPr>
        <w:tabs>
          <w:tab w:pos="881" w:val="left" w:leader="none"/>
          <w:tab w:pos="8981" w:val="left" w:leader="none"/>
        </w:tabs>
        <w:spacing w:line="360" w:lineRule="auto" w:before="136" w:after="0"/>
        <w:ind w:left="340" w:right="1477" w:firstLine="0"/>
        <w:jc w:val="left"/>
        <w:rPr>
          <w:sz w:val="24"/>
        </w:rPr>
      </w:pPr>
      <w:r>
        <w:rPr>
          <w:sz w:val="24"/>
        </w:rPr>
        <w:t>Effect of CME, EAF,DCMF and n-HF of </w:t>
      </w:r>
      <w:r>
        <w:rPr>
          <w:i/>
          <w:sz w:val="24"/>
        </w:rPr>
        <w:t>E ivorense </w:t>
      </w:r>
      <w:r>
        <w:rPr>
          <w:sz w:val="24"/>
        </w:rPr>
        <w:t>on picrotoxin-induced</w:t>
      </w:r>
      <w:r>
        <w:rPr>
          <w:spacing w:val="1"/>
          <w:sz w:val="24"/>
        </w:rPr>
        <w:t> </w:t>
      </w:r>
      <w:r>
        <w:rPr>
          <w:sz w:val="24"/>
        </w:rPr>
        <w:t>Convulsion</w:t>
        <w:tab/>
      </w:r>
      <w:r>
        <w:rPr>
          <w:spacing w:val="-3"/>
          <w:sz w:val="24"/>
        </w:rPr>
        <w:t>65</w:t>
      </w:r>
    </w:p>
    <w:p>
      <w:pPr>
        <w:pStyle w:val="ListParagraph"/>
        <w:numPr>
          <w:ilvl w:val="2"/>
          <w:numId w:val="6"/>
        </w:numPr>
        <w:tabs>
          <w:tab w:pos="1060" w:val="left" w:leader="none"/>
          <w:tab w:pos="1061" w:val="left" w:leader="none"/>
          <w:tab w:pos="8981" w:val="left" w:leader="none"/>
        </w:tabs>
        <w:spacing w:line="360" w:lineRule="auto" w:before="0" w:after="0"/>
        <w:ind w:left="340" w:right="1477" w:firstLine="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CME,</w:t>
      </w:r>
      <w:r>
        <w:rPr>
          <w:spacing w:val="5"/>
          <w:sz w:val="24"/>
        </w:rPr>
        <w:t> </w:t>
      </w:r>
      <w:r>
        <w:rPr>
          <w:sz w:val="24"/>
        </w:rPr>
        <w:t>EAF,DCMF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n-HF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ivorense</w:t>
      </w:r>
      <w:r>
        <w:rPr>
          <w:i/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leptazol-induced</w:t>
      </w:r>
      <w:r>
        <w:rPr>
          <w:spacing w:val="1"/>
          <w:sz w:val="24"/>
        </w:rPr>
        <w:t> </w:t>
      </w:r>
      <w:r>
        <w:rPr>
          <w:sz w:val="24"/>
        </w:rPr>
        <w:t>Convulsion</w:t>
        <w:tab/>
      </w:r>
      <w:r>
        <w:rPr>
          <w:spacing w:val="-3"/>
          <w:sz w:val="24"/>
        </w:rPr>
        <w:t>70</w:t>
      </w:r>
    </w:p>
    <w:p>
      <w:pPr>
        <w:pStyle w:val="ListParagraph"/>
        <w:numPr>
          <w:ilvl w:val="2"/>
          <w:numId w:val="6"/>
        </w:numPr>
        <w:tabs>
          <w:tab w:pos="881" w:val="left" w:leader="none"/>
          <w:tab w:pos="8981" w:val="left" w:leader="none"/>
        </w:tabs>
        <w:spacing w:line="360" w:lineRule="auto" w:before="0" w:after="0"/>
        <w:ind w:left="340" w:right="1477" w:firstLine="0"/>
        <w:jc w:val="left"/>
        <w:rPr>
          <w:sz w:val="24"/>
        </w:rPr>
      </w:pPr>
      <w:r>
        <w:rPr>
          <w:sz w:val="24"/>
        </w:rPr>
        <w:t>Effect of CME, EAF,DCMF and n-HF of </w:t>
      </w:r>
      <w:r>
        <w:rPr>
          <w:i/>
          <w:sz w:val="24"/>
        </w:rPr>
        <w:t>E ivorense </w:t>
      </w:r>
      <w:r>
        <w:rPr>
          <w:sz w:val="24"/>
        </w:rPr>
        <w:t>on strychnine-induced</w:t>
      </w:r>
      <w:r>
        <w:rPr>
          <w:spacing w:val="1"/>
          <w:sz w:val="24"/>
        </w:rPr>
        <w:t> </w:t>
      </w:r>
      <w:r>
        <w:rPr>
          <w:sz w:val="24"/>
        </w:rPr>
        <w:t>Convulsion</w:t>
        <w:tab/>
      </w:r>
      <w:r>
        <w:rPr>
          <w:spacing w:val="-3"/>
          <w:sz w:val="24"/>
        </w:rPr>
        <w:t>75</w:t>
      </w:r>
    </w:p>
    <w:p>
      <w:pPr>
        <w:pStyle w:val="ListParagraph"/>
        <w:numPr>
          <w:ilvl w:val="1"/>
          <w:numId w:val="6"/>
        </w:numPr>
        <w:tabs>
          <w:tab w:pos="701" w:val="left" w:leader="none"/>
          <w:tab w:pos="8981" w:val="left" w:leader="none"/>
        </w:tabs>
        <w:spacing w:line="240" w:lineRule="auto" w:before="1" w:after="0"/>
        <w:ind w:left="700" w:right="0" w:hanging="3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57"/>
          <w:sz w:val="24"/>
        </w:rPr>
        <w:t> </w:t>
      </w:r>
      <w:r>
        <w:rPr>
          <w:i/>
          <w:sz w:val="24"/>
        </w:rPr>
        <w:t>ivorense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pentobarbitone-induced</w:t>
      </w:r>
      <w:r>
        <w:rPr>
          <w:spacing w:val="-1"/>
          <w:sz w:val="24"/>
        </w:rPr>
        <w:t> </w:t>
      </w:r>
      <w:r>
        <w:rPr>
          <w:sz w:val="24"/>
        </w:rPr>
        <w:t>sleeping</w:t>
      </w:r>
      <w:r>
        <w:rPr>
          <w:spacing w:val="-4"/>
          <w:sz w:val="24"/>
        </w:rPr>
        <w:t> </w:t>
      </w:r>
      <w:r>
        <w:rPr>
          <w:sz w:val="24"/>
        </w:rPr>
        <w:t>time</w:t>
        <w:tab/>
        <w:t>80</w:t>
      </w:r>
    </w:p>
    <w:p>
      <w:pPr>
        <w:pStyle w:val="BodyText"/>
        <w:spacing w:before="139"/>
        <w:ind w:left="340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tabs>
          <w:tab w:pos="8981" w:val="left" w:leader="none"/>
        </w:tabs>
        <w:spacing w:before="137"/>
        <w:ind w:left="340"/>
      </w:pPr>
      <w:r>
        <w:rPr/>
        <w:t>5.0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and Conclusion</w:t>
        <w:tab/>
        <w:t>82</w:t>
      </w:r>
    </w:p>
    <w:p>
      <w:pPr>
        <w:pStyle w:val="BodyText"/>
        <w:tabs>
          <w:tab w:pos="8981" w:val="left" w:leader="none"/>
        </w:tabs>
        <w:spacing w:before="139"/>
        <w:ind w:left="640"/>
      </w:pPr>
      <w:r>
        <w:rPr/>
        <w:t>References</w:t>
        <w:tab/>
        <w:t>87</w:t>
      </w:r>
    </w:p>
    <w:p>
      <w:pPr>
        <w:spacing w:after="0"/>
        <w:sectPr>
          <w:pgSz w:w="12240" w:h="15840"/>
          <w:pgMar w:header="0" w:footer="1015" w:top="1360" w:bottom="1200" w:left="1100" w:right="440"/>
        </w:sectPr>
      </w:pPr>
    </w:p>
    <w:p>
      <w:pPr>
        <w:pStyle w:val="Heading5"/>
        <w:spacing w:before="79"/>
        <w:ind w:left="3161"/>
      </w:pPr>
      <w:bookmarkStart w:name="_TOC_250009" w:id="5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5"/>
      <w:r>
        <w:rPr/>
        <w:t>TABLES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tabs>
          <w:tab w:pos="8981" w:val="left" w:leader="none"/>
        </w:tabs>
        <w:ind w:left="160"/>
      </w:pPr>
      <w:r>
        <w:rPr/>
        <w:t>Tables</w:t>
        <w:tab/>
        <w:t>Page</w:t>
      </w:r>
    </w:p>
    <w:p>
      <w:pPr>
        <w:pStyle w:val="ListParagraph"/>
        <w:numPr>
          <w:ilvl w:val="0"/>
          <w:numId w:val="7"/>
        </w:numPr>
        <w:tabs>
          <w:tab w:pos="341" w:val="left" w:leader="none"/>
          <w:tab w:pos="8981" w:val="left" w:leader="none"/>
        </w:tabs>
        <w:spacing w:line="240" w:lineRule="auto" w:before="140" w:after="0"/>
        <w:ind w:left="340" w:right="0" w:hanging="181"/>
        <w:jc w:val="left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opioid</w:t>
      </w:r>
      <w:r>
        <w:rPr>
          <w:spacing w:val="-1"/>
          <w:sz w:val="24"/>
        </w:rPr>
        <w:t> </w:t>
      </w:r>
      <w:r>
        <w:rPr>
          <w:sz w:val="24"/>
        </w:rPr>
        <w:t>receptors</w:t>
        <w:tab/>
        <w:t>23</w:t>
      </w:r>
    </w:p>
    <w:p>
      <w:pPr>
        <w:pStyle w:val="ListParagraph"/>
        <w:numPr>
          <w:ilvl w:val="0"/>
          <w:numId w:val="7"/>
        </w:numPr>
        <w:tabs>
          <w:tab w:pos="341" w:val="left" w:leader="none"/>
          <w:tab w:pos="8981" w:val="left" w:leader="none"/>
        </w:tabs>
        <w:spacing w:line="240" w:lineRule="auto" w:before="136" w:after="0"/>
        <w:ind w:left="340" w:right="0" w:hanging="18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yield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fractions</w:t>
      </w:r>
      <w:r>
        <w:rPr>
          <w:spacing w:val="-1"/>
          <w:sz w:val="24"/>
        </w:rPr>
        <w:t> </w:t>
      </w:r>
      <w:r>
        <w:rPr>
          <w:sz w:val="24"/>
        </w:rPr>
        <w:t>obtained from</w:t>
      </w:r>
      <w:r>
        <w:rPr>
          <w:spacing w:val="-1"/>
          <w:sz w:val="24"/>
        </w:rPr>
        <w:t> </w:t>
      </w:r>
      <w:r>
        <w:rPr>
          <w:sz w:val="24"/>
        </w:rPr>
        <w:t>solvent-solvent</w:t>
      </w:r>
      <w:r>
        <w:rPr>
          <w:spacing w:val="-1"/>
          <w:sz w:val="24"/>
        </w:rPr>
        <w:t> </w:t>
      </w:r>
      <w:r>
        <w:rPr>
          <w:sz w:val="24"/>
        </w:rPr>
        <w:t>fractionation</w:t>
        <w:tab/>
        <w:t>41</w:t>
      </w:r>
    </w:p>
    <w:p>
      <w:pPr>
        <w:pStyle w:val="ListParagraph"/>
        <w:numPr>
          <w:ilvl w:val="0"/>
          <w:numId w:val="7"/>
        </w:numPr>
        <w:tabs>
          <w:tab w:pos="341" w:val="left" w:leader="none"/>
          <w:tab w:pos="8981" w:val="left" w:leader="none"/>
        </w:tabs>
        <w:spacing w:line="240" w:lineRule="auto" w:before="140" w:after="0"/>
        <w:ind w:left="340" w:right="0" w:hanging="18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206016">
            <wp:simplePos x="0" y="0"/>
            <wp:positionH relativeFrom="page">
              <wp:posOffset>1062710</wp:posOffset>
            </wp:positionH>
            <wp:positionV relativeFrom="paragraph">
              <wp:posOffset>290361</wp:posOffset>
            </wp:positionV>
            <wp:extent cx="5488584" cy="5423328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84" cy="542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Phytochemical</w:t>
      </w:r>
      <w:r>
        <w:rPr>
          <w:spacing w:val="-1"/>
          <w:sz w:val="24"/>
        </w:rPr>
        <w:t> </w:t>
      </w:r>
      <w:r>
        <w:rPr>
          <w:sz w:val="24"/>
        </w:rPr>
        <w:t>constituents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i/>
          <w:sz w:val="24"/>
        </w:rPr>
        <w:t>Erythrophleumivorense</w:t>
      </w:r>
      <w:r>
        <w:rPr>
          <w:i/>
          <w:spacing w:val="-2"/>
          <w:sz w:val="24"/>
        </w:rPr>
        <w:t> </w:t>
      </w:r>
      <w:r>
        <w:rPr>
          <w:sz w:val="24"/>
        </w:rPr>
        <w:t>stem back</w:t>
        <w:tab/>
        <w:t>47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461" w:val="left" w:leader="none"/>
        </w:tabs>
        <w:spacing w:line="240" w:lineRule="auto" w:before="0" w:after="0"/>
        <w:ind w:left="460" w:right="0" w:hanging="3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CME, EAF,DCMF</w:t>
      </w:r>
      <w:r>
        <w:rPr>
          <w:spacing w:val="-2"/>
          <w:sz w:val="24"/>
        </w:rPr>
        <w:t> </w:t>
      </w:r>
      <w:r>
        <w:rPr>
          <w:sz w:val="24"/>
        </w:rPr>
        <w:t>and n-HF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carrageenan-induced</w:t>
      </w:r>
    </w:p>
    <w:p>
      <w:pPr>
        <w:pStyle w:val="BodyText"/>
        <w:tabs>
          <w:tab w:pos="8981" w:val="left" w:leader="none"/>
        </w:tabs>
        <w:spacing w:before="137"/>
        <w:ind w:left="1060"/>
      </w:pPr>
      <w:r>
        <w:rPr/>
        <w:t>paw</w:t>
      </w:r>
      <w:r>
        <w:rPr>
          <w:spacing w:val="-1"/>
        </w:rPr>
        <w:t> </w:t>
      </w:r>
      <w:r>
        <w:rPr/>
        <w:t>edema</w:t>
        <w:tab/>
        <w:t>64</w:t>
      </w:r>
    </w:p>
    <w:p>
      <w:pPr>
        <w:pStyle w:val="ListParagraph"/>
        <w:numPr>
          <w:ilvl w:val="0"/>
          <w:numId w:val="8"/>
        </w:numPr>
        <w:tabs>
          <w:tab w:pos="535" w:val="left" w:leader="none"/>
        </w:tabs>
        <w:spacing w:line="240" w:lineRule="auto" w:before="140" w:after="0"/>
        <w:ind w:left="534" w:right="0" w:hanging="30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 CME,</w:t>
      </w:r>
      <w:r>
        <w:rPr>
          <w:spacing w:val="-1"/>
          <w:sz w:val="24"/>
        </w:rPr>
        <w:t> </w:t>
      </w:r>
      <w:r>
        <w:rPr>
          <w:sz w:val="24"/>
        </w:rPr>
        <w:t>EAF, DCMF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N-HF</w:t>
      </w:r>
      <w:r>
        <w:rPr>
          <w:spacing w:val="-2"/>
          <w:sz w:val="24"/>
        </w:rPr>
        <w:t> </w:t>
      </w:r>
      <w:r>
        <w:rPr>
          <w:i/>
          <w:sz w:val="24"/>
        </w:rPr>
        <w:t>Erythrophleumivorense</w:t>
      </w:r>
      <w:r>
        <w:rPr>
          <w:i/>
          <w:spacing w:val="-2"/>
          <w:sz w:val="24"/>
        </w:rPr>
        <w:t> </w:t>
      </w:r>
      <w:r>
        <w:rPr>
          <w:sz w:val="24"/>
        </w:rPr>
        <w:t>on</w:t>
      </w:r>
    </w:p>
    <w:p>
      <w:pPr>
        <w:pStyle w:val="BodyText"/>
        <w:tabs>
          <w:tab w:pos="8981" w:val="left" w:leader="none"/>
        </w:tabs>
        <w:spacing w:before="137"/>
        <w:ind w:left="234"/>
      </w:pPr>
      <w:r>
        <w:rPr/>
        <w:t>Pentobarbital-induced</w:t>
      </w:r>
      <w:r>
        <w:rPr>
          <w:spacing w:val="-2"/>
        </w:rPr>
        <w:t> </w:t>
      </w:r>
      <w:r>
        <w:rPr/>
        <w:t>sleeping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mice</w:t>
        <w:tab/>
        <w:t>81</w:t>
      </w:r>
    </w:p>
    <w:p>
      <w:pPr>
        <w:spacing w:after="0"/>
        <w:sectPr>
          <w:pgSz w:w="12240" w:h="15840"/>
          <w:pgMar w:header="0" w:footer="1015" w:top="1360" w:bottom="1200" w:left="1100" w:right="440"/>
        </w:sectPr>
      </w:pPr>
    </w:p>
    <w:p>
      <w:pPr>
        <w:pStyle w:val="Heading5"/>
        <w:spacing w:before="79"/>
        <w:ind w:left="193" w:right="1078"/>
        <w:jc w:val="center"/>
      </w:pPr>
      <w:bookmarkStart w:name="_TOC_250008" w:id="6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6"/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8801" w:val="left" w:leader="none"/>
        </w:tabs>
        <w:ind w:left="114"/>
      </w:pPr>
      <w:r>
        <w:rPr/>
        <w:t>Figure</w:t>
        <w:tab/>
        <w:t>pages</w:t>
      </w:r>
    </w:p>
    <w:p>
      <w:pPr>
        <w:pStyle w:val="ListParagraph"/>
        <w:numPr>
          <w:ilvl w:val="1"/>
          <w:numId w:val="8"/>
        </w:numPr>
        <w:tabs>
          <w:tab w:pos="641" w:val="left" w:leader="none"/>
          <w:tab w:pos="9135" w:val="right" w:leader="none"/>
        </w:tabs>
        <w:spacing w:line="240" w:lineRule="auto" w:before="137" w:after="0"/>
        <w:ind w:left="640" w:right="0" w:hanging="301"/>
        <w:jc w:val="left"/>
        <w:rPr>
          <w:sz w:val="24"/>
        </w:rPr>
      </w:pPr>
      <w:r>
        <w:rPr>
          <w:sz w:val="24"/>
        </w:rPr>
        <w:t>Photograph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Erythrophleum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ivorense</w:t>
        <w:tab/>
      </w:r>
      <w:r>
        <w:rPr>
          <w:sz w:val="24"/>
        </w:rPr>
        <w:t>11</w:t>
      </w:r>
    </w:p>
    <w:p>
      <w:pPr>
        <w:pStyle w:val="ListParagraph"/>
        <w:numPr>
          <w:ilvl w:val="1"/>
          <w:numId w:val="8"/>
        </w:numPr>
        <w:tabs>
          <w:tab w:pos="521" w:val="left" w:leader="none"/>
          <w:tab w:pos="9221" w:val="right" w:leader="none"/>
        </w:tabs>
        <w:spacing w:line="240" w:lineRule="auto" w:before="139" w:after="0"/>
        <w:ind w:left="520" w:right="0" w:hanging="18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CME of</w:t>
      </w:r>
      <w:r>
        <w:rPr>
          <w:spacing w:val="-1"/>
          <w:sz w:val="24"/>
        </w:rPr>
        <w:t> </w:t>
      </w:r>
      <w:r>
        <w:rPr>
          <w:i/>
          <w:sz w:val="24"/>
        </w:rPr>
        <w:t>E ivorense </w:t>
      </w:r>
      <w:r>
        <w:rPr>
          <w:sz w:val="24"/>
        </w:rPr>
        <w:t>on acetic</w:t>
      </w:r>
      <w:r>
        <w:rPr>
          <w:spacing w:val="-1"/>
          <w:sz w:val="24"/>
        </w:rPr>
        <w:t> </w:t>
      </w:r>
      <w:r>
        <w:rPr>
          <w:sz w:val="24"/>
        </w:rPr>
        <w:t>acid-induced writhing</w:t>
        <w:tab/>
        <w:t>49</w:t>
      </w:r>
    </w:p>
    <w:p>
      <w:pPr>
        <w:pStyle w:val="ListParagraph"/>
        <w:numPr>
          <w:ilvl w:val="1"/>
          <w:numId w:val="8"/>
        </w:numPr>
        <w:tabs>
          <w:tab w:pos="521" w:val="left" w:leader="none"/>
          <w:tab w:pos="9221" w:val="right" w:leader="none"/>
        </w:tabs>
        <w:spacing w:line="240" w:lineRule="auto" w:before="137" w:after="0"/>
        <w:ind w:left="520" w:right="0" w:hanging="18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206528">
            <wp:simplePos x="0" y="0"/>
            <wp:positionH relativeFrom="page">
              <wp:posOffset>1062710</wp:posOffset>
            </wp:positionH>
            <wp:positionV relativeFrom="paragraph">
              <wp:posOffset>178728</wp:posOffset>
            </wp:positionV>
            <wp:extent cx="5488584" cy="5423328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84" cy="542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EAF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 </w:t>
      </w:r>
      <w:r>
        <w:rPr>
          <w:sz w:val="24"/>
        </w:rPr>
        <w:t>on acetic</w:t>
      </w:r>
      <w:r>
        <w:rPr>
          <w:spacing w:val="-1"/>
          <w:sz w:val="24"/>
        </w:rPr>
        <w:t> </w:t>
      </w:r>
      <w:r>
        <w:rPr>
          <w:sz w:val="24"/>
        </w:rPr>
        <w:t>acid-induced writhing</w:t>
        <w:tab/>
        <w:t>50</w:t>
      </w:r>
    </w:p>
    <w:p>
      <w:pPr>
        <w:pStyle w:val="ListParagraph"/>
        <w:numPr>
          <w:ilvl w:val="1"/>
          <w:numId w:val="8"/>
        </w:numPr>
        <w:tabs>
          <w:tab w:pos="521" w:val="left" w:leader="none"/>
          <w:tab w:pos="9221" w:val="right" w:leader="none"/>
        </w:tabs>
        <w:spacing w:line="240" w:lineRule="auto" w:before="139" w:after="0"/>
        <w:ind w:left="520" w:right="0" w:hanging="18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DCMF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acetic</w:t>
      </w:r>
      <w:r>
        <w:rPr>
          <w:spacing w:val="1"/>
          <w:sz w:val="24"/>
        </w:rPr>
        <w:t> </w:t>
      </w:r>
      <w:r>
        <w:rPr>
          <w:sz w:val="24"/>
        </w:rPr>
        <w:t>acid-induced</w:t>
      </w:r>
      <w:r>
        <w:rPr>
          <w:spacing w:val="-1"/>
          <w:sz w:val="24"/>
        </w:rPr>
        <w:t> </w:t>
      </w:r>
      <w:r>
        <w:rPr>
          <w:sz w:val="24"/>
        </w:rPr>
        <w:t>writhing</w:t>
        <w:tab/>
        <w:t>51</w:t>
      </w:r>
    </w:p>
    <w:p>
      <w:pPr>
        <w:pStyle w:val="ListParagraph"/>
        <w:numPr>
          <w:ilvl w:val="1"/>
          <w:numId w:val="8"/>
        </w:numPr>
        <w:tabs>
          <w:tab w:pos="521" w:val="left" w:leader="none"/>
          <w:tab w:pos="9221" w:val="right" w:leader="none"/>
        </w:tabs>
        <w:spacing w:line="240" w:lineRule="auto" w:before="137" w:after="0"/>
        <w:ind w:left="520" w:right="0" w:hanging="18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n-HF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 </w:t>
      </w:r>
      <w:r>
        <w:rPr>
          <w:sz w:val="24"/>
        </w:rPr>
        <w:t>on acetic</w:t>
      </w:r>
      <w:r>
        <w:rPr>
          <w:spacing w:val="-1"/>
          <w:sz w:val="24"/>
        </w:rPr>
        <w:t> </w:t>
      </w:r>
      <w:r>
        <w:rPr>
          <w:sz w:val="24"/>
        </w:rPr>
        <w:t>acid-induced</w:t>
      </w:r>
      <w:r>
        <w:rPr>
          <w:spacing w:val="-1"/>
          <w:sz w:val="24"/>
        </w:rPr>
        <w:t> </w:t>
      </w:r>
      <w:r>
        <w:rPr>
          <w:sz w:val="24"/>
        </w:rPr>
        <w:t>writhing</w:t>
        <w:tab/>
        <w:t>52</w:t>
      </w:r>
    </w:p>
    <w:p>
      <w:pPr>
        <w:pStyle w:val="ListParagraph"/>
        <w:numPr>
          <w:ilvl w:val="1"/>
          <w:numId w:val="8"/>
        </w:numPr>
        <w:tabs>
          <w:tab w:pos="521" w:val="left" w:leader="none"/>
          <w:tab w:pos="9221" w:val="right" w:leader="none"/>
        </w:tabs>
        <w:spacing w:line="240" w:lineRule="auto" w:before="139" w:after="0"/>
        <w:ind w:left="520" w:right="0" w:hanging="18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CME of</w:t>
      </w:r>
      <w:r>
        <w:rPr>
          <w:spacing w:val="-1"/>
          <w:sz w:val="24"/>
        </w:rPr>
        <w:t> </w:t>
      </w:r>
      <w:r>
        <w:rPr>
          <w:i/>
          <w:sz w:val="24"/>
        </w:rPr>
        <w:t>E ivorense </w:t>
      </w:r>
      <w:r>
        <w:rPr>
          <w:sz w:val="24"/>
        </w:rPr>
        <w:t>on hot plate test</w:t>
        <w:tab/>
        <w:t>54</w:t>
      </w:r>
    </w:p>
    <w:p>
      <w:pPr>
        <w:pStyle w:val="ListParagraph"/>
        <w:numPr>
          <w:ilvl w:val="1"/>
          <w:numId w:val="8"/>
        </w:numPr>
        <w:tabs>
          <w:tab w:pos="521" w:val="left" w:leader="none"/>
          <w:tab w:pos="9221" w:val="right" w:leader="none"/>
        </w:tabs>
        <w:spacing w:line="240" w:lineRule="auto" w:before="138" w:after="0"/>
        <w:ind w:left="520" w:right="0" w:hanging="18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EAF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 </w:t>
      </w:r>
      <w:r>
        <w:rPr>
          <w:sz w:val="24"/>
        </w:rPr>
        <w:t>on hot plate test</w:t>
        <w:tab/>
        <w:t>55</w:t>
      </w:r>
    </w:p>
    <w:p>
      <w:pPr>
        <w:pStyle w:val="ListParagraph"/>
        <w:numPr>
          <w:ilvl w:val="1"/>
          <w:numId w:val="8"/>
        </w:numPr>
        <w:tabs>
          <w:tab w:pos="521" w:val="left" w:leader="none"/>
          <w:tab w:pos="9221" w:val="right" w:leader="none"/>
        </w:tabs>
        <w:spacing w:line="240" w:lineRule="auto" w:before="139" w:after="0"/>
        <w:ind w:left="520" w:right="0" w:hanging="18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DCMF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hot plate test</w:t>
        <w:tab/>
        <w:t>56</w:t>
      </w:r>
    </w:p>
    <w:p>
      <w:pPr>
        <w:pStyle w:val="ListParagraph"/>
        <w:numPr>
          <w:ilvl w:val="1"/>
          <w:numId w:val="8"/>
        </w:numPr>
        <w:tabs>
          <w:tab w:pos="521" w:val="left" w:leader="none"/>
          <w:tab w:pos="9221" w:val="right" w:leader="none"/>
        </w:tabs>
        <w:spacing w:line="240" w:lineRule="auto" w:before="137" w:after="0"/>
        <w:ind w:left="520" w:right="0" w:hanging="18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 n-HF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hot plate test</w:t>
        <w:tab/>
        <w:t>57</w:t>
      </w:r>
    </w:p>
    <w:p>
      <w:pPr>
        <w:pStyle w:val="ListParagraph"/>
        <w:numPr>
          <w:ilvl w:val="1"/>
          <w:numId w:val="8"/>
        </w:numPr>
        <w:tabs>
          <w:tab w:pos="641" w:val="left" w:leader="none"/>
          <w:tab w:pos="9221" w:val="right" w:leader="none"/>
        </w:tabs>
        <w:spacing w:line="240" w:lineRule="auto" w:before="139" w:after="0"/>
        <w:ind w:left="640" w:right="0" w:hanging="3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CME 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formalin-induced paw</w:t>
      </w:r>
      <w:r>
        <w:rPr>
          <w:spacing w:val="-1"/>
          <w:sz w:val="24"/>
        </w:rPr>
        <w:t> </w:t>
      </w:r>
      <w:r>
        <w:rPr>
          <w:sz w:val="24"/>
        </w:rPr>
        <w:t>lick</w:t>
        <w:tab/>
        <w:t>59</w:t>
      </w:r>
    </w:p>
    <w:p>
      <w:pPr>
        <w:pStyle w:val="ListParagraph"/>
        <w:numPr>
          <w:ilvl w:val="1"/>
          <w:numId w:val="8"/>
        </w:numPr>
        <w:tabs>
          <w:tab w:pos="641" w:val="left" w:leader="none"/>
          <w:tab w:pos="9221" w:val="right" w:leader="none"/>
        </w:tabs>
        <w:spacing w:line="240" w:lineRule="auto" w:before="137" w:after="0"/>
        <w:ind w:left="640" w:right="0" w:hanging="3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formalin-induced paw lick</w:t>
        <w:tab/>
        <w:t>60</w:t>
      </w:r>
    </w:p>
    <w:p>
      <w:pPr>
        <w:pStyle w:val="ListParagraph"/>
        <w:numPr>
          <w:ilvl w:val="1"/>
          <w:numId w:val="8"/>
        </w:numPr>
        <w:tabs>
          <w:tab w:pos="641" w:val="left" w:leader="none"/>
          <w:tab w:pos="9221" w:val="right" w:leader="none"/>
        </w:tabs>
        <w:spacing w:line="240" w:lineRule="auto" w:before="139" w:after="0"/>
        <w:ind w:left="640" w:right="0" w:hanging="3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of,DCMF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ivorense</w:t>
      </w:r>
      <w:r>
        <w:rPr>
          <w:i/>
          <w:spacing w:val="-1"/>
          <w:sz w:val="24"/>
        </w:rPr>
        <w:t> </w:t>
      </w:r>
      <w:r>
        <w:rPr>
          <w:sz w:val="24"/>
        </w:rPr>
        <w:t>on formalin-induced paw lick</w:t>
        <w:tab/>
        <w:t>61</w:t>
      </w:r>
    </w:p>
    <w:p>
      <w:pPr>
        <w:pStyle w:val="ListParagraph"/>
        <w:numPr>
          <w:ilvl w:val="1"/>
          <w:numId w:val="8"/>
        </w:numPr>
        <w:tabs>
          <w:tab w:pos="641" w:val="left" w:leader="none"/>
          <w:tab w:pos="9221" w:val="right" w:leader="none"/>
        </w:tabs>
        <w:spacing w:line="240" w:lineRule="auto" w:before="137" w:after="0"/>
        <w:ind w:left="640" w:right="0" w:hanging="3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n-HF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formalin-induced</w:t>
      </w:r>
      <w:r>
        <w:rPr>
          <w:spacing w:val="-1"/>
          <w:sz w:val="24"/>
        </w:rPr>
        <w:t> </w:t>
      </w:r>
      <w:r>
        <w:rPr>
          <w:sz w:val="24"/>
        </w:rPr>
        <w:t>paw lick</w:t>
        <w:tab/>
        <w:t>62</w:t>
      </w:r>
    </w:p>
    <w:p>
      <w:pPr>
        <w:pStyle w:val="ListParagraph"/>
        <w:numPr>
          <w:ilvl w:val="1"/>
          <w:numId w:val="8"/>
        </w:numPr>
        <w:tabs>
          <w:tab w:pos="641" w:val="left" w:leader="none"/>
          <w:tab w:pos="9221" w:val="right" w:leader="none"/>
        </w:tabs>
        <w:spacing w:line="240" w:lineRule="auto" w:before="242" w:after="0"/>
        <w:ind w:left="640" w:right="0" w:hanging="3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CME 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picrotoxin-induced convulsion</w:t>
        <w:tab/>
        <w:t>66</w:t>
      </w:r>
    </w:p>
    <w:p>
      <w:pPr>
        <w:pStyle w:val="ListParagraph"/>
        <w:numPr>
          <w:ilvl w:val="1"/>
          <w:numId w:val="8"/>
        </w:numPr>
        <w:tabs>
          <w:tab w:pos="641" w:val="left" w:leader="none"/>
          <w:tab w:pos="9221" w:val="right" w:leader="none"/>
        </w:tabs>
        <w:spacing w:line="240" w:lineRule="auto" w:before="137" w:after="0"/>
        <w:ind w:left="640" w:right="0" w:hanging="3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EAF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picrotoxin-induced convulsion</w:t>
        <w:tab/>
        <w:t>67</w:t>
      </w:r>
    </w:p>
    <w:p>
      <w:pPr>
        <w:pStyle w:val="ListParagraph"/>
        <w:numPr>
          <w:ilvl w:val="1"/>
          <w:numId w:val="8"/>
        </w:numPr>
        <w:tabs>
          <w:tab w:pos="641" w:val="left" w:leader="none"/>
          <w:tab w:pos="9221" w:val="right" w:leader="none"/>
        </w:tabs>
        <w:spacing w:line="240" w:lineRule="auto" w:before="140" w:after="0"/>
        <w:ind w:left="640" w:right="0" w:hanging="3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DCMF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 </w:t>
      </w:r>
      <w:r>
        <w:rPr>
          <w:sz w:val="24"/>
        </w:rPr>
        <w:t>on picrotoxin-induced convulsion</w:t>
        <w:tab/>
        <w:t>68</w:t>
      </w:r>
    </w:p>
    <w:p>
      <w:pPr>
        <w:pStyle w:val="ListParagraph"/>
        <w:numPr>
          <w:ilvl w:val="1"/>
          <w:numId w:val="8"/>
        </w:numPr>
        <w:tabs>
          <w:tab w:pos="641" w:val="left" w:leader="none"/>
          <w:tab w:pos="9221" w:val="right" w:leader="none"/>
        </w:tabs>
        <w:spacing w:line="240" w:lineRule="auto" w:before="136" w:after="0"/>
        <w:ind w:left="640" w:right="0" w:hanging="3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n-HF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picrotoxin-induced</w:t>
      </w:r>
      <w:r>
        <w:rPr>
          <w:spacing w:val="-1"/>
          <w:sz w:val="24"/>
        </w:rPr>
        <w:t> </w:t>
      </w:r>
      <w:r>
        <w:rPr>
          <w:sz w:val="24"/>
        </w:rPr>
        <w:t>convulsion</w:t>
        <w:tab/>
        <w:t>69</w:t>
      </w:r>
    </w:p>
    <w:p>
      <w:pPr>
        <w:pStyle w:val="ListParagraph"/>
        <w:numPr>
          <w:ilvl w:val="1"/>
          <w:numId w:val="8"/>
        </w:numPr>
        <w:tabs>
          <w:tab w:pos="641" w:val="left" w:leader="none"/>
          <w:tab w:pos="9221" w:val="right" w:leader="none"/>
        </w:tabs>
        <w:spacing w:line="240" w:lineRule="auto" w:before="140" w:after="0"/>
        <w:ind w:left="640" w:right="0" w:hanging="3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CME 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leptazol-induced convulsion</w:t>
        <w:tab/>
        <w:t>71</w:t>
      </w:r>
    </w:p>
    <w:p>
      <w:pPr>
        <w:pStyle w:val="ListParagraph"/>
        <w:numPr>
          <w:ilvl w:val="1"/>
          <w:numId w:val="8"/>
        </w:numPr>
        <w:tabs>
          <w:tab w:pos="641" w:val="left" w:leader="none"/>
          <w:tab w:pos="9221" w:val="right" w:leader="none"/>
        </w:tabs>
        <w:spacing w:line="240" w:lineRule="auto" w:before="136" w:after="0"/>
        <w:ind w:left="640" w:right="0" w:hanging="3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 EAF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leptazol-induced convulsion</w:t>
        <w:tab/>
        <w:t>72</w:t>
      </w:r>
    </w:p>
    <w:p>
      <w:pPr>
        <w:pStyle w:val="ListParagraph"/>
        <w:numPr>
          <w:ilvl w:val="1"/>
          <w:numId w:val="8"/>
        </w:numPr>
        <w:tabs>
          <w:tab w:pos="701" w:val="left" w:leader="none"/>
          <w:tab w:pos="9221" w:val="right" w:leader="none"/>
        </w:tabs>
        <w:spacing w:line="240" w:lineRule="auto" w:before="140" w:after="0"/>
        <w:ind w:left="700" w:right="0" w:hanging="3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of,DCMF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ivorense</w:t>
      </w:r>
      <w:r>
        <w:rPr>
          <w:i/>
          <w:spacing w:val="-1"/>
          <w:sz w:val="24"/>
        </w:rPr>
        <w:t> </w:t>
      </w:r>
      <w:r>
        <w:rPr>
          <w:sz w:val="24"/>
        </w:rPr>
        <w:t>on leptazol-induced convulsion</w:t>
        <w:tab/>
        <w:t>73</w:t>
      </w:r>
    </w:p>
    <w:p>
      <w:pPr>
        <w:pStyle w:val="ListParagraph"/>
        <w:numPr>
          <w:ilvl w:val="1"/>
          <w:numId w:val="8"/>
        </w:numPr>
        <w:tabs>
          <w:tab w:pos="701" w:val="left" w:leader="none"/>
          <w:tab w:pos="9221" w:val="right" w:leader="none"/>
        </w:tabs>
        <w:spacing w:line="240" w:lineRule="auto" w:before="136" w:after="0"/>
        <w:ind w:left="700" w:right="0" w:hanging="3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n-HF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leptazol-induced convulsion</w:t>
        <w:tab/>
        <w:t>74</w:t>
      </w:r>
    </w:p>
    <w:p>
      <w:pPr>
        <w:pStyle w:val="ListParagraph"/>
        <w:numPr>
          <w:ilvl w:val="1"/>
          <w:numId w:val="8"/>
        </w:numPr>
        <w:tabs>
          <w:tab w:pos="761" w:val="left" w:leader="none"/>
          <w:tab w:pos="9221" w:val="right" w:leader="none"/>
        </w:tabs>
        <w:spacing w:line="240" w:lineRule="auto" w:before="140" w:after="0"/>
        <w:ind w:left="760" w:right="0" w:hanging="4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CME 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strychnine-induced convulsion</w:t>
        <w:tab/>
        <w:t>76</w:t>
      </w:r>
    </w:p>
    <w:p>
      <w:pPr>
        <w:pStyle w:val="ListParagraph"/>
        <w:numPr>
          <w:ilvl w:val="1"/>
          <w:numId w:val="8"/>
        </w:numPr>
        <w:tabs>
          <w:tab w:pos="761" w:val="left" w:leader="none"/>
          <w:tab w:pos="9221" w:val="right" w:leader="none"/>
        </w:tabs>
        <w:spacing w:line="240" w:lineRule="auto" w:before="240" w:after="0"/>
        <w:ind w:left="760" w:right="0" w:hanging="4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 EAF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strychnine-induced</w:t>
      </w:r>
      <w:r>
        <w:rPr>
          <w:spacing w:val="-1"/>
          <w:sz w:val="24"/>
        </w:rPr>
        <w:t> </w:t>
      </w:r>
      <w:r>
        <w:rPr>
          <w:sz w:val="24"/>
        </w:rPr>
        <w:t>convulsion</w:t>
        <w:tab/>
        <w:t>77</w:t>
      </w:r>
    </w:p>
    <w:p>
      <w:pPr>
        <w:pStyle w:val="ListParagraph"/>
        <w:numPr>
          <w:ilvl w:val="1"/>
          <w:numId w:val="8"/>
        </w:numPr>
        <w:tabs>
          <w:tab w:pos="761" w:val="left" w:leader="none"/>
          <w:tab w:pos="9221" w:val="right" w:leader="none"/>
        </w:tabs>
        <w:spacing w:line="240" w:lineRule="auto" w:before="243" w:after="0"/>
        <w:ind w:left="760" w:right="0" w:hanging="4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DCMF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E ivorense</w:t>
      </w:r>
      <w:r>
        <w:rPr>
          <w:i/>
          <w:spacing w:val="-1"/>
          <w:sz w:val="24"/>
        </w:rPr>
        <w:t> </w:t>
      </w:r>
      <w:r>
        <w:rPr>
          <w:sz w:val="24"/>
        </w:rPr>
        <w:t>on strychnine-induced</w:t>
      </w:r>
      <w:r>
        <w:rPr>
          <w:spacing w:val="-1"/>
          <w:sz w:val="24"/>
        </w:rPr>
        <w:t> </w:t>
      </w:r>
      <w:r>
        <w:rPr>
          <w:sz w:val="24"/>
        </w:rPr>
        <w:t>convulsion</w:t>
        <w:tab/>
        <w:t>78</w:t>
      </w:r>
    </w:p>
    <w:p>
      <w:pPr>
        <w:pStyle w:val="ListParagraph"/>
        <w:numPr>
          <w:ilvl w:val="1"/>
          <w:numId w:val="8"/>
        </w:numPr>
        <w:tabs>
          <w:tab w:pos="761" w:val="left" w:leader="none"/>
          <w:tab w:pos="9221" w:val="right" w:leader="none"/>
        </w:tabs>
        <w:spacing w:line="240" w:lineRule="auto" w:before="240" w:after="0"/>
        <w:ind w:left="760" w:right="0" w:hanging="4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 n-HF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ivorense </w:t>
      </w:r>
      <w:r>
        <w:rPr>
          <w:sz w:val="24"/>
        </w:rPr>
        <w:t>on strychnine-induced</w:t>
      </w:r>
      <w:r>
        <w:rPr>
          <w:spacing w:val="-1"/>
          <w:sz w:val="24"/>
        </w:rPr>
        <w:t> </w:t>
      </w:r>
      <w:r>
        <w:rPr>
          <w:sz w:val="24"/>
        </w:rPr>
        <w:t>convulsion</w:t>
        <w:tab/>
        <w:t>79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100" w:right="440"/>
        </w:sectPr>
      </w:pPr>
    </w:p>
    <w:p>
      <w:pPr>
        <w:pStyle w:val="Heading5"/>
        <w:spacing w:before="79"/>
        <w:ind w:left="2080"/>
      </w:pPr>
      <w:r>
        <w:rPr/>
        <w:drawing>
          <wp:anchor distT="0" distB="0" distL="0" distR="0" allowOverlap="1" layoutInCell="1" locked="0" behindDoc="1" simplePos="0" relativeHeight="485207040">
            <wp:simplePos x="0" y="0"/>
            <wp:positionH relativeFrom="page">
              <wp:posOffset>1062710</wp:posOffset>
            </wp:positionH>
            <wp:positionV relativeFrom="paragraph">
              <wp:posOffset>1452793</wp:posOffset>
            </wp:positionV>
            <wp:extent cx="5488584" cy="5423328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84" cy="542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7" w:id="7"/>
      <w:bookmarkEnd w:id="7"/>
      <w:r>
        <w:rPr/>
        <w:t>ABBREVIATIONS</w:t>
      </w:r>
    </w:p>
    <w:p>
      <w:pPr>
        <w:pStyle w:val="BodyText"/>
        <w:spacing w:before="6" w:after="1"/>
        <w:rPr>
          <w:b/>
          <w:sz w:val="21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2"/>
        <w:gridCol w:w="5814"/>
      </w:tblGrid>
      <w:tr>
        <w:trPr>
          <w:trHeight w:val="339" w:hRule="atLeast"/>
        </w:trPr>
        <w:tc>
          <w:tcPr>
            <w:tcW w:w="1182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OC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R-</w:t>
            </w:r>
          </w:p>
        </w:tc>
        <w:tc>
          <w:tcPr>
            <w:tcW w:w="5814" w:type="dxa"/>
          </w:tcPr>
          <w:p>
            <w:pPr>
              <w:pStyle w:val="TableParagraph"/>
              <w:spacing w:line="266" w:lineRule="exact"/>
              <w:ind w:left="307"/>
              <w:rPr>
                <w:sz w:val="24"/>
              </w:rPr>
            </w:pPr>
            <w:r>
              <w:rPr>
                <w:sz w:val="24"/>
              </w:rPr>
              <w:t>-Opiate-like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Receptor</w:t>
            </w:r>
          </w:p>
        </w:tc>
      </w:tr>
      <w:tr>
        <w:trPr>
          <w:trHeight w:val="413" w:hRule="atLeast"/>
        </w:trPr>
        <w:tc>
          <w:tcPr>
            <w:tcW w:w="11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OGFR</w:t>
            </w:r>
          </w:p>
        </w:tc>
        <w:tc>
          <w:tcPr>
            <w:tcW w:w="5814" w:type="dxa"/>
          </w:tcPr>
          <w:p>
            <w:pPr>
              <w:pStyle w:val="TableParagraph"/>
              <w:spacing w:before="63"/>
              <w:ind w:left="307"/>
              <w:rPr>
                <w:sz w:val="24"/>
              </w:rPr>
            </w:pPr>
            <w:r>
              <w:rPr>
                <w:sz w:val="24"/>
              </w:rPr>
              <w:t>-Opioid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Growth Factor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Receptor</w:t>
            </w:r>
          </w:p>
        </w:tc>
      </w:tr>
      <w:tr>
        <w:trPr>
          <w:trHeight w:val="413" w:hRule="atLeast"/>
        </w:trPr>
        <w:tc>
          <w:tcPr>
            <w:tcW w:w="11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GAD</w:t>
            </w:r>
          </w:p>
        </w:tc>
        <w:tc>
          <w:tcPr>
            <w:tcW w:w="5814" w:type="dxa"/>
          </w:tcPr>
          <w:p>
            <w:pPr>
              <w:pStyle w:val="TableParagraph"/>
              <w:spacing w:before="64"/>
              <w:ind w:left="307"/>
              <w:rPr>
                <w:sz w:val="24"/>
              </w:rPr>
            </w:pPr>
            <w:r>
              <w:rPr>
                <w:sz w:val="24"/>
              </w:rPr>
              <w:t>-Glutamic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Decarboxylase</w:t>
            </w:r>
          </w:p>
        </w:tc>
      </w:tr>
      <w:tr>
        <w:trPr>
          <w:trHeight w:val="414" w:hRule="atLeast"/>
        </w:trPr>
        <w:tc>
          <w:tcPr>
            <w:tcW w:w="11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ImSAID</w:t>
            </w:r>
          </w:p>
        </w:tc>
        <w:tc>
          <w:tcPr>
            <w:tcW w:w="5814" w:type="dxa"/>
          </w:tcPr>
          <w:p>
            <w:pPr>
              <w:pStyle w:val="TableParagraph"/>
              <w:spacing w:before="63"/>
              <w:ind w:left="307"/>
              <w:rPr>
                <w:sz w:val="24"/>
              </w:rPr>
            </w:pPr>
            <w:r>
              <w:rPr>
                <w:sz w:val="24"/>
              </w:rPr>
              <w:t>-Immune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Anti-Inflammtory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Derivative</w:t>
            </w:r>
          </w:p>
        </w:tc>
      </w:tr>
      <w:tr>
        <w:trPr>
          <w:trHeight w:val="414" w:hRule="atLeast"/>
        </w:trPr>
        <w:tc>
          <w:tcPr>
            <w:tcW w:w="11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DNA</w:t>
            </w:r>
          </w:p>
        </w:tc>
        <w:tc>
          <w:tcPr>
            <w:tcW w:w="5814" w:type="dxa"/>
          </w:tcPr>
          <w:p>
            <w:pPr>
              <w:pStyle w:val="TableParagraph"/>
              <w:spacing w:before="64"/>
              <w:ind w:left="307"/>
              <w:rPr>
                <w:sz w:val="24"/>
              </w:rPr>
            </w:pPr>
            <w:r>
              <w:rPr>
                <w:sz w:val="24"/>
              </w:rPr>
              <w:t>-Deoxyribonucleic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12" w:hRule="atLeast"/>
        </w:trPr>
        <w:tc>
          <w:tcPr>
            <w:tcW w:w="11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GABA</w:t>
            </w:r>
          </w:p>
        </w:tc>
        <w:tc>
          <w:tcPr>
            <w:tcW w:w="5814" w:type="dxa"/>
          </w:tcPr>
          <w:p>
            <w:pPr>
              <w:pStyle w:val="TableParagraph"/>
              <w:spacing w:before="63"/>
              <w:ind w:left="3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γ–Amino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Butyric Acid</w:t>
            </w:r>
          </w:p>
        </w:tc>
      </w:tr>
      <w:tr>
        <w:trPr>
          <w:trHeight w:val="414" w:hRule="atLeast"/>
        </w:trPr>
        <w:tc>
          <w:tcPr>
            <w:tcW w:w="11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AMPA</w:t>
            </w:r>
          </w:p>
        </w:tc>
        <w:tc>
          <w:tcPr>
            <w:tcW w:w="5814" w:type="dxa"/>
          </w:tcPr>
          <w:p>
            <w:pPr>
              <w:pStyle w:val="TableParagraph"/>
              <w:spacing w:before="63"/>
              <w:ind w:left="307"/>
              <w:rPr>
                <w:sz w:val="24"/>
              </w:rPr>
            </w:pPr>
            <w:r>
              <w:rPr>
                <w:sz w:val="24"/>
              </w:rPr>
              <w:t>-α-amino-3-hydroxy-5-methylisoxazole-4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propionic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14" w:hRule="atLeast"/>
        </w:trPr>
        <w:tc>
          <w:tcPr>
            <w:tcW w:w="11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NMDA</w:t>
            </w:r>
          </w:p>
        </w:tc>
        <w:tc>
          <w:tcPr>
            <w:tcW w:w="5814" w:type="dxa"/>
          </w:tcPr>
          <w:p>
            <w:pPr>
              <w:pStyle w:val="TableParagraph"/>
              <w:spacing w:before="64"/>
              <w:ind w:left="307"/>
              <w:rPr>
                <w:sz w:val="24"/>
              </w:rPr>
            </w:pPr>
            <w:r>
              <w:rPr>
                <w:sz w:val="24"/>
              </w:rPr>
              <w:t>-N-Methyl-d-Aspartate</w:t>
            </w:r>
          </w:p>
        </w:tc>
      </w:tr>
      <w:tr>
        <w:trPr>
          <w:trHeight w:val="414" w:hRule="atLeast"/>
        </w:trPr>
        <w:tc>
          <w:tcPr>
            <w:tcW w:w="11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AED</w:t>
            </w:r>
          </w:p>
        </w:tc>
        <w:tc>
          <w:tcPr>
            <w:tcW w:w="5814" w:type="dxa"/>
          </w:tcPr>
          <w:p>
            <w:pPr>
              <w:pStyle w:val="TableParagraph"/>
              <w:spacing w:before="63"/>
              <w:ind w:left="307"/>
              <w:rPr>
                <w:sz w:val="24"/>
              </w:rPr>
            </w:pPr>
            <w:r>
              <w:rPr>
                <w:sz w:val="24"/>
              </w:rPr>
              <w:t>-Anti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Epileptic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</w:p>
        </w:tc>
      </w:tr>
      <w:tr>
        <w:trPr>
          <w:trHeight w:val="413" w:hRule="atLeast"/>
        </w:trPr>
        <w:tc>
          <w:tcPr>
            <w:tcW w:w="11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EEG</w:t>
            </w:r>
          </w:p>
        </w:tc>
        <w:tc>
          <w:tcPr>
            <w:tcW w:w="5814" w:type="dxa"/>
          </w:tcPr>
          <w:p>
            <w:pPr>
              <w:pStyle w:val="TableParagraph"/>
              <w:spacing w:before="64"/>
              <w:ind w:left="307"/>
              <w:rPr>
                <w:sz w:val="24"/>
              </w:rPr>
            </w:pPr>
            <w:r>
              <w:rPr>
                <w:sz w:val="24"/>
              </w:rPr>
              <w:t>-Eletroencephalography</w:t>
            </w:r>
          </w:p>
        </w:tc>
      </w:tr>
      <w:tr>
        <w:trPr>
          <w:trHeight w:val="413" w:hRule="atLeast"/>
        </w:trPr>
        <w:tc>
          <w:tcPr>
            <w:tcW w:w="11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KOR</w:t>
            </w:r>
          </w:p>
        </w:tc>
        <w:tc>
          <w:tcPr>
            <w:tcW w:w="5814" w:type="dxa"/>
          </w:tcPr>
          <w:p>
            <w:pPr>
              <w:pStyle w:val="TableParagraph"/>
              <w:spacing w:before="63"/>
              <w:ind w:left="3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Kappa-Opioid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Receptor</w:t>
            </w:r>
          </w:p>
        </w:tc>
      </w:tr>
      <w:tr>
        <w:trPr>
          <w:trHeight w:val="414" w:hRule="atLeast"/>
        </w:trPr>
        <w:tc>
          <w:tcPr>
            <w:tcW w:w="11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DMSO</w:t>
            </w:r>
          </w:p>
        </w:tc>
        <w:tc>
          <w:tcPr>
            <w:tcW w:w="5814" w:type="dxa"/>
          </w:tcPr>
          <w:p>
            <w:pPr>
              <w:pStyle w:val="TableParagraph"/>
              <w:spacing w:before="64"/>
              <w:ind w:left="307"/>
              <w:rPr>
                <w:sz w:val="24"/>
              </w:rPr>
            </w:pPr>
            <w:r>
              <w:rPr>
                <w:sz w:val="24"/>
              </w:rPr>
              <w:t>-Dimethyl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SufOxide</w:t>
            </w:r>
          </w:p>
        </w:tc>
      </w:tr>
      <w:tr>
        <w:trPr>
          <w:trHeight w:val="413" w:hRule="atLeast"/>
        </w:trPr>
        <w:tc>
          <w:tcPr>
            <w:tcW w:w="11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COX</w:t>
            </w:r>
          </w:p>
        </w:tc>
        <w:tc>
          <w:tcPr>
            <w:tcW w:w="5814" w:type="dxa"/>
          </w:tcPr>
          <w:p>
            <w:pPr>
              <w:pStyle w:val="TableParagraph"/>
              <w:spacing w:before="63"/>
              <w:ind w:left="3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Cyclooxygenase</w:t>
            </w:r>
          </w:p>
        </w:tc>
      </w:tr>
      <w:tr>
        <w:trPr>
          <w:trHeight w:val="340" w:hRule="atLeast"/>
        </w:trPr>
        <w:tc>
          <w:tcPr>
            <w:tcW w:w="1182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NSAID</w:t>
            </w:r>
          </w:p>
        </w:tc>
        <w:tc>
          <w:tcPr>
            <w:tcW w:w="5814" w:type="dxa"/>
          </w:tcPr>
          <w:p>
            <w:pPr>
              <w:pStyle w:val="TableParagraph"/>
              <w:spacing w:line="256" w:lineRule="exact" w:before="64"/>
              <w:ind w:left="307"/>
              <w:rPr>
                <w:sz w:val="24"/>
              </w:rPr>
            </w:pPr>
            <w:r>
              <w:rPr>
                <w:sz w:val="24"/>
              </w:rPr>
              <w:t>-Non-Steroidal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Anti-inflammatory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Drug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360" w:bottom="1200" w:left="1100" w:right="440"/>
        </w:sectPr>
      </w:pPr>
    </w:p>
    <w:p>
      <w:pPr>
        <w:pStyle w:val="Heading5"/>
        <w:spacing w:before="79"/>
        <w:ind w:left="425" w:right="2413"/>
        <w:jc w:val="center"/>
      </w:pPr>
      <w:bookmarkStart w:name="_TOC_250006" w:id="8"/>
      <w:bookmarkEnd w:id="8"/>
      <w:r>
        <w:rPr/>
        <w:t>ABSTRACT</w:t>
      </w:r>
    </w:p>
    <w:p>
      <w:pPr>
        <w:pStyle w:val="BodyText"/>
        <w:spacing w:line="360" w:lineRule="auto" w:before="132"/>
        <w:ind w:left="340" w:right="997"/>
        <w:jc w:val="both"/>
        <w:rPr>
          <w:i/>
        </w:rPr>
      </w:pPr>
      <w:r>
        <w:rPr/>
        <w:drawing>
          <wp:anchor distT="0" distB="0" distL="0" distR="0" allowOverlap="1" layoutInCell="1" locked="0" behindDoc="1" simplePos="0" relativeHeight="485207552">
            <wp:simplePos x="0" y="0"/>
            <wp:positionH relativeFrom="page">
              <wp:posOffset>1062710</wp:posOffset>
            </wp:positionH>
            <wp:positionV relativeFrom="paragraph">
              <wp:posOffset>1227113</wp:posOffset>
            </wp:positionV>
            <wp:extent cx="5488584" cy="5423328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84" cy="542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Erythrophleumivorense </w:t>
      </w:r>
      <w:r>
        <w:rPr/>
        <w:t>isused in traditional medicine for the treatment of convulsion, swellings,</w:t>
      </w:r>
      <w:r>
        <w:rPr>
          <w:spacing w:val="1"/>
        </w:rPr>
        <w:t> </w:t>
      </w:r>
      <w:r>
        <w:rPr/>
        <w:t>body pain and as emetic agents. There is a dearth of scientific information in support of 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claims.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analgesic,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of</w:t>
      </w:r>
      <w:r>
        <w:rPr>
          <w:i/>
        </w:rPr>
        <w:t>Erythrophleumivorense.</w:t>
      </w:r>
    </w:p>
    <w:p>
      <w:pPr>
        <w:pStyle w:val="BodyText"/>
        <w:spacing w:line="360" w:lineRule="auto" w:before="201"/>
        <w:ind w:left="340" w:right="995" w:firstLine="60"/>
        <w:jc w:val="both"/>
      </w:pPr>
      <w:r>
        <w:rPr/>
        <w:t>Fresh Stem bark of </w:t>
      </w:r>
      <w:r>
        <w:rPr>
          <w:i/>
        </w:rPr>
        <w:t>E. ivorense </w:t>
      </w:r>
      <w:r>
        <w:rPr/>
        <w:t>was air dried,ground to powdery form and was extracted using</w:t>
      </w:r>
      <w:r>
        <w:rPr>
          <w:spacing w:val="1"/>
        </w:rPr>
        <w:t> </w:t>
      </w:r>
      <w:r>
        <w:rPr/>
        <w:t>75% methanol.</w:t>
      </w:r>
      <w:r>
        <w:rPr>
          <w:spacing w:val="1"/>
        </w:rPr>
        <w:t> </w:t>
      </w:r>
      <w:r>
        <w:rPr/>
        <w:t>Crude Methanol Extract (CME, 50g) was fractionated, using ethyl acetate,</w:t>
      </w:r>
      <w:r>
        <w:rPr>
          <w:spacing w:val="1"/>
        </w:rPr>
        <w:t> </w:t>
      </w:r>
      <w:r>
        <w:rPr/>
        <w:t>dichloromethane and n-hexane to yield Ethyl Acetate Fraction (EAF), Dichloromethane Fraction</w:t>
      </w:r>
      <w:r>
        <w:rPr>
          <w:spacing w:val="1"/>
        </w:rPr>
        <w:t> </w:t>
      </w:r>
      <w:r>
        <w:rPr/>
        <w:t>(DCF), and n-Hexane Fraction (HF). Four hundred and eighty male Swiss albino mice (20-25 g)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 twenty animals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three</w:t>
      </w:r>
      <w:r>
        <w:rPr>
          <w:spacing w:val="1"/>
        </w:rPr>
        <w:t> </w:t>
      </w:r>
      <w:r>
        <w:rPr/>
        <w:t>fractions.</w:t>
      </w:r>
      <w:r>
        <w:rPr>
          <w:spacing w:val="1"/>
        </w:rPr>
        <w:t> </w:t>
      </w:r>
      <w:r>
        <w:rPr/>
        <w:t>Animals in each group were randomly divided into four treatment groups. Group 1</w:t>
      </w:r>
      <w:r>
        <w:rPr>
          <w:spacing w:val="1"/>
        </w:rPr>
        <w:t> </w:t>
      </w:r>
      <w:r>
        <w:rPr/>
        <w:t>received 2% DMSO (10mL/kg) (control) while CME or fractions (5, 10, 20 mg/kg) was given to</w:t>
      </w:r>
      <w:r>
        <w:rPr>
          <w:spacing w:val="1"/>
        </w:rPr>
        <w:t> </w:t>
      </w:r>
      <w:r>
        <w:rPr/>
        <w:t>groups 2-4intraperitoneally. Animals were pretreated thirty minutes before injection of acetic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formalin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picrotoxin,</w:t>
      </w:r>
      <w:r>
        <w:rPr>
          <w:spacing w:val="1"/>
        </w:rPr>
        <w:t> </w:t>
      </w:r>
      <w:r>
        <w:rPr/>
        <w:t>leptazol,</w:t>
      </w:r>
      <w:r>
        <w:rPr>
          <w:spacing w:val="1"/>
        </w:rPr>
        <w:t> </w:t>
      </w:r>
      <w:r>
        <w:rPr/>
        <w:t>strychnine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analgesic and anticonvulsant activities respectively. Twenty male Wistar rats (180-200 g) were</w:t>
      </w:r>
      <w:r>
        <w:rPr>
          <w:spacing w:val="1"/>
        </w:rPr>
        <w:t> </w:t>
      </w:r>
      <w:r>
        <w:rPr/>
        <w:t>used for anti-inflammatory study and were randomly divided into four treatment groups. Group 1</w:t>
      </w:r>
      <w:r>
        <w:rPr>
          <w:spacing w:val="-57"/>
        </w:rPr>
        <w:t> </w:t>
      </w:r>
      <w:r>
        <w:rPr/>
        <w:t>received</w:t>
      </w:r>
      <w:r>
        <w:rPr>
          <w:spacing w:val="3"/>
        </w:rPr>
        <w:t> </w:t>
      </w:r>
      <w:r>
        <w:rPr/>
        <w:t>2%</w:t>
      </w:r>
      <w:r>
        <w:rPr>
          <w:spacing w:val="5"/>
        </w:rPr>
        <w:t> </w:t>
      </w:r>
      <w:r>
        <w:rPr/>
        <w:t>DMSO</w:t>
      </w:r>
      <w:r>
        <w:rPr>
          <w:spacing w:val="6"/>
        </w:rPr>
        <w:t> </w:t>
      </w:r>
      <w:r>
        <w:rPr/>
        <w:t>(10mL/kg)</w:t>
      </w:r>
      <w:r>
        <w:rPr>
          <w:spacing w:val="5"/>
        </w:rPr>
        <w:t> </w:t>
      </w:r>
      <w:r>
        <w:rPr/>
        <w:t>while</w:t>
      </w:r>
      <w:r>
        <w:rPr>
          <w:spacing w:val="4"/>
        </w:rPr>
        <w:t> </w:t>
      </w:r>
      <w:r>
        <w:rPr/>
        <w:t>CME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/>
        <w:t>fraction</w:t>
      </w:r>
      <w:r>
        <w:rPr>
          <w:spacing w:val="3"/>
        </w:rPr>
        <w:t> </w:t>
      </w:r>
      <w:r>
        <w:rPr/>
        <w:t>(5,</w:t>
      </w:r>
      <w:r>
        <w:rPr>
          <w:spacing w:val="6"/>
        </w:rPr>
        <w:t> </w:t>
      </w:r>
      <w:r>
        <w:rPr/>
        <w:t>10,</w:t>
      </w:r>
      <w:r>
        <w:rPr>
          <w:spacing w:val="3"/>
        </w:rPr>
        <w:t> </w:t>
      </w:r>
      <w:r>
        <w:rPr/>
        <w:t>20</w:t>
      </w:r>
      <w:r>
        <w:rPr>
          <w:spacing w:val="6"/>
        </w:rPr>
        <w:t> </w:t>
      </w:r>
      <w:r>
        <w:rPr/>
        <w:t>mg/kg)</w:t>
      </w:r>
      <w:r>
        <w:rPr>
          <w:spacing w:val="7"/>
        </w:rPr>
        <w:t> </w:t>
      </w:r>
      <w:r>
        <w:rPr/>
        <w:t>was</w:t>
      </w:r>
      <w:r>
        <w:rPr>
          <w:spacing w:val="7"/>
        </w:rPr>
        <w:t> </w:t>
      </w:r>
      <w:r>
        <w:rPr/>
        <w:t>given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groups</w:t>
      </w:r>
      <w:r>
        <w:rPr>
          <w:spacing w:val="6"/>
        </w:rPr>
        <w:t> </w:t>
      </w:r>
      <w:r>
        <w:rPr/>
        <w:t>2-</w:t>
      </w:r>
    </w:p>
    <w:p>
      <w:pPr>
        <w:pStyle w:val="BodyText"/>
        <w:spacing w:line="360" w:lineRule="auto" w:before="1"/>
        <w:ind w:left="340" w:right="994"/>
        <w:jc w:val="both"/>
      </w:pPr>
      <w:r>
        <w:rPr/>
        <w:t>4.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intraperitoneally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induction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inflammation with subplantal injection of carrageenan (0.1ml).Thereafter, the anti-inflammatory</w:t>
      </w:r>
      <w:r>
        <w:rPr>
          <w:spacing w:val="1"/>
        </w:rPr>
        <w:t> </w:t>
      </w:r>
      <w:r>
        <w:rPr/>
        <w:t>activity was evaluated by measuring the oedema size of the right hind paw using cotton thread</w:t>
      </w:r>
      <w:r>
        <w:rPr>
          <w:spacing w:val="1"/>
        </w:rPr>
        <w:t> </w:t>
      </w:r>
      <w:r>
        <w:rPr/>
        <w:t>method.Data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analyzed using</w:t>
      </w:r>
      <w:r>
        <w:rPr>
          <w:spacing w:val="-3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</w:t>
      </w:r>
      <w:r>
        <w:rPr>
          <w:spacing w:val="-1"/>
        </w:rPr>
        <w:t> </w:t>
      </w:r>
      <w:r>
        <w:rPr/>
        <w:t>and ANOVA</w:t>
      </w:r>
      <w:r>
        <w:rPr>
          <w:spacing w:val="1"/>
        </w:rPr>
        <w:t> </w:t>
      </w:r>
      <w:r>
        <w:rPr/>
        <w:t>at p=0.05.</w:t>
      </w:r>
    </w:p>
    <w:p>
      <w:pPr>
        <w:pStyle w:val="BodyText"/>
        <w:spacing w:line="360" w:lineRule="auto" w:before="200"/>
        <w:ind w:left="340" w:right="995"/>
        <w:jc w:val="both"/>
      </w:pPr>
      <w:r>
        <w:rPr/>
        <w:t>The CME</w:t>
      </w:r>
      <w:r>
        <w:rPr>
          <w:spacing w:val="1"/>
        </w:rPr>
        <w:t> </w:t>
      </w:r>
      <w:r>
        <w:rPr/>
        <w:t>(20mg/kg),</w:t>
      </w:r>
      <w:r>
        <w:rPr>
          <w:spacing w:val="1"/>
        </w:rPr>
        <w:t> </w:t>
      </w:r>
      <w:r>
        <w:rPr/>
        <w:t>EAF (20mg/kg)and DCF (20mg/kg)caused significant reductionin the</w:t>
      </w:r>
      <w:r>
        <w:rPr>
          <w:spacing w:val="1"/>
        </w:rPr>
        <w:t> </w:t>
      </w:r>
      <w:r>
        <w:rPr/>
        <w:t>number of writhes of acetic acid-induced writhing (3.8±0.4, 3.6±0.2 and 11.9±0.4 respectively)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(37.7±2.6).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CME</w:t>
      </w:r>
      <w:r>
        <w:rPr>
          <w:spacing w:val="1"/>
        </w:rPr>
        <w:t> </w:t>
      </w:r>
      <w:r>
        <w:rPr/>
        <w:t>(7.0±0.5)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EAF</w:t>
      </w:r>
      <w:r>
        <w:rPr>
          <w:spacing w:val="1"/>
        </w:rPr>
        <w:t> </w:t>
      </w:r>
      <w:r>
        <w:rPr/>
        <w:t>(6.6±0.4)</w:t>
      </w:r>
      <w:r>
        <w:rPr>
          <w:spacing w:val="1"/>
        </w:rPr>
        <w:t> </w:t>
      </w:r>
      <w:r>
        <w:rPr/>
        <w:t>significantly prolonged the reaction time (seconds) to noxious heat, while DCF (2.8±0.4) and HF</w:t>
      </w:r>
      <w:r>
        <w:rPr>
          <w:spacing w:val="-57"/>
        </w:rPr>
        <w:t> </w:t>
      </w:r>
      <w:r>
        <w:rPr/>
        <w:t>(2.6±0.5) did not significantly change the responses compared with control (2.2 ±0.2).</w:t>
      </w:r>
      <w:r>
        <w:rPr>
          <w:spacing w:val="1"/>
        </w:rPr>
        <w:t> </w:t>
      </w:r>
      <w:r>
        <w:rPr/>
        <w:t>The CME</w:t>
      </w:r>
      <w:r>
        <w:rPr>
          <w:spacing w:val="-57"/>
        </w:rPr>
        <w:t> </w:t>
      </w:r>
      <w:r>
        <w:rPr/>
        <w:t>(35.6±0.4,</w:t>
      </w:r>
      <w:r>
        <w:rPr>
          <w:spacing w:val="108"/>
        </w:rPr>
        <w:t> </w:t>
      </w:r>
      <w:r>
        <w:rPr/>
        <w:t>67.0±0.8)</w:t>
      </w:r>
      <w:r>
        <w:rPr>
          <w:spacing w:val="109"/>
        </w:rPr>
        <w:t> </w:t>
      </w:r>
      <w:r>
        <w:rPr/>
        <w:t>and</w:t>
      </w:r>
      <w:r>
        <w:rPr>
          <w:spacing w:val="109"/>
        </w:rPr>
        <w:t> </w:t>
      </w:r>
      <w:r>
        <w:rPr/>
        <w:t>EAF</w:t>
      </w:r>
      <w:r>
        <w:rPr>
          <w:spacing w:val="109"/>
        </w:rPr>
        <w:t> </w:t>
      </w:r>
      <w:r>
        <w:rPr/>
        <w:t>(35.2±0.4,</w:t>
      </w:r>
      <w:r>
        <w:rPr>
          <w:spacing w:val="108"/>
        </w:rPr>
        <w:t> </w:t>
      </w:r>
      <w:r>
        <w:rPr/>
        <w:t>74.2±0.7),</w:t>
      </w:r>
      <w:r>
        <w:rPr>
          <w:spacing w:val="107"/>
        </w:rPr>
        <w:t> </w:t>
      </w:r>
      <w:r>
        <w:rPr/>
        <w:t>but</w:t>
      </w:r>
      <w:r>
        <w:rPr>
          <w:spacing w:val="109"/>
        </w:rPr>
        <w:t> </w:t>
      </w:r>
      <w:r>
        <w:rPr/>
        <w:t>not</w:t>
      </w:r>
      <w:r>
        <w:rPr>
          <w:spacing w:val="108"/>
        </w:rPr>
        <w:t> </w:t>
      </w:r>
      <w:r>
        <w:rPr/>
        <w:t>HF</w:t>
      </w:r>
      <w:r>
        <w:rPr>
          <w:spacing w:val="108"/>
        </w:rPr>
        <w:t> </w:t>
      </w:r>
      <w:r>
        <w:rPr/>
        <w:t>(55.5±0.4,</w:t>
      </w:r>
      <w:r>
        <w:rPr>
          <w:spacing w:val="108"/>
        </w:rPr>
        <w:t> </w:t>
      </w:r>
      <w:r>
        <w:rPr/>
        <w:t>146.0±0.9)</w:t>
      </w:r>
    </w:p>
    <w:p>
      <w:pPr>
        <w:pStyle w:val="BodyText"/>
        <w:spacing w:line="360" w:lineRule="auto"/>
        <w:ind w:left="340" w:right="1000"/>
        <w:jc w:val="both"/>
      </w:pPr>
      <w:r>
        <w:rPr/>
        <w:t>significantlyreduced duration of paw licks (seconds) in boththe neurogenic and inflammatory</w:t>
      </w:r>
      <w:r>
        <w:rPr>
          <w:spacing w:val="1"/>
        </w:rPr>
        <w:t> </w:t>
      </w:r>
      <w:r>
        <w:rPr/>
        <w:t>phases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formalin-induced</w:t>
      </w:r>
      <w:r>
        <w:rPr>
          <w:spacing w:val="3"/>
        </w:rPr>
        <w:t> </w:t>
      </w:r>
      <w:r>
        <w:rPr/>
        <w:t>paw</w:t>
      </w:r>
      <w:r>
        <w:rPr>
          <w:spacing w:val="4"/>
        </w:rPr>
        <w:t> </w:t>
      </w:r>
      <w:r>
        <w:rPr/>
        <w:t>licks</w:t>
      </w:r>
      <w:r>
        <w:rPr>
          <w:spacing w:val="6"/>
        </w:rPr>
        <w:t> </w:t>
      </w:r>
      <w:r>
        <w:rPr/>
        <w:t>compared</w:t>
      </w:r>
      <w:r>
        <w:rPr>
          <w:spacing w:val="8"/>
        </w:rPr>
        <w:t> </w:t>
      </w:r>
      <w:r>
        <w:rPr/>
        <w:t>with</w:t>
      </w:r>
      <w:r>
        <w:rPr>
          <w:spacing w:val="4"/>
        </w:rPr>
        <w:t> </w:t>
      </w:r>
      <w:r>
        <w:rPr/>
        <w:t>control</w:t>
      </w:r>
      <w:r>
        <w:rPr>
          <w:spacing w:val="4"/>
        </w:rPr>
        <w:t> </w:t>
      </w:r>
      <w:r>
        <w:rPr/>
        <w:t>(56.0±0.5,</w:t>
      </w:r>
      <w:r>
        <w:rPr>
          <w:spacing w:val="3"/>
        </w:rPr>
        <w:t> </w:t>
      </w:r>
      <w:r>
        <w:rPr/>
        <w:t>148.0</w:t>
      </w:r>
      <w:r>
        <w:rPr>
          <w:spacing w:val="3"/>
        </w:rPr>
        <w:t> </w:t>
      </w:r>
      <w:r>
        <w:rPr/>
        <w:t>±</w:t>
      </w:r>
      <w:r>
        <w:rPr>
          <w:spacing w:val="4"/>
        </w:rPr>
        <w:t> </w:t>
      </w:r>
      <w:r>
        <w:rPr/>
        <w:t>0.3),</w:t>
      </w:r>
      <w:r>
        <w:rPr>
          <w:spacing w:val="2"/>
        </w:rPr>
        <w:t> </w:t>
      </w:r>
      <w:r>
        <w:rPr/>
        <w:t>while</w:t>
      </w:r>
      <w:r>
        <w:rPr>
          <w:spacing w:val="3"/>
        </w:rPr>
        <w:t> </w:t>
      </w:r>
      <w:r>
        <w:rPr/>
        <w:t>DCF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100" w:right="440"/>
        </w:sectPr>
      </w:pPr>
    </w:p>
    <w:p>
      <w:pPr>
        <w:pStyle w:val="BodyText"/>
        <w:spacing w:line="360" w:lineRule="auto" w:before="74"/>
        <w:ind w:left="340" w:right="994"/>
        <w:jc w:val="both"/>
      </w:pPr>
      <w:r>
        <w:rPr/>
        <w:drawing>
          <wp:anchor distT="0" distB="0" distL="0" distR="0" allowOverlap="1" layoutInCell="1" locked="0" behindDoc="1" simplePos="0" relativeHeight="485208064">
            <wp:simplePos x="0" y="0"/>
            <wp:positionH relativeFrom="page">
              <wp:posOffset>1062710</wp:posOffset>
            </wp:positionH>
            <wp:positionV relativeFrom="paragraph">
              <wp:posOffset>1452665</wp:posOffset>
            </wp:positionV>
            <wp:extent cx="5488584" cy="5423328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84" cy="542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produced significant reduction in duration of paw licks in inflammatory (53.0±0.3) but not the</w:t>
      </w:r>
      <w:r>
        <w:rPr>
          <w:spacing w:val="1"/>
        </w:rPr>
        <w:t> </w:t>
      </w:r>
      <w:r>
        <w:rPr/>
        <w:t>neurogenic (55.5±0.4) pain induced by formalin when compared with the control. The CME and</w:t>
      </w:r>
      <w:r>
        <w:rPr>
          <w:spacing w:val="1"/>
        </w:rPr>
        <w:t> </w:t>
      </w:r>
      <w:r>
        <w:rPr/>
        <w:t>EAF significantly (p&lt;0.05) delayed the onset, shortened duration of action and offered protection</w:t>
      </w:r>
      <w:r>
        <w:rPr>
          <w:spacing w:val="-57"/>
        </w:rPr>
        <w:t> </w:t>
      </w:r>
      <w:r>
        <w:rPr/>
        <w:t>against picrotoxin and leptazol-induced convulsions. However, CME and its fractions did not</w:t>
      </w:r>
      <w:r>
        <w:rPr>
          <w:spacing w:val="1"/>
        </w:rPr>
        <w:t> </w:t>
      </w:r>
      <w:r>
        <w:rPr/>
        <w:t>protect strychnine-induced convulsions.</w:t>
      </w:r>
      <w:r>
        <w:rPr>
          <w:spacing w:val="1"/>
        </w:rPr>
        <w:t> </w:t>
      </w:r>
      <w:r>
        <w:rPr/>
        <w:t>The CME, EAF and DCFat 5, 10, 20mg/kg significantly</w:t>
      </w:r>
      <w:r>
        <w:rPr>
          <w:spacing w:val="-57"/>
        </w:rPr>
        <w:t> </w:t>
      </w:r>
      <w:r>
        <w:rPr/>
        <w:t>reduced</w:t>
      </w:r>
      <w:r>
        <w:rPr>
          <w:spacing w:val="8"/>
        </w:rPr>
        <w:t> </w:t>
      </w:r>
      <w:r>
        <w:rPr/>
        <w:t>paw</w:t>
      </w:r>
      <w:r>
        <w:rPr>
          <w:spacing w:val="7"/>
        </w:rPr>
        <w:t> </w:t>
      </w:r>
      <w:r>
        <w:rPr/>
        <w:t>oedema</w:t>
      </w:r>
      <w:r>
        <w:rPr>
          <w:spacing w:val="8"/>
        </w:rPr>
        <w:t> </w:t>
      </w:r>
      <w:r>
        <w:rPr/>
        <w:t>size</w:t>
      </w:r>
      <w:r>
        <w:rPr>
          <w:spacing w:val="7"/>
        </w:rPr>
        <w:t> </w:t>
      </w:r>
      <w:r>
        <w:rPr/>
        <w:t>with</w:t>
      </w:r>
      <w:r>
        <w:rPr>
          <w:spacing w:val="9"/>
        </w:rPr>
        <w:t> </w:t>
      </w:r>
      <w:r>
        <w:rPr/>
        <w:t>percentage</w:t>
      </w:r>
      <w:r>
        <w:rPr>
          <w:spacing w:val="7"/>
        </w:rPr>
        <w:t> </w:t>
      </w:r>
      <w:r>
        <w:rPr/>
        <w:t>inhibitions</w:t>
      </w:r>
      <w:r>
        <w:rPr>
          <w:spacing w:val="10"/>
        </w:rPr>
        <w:t> </w:t>
      </w:r>
      <w:r>
        <w:rPr/>
        <w:t>of(25.0,</w:t>
      </w:r>
      <w:r>
        <w:rPr>
          <w:spacing w:val="8"/>
        </w:rPr>
        <w:t> </w:t>
      </w:r>
      <w:r>
        <w:rPr/>
        <w:t>41.7,</w:t>
      </w:r>
      <w:r>
        <w:rPr>
          <w:spacing w:val="9"/>
        </w:rPr>
        <w:t> </w:t>
      </w:r>
      <w:r>
        <w:rPr/>
        <w:t>58.3),</w:t>
      </w:r>
      <w:r>
        <w:rPr>
          <w:spacing w:val="8"/>
        </w:rPr>
        <w:t> </w:t>
      </w:r>
      <w:r>
        <w:rPr/>
        <w:t>(46.7,</w:t>
      </w:r>
      <w:r>
        <w:rPr>
          <w:spacing w:val="9"/>
        </w:rPr>
        <w:t> </w:t>
      </w:r>
      <w:r>
        <w:rPr/>
        <w:t>46.7,</w:t>
      </w:r>
      <w:r>
        <w:rPr>
          <w:spacing w:val="8"/>
        </w:rPr>
        <w:t> </w:t>
      </w:r>
      <w:r>
        <w:rPr/>
        <w:t>60.0)</w:t>
      </w:r>
      <w:r>
        <w:rPr>
          <w:spacing w:val="8"/>
        </w:rPr>
        <w:t> </w:t>
      </w:r>
      <w:r>
        <w:rPr/>
        <w:t>and</w:t>
      </w:r>
    </w:p>
    <w:p>
      <w:pPr>
        <w:pStyle w:val="BodyText"/>
        <w:spacing w:before="1"/>
        <w:ind w:left="340"/>
        <w:jc w:val="both"/>
      </w:pPr>
      <w:r>
        <w:rPr/>
        <w:t>(0.0, 9.1, 54.5)</w:t>
      </w:r>
      <w:r>
        <w:rPr>
          <w:spacing w:val="-1"/>
        </w:rPr>
        <w:t> </w:t>
      </w:r>
      <w:r>
        <w:rPr/>
        <w:t>respectively</w:t>
      </w:r>
      <w:r>
        <w:rPr>
          <w:spacing w:val="-4"/>
        </w:rPr>
        <w:t> </w:t>
      </w:r>
      <w:r>
        <w:rPr/>
        <w:t>compared with control.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340" w:right="995"/>
        <w:jc w:val="both"/>
      </w:pPr>
      <w:r>
        <w:rPr/>
        <w:t>The crude methanol extract, ethyl acetate and dichloromethane fractions exhibited analgesic,</w:t>
      </w:r>
      <w:r>
        <w:rPr>
          <w:spacing w:val="1"/>
        </w:rPr>
        <w:t> </w:t>
      </w:r>
      <w:r>
        <w:rPr/>
        <w:t>anti-inflammatory and anticonvulsant activities.</w:t>
      </w:r>
      <w:r>
        <w:rPr>
          <w:spacing w:val="1"/>
        </w:rPr>
        <w:t> </w:t>
      </w:r>
      <w:r>
        <w:rPr/>
        <w:t>These support ethnomedicinal uses of the plant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management of</w:t>
      </w:r>
      <w:r>
        <w:rPr>
          <w:spacing w:val="-1"/>
        </w:rPr>
        <w:t> </w:t>
      </w:r>
      <w:r>
        <w:rPr/>
        <w:t>pain and convulsive disorders.</w:t>
      </w:r>
    </w:p>
    <w:p>
      <w:pPr>
        <w:spacing w:before="201"/>
        <w:ind w:left="340" w:right="0" w:firstLine="0"/>
        <w:jc w:val="both"/>
        <w:rPr>
          <w:sz w:val="24"/>
        </w:rPr>
      </w:pPr>
      <w:r>
        <w:rPr>
          <w:b/>
          <w:sz w:val="24"/>
        </w:rPr>
        <w:t>Keywords:   </w:t>
      </w:r>
      <w:r>
        <w:rPr>
          <w:b/>
          <w:spacing w:val="55"/>
          <w:sz w:val="24"/>
        </w:rPr>
        <w:t> </w:t>
      </w:r>
      <w:r>
        <w:rPr>
          <w:i/>
          <w:sz w:val="24"/>
        </w:rPr>
        <w:t>Erythrophleumivorense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Analgesic,</w:t>
      </w:r>
      <w:r>
        <w:rPr>
          <w:spacing w:val="-1"/>
          <w:sz w:val="24"/>
        </w:rPr>
        <w:t> </w:t>
      </w:r>
      <w:r>
        <w:rPr>
          <w:sz w:val="24"/>
        </w:rPr>
        <w:t>Anti-inflammatory,</w:t>
      </w:r>
      <w:r>
        <w:rPr>
          <w:spacing w:val="-1"/>
          <w:sz w:val="24"/>
        </w:rPr>
        <w:t> </w:t>
      </w:r>
      <w:r>
        <w:rPr>
          <w:sz w:val="24"/>
        </w:rPr>
        <w:t>Anti-convulsant,</w:t>
      </w:r>
    </w:p>
    <w:p>
      <w:pPr>
        <w:pStyle w:val="BodyText"/>
        <w:spacing w:before="7"/>
        <w:rPr>
          <w:sz w:val="29"/>
        </w:rPr>
      </w:pPr>
    </w:p>
    <w:p>
      <w:pPr>
        <w:pStyle w:val="Heading5"/>
        <w:ind w:left="340"/>
        <w:jc w:val="both"/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57"/>
        </w:rPr>
        <w:t> </w:t>
      </w:r>
      <w:r>
        <w:rPr/>
        <w:t>497</w:t>
      </w:r>
    </w:p>
    <w:p>
      <w:pPr>
        <w:spacing w:after="0"/>
        <w:jc w:val="both"/>
        <w:sectPr>
          <w:pgSz w:w="12240" w:h="15840"/>
          <w:pgMar w:header="0" w:footer="1015" w:top="1360" w:bottom="1200" w:left="1100" w:right="440"/>
        </w:sectPr>
      </w:pPr>
    </w:p>
    <w:p>
      <w:pPr>
        <w:spacing w:before="75"/>
        <w:ind w:left="425" w:right="472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Heading5"/>
        <w:numPr>
          <w:ilvl w:val="1"/>
          <w:numId w:val="9"/>
        </w:numPr>
        <w:tabs>
          <w:tab w:pos="1372" w:val="left" w:leader="none"/>
          <w:tab w:pos="1373" w:val="left" w:leader="none"/>
        </w:tabs>
        <w:spacing w:line="240" w:lineRule="auto" w:before="90" w:after="0"/>
        <w:ind w:left="1372" w:right="0" w:hanging="541"/>
        <w:jc w:val="left"/>
      </w:pPr>
      <w:r>
        <w:rPr/>
        <w:t>INTRODUCTION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5"/>
        <w:numPr>
          <w:ilvl w:val="1"/>
          <w:numId w:val="9"/>
        </w:numPr>
        <w:tabs>
          <w:tab w:pos="1133" w:val="left" w:leader="none"/>
        </w:tabs>
        <w:spacing w:line="240" w:lineRule="auto" w:before="0" w:after="0"/>
        <w:ind w:left="1132" w:right="0" w:hanging="361"/>
        <w:jc w:val="left"/>
      </w:pPr>
      <w:bookmarkStart w:name="_TOC_250005" w:id="9"/>
      <w:r>
        <w:rPr/>
        <w:t>Medicinal</w:t>
      </w:r>
      <w:r>
        <w:rPr>
          <w:spacing w:val="-1"/>
        </w:rPr>
        <w:t> </w:t>
      </w:r>
      <w:bookmarkEnd w:id="9"/>
      <w:r>
        <w:rPr/>
        <w:t>plants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772" w:right="816"/>
        <w:jc w:val="both"/>
      </w:pPr>
      <w:r>
        <w:rPr/>
        <w:drawing>
          <wp:anchor distT="0" distB="0" distL="0" distR="0" allowOverlap="1" layoutInCell="1" locked="0" behindDoc="1" simplePos="0" relativeHeight="485208576">
            <wp:simplePos x="0" y="0"/>
            <wp:positionH relativeFrom="page">
              <wp:posOffset>1327785</wp:posOffset>
            </wp:positionH>
            <wp:positionV relativeFrom="paragraph">
              <wp:posOffset>389929</wp:posOffset>
            </wp:positionV>
            <wp:extent cx="5359908" cy="5299122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Knowledge of herbs has been handed down from generation to generation for thousands of</w:t>
      </w:r>
      <w:r>
        <w:rPr>
          <w:spacing w:val="1"/>
        </w:rPr>
        <w:t> </w:t>
      </w:r>
      <w:r>
        <w:rPr/>
        <w:t>years. The revival of interest in natural medicine started in 2004 mainly because of the wide</w:t>
      </w:r>
      <w:r>
        <w:rPr>
          <w:spacing w:val="1"/>
        </w:rPr>
        <w:t> </w:t>
      </w:r>
      <w:r>
        <w:rPr/>
        <w:t>spread belief that green medicine is healthier than synthetic products. In the recent past, there</w:t>
      </w:r>
      <w:r>
        <w:rPr>
          <w:spacing w:val="1"/>
        </w:rPr>
        <w:t> </w:t>
      </w:r>
      <w:r>
        <w:rPr/>
        <w:t>has</w:t>
      </w:r>
      <w:r>
        <w:rPr>
          <w:spacing w:val="13"/>
        </w:rPr>
        <w:t> </w:t>
      </w:r>
      <w:r>
        <w:rPr/>
        <w:t>been</w:t>
      </w:r>
      <w:r>
        <w:rPr>
          <w:spacing w:val="14"/>
        </w:rPr>
        <w:t> </w:t>
      </w:r>
      <w:r>
        <w:rPr/>
        <w:t>tremendous</w:t>
      </w:r>
      <w:r>
        <w:rPr>
          <w:spacing w:val="12"/>
        </w:rPr>
        <w:t> </w:t>
      </w:r>
      <w:r>
        <w:rPr/>
        <w:t>increase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use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plant-based</w:t>
      </w:r>
      <w:r>
        <w:rPr>
          <w:spacing w:val="13"/>
        </w:rPr>
        <w:t> </w:t>
      </w:r>
      <w:r>
        <w:rPr/>
        <w:t>health</w:t>
      </w:r>
      <w:r>
        <w:rPr>
          <w:spacing w:val="14"/>
        </w:rPr>
        <w:t> </w:t>
      </w:r>
      <w:r>
        <w:rPr/>
        <w:t>products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developing</w:t>
      </w:r>
      <w:r>
        <w:rPr>
          <w:spacing w:val="14"/>
        </w:rPr>
        <w:t> </w:t>
      </w:r>
      <w:r>
        <w:rPr/>
        <w:t>as</w:t>
      </w:r>
      <w:r>
        <w:rPr>
          <w:spacing w:val="13"/>
        </w:rPr>
        <w:t> </w:t>
      </w:r>
      <w:r>
        <w:rPr/>
        <w:t>well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exponential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globally.</w:t>
      </w:r>
      <w:r>
        <w:rPr>
          <w:spacing w:val="1"/>
        </w:rPr>
        <w:t> </w:t>
      </w:r>
      <w:r>
        <w:rPr/>
        <w:t>According to World Health Organization (WHO), about 80% of the world‟s populations 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(Padmaa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urbanization,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exploitation of these herbal reserves, the natural resources along with their related traditional</w:t>
      </w:r>
      <w:r>
        <w:rPr>
          <w:spacing w:val="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depleting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day</w:t>
      </w:r>
      <w:r>
        <w:rPr>
          <w:spacing w:val="-3"/>
        </w:rPr>
        <w:t> </w:t>
      </w:r>
      <w:r>
        <w:rPr/>
        <w:t>(Pande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line="360" w:lineRule="auto" w:before="203"/>
        <w:ind w:left="772" w:right="813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newer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molecules,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plantproducts have been specifically evaluated on the basis of their traditional uses. In many</w:t>
      </w:r>
      <w:r>
        <w:rPr>
          <w:spacing w:val="1"/>
        </w:rPr>
        <w:t> </w:t>
      </w:r>
      <w:r>
        <w:rPr/>
        <w:t>developed countries, traditional medicines is increasingly being used in parallel to allopathic</w:t>
      </w:r>
      <w:r>
        <w:rPr>
          <w:spacing w:val="1"/>
        </w:rPr>
        <w:t> </w:t>
      </w:r>
      <w:r>
        <w:rPr/>
        <w:t>medicines,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(Heinrich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2005).These herbal preparations are generally considered to be less toxic when compared to</w:t>
      </w:r>
      <w:r>
        <w:rPr>
          <w:spacing w:val="1"/>
        </w:rPr>
        <w:t> </w:t>
      </w:r>
      <w:r>
        <w:rPr/>
        <w:t>synthetic drugs. However, most of the preparations have not been evaluated scientifically for</w:t>
      </w:r>
      <w:r>
        <w:rPr>
          <w:spacing w:val="1"/>
        </w:rPr>
        <w:t> </w:t>
      </w:r>
      <w:r>
        <w:rPr/>
        <w:t>safety and efficacy. It is therefore imperative to investigate scientifically such preparations</w:t>
      </w:r>
      <w:r>
        <w:rPr>
          <w:spacing w:val="1"/>
        </w:rPr>
        <w:t> </w:t>
      </w:r>
      <w:r>
        <w:rPr/>
        <w:t>used in traditional medicine for the treatment of various diseases (Acharya </w:t>
      </w:r>
      <w:r>
        <w:rPr>
          <w:i/>
        </w:rPr>
        <w:t>et al., </w:t>
      </w:r>
      <w:r>
        <w:rPr/>
        <w:t>2008).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rational</w:t>
      </w:r>
      <w:r>
        <w:rPr>
          <w:spacing w:val="-1"/>
        </w:rPr>
        <w:t> </w:t>
      </w:r>
      <w:r>
        <w:rPr/>
        <w:t>use of</w:t>
      </w:r>
      <w:r>
        <w:rPr>
          <w:spacing w:val="-1"/>
        </w:rPr>
        <w:t> </w:t>
      </w:r>
      <w:r>
        <w:rPr/>
        <w:t>medicinal plants or herbal medicines.</w:t>
      </w:r>
    </w:p>
    <w:p>
      <w:pPr>
        <w:pStyle w:val="BodyText"/>
        <w:spacing w:line="360" w:lineRule="auto" w:before="200"/>
        <w:ind w:left="772" w:right="817"/>
        <w:jc w:val="both"/>
      </w:pPr>
      <w:r>
        <w:rPr/>
        <w:t>In addition, the history of drug discovery showed that plants are</w:t>
      </w:r>
      <w:r>
        <w:rPr>
          <w:spacing w:val="1"/>
        </w:rPr>
        <w:t> </w:t>
      </w:r>
      <w:r>
        <w:rPr/>
        <w:t>richin</w:t>
      </w:r>
      <w:r>
        <w:rPr>
          <w:spacing w:val="1"/>
        </w:rPr>
        <w:t> </w:t>
      </w:r>
      <w:r>
        <w:rPr/>
        <w:t>active compounds and</w:t>
      </w:r>
      <w:r>
        <w:rPr>
          <w:spacing w:val="-57"/>
        </w:rPr>
        <w:t> </w:t>
      </w:r>
      <w:r>
        <w:rPr/>
        <w:t>they have become challenged to modern pharmaceutical industry. Many synthetic drugs owe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origin to plant-based complementary</w:t>
      </w:r>
      <w:r>
        <w:rPr>
          <w:spacing w:val="-6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(Howes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2003; Orhan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2004)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9"/>
        </w:numPr>
        <w:tabs>
          <w:tab w:pos="1133" w:val="left" w:leader="none"/>
        </w:tabs>
        <w:spacing w:line="240" w:lineRule="auto" w:before="220" w:after="0"/>
        <w:ind w:left="1132" w:right="0" w:hanging="361"/>
        <w:jc w:val="left"/>
      </w:pPr>
      <w:bookmarkStart w:name="_TOC_250004" w:id="10"/>
      <w:r>
        <w:rPr/>
        <w:t>African</w:t>
      </w:r>
      <w:r>
        <w:rPr>
          <w:spacing w:val="-2"/>
        </w:rPr>
        <w:t> </w:t>
      </w:r>
      <w:r>
        <w:rPr/>
        <w:t>Traditional</w:t>
      </w:r>
      <w:r>
        <w:rPr>
          <w:spacing w:val="-3"/>
        </w:rPr>
        <w:t> </w:t>
      </w:r>
      <w:bookmarkEnd w:id="10"/>
      <w:r>
        <w:rPr/>
        <w:t>Medicine</w:t>
      </w:r>
    </w:p>
    <w:p>
      <w:pPr>
        <w:spacing w:after="0" w:line="240" w:lineRule="auto"/>
        <w:jc w:val="left"/>
        <w:sectPr>
          <w:footerReference w:type="default" r:id="rId7"/>
          <w:pgSz w:w="12240" w:h="15840"/>
          <w:pgMar w:footer="871" w:header="0" w:top="1220" w:bottom="1060" w:left="1100" w:right="440"/>
          <w:pgNumType w:start="1"/>
        </w:sectPr>
      </w:pPr>
    </w:p>
    <w:p>
      <w:pPr>
        <w:pStyle w:val="BodyText"/>
        <w:spacing w:line="360" w:lineRule="auto" w:before="70"/>
        <w:ind w:left="772" w:right="816"/>
        <w:jc w:val="both"/>
      </w:pPr>
      <w:r>
        <w:rPr/>
        <w:drawing>
          <wp:anchor distT="0" distB="0" distL="0" distR="0" allowOverlap="1" layoutInCell="1" locked="0" behindDoc="1" simplePos="0" relativeHeight="485209088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African traditional medicine is the oldest, and perhaps the most assorted, of all therapeutic</w:t>
      </w:r>
      <w:r>
        <w:rPr>
          <w:spacing w:val="1"/>
        </w:rPr>
        <w:t> </w:t>
      </w:r>
      <w:r>
        <w:rPr/>
        <w:t>systems. Africa is considered to be the cradle of mankind with rich biological and cultural</w:t>
      </w:r>
      <w:r>
        <w:rPr>
          <w:spacing w:val="1"/>
        </w:rPr>
        <w:t> </w:t>
      </w:r>
      <w:r>
        <w:rPr/>
        <w:t>differences in healing practices (Chintamunee and Mahomoodally, 2012). African traditional</w:t>
      </w:r>
      <w:r>
        <w:rPr>
          <w:spacing w:val="1"/>
        </w:rPr>
        <w:t> </w:t>
      </w:r>
      <w:r>
        <w:rPr/>
        <w:t>medicine in its varied forms is holistic involving both the body and mind. The traditional</w:t>
      </w:r>
      <w:r>
        <w:rPr>
          <w:spacing w:val="1"/>
        </w:rPr>
        <w:t> </w:t>
      </w:r>
      <w:r>
        <w:rPr/>
        <w:t>healer typically diagnoses and treats the psychological basis of an illness before prescribing</w:t>
      </w:r>
      <w:r>
        <w:rPr>
          <w:spacing w:val="1"/>
        </w:rPr>
        <w:t> </w:t>
      </w:r>
      <w:r>
        <w:rPr/>
        <w:t>medicines,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(Gurib-Fakim,</w:t>
      </w:r>
      <w:r>
        <w:rPr>
          <w:spacing w:val="1"/>
        </w:rPr>
        <w:t> </w:t>
      </w:r>
      <w:r>
        <w:rPr/>
        <w:t>2004).The</w:t>
      </w:r>
      <w:r>
        <w:rPr>
          <w:spacing w:val="1"/>
        </w:rPr>
        <w:t> </w:t>
      </w:r>
      <w:r>
        <w:rPr/>
        <w:t>sustained interest in traditional medicine in africa health care system can be justified by two</w:t>
      </w:r>
      <w:r>
        <w:rPr>
          <w:spacing w:val="1"/>
        </w:rPr>
        <w:t> </w:t>
      </w:r>
      <w:r>
        <w:rPr/>
        <w:t>major reasons. The first one is inadequate access to allopathic medicines and western forms of</w:t>
      </w:r>
      <w:r>
        <w:rPr>
          <w:spacing w:val="-57"/>
        </w:rPr>
        <w:t> </w:t>
      </w:r>
      <w:r>
        <w:rPr/>
        <w:t>treatments, whereby the majority of people in Africa cannot afford access to modern medical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costly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medical</w:t>
      </w:r>
      <w:r>
        <w:rPr>
          <w:spacing w:val="60"/>
        </w:rPr>
        <w:t> </w:t>
      </w:r>
      <w:r>
        <w:rPr/>
        <w:t>service</w:t>
      </w:r>
      <w:r>
        <w:rPr>
          <w:spacing w:val="60"/>
        </w:rPr>
        <w:t> </w:t>
      </w:r>
      <w:r>
        <w:rPr/>
        <w:t>providers.</w:t>
      </w:r>
      <w:r>
        <w:rPr>
          <w:spacing w:val="1"/>
        </w:rPr>
        <w:t> </w:t>
      </w:r>
      <w:r>
        <w:rPr/>
        <w:t>Secondly, there is a lack of effective modern medical treatment for some ailments such as</w:t>
      </w:r>
      <w:r>
        <w:rPr>
          <w:spacing w:val="1"/>
        </w:rPr>
        <w:t> </w:t>
      </w:r>
      <w:r>
        <w:rPr/>
        <w:t>malaria, HIV/AIDSand or Ebola, which, although global in distribution, disproportionately</w:t>
      </w:r>
      <w:r>
        <w:rPr>
          <w:spacing w:val="1"/>
        </w:rPr>
        <w:t> </w:t>
      </w:r>
      <w:r>
        <w:rPr/>
        <w:t>affect Africa more than other areas in the world. Indeed, Africa is blessed with enormous</w:t>
      </w:r>
      <w:r>
        <w:rPr>
          <w:spacing w:val="1"/>
        </w:rPr>
        <w:t> </w:t>
      </w:r>
      <w:r>
        <w:rPr/>
        <w:t>biodiversity recourses and it is estimated to contain between 40 and 45,000 species of plant</w:t>
      </w:r>
      <w:r>
        <w:rPr>
          <w:spacing w:val="1"/>
        </w:rPr>
        <w:t> </w:t>
      </w:r>
      <w:r>
        <w:rPr/>
        <w:t>with a potential for development and out of which 5,000 species are used medicinally. This is</w:t>
      </w:r>
      <w:r>
        <w:rPr>
          <w:spacing w:val="1"/>
        </w:rPr>
        <w:t> </w:t>
      </w:r>
      <w:r>
        <w:rPr/>
        <w:t>not surprising since Africa is located within the topical and subtropical climate and it is a</w:t>
      </w:r>
      <w:r>
        <w:rPr>
          <w:spacing w:val="1"/>
        </w:rPr>
        <w:t> </w:t>
      </w:r>
      <w:r>
        <w:rPr/>
        <w:t>known fact that plants accumulate important secondary metabolites through evolution as a</w:t>
      </w:r>
      <w:r>
        <w:rPr>
          <w:spacing w:val="1"/>
        </w:rPr>
        <w:t> </w:t>
      </w:r>
      <w:r>
        <w:rPr/>
        <w:t>natural means of surviving in a hostile environment (Manach </w:t>
      </w:r>
      <w:r>
        <w:rPr>
          <w:i/>
        </w:rPr>
        <w:t>et al., </w:t>
      </w:r>
      <w:r>
        <w:rPr/>
        <w:t>2004).The documentation</w:t>
      </w:r>
      <w:r>
        <w:rPr>
          <w:spacing w:val="1"/>
        </w:rPr>
        <w:t> </w:t>
      </w:r>
      <w:r>
        <w:rPr/>
        <w:t>of medicinal uses of African plants and traditional systems is becoming a pressing need</w:t>
      </w:r>
      <w:r>
        <w:rPr>
          <w:spacing w:val="1"/>
        </w:rPr>
        <w:t> </w:t>
      </w:r>
      <w:r>
        <w:rPr/>
        <w:t>because of the rapid loss of the natural habitats of some of these plants due to anthropogenic</w:t>
      </w:r>
      <w:r>
        <w:rPr>
          <w:spacing w:val="1"/>
        </w:rPr>
        <w:t> </w:t>
      </w:r>
      <w:r>
        <w:rPr/>
        <w:t>activities and also due to an erosion of valuable traditional knowledge.</w:t>
      </w:r>
      <w:r>
        <w:rPr>
          <w:spacing w:val="60"/>
        </w:rPr>
        <w:t> </w:t>
      </w:r>
      <w:r>
        <w:rPr/>
        <w:t>It has been reported</w:t>
      </w:r>
      <w:r>
        <w:rPr>
          <w:spacing w:val="1"/>
        </w:rPr>
        <w:t> </w:t>
      </w:r>
      <w:r>
        <w:rPr/>
        <w:t>that Africa has some 216 million hectares of forest, but the African continent is also notorious</w:t>
      </w:r>
      <w:r>
        <w:rPr>
          <w:spacing w:val="1"/>
        </w:rPr>
        <w:t> </w:t>
      </w:r>
      <w:r>
        <w:rPr/>
        <w:t>to have one of the highest rates of deforestation in the world, with calculated loss of 1% per</w:t>
      </w:r>
      <w:r>
        <w:rPr>
          <w:spacing w:val="1"/>
        </w:rPr>
        <w:t> </w:t>
      </w:r>
      <w:r>
        <w:rPr/>
        <w:t>annum (Gurib-Fakim</w:t>
      </w:r>
      <w:r>
        <w:rPr>
          <w:spacing w:val="1"/>
        </w:rPr>
        <w:t> </w:t>
      </w:r>
      <w:r>
        <w:rPr/>
        <w:t>and Mahomoodally, 2013).</w:t>
      </w:r>
      <w:r>
        <w:rPr>
          <w:spacing w:val="1"/>
        </w:rPr>
        <w:t> </w:t>
      </w:r>
      <w:r>
        <w:rPr/>
        <w:t>Interestingly, the continent also</w:t>
      </w:r>
      <w:r>
        <w:rPr>
          <w:spacing w:val="1"/>
        </w:rPr>
        <w:t> </w:t>
      </w:r>
      <w:r>
        <w:rPr/>
        <w:t>has the</w:t>
      </w:r>
      <w:r>
        <w:rPr>
          <w:spacing w:val="1"/>
        </w:rPr>
        <w:t> </w:t>
      </w:r>
      <w:r>
        <w:rPr/>
        <w:t>highest rate of endemism, with the Republic of Madagascar topping the list by 82%, and it is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emphasize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nearly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biodiversity. Nonetheless, the paradox is that in spite of this huge potential and diversity, the</w:t>
      </w:r>
      <w:r>
        <w:rPr>
          <w:spacing w:val="1"/>
        </w:rPr>
        <w:t> </w:t>
      </w:r>
      <w:r>
        <w:rPr/>
        <w:t>African continent has only few drugs commercialized globally (Gurib-Fakim, 2006; Atawodi,</w:t>
      </w:r>
      <w:r>
        <w:rPr>
          <w:spacing w:val="1"/>
        </w:rPr>
        <w:t> </w:t>
      </w:r>
      <w:r>
        <w:rPr/>
        <w:t>2005). The scientific literature has witnessed a growing number of publication geared towards</w:t>
      </w:r>
      <w:r>
        <w:rPr>
          <w:spacing w:val="1"/>
        </w:rPr>
        <w:t> </w:t>
      </w:r>
      <w:r>
        <w:rPr/>
        <w:t>evaluating the efficacy of medicinal plants from Africa which believed to have an important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treatments.</w:t>
      </w:r>
      <w:r>
        <w:rPr>
          <w:spacing w:val="1"/>
        </w:rPr>
        <w:t> </w:t>
      </w:r>
      <w:r>
        <w:rPr/>
        <w:t>Nonetheless,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still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dearth of</w:t>
      </w:r>
      <w:r>
        <w:rPr>
          <w:spacing w:val="-1"/>
        </w:rPr>
        <w:t> </w:t>
      </w:r>
      <w:r>
        <w:rPr/>
        <w:t>promising</w:t>
      </w:r>
      <w:r>
        <w:rPr>
          <w:spacing w:val="-2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plants from</w:t>
      </w:r>
      <w:r>
        <w:rPr>
          <w:spacing w:val="3"/>
        </w:rPr>
        <w:t> </w:t>
      </w:r>
      <w:r>
        <w:rPr/>
        <w:t>Africa</w:t>
      </w:r>
      <w:r>
        <w:rPr>
          <w:spacing w:val="-2"/>
        </w:rPr>
        <w:t> </w:t>
      </w:r>
      <w:r>
        <w:rPr/>
        <w:t>continent.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Heading5"/>
        <w:numPr>
          <w:ilvl w:val="1"/>
          <w:numId w:val="9"/>
        </w:numPr>
        <w:tabs>
          <w:tab w:pos="1133" w:val="left" w:leader="none"/>
        </w:tabs>
        <w:spacing w:line="240" w:lineRule="auto" w:before="75" w:after="0"/>
        <w:ind w:left="1132" w:right="0" w:hanging="361"/>
        <w:jc w:val="both"/>
      </w:pPr>
      <w:bookmarkStart w:name="_TOC_250003" w:id="11"/>
      <w:r>
        <w:rPr/>
        <w:t>History</w:t>
      </w:r>
      <w:r>
        <w:rPr>
          <w:spacing w:val="-2"/>
        </w:rPr>
        <w:t> </w:t>
      </w:r>
      <w:r>
        <w:rPr/>
        <w:t>of medicinal</w:t>
      </w:r>
      <w:r>
        <w:rPr>
          <w:spacing w:val="-2"/>
        </w:rPr>
        <w:t> </w:t>
      </w:r>
      <w:r>
        <w:rPr/>
        <w:t>uses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11"/>
      <w:r>
        <w:rPr/>
        <w:t>plants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772" w:right="815"/>
        <w:jc w:val="both"/>
      </w:pPr>
      <w:r>
        <w:rPr/>
        <w:drawing>
          <wp:anchor distT="0" distB="0" distL="0" distR="0" allowOverlap="1" layoutInCell="1" locked="0" behindDoc="1" simplePos="0" relativeHeight="485209600">
            <wp:simplePos x="0" y="0"/>
            <wp:positionH relativeFrom="page">
              <wp:posOffset>1327785</wp:posOffset>
            </wp:positionH>
            <wp:positionV relativeFrom="paragraph">
              <wp:posOffset>1168693</wp:posOffset>
            </wp:positionV>
            <wp:extent cx="5359908" cy="5299122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use of plants as medicine predates written human history. Many of herbs and spices used</w:t>
      </w:r>
      <w:r>
        <w:rPr>
          <w:spacing w:val="1"/>
        </w:rPr>
        <w:t> </w:t>
      </w:r>
      <w:r>
        <w:rPr/>
        <w:t>by humans to season food also yield useful medicinal compounds ( Lai</w:t>
      </w:r>
      <w:r>
        <w:rPr>
          <w:i/>
        </w:rPr>
        <w:t>et al</w:t>
      </w:r>
      <w:r>
        <w:rPr/>
        <w:t>., 2004 : Tapsell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2006). The use of herbs and spices in cuisine developed in part as a response to the threat</w:t>
      </w:r>
      <w:r>
        <w:rPr>
          <w:spacing w:val="1"/>
        </w:rPr>
        <w:t> </w:t>
      </w:r>
      <w:r>
        <w:rPr/>
        <w:t>of food-borne pathogens. Studies show that in tropical climates where pathogens are the most</w:t>
      </w:r>
      <w:r>
        <w:rPr>
          <w:spacing w:val="1"/>
        </w:rPr>
        <w:t> </w:t>
      </w:r>
      <w:r>
        <w:rPr/>
        <w:t>abundant,</w:t>
      </w:r>
      <w:r>
        <w:rPr>
          <w:spacing w:val="1"/>
        </w:rPr>
        <w:t> </w:t>
      </w:r>
      <w:r>
        <w:rPr/>
        <w:t>recipes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spiced.</w:t>
      </w:r>
      <w:r>
        <w:rPr>
          <w:spacing w:val="1"/>
        </w:rPr>
        <w:t> </w:t>
      </w:r>
      <w:r>
        <w:rPr/>
        <w:t>Further,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antimicrobial activity tend to be selected (Billing </w:t>
      </w:r>
      <w:r>
        <w:rPr>
          <w:i/>
        </w:rPr>
        <w:t>et al</w:t>
      </w:r>
      <w:r>
        <w:rPr/>
        <w:t>., 1998). Many of the common weeds</w:t>
      </w:r>
      <w:r>
        <w:rPr>
          <w:spacing w:val="1"/>
        </w:rPr>
        <w:t> </w:t>
      </w:r>
      <w:r>
        <w:rPr/>
        <w:t>that populate human settlements, such as nettle, dandelion and chickweed, also have medicinal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(Stepp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2001).</w:t>
      </w:r>
    </w:p>
    <w:p>
      <w:pPr>
        <w:pStyle w:val="BodyText"/>
        <w:spacing w:line="360" w:lineRule="auto" w:before="200"/>
        <w:ind w:left="772" w:right="817"/>
        <w:jc w:val="both"/>
      </w:pP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archeological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medicinal plants during the Paleolithic, approximately 60,000 years ago. Furthermore, other</w:t>
      </w:r>
      <w:r>
        <w:rPr>
          <w:spacing w:val="1"/>
        </w:rPr>
        <w:t> </w:t>
      </w:r>
      <w:r>
        <w:rPr/>
        <w:t>non-human primates are also known to ingest medicinal plants to treat illness (Sumner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2000). In the written record, the study of herbs dates back over 5000 years to the Sumerians,</w:t>
      </w:r>
      <w:r>
        <w:rPr>
          <w:spacing w:val="1"/>
        </w:rPr>
        <w:t> </w:t>
      </w:r>
      <w:r>
        <w:rPr/>
        <w:t>who created day tablets with list of hundreds of medicinal plants (such as myrrh and opium)</w:t>
      </w:r>
      <w:r>
        <w:rPr>
          <w:spacing w:val="1"/>
        </w:rPr>
        <w:t> </w:t>
      </w:r>
      <w:r>
        <w:rPr/>
        <w:t>(Sumner </w:t>
      </w:r>
      <w:r>
        <w:rPr>
          <w:i/>
        </w:rPr>
        <w:t>et al</w:t>
      </w:r>
      <w:r>
        <w:rPr/>
        <w:t>., 2000). In 1500 B.C., the ancient Egyptians wrote the Ebers Papyrus, which</w:t>
      </w:r>
      <w:r>
        <w:rPr>
          <w:spacing w:val="1"/>
        </w:rPr>
        <w:t> </w:t>
      </w:r>
      <w:r>
        <w:rPr/>
        <w:t>contains information on over 850 plants medicines, including garlic, juniper, cannabis, castor</w:t>
      </w:r>
      <w:r>
        <w:rPr>
          <w:spacing w:val="1"/>
        </w:rPr>
        <w:t> </w:t>
      </w:r>
      <w:r>
        <w:rPr/>
        <w:t>bean,</w:t>
      </w:r>
      <w:r>
        <w:rPr>
          <w:spacing w:val="-1"/>
        </w:rPr>
        <w:t> </w:t>
      </w:r>
      <w:r>
        <w:rPr/>
        <w:t>aloe,</w:t>
      </w:r>
      <w:r>
        <w:rPr>
          <w:spacing w:val="1"/>
        </w:rPr>
        <w:t> </w:t>
      </w:r>
      <w:r>
        <w:rPr/>
        <w:t>and mandrake</w:t>
      </w:r>
      <w:r>
        <w:rPr>
          <w:spacing w:val="1"/>
        </w:rPr>
        <w:t> </w:t>
      </w:r>
      <w:r>
        <w:rPr/>
        <w:t>(Sumner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., 2000).</w:t>
      </w:r>
    </w:p>
    <w:p>
      <w:pPr>
        <w:pStyle w:val="BodyText"/>
        <w:spacing w:before="200"/>
        <w:ind w:left="772"/>
        <w:jc w:val="both"/>
      </w:pPr>
      <w:r>
        <w:rPr/>
        <w:t>In</w:t>
      </w:r>
      <w:r>
        <w:rPr>
          <w:spacing w:val="11"/>
        </w:rPr>
        <w:t> </w:t>
      </w:r>
      <w:r>
        <w:rPr/>
        <w:t>India,</w:t>
      </w:r>
      <w:r>
        <w:rPr>
          <w:spacing w:val="8"/>
        </w:rPr>
        <w:t> </w:t>
      </w:r>
      <w:r>
        <w:rPr/>
        <w:t>Ayurveda</w:t>
      </w:r>
      <w:r>
        <w:rPr>
          <w:spacing w:val="6"/>
        </w:rPr>
        <w:t> </w:t>
      </w:r>
      <w:r>
        <w:rPr/>
        <w:t>medicine</w:t>
      </w:r>
      <w:r>
        <w:rPr>
          <w:spacing w:val="6"/>
        </w:rPr>
        <w:t> </w:t>
      </w:r>
      <w:r>
        <w:rPr/>
        <w:t>had</w:t>
      </w:r>
      <w:r>
        <w:rPr>
          <w:spacing w:val="9"/>
        </w:rPr>
        <w:t> </w:t>
      </w:r>
      <w:r>
        <w:rPr/>
        <w:t>used</w:t>
      </w:r>
      <w:r>
        <w:rPr>
          <w:spacing w:val="7"/>
        </w:rPr>
        <w:t> </w:t>
      </w:r>
      <w:r>
        <w:rPr/>
        <w:t>many</w:t>
      </w:r>
      <w:r>
        <w:rPr>
          <w:spacing w:val="2"/>
        </w:rPr>
        <w:t> </w:t>
      </w:r>
      <w:r>
        <w:rPr/>
        <w:t>herbs</w:t>
      </w:r>
      <w:r>
        <w:rPr>
          <w:spacing w:val="7"/>
        </w:rPr>
        <w:t> </w:t>
      </w:r>
      <w:r>
        <w:rPr/>
        <w:t>such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turmeric,</w:t>
      </w:r>
      <w:r>
        <w:rPr>
          <w:spacing w:val="7"/>
        </w:rPr>
        <w:t> </w:t>
      </w:r>
      <w:r>
        <w:rPr/>
        <w:t>possibly</w:t>
      </w:r>
      <w:r>
        <w:rPr>
          <w:spacing w:val="2"/>
        </w:rPr>
        <w:t> </w:t>
      </w:r>
      <w:r>
        <w:rPr/>
        <w:t>as</w:t>
      </w:r>
      <w:r>
        <w:rPr>
          <w:spacing w:val="10"/>
        </w:rPr>
        <w:t> </w:t>
      </w:r>
      <w:r>
        <w:rPr/>
        <w:t>early</w:t>
      </w:r>
      <w:r>
        <w:rPr>
          <w:spacing w:val="4"/>
        </w:rPr>
        <w:t> </w:t>
      </w:r>
      <w:r>
        <w:rPr/>
        <w:t>as</w:t>
      </w:r>
      <w:r>
        <w:rPr>
          <w:spacing w:val="7"/>
        </w:rPr>
        <w:t> </w:t>
      </w:r>
      <w:r>
        <w:rPr/>
        <w:t>1900</w:t>
      </w:r>
    </w:p>
    <w:p>
      <w:pPr>
        <w:pStyle w:val="BodyText"/>
        <w:spacing w:line="360" w:lineRule="auto" w:before="140"/>
        <w:ind w:left="772" w:right="819"/>
        <w:jc w:val="both"/>
      </w:pPr>
      <w:r>
        <w:rPr/>
        <w:t>B.C. (Aggrawal </w:t>
      </w:r>
      <w:r>
        <w:rPr>
          <w:i/>
        </w:rPr>
        <w:t>et al</w:t>
      </w:r>
      <w:r>
        <w:rPr/>
        <w:t>., 2007). Sankrit writings from around 1500 B.C., such as the Rig Veda,</w:t>
      </w:r>
      <w:r>
        <w:rPr>
          <w:spacing w:val="1"/>
        </w:rPr>
        <w:t> </w:t>
      </w:r>
      <w:r>
        <w:rPr/>
        <w:t>are some of the earliest available documents detailing the   knowledge that form the basis of</w:t>
      </w:r>
      <w:r>
        <w:rPr>
          <w:spacing w:val="1"/>
        </w:rPr>
        <w:t> </w:t>
      </w:r>
      <w:r>
        <w:rPr/>
        <w:t>the Ayurveda system. Many other herbs and minerals used in Ayurveda were later described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acient</w:t>
      </w:r>
      <w:r>
        <w:rPr>
          <w:spacing w:val="2"/>
        </w:rPr>
        <w:t> </w:t>
      </w:r>
      <w:r>
        <w:rPr/>
        <w:t>Indian herbalist</w:t>
      </w:r>
      <w:r>
        <w:rPr>
          <w:spacing w:val="2"/>
        </w:rPr>
        <w:t> </w:t>
      </w:r>
      <w:r>
        <w:rPr/>
        <w:t>such</w:t>
      </w:r>
      <w:r>
        <w:rPr>
          <w:spacing w:val="-2"/>
        </w:rPr>
        <w:t> </w:t>
      </w:r>
      <w:r>
        <w:rPr/>
        <w:t>as Charaka</w:t>
      </w:r>
      <w:r>
        <w:rPr>
          <w:spacing w:val="-1"/>
        </w:rPr>
        <w:t> </w:t>
      </w:r>
      <w:r>
        <w:rPr/>
        <w:t>and Sushruta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1</w:t>
      </w:r>
      <w:r>
        <w:rPr>
          <w:vertAlign w:val="superscript"/>
        </w:rPr>
        <w:t>st</w:t>
      </w:r>
      <w:r>
        <w:rPr>
          <w:vertAlign w:val="baseline"/>
        </w:rPr>
        <w:t> millennium</w:t>
      </w:r>
      <w:r>
        <w:rPr>
          <w:spacing w:val="-1"/>
          <w:vertAlign w:val="baseline"/>
        </w:rPr>
        <w:t> </w:t>
      </w:r>
      <w:r>
        <w:rPr>
          <w:vertAlign w:val="baseline"/>
        </w:rPr>
        <w:t>B.C.</w:t>
      </w:r>
    </w:p>
    <w:p>
      <w:pPr>
        <w:pStyle w:val="BodyText"/>
        <w:spacing w:line="360" w:lineRule="auto" w:before="199"/>
        <w:ind w:left="772" w:right="816"/>
        <w:jc w:val="both"/>
      </w:pPr>
      <w:r>
        <w:rPr/>
        <w:t>The Chinese emperor Shen Nung is said to have written the first Chinese herbal; the Pen Tsao.</w:t>
      </w:r>
      <w:r>
        <w:rPr>
          <w:spacing w:val="-57"/>
        </w:rPr>
        <w:t> </w:t>
      </w:r>
      <w:r>
        <w:rPr/>
        <w:t>The Pen Tsao lists 365 medicinal plants and their uses, including Ephedra (the shrub that</w:t>
      </w:r>
      <w:r>
        <w:rPr>
          <w:spacing w:val="1"/>
        </w:rPr>
        <w:t> </w:t>
      </w:r>
      <w:r>
        <w:rPr/>
        <w:t>introduced the drug Ephedrine to mothern medicine), hemp, and chaulmoogra (one of the first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treatments for</w:t>
      </w:r>
      <w:r>
        <w:rPr>
          <w:spacing w:val="-1"/>
        </w:rPr>
        <w:t> </w:t>
      </w:r>
      <w:r>
        <w:rPr/>
        <w:t>leprosy) (Sumner</w:t>
      </w:r>
      <w:r>
        <w:rPr>
          <w:spacing w:val="3"/>
        </w:rPr>
        <w:t> </w:t>
      </w:r>
      <w:r>
        <w:rPr>
          <w:i/>
        </w:rPr>
        <w:t>et al</w:t>
      </w:r>
      <w:r>
        <w:rPr/>
        <w:t>., 2000).</w:t>
      </w:r>
    </w:p>
    <w:p>
      <w:pPr>
        <w:pStyle w:val="BodyText"/>
        <w:spacing w:line="360" w:lineRule="auto" w:before="200"/>
        <w:ind w:left="772" w:right="816"/>
        <w:jc w:val="both"/>
      </w:pPr>
      <w:r>
        <w:rPr/>
        <w:t>The earliest known Greek herbals were those of Diocles of Carytus, written during the third</w:t>
      </w:r>
      <w:r>
        <w:rPr>
          <w:spacing w:val="1"/>
        </w:rPr>
        <w:t> </w:t>
      </w:r>
      <w:r>
        <w:rPr/>
        <w:t>century B.C and one by Krateuas from the 1</w:t>
      </w:r>
      <w:r>
        <w:rPr>
          <w:vertAlign w:val="superscript"/>
        </w:rPr>
        <w:t>st</w:t>
      </w:r>
      <w:r>
        <w:rPr>
          <w:vertAlign w:val="baseline"/>
        </w:rPr>
        <w:t> century B.C. only a few fragments of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works</w:t>
      </w:r>
      <w:r>
        <w:rPr>
          <w:spacing w:val="24"/>
          <w:vertAlign w:val="baseline"/>
        </w:rPr>
        <w:t> </w:t>
      </w:r>
      <w:r>
        <w:rPr>
          <w:vertAlign w:val="baseline"/>
        </w:rPr>
        <w:t>have</w:t>
      </w:r>
      <w:r>
        <w:rPr>
          <w:spacing w:val="24"/>
          <w:vertAlign w:val="baseline"/>
        </w:rPr>
        <w:t> </w:t>
      </w:r>
      <w:r>
        <w:rPr>
          <w:vertAlign w:val="baseline"/>
        </w:rPr>
        <w:t>survived</w:t>
      </w:r>
      <w:r>
        <w:rPr>
          <w:spacing w:val="25"/>
          <w:vertAlign w:val="baseline"/>
        </w:rPr>
        <w:t> </w:t>
      </w:r>
      <w:r>
        <w:rPr>
          <w:vertAlign w:val="baseline"/>
        </w:rPr>
        <w:t>intact,</w:t>
      </w:r>
      <w:r>
        <w:rPr>
          <w:spacing w:val="25"/>
          <w:vertAlign w:val="baseline"/>
        </w:rPr>
        <w:t> </w:t>
      </w:r>
      <w:r>
        <w:rPr>
          <w:vertAlign w:val="baseline"/>
        </w:rPr>
        <w:t>but</w:t>
      </w:r>
      <w:r>
        <w:rPr>
          <w:spacing w:val="25"/>
          <w:vertAlign w:val="baseline"/>
        </w:rPr>
        <w:t> </w:t>
      </w:r>
      <w:r>
        <w:rPr>
          <w:vertAlign w:val="baseline"/>
        </w:rPr>
        <w:t>from</w:t>
      </w:r>
      <w:r>
        <w:rPr>
          <w:spacing w:val="25"/>
          <w:vertAlign w:val="baseline"/>
        </w:rPr>
        <w:t> </w:t>
      </w:r>
      <w:r>
        <w:rPr>
          <w:vertAlign w:val="baseline"/>
        </w:rPr>
        <w:t>what</w:t>
      </w:r>
      <w:r>
        <w:rPr>
          <w:spacing w:val="25"/>
          <w:vertAlign w:val="baseline"/>
        </w:rPr>
        <w:t> </w:t>
      </w:r>
      <w:r>
        <w:rPr>
          <w:vertAlign w:val="baseline"/>
        </w:rPr>
        <w:t>remains</w:t>
      </w:r>
      <w:r>
        <w:rPr>
          <w:spacing w:val="24"/>
          <w:vertAlign w:val="baseline"/>
        </w:rPr>
        <w:t> </w:t>
      </w:r>
      <w:r>
        <w:rPr>
          <w:vertAlign w:val="baseline"/>
        </w:rPr>
        <w:t>scholars</w:t>
      </w:r>
      <w:r>
        <w:rPr>
          <w:spacing w:val="25"/>
          <w:vertAlign w:val="baseline"/>
        </w:rPr>
        <w:t> </w:t>
      </w:r>
      <w:r>
        <w:rPr>
          <w:vertAlign w:val="baseline"/>
        </w:rPr>
        <w:t>have</w:t>
      </w:r>
      <w:r>
        <w:rPr>
          <w:spacing w:val="24"/>
          <w:vertAlign w:val="baseline"/>
        </w:rPr>
        <w:t> </w:t>
      </w:r>
      <w:r>
        <w:rPr>
          <w:vertAlign w:val="baseline"/>
        </w:rPr>
        <w:t>noted</w:t>
      </w:r>
      <w:r>
        <w:rPr>
          <w:spacing w:val="27"/>
          <w:vertAlign w:val="baseline"/>
        </w:rPr>
        <w:t> </w:t>
      </w:r>
      <w:r>
        <w:rPr>
          <w:vertAlign w:val="baseline"/>
        </w:rPr>
        <w:t>that</w:t>
      </w:r>
      <w:r>
        <w:rPr>
          <w:spacing w:val="25"/>
          <w:vertAlign w:val="baseline"/>
        </w:rPr>
        <w:t> </w:t>
      </w:r>
      <w:r>
        <w:rPr>
          <w:vertAlign w:val="baseline"/>
        </w:rPr>
        <w:t>there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a</w:t>
      </w:r>
      <w:r>
        <w:rPr>
          <w:spacing w:val="24"/>
          <w:vertAlign w:val="baseline"/>
        </w:rPr>
        <w:t> </w:t>
      </w:r>
      <w:r>
        <w:rPr>
          <w:vertAlign w:val="baseline"/>
        </w:rPr>
        <w:t>large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1"/>
        <w:jc w:val="both"/>
      </w:pPr>
      <w:r>
        <w:rPr/>
        <w:drawing>
          <wp:anchor distT="0" distB="0" distL="0" distR="0" allowOverlap="1" layoutInCell="1" locked="0" behindDoc="1" simplePos="0" relativeHeight="485210112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overlap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Egyptian</w:t>
      </w:r>
      <w:r>
        <w:rPr>
          <w:spacing w:val="1"/>
        </w:rPr>
        <w:t> </w:t>
      </w:r>
      <w:r>
        <w:rPr/>
        <w:t>herbals</w:t>
      </w:r>
      <w:r>
        <w:rPr>
          <w:spacing w:val="1"/>
        </w:rPr>
        <w:t> </w:t>
      </w:r>
      <w:r>
        <w:rPr/>
        <w:t>(Robson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Roman</w:t>
      </w:r>
      <w:r>
        <w:rPr>
          <w:spacing w:val="1"/>
        </w:rPr>
        <w:t> </w:t>
      </w:r>
      <w:r>
        <w:rPr/>
        <w:t>medicinal practices, as preserved in the writings of Hippocrates (e.g De herbis et curis) and</w:t>
      </w:r>
      <w:r>
        <w:rPr>
          <w:spacing w:val="1"/>
        </w:rPr>
        <w:t> </w:t>
      </w:r>
      <w:r>
        <w:rPr/>
        <w:t>especially –Galen (e.g Therapeutics), provided the pattern for later western medicine (Loudon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2002). Sometime between 50 and 68 A.D., a Greek physician known as Pedanius</w:t>
      </w:r>
      <w:r>
        <w:rPr>
          <w:spacing w:val="1"/>
        </w:rPr>
        <w:t> </w:t>
      </w:r>
      <w:r>
        <w:rPr/>
        <w:t>Dioscorides wrote what is called De Materia Medical, a compendium of more than 600 plants,</w:t>
      </w:r>
      <w:r>
        <w:rPr>
          <w:spacing w:val="-57"/>
        </w:rPr>
        <w:t> </w:t>
      </w:r>
      <w:r>
        <w:rPr/>
        <w:t>35 animal products and 90minerals. De Materia Medical remained the authoritative reference</w:t>
      </w:r>
      <w:r>
        <w:rPr>
          <w:spacing w:val="1"/>
        </w:rPr>
        <w:t> </w:t>
      </w:r>
      <w:r>
        <w:rPr/>
        <w:t>of herbalism into the 17</w:t>
      </w:r>
      <w:r>
        <w:rPr>
          <w:vertAlign w:val="superscript"/>
        </w:rPr>
        <w:t>th</w:t>
      </w:r>
      <w:r>
        <w:rPr>
          <w:vertAlign w:val="baseline"/>
        </w:rPr>
        <w:t> century (Collins </w:t>
      </w:r>
      <w:r>
        <w:rPr>
          <w:i/>
          <w:vertAlign w:val="baseline"/>
        </w:rPr>
        <w:t>et al., </w:t>
      </w:r>
      <w:r>
        <w:rPr>
          <w:vertAlign w:val="baseline"/>
        </w:rPr>
        <w:t>2000). Similarly important for herbalists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botanists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later</w:t>
      </w:r>
      <w:r>
        <w:rPr>
          <w:spacing w:val="28"/>
          <w:vertAlign w:val="baseline"/>
        </w:rPr>
        <w:t> </w:t>
      </w:r>
      <w:r>
        <w:rPr>
          <w:vertAlign w:val="baseline"/>
        </w:rPr>
        <w:t>centuries</w:t>
      </w:r>
      <w:r>
        <w:rPr>
          <w:spacing w:val="25"/>
          <w:vertAlign w:val="baseline"/>
        </w:rPr>
        <w:t> </w:t>
      </w:r>
      <w:r>
        <w:rPr>
          <w:vertAlign w:val="baseline"/>
        </w:rPr>
        <w:t>was</w:t>
      </w:r>
      <w:r>
        <w:rPr>
          <w:spacing w:val="25"/>
          <w:vertAlign w:val="baseline"/>
        </w:rPr>
        <w:t> </w:t>
      </w:r>
      <w:r>
        <w:rPr>
          <w:vertAlign w:val="baseline"/>
        </w:rPr>
        <w:t>Theophrastus‟</w:t>
      </w:r>
      <w:r>
        <w:rPr>
          <w:spacing w:val="25"/>
          <w:vertAlign w:val="baseline"/>
        </w:rPr>
        <w:t> </w:t>
      </w:r>
      <w:r>
        <w:rPr>
          <w:vertAlign w:val="baseline"/>
        </w:rPr>
        <w:t>Historia</w:t>
      </w:r>
      <w:r>
        <w:rPr>
          <w:spacing w:val="25"/>
          <w:vertAlign w:val="baseline"/>
        </w:rPr>
        <w:t> </w:t>
      </w:r>
      <w:r>
        <w:rPr>
          <w:vertAlign w:val="baseline"/>
        </w:rPr>
        <w:t>Plantarum,</w:t>
      </w:r>
      <w:r>
        <w:rPr>
          <w:spacing w:val="26"/>
          <w:vertAlign w:val="baseline"/>
        </w:rPr>
        <w:t> </w:t>
      </w:r>
      <w:r>
        <w:rPr>
          <w:vertAlign w:val="baseline"/>
        </w:rPr>
        <w:t>written</w:t>
      </w:r>
      <w:r>
        <w:rPr>
          <w:spacing w:val="27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4</w:t>
      </w:r>
      <w:r>
        <w:rPr>
          <w:vertAlign w:val="superscript"/>
        </w:rPr>
        <w:t>th</w:t>
      </w:r>
      <w:r>
        <w:rPr>
          <w:spacing w:val="27"/>
          <w:vertAlign w:val="baseline"/>
        </w:rPr>
        <w:t> </w:t>
      </w:r>
      <w:r>
        <w:rPr>
          <w:vertAlign w:val="baseline"/>
        </w:rPr>
        <w:t>century</w:t>
      </w:r>
    </w:p>
    <w:p>
      <w:pPr>
        <w:pStyle w:val="BodyText"/>
        <w:spacing w:before="1"/>
        <w:ind w:left="772"/>
        <w:jc w:val="both"/>
      </w:pPr>
      <w:r>
        <w:rPr/>
        <w:t>B.C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systematization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botanical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(Gene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2004).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18"/>
        <w:jc w:val="both"/>
      </w:pPr>
      <w:r>
        <w:rPr/>
        <w:t>Benedictine</w:t>
      </w:r>
      <w:r>
        <w:rPr>
          <w:spacing w:val="1"/>
        </w:rPr>
        <w:t> </w:t>
      </w:r>
      <w:r>
        <w:rPr/>
        <w:t>monasteries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England during the early middle ages. However, most of these monastic scholars‟ efforts were</w:t>
      </w:r>
      <w:r>
        <w:rPr>
          <w:spacing w:val="-57"/>
        </w:rPr>
        <w:t> </w:t>
      </w:r>
      <w:r>
        <w:rPr/>
        <w:t>focused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translating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copying</w:t>
      </w:r>
      <w:r>
        <w:rPr>
          <w:spacing w:val="58"/>
        </w:rPr>
        <w:t> </w:t>
      </w:r>
      <w:r>
        <w:rPr/>
        <w:t>ancient</w:t>
      </w:r>
      <w:r>
        <w:rPr>
          <w:spacing w:val="58"/>
        </w:rPr>
        <w:t> </w:t>
      </w:r>
      <w:r>
        <w:rPr/>
        <w:t>Greco-Roman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Arabic</w:t>
      </w:r>
      <w:r>
        <w:rPr>
          <w:spacing w:val="1"/>
        </w:rPr>
        <w:t> </w:t>
      </w:r>
      <w:r>
        <w:rPr/>
        <w:t>works,</w:t>
      </w:r>
      <w:r>
        <w:rPr>
          <w:spacing w:val="59"/>
        </w:rPr>
        <w:t> </w:t>
      </w:r>
      <w:r>
        <w:rPr/>
        <w:t>rather</w:t>
      </w:r>
      <w:r>
        <w:rPr>
          <w:spacing w:val="57"/>
        </w:rPr>
        <w:t> </w:t>
      </w:r>
      <w:r>
        <w:rPr/>
        <w:t>than</w:t>
      </w:r>
      <w:r>
        <w:rPr>
          <w:spacing w:val="-58"/>
        </w:rPr>
        <w:t> </w:t>
      </w:r>
      <w:r>
        <w:rPr/>
        <w:t>creating substantial new information and practices. Nabati introduced empirical techniques in</w:t>
      </w:r>
      <w:r>
        <w:rPr>
          <w:spacing w:val="1"/>
        </w:rPr>
        <w:t> </w:t>
      </w:r>
      <w:r>
        <w:rPr/>
        <w:t>the testing, description and identification of numerous material medica, and he separated</w:t>
      </w:r>
      <w:r>
        <w:rPr>
          <w:spacing w:val="1"/>
        </w:rPr>
        <w:t> </w:t>
      </w:r>
      <w:r>
        <w:rPr/>
        <w:t>unverified reports from</w:t>
      </w:r>
      <w:r>
        <w:rPr>
          <w:spacing w:val="1"/>
        </w:rPr>
        <w:t> </w:t>
      </w:r>
      <w:r>
        <w:rPr/>
        <w:t>those supported by actual test</w:t>
      </w:r>
      <w:r>
        <w:rPr>
          <w:spacing w:val="1"/>
        </w:rPr>
        <w:t> </w:t>
      </w:r>
      <w:r>
        <w:rPr/>
        <w:t>and observations.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allowed the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of material medical</w:t>
      </w:r>
      <w:r>
        <w:rPr>
          <w:spacing w:val="1"/>
        </w:rPr>
        <w:t> </w:t>
      </w:r>
      <w:r>
        <w:rPr/>
        <w:t>to evolve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science</w:t>
      </w:r>
      <w:r>
        <w:rPr>
          <w:spacing w:val="-1"/>
        </w:rPr>
        <w:t> </w:t>
      </w:r>
      <w:r>
        <w:rPr/>
        <w:t>of pharmacology</w:t>
      </w:r>
      <w:r>
        <w:rPr>
          <w:spacing w:val="-6"/>
        </w:rPr>
        <w:t> </w:t>
      </w:r>
      <w:r>
        <w:rPr/>
        <w:t>(Huff</w:t>
      </w:r>
      <w:r>
        <w:rPr>
          <w:spacing w:val="4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2003).</w:t>
      </w:r>
    </w:p>
    <w:p>
      <w:pPr>
        <w:pStyle w:val="BodyText"/>
        <w:spacing w:line="360" w:lineRule="auto" w:before="199"/>
        <w:ind w:left="772" w:right="817" w:firstLine="60"/>
        <w:jc w:val="both"/>
      </w:pPr>
      <w:r>
        <w:rPr/>
        <w:t>Baghdad was an important center for Arab herbalism, as was Al-Andalus between 800 and</w:t>
      </w:r>
      <w:r>
        <w:rPr>
          <w:spacing w:val="1"/>
        </w:rPr>
        <w:t> </w:t>
      </w:r>
      <w:r>
        <w:rPr/>
        <w:t>1400. Abulcasis (936-1013) of Cordoba authored the book of simples, an important source for</w:t>
      </w:r>
      <w:r>
        <w:rPr>
          <w:spacing w:val="1"/>
        </w:rPr>
        <w:t> </w:t>
      </w:r>
      <w:r>
        <w:rPr/>
        <w:t>later European herbals, while ibn al-Baitar (1197-1248) of Malaga authored the Corpus of</w:t>
      </w:r>
      <w:r>
        <w:rPr>
          <w:spacing w:val="1"/>
        </w:rPr>
        <w:t> </w:t>
      </w:r>
      <w:r>
        <w:rPr/>
        <w:t>simples, the most complete Arab herbal which introduced 200 new healing herbs, including</w:t>
      </w:r>
      <w:r>
        <w:rPr>
          <w:spacing w:val="1"/>
        </w:rPr>
        <w:t> </w:t>
      </w:r>
      <w:r>
        <w:rPr/>
        <w:t>tamarind,</w:t>
      </w:r>
      <w:r>
        <w:rPr>
          <w:spacing w:val="-1"/>
        </w:rPr>
        <w:t> </w:t>
      </w:r>
      <w:r>
        <w:rPr/>
        <w:t>Aconitum and</w:t>
      </w:r>
      <w:r>
        <w:rPr>
          <w:spacing w:val="1"/>
        </w:rPr>
        <w:t> </w:t>
      </w:r>
      <w:r>
        <w:rPr/>
        <w:t>nux</w:t>
      </w:r>
      <w:r>
        <w:rPr>
          <w:spacing w:val="2"/>
        </w:rPr>
        <w:t> </w:t>
      </w:r>
      <w:r>
        <w:rPr/>
        <w:t>formica</w:t>
      </w:r>
      <w:r>
        <w:rPr>
          <w:spacing w:val="-1"/>
        </w:rPr>
        <w:t> </w:t>
      </w:r>
      <w:r>
        <w:rPr/>
        <w:t>(Castleman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2001).</w:t>
      </w:r>
    </w:p>
    <w:p>
      <w:pPr>
        <w:pStyle w:val="BodyText"/>
        <w:spacing w:line="360" w:lineRule="auto" w:before="200"/>
        <w:ind w:left="772" w:right="818"/>
        <w:jc w:val="both"/>
      </w:pPr>
      <w:r>
        <w:rPr/>
        <w:t>The 15</w:t>
      </w:r>
      <w:r>
        <w:rPr>
          <w:vertAlign w:val="superscript"/>
        </w:rPr>
        <w:t>th</w:t>
      </w:r>
      <w:r>
        <w:rPr>
          <w:vertAlign w:val="baseline"/>
        </w:rPr>
        <w:t>, 16</w:t>
      </w:r>
      <w:r>
        <w:rPr>
          <w:vertAlign w:val="superscript"/>
        </w:rPr>
        <w:t>th</w:t>
      </w:r>
      <w:r>
        <w:rPr>
          <w:vertAlign w:val="baseline"/>
        </w:rPr>
        <w:t>, 17</w:t>
      </w:r>
      <w:r>
        <w:rPr>
          <w:vertAlign w:val="superscript"/>
        </w:rPr>
        <w:t>th</w:t>
      </w:r>
      <w:r>
        <w:rPr>
          <w:vertAlign w:val="baseline"/>
        </w:rPr>
        <w:t> centuries were the great age of herbals, many of them available for the first</w:t>
      </w:r>
      <w:r>
        <w:rPr>
          <w:spacing w:val="1"/>
          <w:vertAlign w:val="baseline"/>
        </w:rPr>
        <w:t> </w:t>
      </w:r>
      <w:r>
        <w:rPr>
          <w:vertAlign w:val="baseline"/>
        </w:rPr>
        <w:t>time in English and other languages rather than latin or Greek. The first herbal to be published</w:t>
      </w:r>
      <w:r>
        <w:rPr>
          <w:spacing w:val="-57"/>
          <w:vertAlign w:val="baseline"/>
        </w:rPr>
        <w:t> </w:t>
      </w:r>
      <w:r>
        <w:rPr>
          <w:vertAlign w:val="baseline"/>
        </w:rPr>
        <w:t>in English was the anonymous Grete Herball of 1526. The two best-known herbals in English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Herball or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 history</w:t>
      </w:r>
      <w:r>
        <w:rPr>
          <w:spacing w:val="-5"/>
          <w:vertAlign w:val="baseline"/>
        </w:rPr>
        <w:t> </w:t>
      </w:r>
      <w:r>
        <w:rPr>
          <w:vertAlign w:val="baseline"/>
        </w:rPr>
        <w:t>of plant</w:t>
      </w:r>
      <w:r>
        <w:rPr>
          <w:spacing w:val="2"/>
          <w:vertAlign w:val="baseline"/>
        </w:rPr>
        <w:t> </w:t>
      </w:r>
      <w:r>
        <w:rPr>
          <w:vertAlign w:val="baseline"/>
        </w:rPr>
        <w:t>(1597) by</w:t>
      </w:r>
      <w:r>
        <w:rPr>
          <w:spacing w:val="-5"/>
          <w:vertAlign w:val="baseline"/>
        </w:rPr>
        <w:t> </w:t>
      </w:r>
      <w:r>
        <w:rPr>
          <w:vertAlign w:val="baseline"/>
        </w:rPr>
        <w:t>John Gerard.</w:t>
      </w:r>
    </w:p>
    <w:p>
      <w:pPr>
        <w:pStyle w:val="BodyText"/>
        <w:spacing w:line="360" w:lineRule="auto" w:before="200"/>
        <w:ind w:left="772" w:right="820"/>
        <w:jc w:val="both"/>
      </w:pPr>
      <w:r>
        <w:rPr/>
        <w:t>The use of herbs to treat diseases is</w:t>
      </w:r>
      <w:r>
        <w:rPr>
          <w:spacing w:val="60"/>
        </w:rPr>
        <w:t> </w:t>
      </w:r>
      <w:r>
        <w:rPr/>
        <w:t>almost universal among non-industrialized societies</w:t>
      </w:r>
      <w:r>
        <w:rPr>
          <w:spacing w:val="1"/>
        </w:rPr>
        <w:t> </w:t>
      </w:r>
      <w:r>
        <w:rPr/>
        <w:t>(Edgar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2002).</w:t>
      </w:r>
    </w:p>
    <w:p>
      <w:pPr>
        <w:pStyle w:val="Heading5"/>
        <w:numPr>
          <w:ilvl w:val="1"/>
          <w:numId w:val="9"/>
        </w:numPr>
        <w:tabs>
          <w:tab w:pos="1074" w:val="left" w:leader="none"/>
        </w:tabs>
        <w:spacing w:line="240" w:lineRule="auto" w:before="207" w:after="0"/>
        <w:ind w:left="1073" w:right="0" w:hanging="302"/>
        <w:jc w:val="both"/>
      </w:pPr>
      <w:bookmarkStart w:name="_TOC_250002" w:id="12"/>
      <w:r>
        <w:rPr/>
        <w:t>Uses</w:t>
      </w:r>
      <w:r>
        <w:rPr>
          <w:spacing w:val="-2"/>
        </w:rPr>
        <w:t> </w:t>
      </w:r>
      <w:r>
        <w:rPr/>
        <w:t>of medicinal</w:t>
      </w:r>
      <w:r>
        <w:rPr>
          <w:spacing w:val="-1"/>
        </w:rPr>
        <w:t> </w:t>
      </w:r>
      <w:bookmarkEnd w:id="12"/>
      <w:r>
        <w:rPr/>
        <w:t>plants</w:t>
      </w:r>
    </w:p>
    <w:p>
      <w:pPr>
        <w:spacing w:after="0" w:line="24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9"/>
        <w:jc w:val="both"/>
      </w:pPr>
      <w:r>
        <w:rPr/>
        <w:t>Medicinal plants are various plants used in herbalism and thought by some to have medicinal</w:t>
      </w:r>
      <w:r>
        <w:rPr>
          <w:spacing w:val="1"/>
        </w:rPr>
        <w:t> </w:t>
      </w:r>
      <w:r>
        <w:rPr/>
        <w:t>properties, few plants or their phytochemical constituents have been proven to have medicinal</w:t>
      </w:r>
      <w:r>
        <w:rPr>
          <w:spacing w:val="1"/>
        </w:rPr>
        <w:t> </w:t>
      </w:r>
      <w:r>
        <w:rPr/>
        <w:t>effects by rigorous science or have been approved by regulatory agencies such as the United</w:t>
      </w:r>
      <w:r>
        <w:rPr>
          <w:spacing w:val="1"/>
        </w:rPr>
        <w:t> </w:t>
      </w:r>
      <w:r>
        <w:rPr/>
        <w:t>States Food and Drug Administration and National Agency for food and Drug Administration</w:t>
      </w:r>
      <w:r>
        <w:rPr>
          <w:spacing w:val="1"/>
        </w:rPr>
        <w:t> </w:t>
      </w:r>
      <w:r>
        <w:rPr/>
        <w:t>and Control</w:t>
      </w:r>
    </w:p>
    <w:p>
      <w:pPr>
        <w:pStyle w:val="BodyText"/>
        <w:spacing w:line="360" w:lineRule="auto"/>
        <w:ind w:left="772" w:right="818"/>
        <w:jc w:val="both"/>
      </w:pPr>
      <w:r>
        <w:rPr/>
        <w:drawing>
          <wp:anchor distT="0" distB="0" distL="0" distR="0" allowOverlap="1" layoutInCell="1" locked="0" behindDoc="1" simplePos="0" relativeHeight="485210624">
            <wp:simplePos x="0" y="0"/>
            <wp:positionH relativeFrom="page">
              <wp:posOffset>1327785</wp:posOffset>
            </wp:positionH>
            <wp:positionV relativeFrom="paragraph">
              <wp:posOffset>245149</wp:posOffset>
            </wp:positionV>
            <wp:extent cx="5359908" cy="5299122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Rauwolfia</w:t>
      </w:r>
      <w:r>
        <w:rPr>
          <w:i/>
          <w:spacing w:val="1"/>
        </w:rPr>
        <w:t> </w:t>
      </w:r>
      <w:r>
        <w:rPr>
          <w:i/>
        </w:rPr>
        <w:t>serpentine</w:t>
      </w:r>
      <w:r>
        <w:rPr>
          <w:b/>
          <w:i/>
        </w:rPr>
        <w:t>:</w:t>
      </w:r>
      <w:r>
        <w:rPr>
          <w:b/>
          <w:i/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bioactive</w:t>
      </w:r>
      <w:r>
        <w:rPr>
          <w:spacing w:val="1"/>
        </w:rPr>
        <w:t> </w:t>
      </w:r>
      <w:r>
        <w:rPr/>
        <w:t>chemicals,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yohimbine,</w:t>
      </w:r>
      <w:r>
        <w:rPr>
          <w:spacing w:val="1"/>
        </w:rPr>
        <w:t> </w:t>
      </w:r>
      <w:r>
        <w:rPr/>
        <w:t>reserpine, ajmaline, deserpidine, rescinnamine and serpentinine. The extract has been used for</w:t>
      </w:r>
      <w:r>
        <w:rPr>
          <w:spacing w:val="1"/>
        </w:rPr>
        <w:t> </w:t>
      </w:r>
      <w:r>
        <w:rPr/>
        <w:t>millennia in India-Alexander the great administered this plant to cure his general Ptolemy of a</w:t>
      </w:r>
      <w:r>
        <w:rPr>
          <w:spacing w:val="1"/>
        </w:rPr>
        <w:t> </w:t>
      </w:r>
      <w:r>
        <w:rPr/>
        <w:t>poisoned arrow. It was reported that Mahatma Gandhi took it as a tranquilizer during his</w:t>
      </w:r>
      <w:r>
        <w:rPr>
          <w:spacing w:val="1"/>
        </w:rPr>
        <w:t> </w:t>
      </w:r>
      <w:r>
        <w:rPr/>
        <w:t>lifetime. A compound which it contains called reserpine, is used to treat high blood pressure</w:t>
      </w:r>
      <w:r>
        <w:rPr>
          <w:spacing w:val="1"/>
        </w:rPr>
        <w:t> </w:t>
      </w:r>
      <w:r>
        <w:rPr/>
        <w:t>and mental disorders including schizophrenia and was particular for that purpose in the west</w:t>
      </w:r>
      <w:r>
        <w:rPr>
          <w:spacing w:val="1"/>
        </w:rPr>
        <w:t> </w:t>
      </w:r>
      <w:r>
        <w:rPr/>
        <w:t>from 1954 to 1957 (Sumit </w:t>
      </w:r>
      <w:r>
        <w:rPr>
          <w:i/>
        </w:rPr>
        <w:t>et al.</w:t>
      </w:r>
      <w:r>
        <w:rPr/>
        <w:t>, 2006). It has been used for millennia to treat insect stings and</w:t>
      </w:r>
      <w:r>
        <w:rPr>
          <w:spacing w:val="-57"/>
        </w:rPr>
        <w:t> </w:t>
      </w:r>
      <w:r>
        <w:rPr/>
        <w:t>the bites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venomous reptiles.</w:t>
      </w:r>
    </w:p>
    <w:p>
      <w:pPr>
        <w:pStyle w:val="BodyText"/>
        <w:spacing w:line="360" w:lineRule="auto"/>
        <w:ind w:left="772" w:right="815"/>
        <w:jc w:val="both"/>
      </w:pPr>
      <w:r>
        <w:rPr>
          <w:i/>
        </w:rPr>
        <w:t>Nicotiana glauca: </w:t>
      </w:r>
      <w:r>
        <w:rPr/>
        <w:t>is a species of wild tobacco</w:t>
      </w:r>
      <w:r>
        <w:rPr>
          <w:spacing w:val="1"/>
        </w:rPr>
        <w:t> </w:t>
      </w:r>
      <w:r>
        <w:rPr/>
        <w:t>known by the</w:t>
      </w:r>
      <w:r>
        <w:rPr>
          <w:spacing w:val="60"/>
        </w:rPr>
        <w:t> </w:t>
      </w:r>
      <w:r>
        <w:rPr/>
        <w:t>common name tree tobacco</w:t>
      </w:r>
      <w:r>
        <w:rPr>
          <w:spacing w:val="1"/>
        </w:rPr>
        <w:t> </w:t>
      </w:r>
      <w:r>
        <w:rPr/>
        <w:t>native of South America used for a variety of medicinal purposes and smoked by Native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Cahuilla</w:t>
      </w:r>
      <w:r>
        <w:rPr>
          <w:spacing w:val="1"/>
        </w:rPr>
        <w:t> </w:t>
      </w:r>
      <w:r>
        <w:rPr/>
        <w:t>Indians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interchangeably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60"/>
        </w:rPr>
        <w:t> </w:t>
      </w:r>
      <w:r>
        <w:rPr/>
        <w:t>tobacco</w:t>
      </w:r>
      <w:r>
        <w:rPr>
          <w:spacing w:val="1"/>
        </w:rPr>
        <w:t> </w:t>
      </w:r>
      <w:r>
        <w:rPr/>
        <w:t>species in hunting rituals and as a poultice to treat swellings, bruises, cuts, boils, inflamed</w:t>
      </w:r>
      <w:r>
        <w:rPr>
          <w:spacing w:val="1"/>
        </w:rPr>
        <w:t> </w:t>
      </w:r>
      <w:r>
        <w:rPr/>
        <w:t>throat and swollen glands.   The plant contains the toxic alkaloid nicotine. Ingestion of the</w:t>
      </w:r>
      <w:r>
        <w:rPr>
          <w:spacing w:val="1"/>
        </w:rPr>
        <w:t> </w:t>
      </w:r>
      <w:r>
        <w:rPr/>
        <w:t>leave can be fatal (Foster </w:t>
      </w:r>
      <w:r>
        <w:rPr>
          <w:i/>
        </w:rPr>
        <w:t>et al.</w:t>
      </w:r>
      <w:r>
        <w:rPr/>
        <w:t>, 2002). It is being investigated for use as a biofuel (Gibson,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360" w:lineRule="auto" w:before="2"/>
        <w:ind w:left="772" w:right="817"/>
      </w:pPr>
      <w:r>
        <w:rPr>
          <w:i/>
        </w:rPr>
        <w:t>Rubus</w:t>
      </w:r>
      <w:r>
        <w:rPr>
          <w:i/>
          <w:spacing w:val="24"/>
        </w:rPr>
        <w:t> </w:t>
      </w:r>
      <w:r>
        <w:rPr>
          <w:i/>
        </w:rPr>
        <w:t>occidentalis</w:t>
      </w:r>
      <w:r>
        <w:rPr>
          <w:b/>
          <w:i/>
        </w:rPr>
        <w:t>:</w:t>
      </w:r>
      <w:r>
        <w:rPr/>
        <w:t>This</w:t>
      </w:r>
      <w:r>
        <w:rPr>
          <w:spacing w:val="26"/>
        </w:rPr>
        <w:t> </w:t>
      </w:r>
      <w:r>
        <w:rPr/>
        <w:t>is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species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North</w:t>
      </w:r>
      <w:r>
        <w:rPr>
          <w:spacing w:val="23"/>
        </w:rPr>
        <w:t> </w:t>
      </w:r>
      <w:r>
        <w:rPr/>
        <w:t>America.</w:t>
      </w:r>
      <w:r>
        <w:rPr>
          <w:spacing w:val="27"/>
        </w:rPr>
        <w:t> </w:t>
      </w:r>
      <w:r>
        <w:rPr/>
        <w:t>It</w:t>
      </w:r>
      <w:r>
        <w:rPr>
          <w:spacing w:val="27"/>
        </w:rPr>
        <w:t> </w:t>
      </w:r>
      <w:r>
        <w:rPr/>
        <w:t>contains</w:t>
      </w:r>
      <w:r>
        <w:rPr>
          <w:spacing w:val="25"/>
        </w:rPr>
        <w:t> </w:t>
      </w:r>
      <w:r>
        <w:rPr/>
        <w:t>anthocyanins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ellagic</w:t>
      </w:r>
      <w:r>
        <w:rPr>
          <w:spacing w:val="-57"/>
        </w:rPr>
        <w:t> </w:t>
      </w:r>
      <w:r>
        <w:rPr/>
        <w:t>acid.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has</w:t>
      </w:r>
      <w:r>
        <w:rPr>
          <w:spacing w:val="26"/>
        </w:rPr>
        <w:t> </w:t>
      </w:r>
      <w:r>
        <w:rPr/>
        <w:t>led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their</w:t>
      </w:r>
      <w:r>
        <w:rPr>
          <w:spacing w:val="25"/>
        </w:rPr>
        <w:t> </w:t>
      </w:r>
      <w:r>
        <w:rPr/>
        <w:t>being</w:t>
      </w:r>
      <w:r>
        <w:rPr>
          <w:spacing w:val="23"/>
        </w:rPr>
        <w:t> </w:t>
      </w:r>
      <w:r>
        <w:rPr/>
        <w:t>very</w:t>
      </w:r>
      <w:r>
        <w:rPr>
          <w:spacing w:val="21"/>
        </w:rPr>
        <w:t> </w:t>
      </w:r>
      <w:r>
        <w:rPr/>
        <w:t>useful</w:t>
      </w:r>
      <w:r>
        <w:rPr>
          <w:spacing w:val="28"/>
        </w:rPr>
        <w:t> </w:t>
      </w:r>
      <w:r>
        <w:rPr/>
        <w:t>as</w:t>
      </w:r>
      <w:r>
        <w:rPr>
          <w:spacing w:val="26"/>
        </w:rPr>
        <w:t> </w:t>
      </w:r>
      <w:r>
        <w:rPr/>
        <w:t>natural</w:t>
      </w:r>
      <w:r>
        <w:rPr>
          <w:spacing w:val="31"/>
        </w:rPr>
        <w:t> </w:t>
      </w:r>
      <w:r>
        <w:rPr/>
        <w:t>dyes.</w:t>
      </w:r>
      <w:r>
        <w:rPr>
          <w:spacing w:val="26"/>
        </w:rPr>
        <w:t> </w:t>
      </w:r>
      <w:r>
        <w:rPr/>
        <w:t>Anthocyanins</w:t>
      </w:r>
      <w:r>
        <w:rPr>
          <w:spacing w:val="26"/>
        </w:rPr>
        <w:t> </w:t>
      </w:r>
      <w:r>
        <w:rPr/>
        <w:t>are</w:t>
      </w:r>
      <w:r>
        <w:rPr>
          <w:spacing w:val="25"/>
        </w:rPr>
        <w:t> </w:t>
      </w:r>
      <w:r>
        <w:rPr/>
        <w:t>also</w:t>
      </w:r>
      <w:r>
        <w:rPr>
          <w:spacing w:val="-57"/>
        </w:rPr>
        <w:t> </w:t>
      </w:r>
      <w:r>
        <w:rPr/>
        <w:t>antioxidants</w:t>
      </w:r>
      <w:r>
        <w:rPr>
          <w:spacing w:val="26"/>
        </w:rPr>
        <w:t> </w:t>
      </w:r>
      <w:r>
        <w:rPr/>
        <w:t>(Kresty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al.,</w:t>
      </w:r>
      <w:r>
        <w:rPr>
          <w:i/>
          <w:spacing w:val="26"/>
        </w:rPr>
        <w:t> </w:t>
      </w:r>
      <w:r>
        <w:rPr/>
        <w:t>2006)</w:t>
      </w:r>
      <w:r>
        <w:rPr>
          <w:spacing w:val="53"/>
        </w:rPr>
        <w:t> </w:t>
      </w:r>
      <w:r>
        <w:rPr>
          <w:i/>
        </w:rPr>
        <w:t>Bridelia</w:t>
      </w:r>
      <w:r>
        <w:rPr>
          <w:i/>
          <w:spacing w:val="28"/>
        </w:rPr>
        <w:t> </w:t>
      </w:r>
      <w:r>
        <w:rPr>
          <w:i/>
        </w:rPr>
        <w:t>ferruginea</w:t>
      </w:r>
      <w:r>
        <w:rPr/>
        <w:t>is</w:t>
      </w:r>
      <w:r>
        <w:rPr>
          <w:spacing w:val="26"/>
        </w:rPr>
        <w:t> </w:t>
      </w:r>
      <w:r>
        <w:rPr/>
        <w:t>commonly</w:t>
      </w:r>
      <w:r>
        <w:rPr>
          <w:spacing w:val="22"/>
        </w:rPr>
        <w:t> </w:t>
      </w:r>
      <w:r>
        <w:rPr/>
        <w:t>used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traditional</w:t>
      </w:r>
      <w:r>
        <w:rPr>
          <w:spacing w:val="26"/>
        </w:rPr>
        <w:t> </w:t>
      </w:r>
      <w:r>
        <w:rPr/>
        <w:t>Africa</w:t>
      </w:r>
      <w:r>
        <w:rPr>
          <w:spacing w:val="-57"/>
        </w:rPr>
        <w:t> </w:t>
      </w:r>
      <w:r>
        <w:rPr/>
        <w:t>medicine</w:t>
      </w:r>
      <w:r>
        <w:rPr>
          <w:spacing w:val="32"/>
        </w:rPr>
        <w:t> </w:t>
      </w:r>
      <w:r>
        <w:rPr/>
        <w:t>fortreating</w:t>
      </w:r>
      <w:r>
        <w:rPr>
          <w:spacing w:val="29"/>
        </w:rPr>
        <w:t> </w:t>
      </w:r>
      <w:r>
        <w:rPr/>
        <w:t>various</w:t>
      </w:r>
      <w:r>
        <w:rPr>
          <w:spacing w:val="32"/>
        </w:rPr>
        <w:t> </w:t>
      </w:r>
      <w:r>
        <w:rPr/>
        <w:t>inflammatory</w:t>
      </w:r>
      <w:r>
        <w:rPr>
          <w:spacing w:val="27"/>
        </w:rPr>
        <w:t> </w:t>
      </w:r>
      <w:r>
        <w:rPr/>
        <w:t>conditions.</w:t>
      </w:r>
      <w:r>
        <w:rPr>
          <w:spacing w:val="35"/>
        </w:rPr>
        <w:t> </w:t>
      </w:r>
      <w:r>
        <w:rPr/>
        <w:t>It</w:t>
      </w:r>
      <w:r>
        <w:rPr>
          <w:spacing w:val="35"/>
        </w:rPr>
        <w:t> </w:t>
      </w:r>
      <w:r>
        <w:rPr/>
        <w:t>was</w:t>
      </w:r>
      <w:r>
        <w:rPr>
          <w:spacing w:val="35"/>
        </w:rPr>
        <w:t> </w:t>
      </w:r>
      <w:r>
        <w:rPr/>
        <w:t>reported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have</w:t>
      </w:r>
      <w:r>
        <w:rPr>
          <w:spacing w:val="31"/>
        </w:rPr>
        <w:t> </w:t>
      </w:r>
      <w:r>
        <w:rPr/>
        <w:t>inhibited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production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PGE2,</w:t>
      </w:r>
      <w:r>
        <w:rPr>
          <w:spacing w:val="14"/>
        </w:rPr>
        <w:t> </w:t>
      </w:r>
      <w:r>
        <w:rPr/>
        <w:t>nitrate,</w:t>
      </w:r>
      <w:r>
        <w:rPr>
          <w:spacing w:val="15"/>
        </w:rPr>
        <w:t> </w:t>
      </w:r>
      <w:r>
        <w:rPr/>
        <w:t>tumor</w:t>
      </w:r>
      <w:r>
        <w:rPr>
          <w:spacing w:val="14"/>
        </w:rPr>
        <w:t> </w:t>
      </w:r>
      <w:r>
        <w:rPr/>
        <w:t>necrosis</w:t>
      </w:r>
      <w:r>
        <w:rPr>
          <w:spacing w:val="17"/>
        </w:rPr>
        <w:t> </w:t>
      </w:r>
      <w:r>
        <w:rPr/>
        <w:t>factor-α</w:t>
      </w:r>
      <w:r>
        <w:rPr>
          <w:spacing w:val="14"/>
        </w:rPr>
        <w:t> </w:t>
      </w:r>
      <w:r>
        <w:rPr/>
        <w:t>(TNF-α),</w:t>
      </w:r>
      <w:r>
        <w:rPr>
          <w:spacing w:val="14"/>
        </w:rPr>
        <w:t> </w:t>
      </w:r>
      <w:r>
        <w:rPr/>
        <w:t>interleukin-6</w:t>
      </w:r>
      <w:r>
        <w:rPr>
          <w:spacing w:val="15"/>
        </w:rPr>
        <w:t> </w:t>
      </w:r>
      <w:r>
        <w:rPr/>
        <w:t>(IL-6)</w:t>
      </w:r>
      <w:r>
        <w:rPr>
          <w:spacing w:val="17"/>
        </w:rPr>
        <w:t> </w:t>
      </w:r>
      <w:r>
        <w:rPr/>
        <w:t>as</w:t>
      </w:r>
      <w:r>
        <w:rPr>
          <w:spacing w:val="14"/>
        </w:rPr>
        <w:t> </w:t>
      </w:r>
      <w:r>
        <w:rPr/>
        <w:t>well</w:t>
      </w:r>
      <w:r>
        <w:rPr>
          <w:spacing w:val="16"/>
        </w:rPr>
        <w:t> </w:t>
      </w:r>
      <w:r>
        <w:rPr/>
        <w:t>as</w:t>
      </w:r>
      <w:r>
        <w:rPr>
          <w:spacing w:val="-57"/>
        </w:rPr>
        <w:t> </w:t>
      </w:r>
      <w:r>
        <w:rPr/>
        <w:t>COX-2 and iNOSs protein expression in LPS-activated microglia cells (Olajide </w:t>
      </w:r>
      <w:r>
        <w:rPr>
          <w:i/>
        </w:rPr>
        <w:t>et al</w:t>
      </w:r>
      <w:r>
        <w:rPr/>
        <w:t>., 2012)</w:t>
      </w:r>
      <w:r>
        <w:rPr>
          <w:spacing w:val="1"/>
        </w:rPr>
        <w:t> </w:t>
      </w:r>
      <w:r>
        <w:rPr>
          <w:i/>
        </w:rPr>
        <w:t>Ricinus communis: </w:t>
      </w:r>
      <w:r>
        <w:rPr/>
        <w:t>also been documented to have being used in medicine and other</w:t>
      </w:r>
      <w:r>
        <w:rPr>
          <w:spacing w:val="1"/>
        </w:rPr>
        <w:t> </w:t>
      </w:r>
      <w:r>
        <w:rPr/>
        <w:t>applications.</w:t>
      </w:r>
      <w:r>
        <w:rPr>
          <w:spacing w:val="-1"/>
        </w:rPr>
        <w:t> </w:t>
      </w:r>
      <w:r>
        <w:rPr/>
        <w:t>Alcoholic</w:t>
      </w:r>
      <w:r>
        <w:rPr>
          <w:spacing w:val="-2"/>
        </w:rPr>
        <w:t> </w:t>
      </w:r>
      <w:r>
        <w:rPr/>
        <w:t>extract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leaf was</w:t>
      </w:r>
      <w:r>
        <w:rPr>
          <w:spacing w:val="-1"/>
        </w:rPr>
        <w:t> </w:t>
      </w:r>
      <w:r>
        <w:rPr/>
        <w:t>hepatoprotective</w:t>
      </w:r>
      <w:r>
        <w:rPr>
          <w:spacing w:val="-2"/>
        </w:rPr>
        <w:t> </w:t>
      </w:r>
      <w:r>
        <w:rPr/>
        <w:t>in rat</w:t>
      </w:r>
      <w:r>
        <w:rPr>
          <w:spacing w:val="1"/>
        </w:rPr>
        <w:t> </w:t>
      </w:r>
      <w:r>
        <w:rPr/>
        <w:t>(Sabina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2009).</w:t>
      </w:r>
    </w:p>
    <w:p>
      <w:pPr>
        <w:pStyle w:val="BodyText"/>
        <w:spacing w:line="360" w:lineRule="auto" w:before="1"/>
        <w:ind w:left="772" w:right="1035"/>
      </w:pPr>
      <w:r>
        <w:rPr/>
        <w:t>Methanolic extract of the leaves was shown to have antimicrobial properties. The pericap of</w:t>
      </w:r>
      <w:r>
        <w:rPr>
          <w:spacing w:val="-57"/>
        </w:rPr>
        <w:t> </w:t>
      </w:r>
      <w:r>
        <w:rPr/>
        <w:t>castor</w:t>
      </w:r>
      <w:r>
        <w:rPr>
          <w:spacing w:val="-2"/>
        </w:rPr>
        <w:t> </w:t>
      </w:r>
      <w:r>
        <w:rPr/>
        <w:t>bean</w:t>
      </w:r>
      <w:r>
        <w:rPr>
          <w:spacing w:val="-1"/>
        </w:rPr>
        <w:t> </w:t>
      </w:r>
      <w:r>
        <w:rPr/>
        <w:t>showed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nervous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mice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doses.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root bark showed analgesic activity in rats</w:t>
      </w:r>
      <w:r>
        <w:rPr>
          <w:spacing w:val="1"/>
        </w:rPr>
        <w:t> </w:t>
      </w:r>
      <w:r>
        <w:rPr/>
        <w:t>(Oyewole </w:t>
      </w:r>
      <w:r>
        <w:rPr>
          <w:i/>
        </w:rPr>
        <w:t>et al</w:t>
      </w:r>
      <w:r>
        <w:rPr/>
        <w:t>., 2008). Antihistamine and</w:t>
      </w:r>
      <w:r>
        <w:rPr>
          <w:spacing w:val="1"/>
        </w:rPr>
        <w:t> </w:t>
      </w:r>
      <w:r>
        <w:rPr/>
        <w:t>antiiflammatory</w:t>
      </w:r>
      <w:r>
        <w:rPr>
          <w:spacing w:val="-5"/>
        </w:rPr>
        <w:t> </w:t>
      </w:r>
      <w:r>
        <w:rPr/>
        <w:t>properties were</w:t>
      </w:r>
      <w:r>
        <w:rPr>
          <w:spacing w:val="-1"/>
        </w:rPr>
        <w:t> </w:t>
      </w:r>
      <w:r>
        <w:rPr/>
        <w:t>found in ethanolic</w:t>
      </w:r>
      <w:r>
        <w:rPr>
          <w:spacing w:val="-1"/>
        </w:rPr>
        <w:t> </w:t>
      </w:r>
      <w:r>
        <w:rPr/>
        <w:t>extract of Ricinus communis root bark</w:t>
      </w:r>
    </w:p>
    <w:p>
      <w:pPr>
        <w:spacing w:after="0" w:line="360" w:lineRule="auto"/>
        <w:sectPr>
          <w:pgSz w:w="12240" w:h="15840"/>
          <w:pgMar w:header="0" w:footer="871" w:top="1220" w:bottom="1060" w:left="1100" w:right="440"/>
        </w:sectPr>
      </w:pPr>
    </w:p>
    <w:p>
      <w:pPr>
        <w:spacing w:before="70"/>
        <w:ind w:left="772" w:right="0" w:firstLine="0"/>
        <w:jc w:val="left"/>
        <w:rPr>
          <w:sz w:val="24"/>
        </w:rPr>
      </w:pPr>
      <w:r>
        <w:rPr>
          <w:sz w:val="24"/>
        </w:rPr>
        <w:t>(Lomaash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2010).</w:t>
      </w:r>
    </w:p>
    <w:p>
      <w:pPr>
        <w:pStyle w:val="BodyText"/>
        <w:spacing w:line="360" w:lineRule="auto" w:before="137"/>
        <w:ind w:left="772" w:right="817"/>
      </w:pPr>
      <w:r>
        <w:rPr/>
        <w:drawing>
          <wp:anchor distT="0" distB="0" distL="0" distR="0" allowOverlap="1" layoutInCell="1" locked="0" behindDoc="1" simplePos="0" relativeHeight="485211136">
            <wp:simplePos x="0" y="0"/>
            <wp:positionH relativeFrom="page">
              <wp:posOffset>1327785</wp:posOffset>
            </wp:positionH>
            <wp:positionV relativeFrom="paragraph">
              <wp:posOffset>1383704</wp:posOffset>
            </wp:positionV>
            <wp:extent cx="5359908" cy="5299122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Phyllanthus</w:t>
      </w:r>
      <w:r>
        <w:rPr>
          <w:i/>
          <w:spacing w:val="-1"/>
        </w:rPr>
        <w:t> </w:t>
      </w:r>
      <w:r>
        <w:rPr>
          <w:i/>
        </w:rPr>
        <w:t>niruri</w:t>
      </w:r>
      <w:r>
        <w:rPr>
          <w:i/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of Indian Ayurvedic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-57"/>
        </w:rPr>
        <w:t> </w:t>
      </w:r>
      <w:r>
        <w:rPr/>
        <w:t>for the problem of stomach, genitourinary system, liver, kidney and spleen (Patel </w:t>
      </w:r>
      <w:r>
        <w:rPr>
          <w:i/>
        </w:rPr>
        <w:t>et al., </w:t>
      </w:r>
      <w:r>
        <w:rPr/>
        <w:t>2011).</w:t>
      </w:r>
      <w:r>
        <w:rPr>
          <w:spacing w:val="-57"/>
        </w:rPr>
        <w:t> </w:t>
      </w:r>
      <w:r>
        <w:rPr/>
        <w:t>A clinical study with Phyllanthus niruri, indicated that it may reduced the level of urinary</w:t>
      </w:r>
      <w:r>
        <w:rPr>
          <w:spacing w:val="1"/>
        </w:rPr>
        <w:t> </w:t>
      </w:r>
      <w:r>
        <w:rPr/>
        <w:t>calcium (Nishiural </w:t>
      </w:r>
      <w:r>
        <w:rPr>
          <w:i/>
        </w:rPr>
        <w:t>et al., </w:t>
      </w:r>
      <w:r>
        <w:rPr/>
        <w:t>2004). Phyllanthus niruri has been shown to interfere with many</w:t>
      </w:r>
      <w:r>
        <w:rPr>
          <w:spacing w:val="1"/>
        </w:rPr>
        <w:t> </w:t>
      </w:r>
      <w:r>
        <w:rPr/>
        <w:t>stages of stone formation, reducing their structure and composition as well as altering the</w:t>
      </w:r>
      <w:r>
        <w:rPr>
          <w:spacing w:val="1"/>
        </w:rPr>
        <w:t> </w:t>
      </w:r>
      <w:r>
        <w:rPr/>
        <w:t>interaction of crystals with tubular cells leading to reduced subsequent endocytosis (Bolm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2010)</w:t>
      </w:r>
    </w:p>
    <w:p>
      <w:pPr>
        <w:pStyle w:val="BodyText"/>
        <w:spacing w:line="360" w:lineRule="auto" w:before="2"/>
        <w:ind w:left="772" w:right="880"/>
        <w:jc w:val="both"/>
      </w:pPr>
      <w:r>
        <w:rPr>
          <w:i/>
        </w:rPr>
        <w:t>Drimia maritime </w:t>
      </w:r>
      <w:r>
        <w:rPr/>
        <w:t>have been reportedly used for medicinal purposes. The bulbs contain cardiac</w:t>
      </w:r>
      <w:r>
        <w:rPr>
          <w:spacing w:val="-57"/>
        </w:rPr>
        <w:t> </w:t>
      </w:r>
      <w:r>
        <w:rPr/>
        <w:t>glycosides which stimulate the heart and act as diuretics in moderate doses and are emetic and</w:t>
      </w:r>
      <w:r>
        <w:rPr>
          <w:spacing w:val="-57"/>
        </w:rPr>
        <w:t> </w:t>
      </w:r>
      <w:r>
        <w:rPr/>
        <w:t>poisonous</w:t>
      </w:r>
      <w:r>
        <w:rPr>
          <w:spacing w:val="-1"/>
        </w:rPr>
        <w:t> </w:t>
      </w:r>
      <w:r>
        <w:rPr/>
        <w:t>in larger doses.</w:t>
      </w:r>
    </w:p>
    <w:p>
      <w:pPr>
        <w:pStyle w:val="BodyText"/>
        <w:spacing w:line="360" w:lineRule="auto"/>
        <w:ind w:left="772" w:right="893"/>
      </w:pPr>
      <w:r>
        <w:rPr>
          <w:i/>
        </w:rPr>
        <w:t>Ephedra sinica </w:t>
      </w:r>
      <w:r>
        <w:rPr/>
        <w:t>and others have traditionally been used by indigenous people for a variety of</w:t>
      </w:r>
      <w:r>
        <w:rPr>
          <w:spacing w:val="1"/>
        </w:rPr>
        <w:t> </w:t>
      </w:r>
      <w:r>
        <w:rPr/>
        <w:t>medicinal purposes, including treatment of asthma, hay fever and the common cold</w:t>
      </w:r>
      <w:r>
        <w:rPr>
          <w:spacing w:val="1"/>
        </w:rPr>
        <w:t> </w:t>
      </w:r>
      <w:r>
        <w:rPr/>
        <w:t>(Abourashed </w:t>
      </w:r>
      <w:r>
        <w:rPr>
          <w:i/>
        </w:rPr>
        <w:t>et al., </w:t>
      </w:r>
      <w:r>
        <w:rPr/>
        <w:t>2003). The alkaloids ephedrine and pseudoephedrine are active</w:t>
      </w:r>
      <w:r>
        <w:rPr>
          <w:spacing w:val="1"/>
        </w:rPr>
        <w:t> </w:t>
      </w:r>
      <w:r>
        <w:rPr/>
        <w:t>constituents of </w:t>
      </w:r>
      <w:r>
        <w:rPr>
          <w:i/>
        </w:rPr>
        <w:t>E. sinica </w:t>
      </w:r>
      <w:r>
        <w:rPr/>
        <w:t>and others member of the genus. These compounds are</w:t>
      </w:r>
      <w:r>
        <w:rPr>
          <w:spacing w:val="1"/>
        </w:rPr>
        <w:t> </w:t>
      </w:r>
      <w:r>
        <w:rPr/>
        <w:t>sympathomimetics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stimulant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decongestant</w:t>
      </w:r>
      <w:r>
        <w:rPr>
          <w:spacing w:val="-1"/>
        </w:rPr>
        <w:t> </w:t>
      </w:r>
      <w:r>
        <w:rPr/>
        <w:t>qualities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related</w:t>
      </w:r>
      <w:r>
        <w:rPr>
          <w:spacing w:val="1"/>
        </w:rPr>
        <w:t> </w:t>
      </w:r>
      <w:r>
        <w:rPr/>
        <w:t>chemically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amphetamines.</w:t>
      </w:r>
    </w:p>
    <w:p>
      <w:pPr>
        <w:pStyle w:val="BodyText"/>
        <w:spacing w:line="360" w:lineRule="auto"/>
        <w:ind w:left="772" w:right="890"/>
      </w:pPr>
      <w:r>
        <w:rPr/>
        <w:t>The leaves of </w:t>
      </w:r>
      <w:r>
        <w:rPr>
          <w:i/>
        </w:rPr>
        <w:t>Ginkgo biloba</w:t>
      </w:r>
      <w:r>
        <w:rPr/>
        <w:t>contain flavonoid, glycosides (myricetin and quercetin) and</w:t>
      </w:r>
      <w:r>
        <w:rPr>
          <w:spacing w:val="1"/>
        </w:rPr>
        <w:t> </w:t>
      </w:r>
      <w:r>
        <w:rPr/>
        <w:t>terpenoids and have been used pharmaceutically. These extracts are shown to exhibit</w:t>
      </w:r>
      <w:r>
        <w:rPr>
          <w:spacing w:val="1"/>
        </w:rPr>
        <w:t> </w:t>
      </w:r>
      <w:r>
        <w:rPr/>
        <w:t>reversible,</w:t>
      </w:r>
      <w:r>
        <w:rPr>
          <w:spacing w:val="-2"/>
        </w:rPr>
        <w:t> </w:t>
      </w:r>
      <w:r>
        <w:rPr/>
        <w:t>nonselective monoamine</w:t>
      </w:r>
      <w:r>
        <w:rPr>
          <w:spacing w:val="-1"/>
        </w:rPr>
        <w:t> </w:t>
      </w:r>
      <w:r>
        <w:rPr/>
        <w:t>oxidase</w:t>
      </w:r>
      <w:r>
        <w:rPr>
          <w:spacing w:val="-3"/>
        </w:rPr>
        <w:t> </w:t>
      </w:r>
      <w:r>
        <w:rPr/>
        <w:t>inhibition,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reuptake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serotonin, dopamine and norepinephrine transporters, with all but norepinephrine reuptake</w:t>
      </w:r>
      <w:r>
        <w:rPr>
          <w:spacing w:val="1"/>
        </w:rPr>
        <w:t> </w:t>
      </w:r>
      <w:r>
        <w:rPr/>
        <w:t>inhibition fading in chronic exposure (Fhske </w:t>
      </w:r>
      <w:r>
        <w:rPr>
          <w:i/>
        </w:rPr>
        <w:t>et al., </w:t>
      </w:r>
      <w:r>
        <w:rPr/>
        <w:t>2009). Recently, a meta-analysis patients (</w:t>
      </w:r>
      <w:r>
        <w:rPr>
          <w:spacing w:val="-57"/>
        </w:rPr>
        <w:t> </w:t>
      </w:r>
      <w:r>
        <w:rPr/>
        <w:t>Weinmann</w:t>
      </w:r>
      <w:r>
        <w:rPr>
          <w:i/>
        </w:rPr>
        <w:t>et al</w:t>
      </w:r>
      <w:r>
        <w:rPr/>
        <w:t>., 2010) but not preventing the onset of Alzheimer‟s disease in normal people</w:t>
      </w:r>
      <w:r>
        <w:rPr>
          <w:spacing w:val="1"/>
        </w:rPr>
        <w:t> </w:t>
      </w:r>
      <w:r>
        <w:rPr/>
        <w:t>(Dekosky</w:t>
      </w:r>
      <w:r>
        <w:rPr>
          <w:spacing w:val="-5"/>
        </w:rPr>
        <w:t> </w:t>
      </w:r>
      <w:r>
        <w:rPr>
          <w:i/>
        </w:rPr>
        <w:t>et al</w:t>
      </w:r>
      <w:r>
        <w:rPr/>
        <w:t>.,2008).</w:t>
      </w:r>
    </w:p>
    <w:p>
      <w:pPr>
        <w:pStyle w:val="BodyText"/>
        <w:spacing w:line="360" w:lineRule="auto" w:before="1"/>
        <w:ind w:left="772" w:right="945"/>
      </w:pPr>
      <w:r>
        <w:rPr>
          <w:i/>
        </w:rPr>
        <w:t>Bitter melon</w:t>
      </w:r>
      <w:r>
        <w:rPr/>
        <w:t>also reportedly used in various Asian and African herbal medicine systems for a</w:t>
      </w:r>
      <w:r>
        <w:rPr>
          <w:spacing w:val="1"/>
        </w:rPr>
        <w:t> </w:t>
      </w:r>
      <w:r>
        <w:rPr/>
        <w:t>long time. (Grover </w:t>
      </w:r>
      <w:r>
        <w:rPr>
          <w:i/>
        </w:rPr>
        <w:t>et al., </w:t>
      </w:r>
      <w:r>
        <w:rPr/>
        <w:t>2004; Beloin </w:t>
      </w:r>
      <w:r>
        <w:rPr>
          <w:i/>
        </w:rPr>
        <w:t>et al., </w:t>
      </w:r>
      <w:r>
        <w:rPr/>
        <w:t>2005). The plant contains several biologically</w:t>
      </w:r>
      <w:r>
        <w:rPr>
          <w:spacing w:val="1"/>
        </w:rPr>
        <w:t> </w:t>
      </w:r>
      <w:r>
        <w:rPr/>
        <w:t>active compounds, chiefly momordicin I and momordicin II, and cucurbitacin B (Ftope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1990). The plant also contains several bioactive glycosides and other terpenoid compounds</w:t>
      </w:r>
      <w:r>
        <w:rPr>
          <w:spacing w:val="1"/>
        </w:rPr>
        <w:t> </w:t>
      </w:r>
      <w:r>
        <w:rPr/>
        <w:t>(Kimura </w:t>
      </w:r>
      <w:r>
        <w:rPr>
          <w:i/>
        </w:rPr>
        <w:t>et al., </w:t>
      </w:r>
      <w:r>
        <w:rPr/>
        <w:t>2005). It also contains cytotoxic proteins such as momordin and momorcharin</w:t>
      </w:r>
      <w:r>
        <w:rPr>
          <w:spacing w:val="-57"/>
        </w:rPr>
        <w:t> </w:t>
      </w:r>
      <w:r>
        <w:rPr/>
        <w:t>(Arnason</w:t>
      </w:r>
      <w:r>
        <w:rPr>
          <w:i/>
        </w:rPr>
        <w:t>, </w:t>
      </w:r>
      <w:r>
        <w:rPr/>
        <w:t>2005). Two compounds extracted from Bitter melon, α-eleostearic acid and 15,16-</w:t>
      </w:r>
      <w:r>
        <w:rPr>
          <w:spacing w:val="-57"/>
        </w:rPr>
        <w:t> </w:t>
      </w:r>
      <w:r>
        <w:rPr/>
        <w:t>dihdroxy-α-eleosterearic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to induce</w:t>
      </w:r>
      <w:r>
        <w:rPr>
          <w:spacing w:val="-2"/>
        </w:rPr>
        <w:t> </w:t>
      </w:r>
      <w:r>
        <w:rPr/>
        <w:t>apoptosis of</w:t>
      </w:r>
      <w:r>
        <w:rPr>
          <w:spacing w:val="-1"/>
        </w:rPr>
        <w:t> </w:t>
      </w:r>
      <w:r>
        <w:rPr/>
        <w:t>leukemia</w:t>
      </w:r>
      <w:r>
        <w:rPr>
          <w:spacing w:val="-2"/>
        </w:rPr>
        <w:t> </w:t>
      </w:r>
      <w:r>
        <w:rPr/>
        <w:t>cells in</w:t>
      </w:r>
      <w:r>
        <w:rPr>
          <w:spacing w:val="-1"/>
        </w:rPr>
        <w:t> </w:t>
      </w:r>
      <w:r>
        <w:rPr/>
        <w:t>vitro</w:t>
      </w:r>
    </w:p>
    <w:p>
      <w:pPr>
        <w:spacing w:after="0" w:line="360" w:lineRule="auto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1803"/>
      </w:pPr>
      <w:r>
        <w:rPr/>
        <w:t>(Koboro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2008).</w:t>
      </w:r>
      <w:r>
        <w:rPr>
          <w:spacing w:val="-1"/>
        </w:rPr>
        <w:t> </w:t>
      </w:r>
      <w:r>
        <w:rPr/>
        <w:t>Diets containing</w:t>
      </w:r>
      <w:r>
        <w:rPr>
          <w:spacing w:val="-3"/>
        </w:rPr>
        <w:t> </w:t>
      </w:r>
      <w:r>
        <w:rPr/>
        <w:t>0.01%</w:t>
      </w:r>
      <w:r>
        <w:rPr>
          <w:spacing w:val="-2"/>
        </w:rPr>
        <w:t> </w:t>
      </w:r>
      <w:r>
        <w:rPr/>
        <w:t>bitter</w:t>
      </w:r>
      <w:r>
        <w:rPr>
          <w:spacing w:val="-2"/>
        </w:rPr>
        <w:t> </w:t>
      </w:r>
      <w:r>
        <w:rPr/>
        <w:t>melon oil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found to</w:t>
      </w:r>
      <w:r>
        <w:rPr>
          <w:spacing w:val="-1"/>
        </w:rPr>
        <w:t> </w:t>
      </w:r>
      <w:r>
        <w:rPr/>
        <w:t>prevent</w:t>
      </w:r>
      <w:r>
        <w:rPr>
          <w:spacing w:val="-57"/>
        </w:rPr>
        <w:t> </w:t>
      </w:r>
      <w:r>
        <w:rPr/>
        <w:t>azoxymethane-induced</w:t>
      </w:r>
      <w:r>
        <w:rPr>
          <w:spacing w:val="1"/>
        </w:rPr>
        <w:t> </w:t>
      </w:r>
      <w:r>
        <w:rPr/>
        <w:t>colon carcinogenesis</w:t>
      </w:r>
      <w:r>
        <w:rPr>
          <w:spacing w:val="-1"/>
        </w:rPr>
        <w:t> </w:t>
      </w:r>
      <w:r>
        <w:rPr/>
        <w:t>in rats</w:t>
      </w:r>
      <w:r>
        <w:rPr>
          <w:spacing w:val="-1"/>
        </w:rPr>
        <w:t> </w:t>
      </w:r>
      <w:r>
        <w:rPr/>
        <w:t>(Kohno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2004)</w:t>
      </w:r>
    </w:p>
    <w:p>
      <w:pPr>
        <w:pStyle w:val="BodyText"/>
        <w:spacing w:line="360" w:lineRule="auto" w:before="1"/>
        <w:ind w:left="772" w:right="1203"/>
      </w:pPr>
      <w:r>
        <w:rPr>
          <w:i/>
        </w:rPr>
        <w:t>Kaempferia rotunda</w:t>
      </w:r>
      <w:r>
        <w:rPr>
          <w:i/>
          <w:spacing w:val="1"/>
        </w:rPr>
        <w:t> </w:t>
      </w:r>
      <w:r>
        <w:rPr/>
        <w:t>is a spicy plant and is having many medicinal uses in Ayurvedic and</w:t>
      </w:r>
      <w:r>
        <w:rPr>
          <w:spacing w:val="1"/>
        </w:rPr>
        <w:t> </w:t>
      </w:r>
      <w:r>
        <w:rPr/>
        <w:t>allopathic</w:t>
      </w:r>
      <w:r>
        <w:rPr>
          <w:spacing w:val="-3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systems.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flower</w:t>
      </w:r>
      <w:r>
        <w:rPr>
          <w:spacing w:val="-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toxin</w:t>
      </w:r>
      <w:r>
        <w:rPr>
          <w:spacing w:val="-1"/>
        </w:rPr>
        <w:t> </w:t>
      </w:r>
      <w:r>
        <w:rPr/>
        <w:t>benzyl</w:t>
      </w:r>
      <w:r>
        <w:rPr>
          <w:spacing w:val="-1"/>
        </w:rPr>
        <w:t> </w:t>
      </w:r>
      <w:r>
        <w:rPr/>
        <w:t>benzoate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57"/>
        </w:rPr>
        <w:t> </w:t>
      </w:r>
      <w:r>
        <w:rPr/>
        <w:t>make</w:t>
      </w:r>
      <w:r>
        <w:rPr>
          <w:spacing w:val="-3"/>
        </w:rPr>
        <w:t> </w:t>
      </w:r>
      <w:r>
        <w:rPr/>
        <w:t>ointments to treat scabies (Nugroho</w:t>
      </w:r>
      <w:r>
        <w:rPr>
          <w:spacing w:val="1"/>
        </w:rPr>
        <w:t> </w:t>
      </w:r>
      <w:r>
        <w:rPr>
          <w:i/>
        </w:rPr>
        <w:t>et al.</w:t>
      </w:r>
      <w:r>
        <w:rPr/>
        <w:t>, 1996).</w:t>
      </w:r>
    </w:p>
    <w:p>
      <w:pPr>
        <w:pStyle w:val="BodyText"/>
        <w:spacing w:line="360" w:lineRule="auto" w:before="200"/>
        <w:ind w:left="772" w:right="849"/>
      </w:pPr>
      <w:r>
        <w:rPr/>
        <w:drawing>
          <wp:anchor distT="0" distB="0" distL="0" distR="0" allowOverlap="1" layoutInCell="1" locked="0" behindDoc="1" simplePos="0" relativeHeight="485211648">
            <wp:simplePos x="0" y="0"/>
            <wp:positionH relativeFrom="page">
              <wp:posOffset>1327785</wp:posOffset>
            </wp:positionH>
            <wp:positionV relativeFrom="paragraph">
              <wp:posOffset>244133</wp:posOffset>
            </wp:positionV>
            <wp:extent cx="5359908" cy="5299122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Mammea Americana </w:t>
      </w:r>
      <w:r>
        <w:rPr/>
        <w:t>reportedly used traditionally in Central and South America against</w:t>
      </w:r>
      <w:r>
        <w:rPr>
          <w:spacing w:val="1"/>
        </w:rPr>
        <w:t> </w:t>
      </w:r>
      <w:r>
        <w:rPr/>
        <w:t>parasitic skin; ground seeds are stirred into hot water to obtain an anthelmintic infusion. In</w:t>
      </w:r>
      <w:r>
        <w:rPr>
          <w:spacing w:val="1"/>
        </w:rPr>
        <w:t> </w:t>
      </w:r>
      <w:r>
        <w:rPr/>
        <w:t>Trinidad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Tobago,</w:t>
      </w:r>
      <w:r>
        <w:rPr>
          <w:spacing w:val="-1"/>
        </w:rPr>
        <w:t> </w:t>
      </w:r>
      <w:r>
        <w:rPr/>
        <w:t>the grated</w:t>
      </w:r>
      <w:r>
        <w:rPr>
          <w:spacing w:val="-1"/>
        </w:rPr>
        <w:t> </w:t>
      </w:r>
      <w:r>
        <w:rPr/>
        <w:t>seeds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mixed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rum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coconut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treat</w:t>
      </w:r>
      <w:r>
        <w:rPr>
          <w:spacing w:val="-1"/>
        </w:rPr>
        <w:t> </w:t>
      </w:r>
      <w:r>
        <w:rPr/>
        <w:t>head</w:t>
      </w:r>
      <w:r>
        <w:rPr>
          <w:spacing w:val="-1"/>
        </w:rPr>
        <w:t> </w:t>
      </w:r>
      <w:r>
        <w:rPr/>
        <w:t>lice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chiggers (Mendes </w:t>
      </w:r>
      <w:r>
        <w:rPr>
          <w:i/>
        </w:rPr>
        <w:t>et al., </w:t>
      </w:r>
      <w:r>
        <w:rPr/>
        <w:t>1986). Unripe fruits are riched in pectin and the tree bark is high in</w:t>
      </w:r>
      <w:r>
        <w:rPr>
          <w:spacing w:val="1"/>
        </w:rPr>
        <w:t> </w:t>
      </w:r>
      <w:r>
        <w:rPr/>
        <w:t>tannin.</w:t>
      </w:r>
    </w:p>
    <w:p>
      <w:pPr>
        <w:pStyle w:val="BodyText"/>
        <w:spacing w:line="360" w:lineRule="auto"/>
        <w:ind w:left="772" w:right="834"/>
      </w:pPr>
      <w:r>
        <w:rPr>
          <w:i/>
        </w:rPr>
        <w:t>Lobelia</w:t>
      </w:r>
      <w:r>
        <w:rPr>
          <w:i/>
          <w:spacing w:val="-1"/>
        </w:rPr>
        <w:t> </w:t>
      </w:r>
      <w:r>
        <w:rPr>
          <w:i/>
        </w:rPr>
        <w:t>cardinalis</w:t>
      </w:r>
      <w:r>
        <w:rPr/>
        <w:t>a</w:t>
      </w:r>
      <w:r>
        <w:rPr>
          <w:spacing w:val="-2"/>
        </w:rPr>
        <w:t> </w:t>
      </w:r>
      <w:r>
        <w:rPr/>
        <w:t>native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North</w:t>
      </w:r>
      <w:r>
        <w:rPr>
          <w:spacing w:val="-1"/>
        </w:rPr>
        <w:t> </w:t>
      </w:r>
      <w:r>
        <w:rPr/>
        <w:t>America and</w:t>
      </w:r>
      <w:r>
        <w:rPr>
          <w:spacing w:val="-1"/>
        </w:rPr>
        <w:t> </w:t>
      </w:r>
      <w:r>
        <w:rPr/>
        <w:t>indigenous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root</w:t>
      </w:r>
      <w:r>
        <w:rPr>
          <w:spacing w:val="-1"/>
        </w:rPr>
        <w:t> </w:t>
      </w:r>
      <w:r>
        <w:rPr/>
        <w:t>tea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number</w:t>
      </w:r>
      <w:r>
        <w:rPr>
          <w:spacing w:val="-57"/>
        </w:rPr>
        <w:t> </w:t>
      </w:r>
      <w:r>
        <w:rPr/>
        <w:t>of intestinal ailment and syphilis. Leaf teas were used for bronchial problem. The Meskwaki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used it as part of an inhalant against</w:t>
      </w:r>
      <w:r>
        <w:rPr>
          <w:spacing w:val="-1"/>
        </w:rPr>
        <w:t> </w:t>
      </w:r>
      <w:r>
        <w:rPr/>
        <w:t>catarrh.</w:t>
      </w:r>
    </w:p>
    <w:p>
      <w:pPr>
        <w:pStyle w:val="BodyText"/>
        <w:spacing w:line="360" w:lineRule="auto" w:before="1"/>
        <w:ind w:left="772" w:right="1035"/>
      </w:pPr>
      <w:r>
        <w:rPr/>
        <w:t>Hypoxis hemerocallidea is amedicinal plant native to South Africa in the Hypoxidaceae</w:t>
      </w:r>
      <w:r>
        <w:rPr>
          <w:spacing w:val="1"/>
        </w:rPr>
        <w:t> </w:t>
      </w:r>
      <w:r>
        <w:rPr/>
        <w:t>family (Gillmer </w:t>
      </w:r>
      <w:r>
        <w:rPr>
          <w:i/>
        </w:rPr>
        <w:t>et al., </w:t>
      </w:r>
      <w:r>
        <w:rPr/>
        <w:t>1999). Used in the treatment of benign prostatic hyperplasia, (Wilt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2000). However hypoxis alters the activity of cytochrome p450, suggesting that it may</w:t>
      </w:r>
      <w:r>
        <w:rPr>
          <w:spacing w:val="1"/>
        </w:rPr>
        <w:t> </w:t>
      </w:r>
      <w:r>
        <w:rPr/>
        <w:t>interfere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effectiveness of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drugs</w:t>
      </w:r>
      <w:r>
        <w:rPr>
          <w:spacing w:val="-1"/>
        </w:rPr>
        <w:t> </w:t>
      </w:r>
      <w:r>
        <w:rPr/>
        <w:t>or supplements,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antiretrovirals</w:t>
      </w:r>
      <w:r>
        <w:rPr>
          <w:spacing w:val="59"/>
        </w:rPr>
        <w:t> </w:t>
      </w:r>
      <w:r>
        <w:rPr/>
        <w:t>(Mills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2005).</w:t>
      </w:r>
    </w:p>
    <w:p>
      <w:pPr>
        <w:tabs>
          <w:tab w:pos="8653" w:val="left" w:leader="none"/>
        </w:tabs>
        <w:spacing w:line="360" w:lineRule="auto" w:before="198"/>
        <w:ind w:left="772" w:right="858" w:firstLine="0"/>
        <w:jc w:val="left"/>
        <w:rPr>
          <w:i/>
          <w:sz w:val="24"/>
        </w:rPr>
      </w:pPr>
      <w:r>
        <w:rPr>
          <w:i/>
          <w:sz w:val="24"/>
        </w:rPr>
        <w:t>Rhigiocarya racemifera and Kolobo petalumwere </w:t>
      </w:r>
      <w:r>
        <w:rPr>
          <w:sz w:val="24"/>
        </w:rPr>
        <w:t>reported to have analgesic effects attributed</w:t>
      </w:r>
      <w:r>
        <w:rPr>
          <w:spacing w:val="-57"/>
          <w:sz w:val="24"/>
        </w:rPr>
        <w:t> </w:t>
      </w:r>
      <w:r>
        <w:rPr>
          <w:sz w:val="24"/>
        </w:rPr>
        <w:t>to O-methyl flavinanthine which has a structure similar to that of morphine (Oliver-Bever,</w:t>
      </w:r>
      <w:r>
        <w:rPr>
          <w:spacing w:val="1"/>
          <w:sz w:val="24"/>
        </w:rPr>
        <w:t> </w:t>
      </w:r>
      <w:r>
        <w:rPr>
          <w:sz w:val="24"/>
        </w:rPr>
        <w:t>1986.)</w:t>
        <w:tab/>
      </w:r>
      <w:r>
        <w:rPr>
          <w:i/>
          <w:spacing w:val="-1"/>
          <w:sz w:val="24"/>
        </w:rPr>
        <w:t>Epidendrum</w:t>
      </w:r>
    </w:p>
    <w:p>
      <w:pPr>
        <w:pStyle w:val="BodyText"/>
        <w:tabs>
          <w:tab w:pos="8344" w:val="left" w:leader="none"/>
        </w:tabs>
        <w:spacing w:line="360" w:lineRule="auto" w:before="2"/>
        <w:ind w:left="772" w:right="901"/>
      </w:pPr>
      <w:r>
        <w:rPr>
          <w:i/>
        </w:rPr>
        <w:t>mosenii </w:t>
      </w:r>
      <w:r>
        <w:rPr/>
        <w:t>Contain titerpenes, pholidotin and 24-methylene cycloartanol and reported to have</w:t>
      </w:r>
      <w:r>
        <w:rPr>
          <w:spacing w:val="1"/>
        </w:rPr>
        <w:t> </w:t>
      </w:r>
      <w:r>
        <w:rPr/>
        <w:t>analgesic</w:t>
      </w:r>
      <w:r>
        <w:rPr>
          <w:spacing w:val="-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(Floriani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1998)</w:t>
        <w:tab/>
        <w:t>Fresh leaves of</w:t>
      </w:r>
      <w:r>
        <w:rPr>
          <w:spacing w:val="-58"/>
        </w:rPr>
        <w:t> </w:t>
      </w:r>
      <w:r>
        <w:rPr>
          <w:i/>
        </w:rPr>
        <w:t>Clerodendron infortunatum</w:t>
      </w:r>
      <w:r>
        <w:rPr/>
        <w:t>are given for the treatment of diarrhea, liver disorders, and</w:t>
      </w:r>
      <w:r>
        <w:rPr>
          <w:spacing w:val="1"/>
        </w:rPr>
        <w:t> </w:t>
      </w:r>
      <w:r>
        <w:rPr/>
        <w:t>headache, leaves and root are also applied externally over the skin diseases especially fungi</w:t>
      </w:r>
      <w:r>
        <w:rPr>
          <w:spacing w:val="1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and alopecia (Khare, 2008)</w:t>
      </w:r>
    </w:p>
    <w:p>
      <w:pPr>
        <w:spacing w:before="201"/>
        <w:ind w:left="772" w:right="0" w:firstLine="0"/>
        <w:jc w:val="left"/>
        <w:rPr>
          <w:i/>
          <w:sz w:val="24"/>
        </w:rPr>
      </w:pPr>
      <w:r>
        <w:rPr>
          <w:i/>
          <w:sz w:val="24"/>
        </w:rPr>
        <w:t>Abies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pindow</w:t>
      </w:r>
      <w:r>
        <w:rPr>
          <w:i/>
          <w:spacing w:val="58"/>
          <w:sz w:val="24"/>
        </w:rPr>
        <w:t> </w:t>
      </w:r>
      <w:r>
        <w:rPr>
          <w:sz w:val="24"/>
        </w:rPr>
        <w:t>contains</w:t>
      </w:r>
      <w:r>
        <w:rPr>
          <w:spacing w:val="-2"/>
          <w:sz w:val="24"/>
        </w:rPr>
        <w:t> </w:t>
      </w:r>
      <w:r>
        <w:rPr>
          <w:sz w:val="24"/>
        </w:rPr>
        <w:t>phyto-constituents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flavonoids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triterpenes</w:t>
      </w:r>
      <w:r>
        <w:rPr>
          <w:spacing w:val="-1"/>
          <w:sz w:val="24"/>
        </w:rPr>
        <w:t> </w:t>
      </w:r>
      <w:r>
        <w:rPr>
          <w:sz w:val="24"/>
        </w:rPr>
        <w:t>(Manju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</w:p>
    <w:p>
      <w:pPr>
        <w:pStyle w:val="BodyText"/>
        <w:spacing w:before="137"/>
        <w:ind w:left="772"/>
      </w:pPr>
      <w:r>
        <w:rPr/>
        <w:t>2000)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reportedly</w:t>
      </w:r>
      <w:r>
        <w:rPr>
          <w:spacing w:val="-5"/>
        </w:rPr>
        <w:t> </w:t>
      </w:r>
      <w:r>
        <w:rPr/>
        <w:t>used to treat pain</w:t>
      </w:r>
    </w:p>
    <w:p>
      <w:pPr>
        <w:pStyle w:val="BodyText"/>
        <w:spacing w:line="360" w:lineRule="auto" w:before="139"/>
        <w:ind w:left="772" w:right="1585"/>
      </w:pPr>
      <w:r>
        <w:rPr>
          <w:i/>
        </w:rPr>
        <w:t>Ceropegia juncea :Was </w:t>
      </w:r>
      <w:r>
        <w:rPr/>
        <w:t>reported to have central analgesic effect due to the presence of</w:t>
      </w:r>
      <w:r>
        <w:rPr>
          <w:spacing w:val="-57"/>
        </w:rPr>
        <w:t> </w:t>
      </w:r>
      <w:r>
        <w:rPr/>
        <w:t>Cerpegin,</w:t>
      </w:r>
      <w:r>
        <w:rPr>
          <w:spacing w:val="-1"/>
        </w:rPr>
        <w:t> </w:t>
      </w:r>
      <w:r>
        <w:rPr/>
        <w:t>a novel furopyridine</w:t>
      </w:r>
      <w:r>
        <w:rPr>
          <w:spacing w:val="-1"/>
        </w:rPr>
        <w:t> </w:t>
      </w:r>
      <w:r>
        <w:rPr/>
        <w:t>(Adibatti</w:t>
      </w:r>
      <w:r>
        <w:rPr>
          <w:spacing w:val="2"/>
        </w:rPr>
        <w:t> </w:t>
      </w:r>
      <w:r>
        <w:rPr>
          <w:i/>
        </w:rPr>
        <w:t>et al</w:t>
      </w:r>
      <w:r>
        <w:rPr/>
        <w:t>., 1995)</w:t>
      </w:r>
    </w:p>
    <w:p>
      <w:pPr>
        <w:spacing w:after="0" w:line="360" w:lineRule="auto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978"/>
      </w:pPr>
      <w:r>
        <w:rPr>
          <w:i/>
        </w:rPr>
        <w:t>Hibiscus</w:t>
      </w:r>
      <w:r>
        <w:rPr>
          <w:i/>
          <w:spacing w:val="-1"/>
        </w:rPr>
        <w:t> </w:t>
      </w:r>
      <w:r>
        <w:rPr>
          <w:i/>
        </w:rPr>
        <w:t>vitifolius:</w:t>
      </w:r>
      <w:r>
        <w:rPr>
          <w:i/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shown</w:t>
      </w:r>
      <w:r>
        <w:rPr>
          <w:spacing w:val="-1"/>
        </w:rPr>
        <w:t> </w:t>
      </w:r>
      <w:r>
        <w:rPr/>
        <w:t>to have</w:t>
      </w:r>
      <w:r>
        <w:rPr>
          <w:spacing w:val="-2"/>
        </w:rPr>
        <w:t> </w:t>
      </w:r>
      <w:r>
        <w:rPr/>
        <w:t>antinociceptive</w:t>
      </w:r>
      <w:r>
        <w:rPr>
          <w:spacing w:val="-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attributed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presence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gossypin, a biof</w:t>
      </w:r>
      <w:r>
        <w:rPr>
          <w:spacing w:val="-1"/>
        </w:rPr>
        <w:t> </w:t>
      </w:r>
      <w:r>
        <w:rPr/>
        <w:t>lavonoid (Vas, 1998)</w:t>
      </w:r>
    </w:p>
    <w:p>
      <w:pPr>
        <w:pStyle w:val="Heading5"/>
        <w:numPr>
          <w:ilvl w:val="1"/>
          <w:numId w:val="9"/>
        </w:numPr>
        <w:tabs>
          <w:tab w:pos="1133" w:val="left" w:leader="none"/>
        </w:tabs>
        <w:spacing w:line="240" w:lineRule="auto" w:before="205" w:after="0"/>
        <w:ind w:left="1132" w:right="0" w:hanging="361"/>
        <w:jc w:val="both"/>
      </w:pPr>
      <w:bookmarkStart w:name="_TOC_250001" w:id="13"/>
      <w:bookmarkEnd w:id="13"/>
      <w:r>
        <w:rPr/>
        <w:t>Ethnobotany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line="360" w:lineRule="auto"/>
        <w:ind w:left="772" w:right="816"/>
        <w:jc w:val="both"/>
      </w:pPr>
      <w:r>
        <w:rPr/>
        <w:drawing>
          <wp:anchor distT="0" distB="0" distL="0" distR="0" allowOverlap="1" layoutInCell="1" locked="0" behindDoc="1" simplePos="0" relativeHeight="485212160">
            <wp:simplePos x="0" y="0"/>
            <wp:positionH relativeFrom="page">
              <wp:posOffset>1327785</wp:posOffset>
            </wp:positionH>
            <wp:positionV relativeFrom="paragraph">
              <wp:posOffset>516421</wp:posOffset>
            </wp:positionV>
            <wp:extent cx="5359908" cy="5299122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Ethnobotany (from “ethnology”-study of culture and “botany” study of plants) is the scientific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Ethnobotanist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todescribe,explainanddocumentcomplex relationships between cultures and the uses of plants,</w:t>
      </w:r>
      <w:r>
        <w:rPr>
          <w:spacing w:val="1"/>
        </w:rPr>
        <w:t> </w:t>
      </w:r>
      <w:r>
        <w:rPr/>
        <w:t>focusing primarily on how plants are used, managed and perceived across human societies.</w:t>
      </w:r>
      <w:r>
        <w:rPr>
          <w:spacing w:val="1"/>
        </w:rPr>
        <w:t> </w:t>
      </w:r>
      <w:r>
        <w:rPr/>
        <w:t>This includes use for food, clothing, currency, rituals, medicine, dye, cosmetics and more</w:t>
      </w:r>
      <w:r>
        <w:rPr>
          <w:spacing w:val="1"/>
        </w:rPr>
        <w:t> </w:t>
      </w:r>
      <w:r>
        <w:rPr/>
        <w:t>(Acharya </w:t>
      </w:r>
      <w:r>
        <w:rPr>
          <w:i/>
        </w:rPr>
        <w:t>et al., </w:t>
      </w:r>
      <w:r>
        <w:rPr/>
        <w:t>2008).The field of ethnobotany experienced a shift from the raw compilation</w:t>
      </w:r>
      <w:r>
        <w:rPr>
          <w:spacing w:val="1"/>
        </w:rPr>
        <w:t> </w:t>
      </w:r>
      <w:r>
        <w:rPr/>
        <w:t>of data to a greater methodological and conceptual reorientation. This is also the beginning of</w:t>
      </w:r>
      <w:r>
        <w:rPr>
          <w:spacing w:val="1"/>
        </w:rPr>
        <w:t> </w:t>
      </w:r>
      <w:r>
        <w:rPr/>
        <w:t>academic ethnobotany. The so-called father of this discipline is Richard Evans Schultes even</w:t>
      </w:r>
      <w:r>
        <w:rPr>
          <w:spacing w:val="1"/>
        </w:rPr>
        <w:t> </w:t>
      </w:r>
      <w:r>
        <w:rPr/>
        <w:t>though he did not actually coin the term “Ethnobotany”. Today the field of ethnobotany</w:t>
      </w:r>
      <w:r>
        <w:rPr>
          <w:spacing w:val="1"/>
        </w:rPr>
        <w:t> </w:t>
      </w:r>
      <w:r>
        <w:rPr/>
        <w:t>requires a variety of skills: botanical training for the identification and preservation of plants</w:t>
      </w:r>
      <w:r>
        <w:rPr>
          <w:spacing w:val="1"/>
        </w:rPr>
        <w:t> </w:t>
      </w:r>
      <w:r>
        <w:rPr/>
        <w:t>specimens; anthropological training to understand the cultural concepts around the perception</w:t>
      </w:r>
      <w:r>
        <w:rPr>
          <w:spacing w:val="1"/>
        </w:rPr>
        <w:t> </w:t>
      </w:r>
      <w:r>
        <w:rPr/>
        <w:t>of plants; linguistic training, at least enough to transcribe local terms and understand native</w:t>
      </w:r>
      <w:r>
        <w:rPr>
          <w:spacing w:val="1"/>
        </w:rPr>
        <w:t> </w:t>
      </w:r>
      <w:r>
        <w:rPr/>
        <w:t>methodology, syntax</w:t>
      </w:r>
      <w:r>
        <w:rPr>
          <w:spacing w:val="1"/>
        </w:rPr>
        <w:t> </w:t>
      </w:r>
      <w:r>
        <w:rPr/>
        <w:t>and semantics.(Sood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2001).The native healers are often reluctant</w:t>
      </w:r>
      <w:r>
        <w:rPr>
          <w:spacing w:val="1"/>
        </w:rPr>
        <w:t> </w:t>
      </w:r>
      <w:r>
        <w:rPr/>
        <w:t>to accurately</w:t>
      </w:r>
      <w:r>
        <w:rPr>
          <w:spacing w:val="-5"/>
        </w:rPr>
        <w:t> </w:t>
      </w:r>
      <w:r>
        <w:rPr/>
        <w:t>share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with outsiders.</w:t>
      </w:r>
    </w:p>
    <w:p>
      <w:pPr>
        <w:pStyle w:val="Heading5"/>
        <w:numPr>
          <w:ilvl w:val="1"/>
          <w:numId w:val="9"/>
        </w:numPr>
        <w:tabs>
          <w:tab w:pos="1133" w:val="left" w:leader="none"/>
        </w:tabs>
        <w:spacing w:line="240" w:lineRule="auto" w:before="206" w:after="0"/>
        <w:ind w:left="1132" w:right="0" w:hanging="361"/>
        <w:jc w:val="both"/>
      </w:pPr>
      <w:bookmarkStart w:name="_TOC_250000" w:id="14"/>
      <w:r>
        <w:rPr/>
        <w:t>Rationaleforthe</w:t>
      </w:r>
      <w:r>
        <w:rPr>
          <w:spacing w:val="-2"/>
        </w:rPr>
        <w:t> </w:t>
      </w:r>
      <w:bookmarkEnd w:id="14"/>
      <w:r>
        <w:rPr/>
        <w:t>study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772" w:right="814"/>
        <w:jc w:val="both"/>
      </w:pP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Erythrophleum</w:t>
      </w:r>
      <w:r>
        <w:rPr>
          <w:i/>
          <w:spacing w:val="1"/>
        </w:rPr>
        <w:t> </w:t>
      </w:r>
      <w:r>
        <w:rPr>
          <w:i/>
        </w:rPr>
        <w:t>ivorense</w:t>
      </w:r>
      <w:r>
        <w:rPr>
          <w:i/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literature (Burkil, 1995). However, this plant has not been subjected to pharmacologicalwork</w:t>
      </w:r>
      <w:r>
        <w:rPr>
          <w:spacing w:val="1"/>
        </w:rPr>
        <w:t> </w:t>
      </w:r>
      <w:r>
        <w:rPr/>
        <w:t>on the alkaloid. Hence,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 that investigations</w:t>
      </w:r>
      <w:r>
        <w:rPr>
          <w:spacing w:val="1"/>
        </w:rPr>
        <w:t> </w:t>
      </w:r>
      <w:r>
        <w:rPr/>
        <w:t>for these</w:t>
      </w:r>
      <w:r>
        <w:rPr>
          <w:spacing w:val="60"/>
        </w:rPr>
        <w:t> </w:t>
      </w:r>
      <w:r>
        <w:rPr/>
        <w:t>medicinal properties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give scientific</w:t>
      </w:r>
      <w:r>
        <w:rPr>
          <w:spacing w:val="-1"/>
        </w:rPr>
        <w:t> </w:t>
      </w:r>
      <w:r>
        <w:rPr/>
        <w:t>authentication to the</w:t>
      </w:r>
      <w:r>
        <w:rPr>
          <w:spacing w:val="-1"/>
        </w:rPr>
        <w:t> </w:t>
      </w:r>
      <w:r>
        <w:rPr/>
        <w:t>traditional claims.</w:t>
      </w:r>
    </w:p>
    <w:p>
      <w:pPr>
        <w:pStyle w:val="Heading5"/>
        <w:numPr>
          <w:ilvl w:val="1"/>
          <w:numId w:val="9"/>
        </w:numPr>
        <w:tabs>
          <w:tab w:pos="1133" w:val="left" w:leader="none"/>
        </w:tabs>
        <w:spacing w:line="240" w:lineRule="auto" w:before="204" w:after="0"/>
        <w:ind w:left="1132" w:right="0" w:hanging="361"/>
        <w:jc w:val="both"/>
      </w:pPr>
      <w:r>
        <w:rPr/>
        <w:t>Aim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360" w:lineRule="auto" w:before="134"/>
        <w:ind w:left="772" w:right="1437"/>
        <w:jc w:val="both"/>
        <w:rPr>
          <w:i/>
        </w:rPr>
      </w:pPr>
      <w:r>
        <w:rPr/>
        <w:t>To carry out the analgesic, anti-inflammatory and anti-convulsant activities of stem bark</w:t>
      </w:r>
      <w:r>
        <w:rPr>
          <w:spacing w:val="-58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of</w:t>
      </w:r>
      <w:r>
        <w:rPr>
          <w:i/>
        </w:rPr>
        <w:t>Erythrophleum ivorense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5"/>
        <w:numPr>
          <w:ilvl w:val="1"/>
          <w:numId w:val="9"/>
        </w:numPr>
        <w:tabs>
          <w:tab w:pos="1133" w:val="left" w:leader="none"/>
        </w:tabs>
        <w:spacing w:line="240" w:lineRule="auto" w:before="217" w:after="0"/>
        <w:ind w:left="1132" w:right="0" w:hanging="361"/>
        <w:jc w:val="both"/>
        <w:rPr>
          <w:b w:val="0"/>
        </w:rPr>
      </w:pPr>
      <w:r>
        <w:rPr/>
        <w:t>Specific</w:t>
      </w:r>
      <w:r>
        <w:rPr>
          <w:spacing w:val="-1"/>
        </w:rPr>
        <w:t> </w:t>
      </w:r>
      <w:r>
        <w:rPr/>
        <w:t>objective</w:t>
      </w:r>
      <w:r>
        <w:rPr>
          <w:spacing w:val="-3"/>
        </w:rPr>
        <w:t> </w:t>
      </w:r>
      <w:r>
        <w:rPr/>
        <w:t>a</w:t>
      </w:r>
      <w:r>
        <w:rPr>
          <w:b w:val="0"/>
        </w:rPr>
        <w:t>re:</w:t>
      </w:r>
    </w:p>
    <w:p>
      <w:pPr>
        <w:spacing w:after="0" w:line="24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56" w:firstLine="60"/>
      </w:pPr>
      <w:r>
        <w:rPr/>
        <w:drawing>
          <wp:anchor distT="0" distB="0" distL="0" distR="0" allowOverlap="1" layoutInCell="1" locked="0" behindDoc="1" simplePos="0" relativeHeight="485212672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(1)</w:t>
      </w:r>
      <w:r>
        <w:rPr>
          <w:spacing w:val="1"/>
        </w:rPr>
        <w:t> </w:t>
      </w:r>
      <w:r>
        <w:rPr/>
        <w:t>To establish analgesic, anti-inflammatory and anti-convulsant activities of methanol</w:t>
      </w:r>
      <w:r>
        <w:rPr>
          <w:spacing w:val="1"/>
        </w:rPr>
        <w:t> </w:t>
      </w:r>
      <w:r>
        <w:rPr/>
        <w:t>extractof</w:t>
      </w:r>
      <w:r>
        <w:rPr>
          <w:i/>
        </w:rPr>
        <w:t>Erythrophleum ivorense </w:t>
      </w:r>
      <w:r>
        <w:rPr/>
        <w:t>stem bark(2) To cCarry out an activity-directed fractionation</w:t>
      </w:r>
      <w:r>
        <w:rPr>
          <w:spacing w:val="-58"/>
        </w:rPr>
        <w:t> </w:t>
      </w:r>
      <w:r>
        <w:rPr/>
        <w:t>of crude methanol extract of the plant in the bid to obtain analgesic, anti-inflammatory and</w:t>
      </w:r>
      <w:r>
        <w:rPr>
          <w:spacing w:val="1"/>
        </w:rPr>
        <w:t> </w:t>
      </w:r>
      <w:r>
        <w:rPr/>
        <w:t>anti-convulsant</w:t>
      </w:r>
      <w:r>
        <w:rPr>
          <w:spacing w:val="-1"/>
        </w:rPr>
        <w:t> </w:t>
      </w:r>
      <w:r>
        <w:rPr/>
        <w:t>activities.</w:t>
      </w:r>
    </w:p>
    <w:p>
      <w:pPr>
        <w:spacing w:after="0" w:line="360" w:lineRule="auto"/>
        <w:sectPr>
          <w:pgSz w:w="12240" w:h="15840"/>
          <w:pgMar w:header="0" w:footer="871" w:top="1220" w:bottom="1060" w:left="1100" w:right="440"/>
        </w:sectPr>
      </w:pPr>
    </w:p>
    <w:p>
      <w:pPr>
        <w:pStyle w:val="Heading5"/>
        <w:spacing w:before="75"/>
        <w:ind w:left="772"/>
        <w:jc w:val="both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1"/>
          <w:numId w:val="10"/>
        </w:numPr>
        <w:tabs>
          <w:tab w:pos="1133" w:val="left" w:leader="none"/>
        </w:tabs>
        <w:spacing w:line="240" w:lineRule="auto" w:before="0" w:after="0"/>
        <w:ind w:left="1132" w:right="0" w:hanging="36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5"/>
        <w:numPr>
          <w:ilvl w:val="1"/>
          <w:numId w:val="10"/>
        </w:numPr>
        <w:tabs>
          <w:tab w:pos="1253" w:val="left" w:leader="none"/>
        </w:tabs>
        <w:spacing w:line="240" w:lineRule="auto" w:before="0" w:after="0"/>
        <w:ind w:left="1252" w:right="0" w:hanging="481"/>
        <w:jc w:val="left"/>
      </w:pPr>
      <w:r>
        <w:rPr/>
        <w:t>The</w:t>
      </w:r>
      <w:r>
        <w:rPr>
          <w:spacing w:val="-2"/>
        </w:rPr>
        <w:t> </w:t>
      </w:r>
      <w:r>
        <w:rPr/>
        <w:t>plant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772" w:right="816" w:firstLine="60"/>
        <w:jc w:val="both"/>
      </w:pPr>
      <w:r>
        <w:rPr/>
        <w:drawing>
          <wp:anchor distT="0" distB="0" distL="0" distR="0" allowOverlap="1" layoutInCell="1" locked="0" behindDoc="1" simplePos="0" relativeHeight="485213184">
            <wp:simplePos x="0" y="0"/>
            <wp:positionH relativeFrom="page">
              <wp:posOffset>1327785</wp:posOffset>
            </wp:positionH>
            <wp:positionV relativeFrom="paragraph">
              <wp:posOffset>389929</wp:posOffset>
            </wp:positionV>
            <wp:extent cx="5359908" cy="5299122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plant </w:t>
      </w:r>
      <w:r>
        <w:rPr>
          <w:i/>
        </w:rPr>
        <w:t>Erythrophleum ivorense </w:t>
      </w:r>
      <w:r>
        <w:rPr/>
        <w:t>belongs to the family Fabaceae. The stem bark is called</w:t>
      </w:r>
      <w:r>
        <w:rPr>
          <w:spacing w:val="1"/>
        </w:rPr>
        <w:t> </w:t>
      </w:r>
      <w:r>
        <w:rPr/>
        <w:t>“epo-obo” among Yoruba people of South Western, Nigeria. It is also called several other</w:t>
      </w:r>
      <w:r>
        <w:rPr>
          <w:spacing w:val="1"/>
        </w:rPr>
        <w:t> </w:t>
      </w:r>
      <w:r>
        <w:rPr/>
        <w:t>vernacular names in West Africa such as forest ordeal tree, red water tree, sasswood tree, Bois</w:t>
      </w:r>
      <w:r>
        <w:rPr>
          <w:spacing w:val="-57"/>
        </w:rPr>
        <w:t> </w:t>
      </w:r>
      <w:r>
        <w:rPr/>
        <w:t>rouge</w:t>
      </w:r>
      <w:r>
        <w:rPr>
          <w:spacing w:val="-2"/>
        </w:rPr>
        <w:t> </w:t>
      </w:r>
      <w:r>
        <w:rPr/>
        <w:t>tali</w:t>
      </w:r>
      <w:r>
        <w:rPr>
          <w:spacing w:val="-1"/>
        </w:rPr>
        <w:t> </w:t>
      </w:r>
      <w:r>
        <w:rPr/>
        <w:t>and mancone.</w:t>
      </w:r>
    </w:p>
    <w:p>
      <w:pPr>
        <w:pStyle w:val="ListParagraph"/>
        <w:numPr>
          <w:ilvl w:val="2"/>
          <w:numId w:val="10"/>
        </w:numPr>
        <w:tabs>
          <w:tab w:pos="1254" w:val="left" w:leader="none"/>
        </w:tabs>
        <w:spacing w:line="240" w:lineRule="auto" w:before="203" w:after="0"/>
        <w:ind w:left="1253" w:right="0" w:hanging="482"/>
        <w:jc w:val="both"/>
        <w:rPr>
          <w:sz w:val="24"/>
        </w:rPr>
      </w:pPr>
      <w:r>
        <w:rPr>
          <w:sz w:val="24"/>
        </w:rPr>
        <w:t>Description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plant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772" w:right="813"/>
        <w:jc w:val="both"/>
      </w:pPr>
      <w:r>
        <w:rPr>
          <w:i/>
        </w:rPr>
        <w:t>Erythrophleum ivorense </w:t>
      </w:r>
      <w:r>
        <w:rPr/>
        <w:t>is a medium-tree up to 25-30m tall, often branching low; bark finely</w:t>
      </w:r>
      <w:r>
        <w:rPr>
          <w:spacing w:val="1"/>
        </w:rPr>
        <w:t> </w:t>
      </w:r>
      <w:r>
        <w:rPr/>
        <w:t>fissured, scaly, grey; twigs glabrous. Leaves alternate, bipinnately compound with 2-4 pairs of</w:t>
      </w:r>
      <w:r>
        <w:rPr>
          <w:spacing w:val="-57"/>
        </w:rPr>
        <w:t> </w:t>
      </w:r>
      <w:r>
        <w:rPr/>
        <w:t>pinnae; stipules minute, soon falling; petiole and rachis up to 35cm long, petiole thickened at</w:t>
      </w:r>
      <w:r>
        <w:rPr>
          <w:spacing w:val="1"/>
        </w:rPr>
        <w:t> </w:t>
      </w:r>
      <w:r>
        <w:rPr/>
        <w:t>base; leaflets alternate, 7-14 per pinnae, ovate-ovate elliptical, up to 9cm x 5.5cm long, base</w:t>
      </w:r>
      <w:r>
        <w:rPr>
          <w:spacing w:val="1"/>
        </w:rPr>
        <w:t> </w:t>
      </w:r>
      <w:r>
        <w:rPr/>
        <w:t>asymmetrical, apex obtusely acuminate. Inflorescence an axillary panicle, consisting of spike-</w:t>
      </w:r>
      <w:r>
        <w:rPr>
          <w:spacing w:val="1"/>
        </w:rPr>
        <w:t> </w:t>
      </w:r>
      <w:r>
        <w:rPr/>
        <w:t>like racemes up to 12cm long, shortly yellowish hairy. Flowers bisexual, regular, 5-merous,</w:t>
      </w:r>
      <w:r>
        <w:rPr>
          <w:spacing w:val="1"/>
        </w:rPr>
        <w:t> </w:t>
      </w:r>
      <w:r>
        <w:rPr/>
        <w:t>yellowish white to greenish yellow; pedicel 1.5mm long, reddish hairy; calyx lobes 1-1.5mm</w:t>
      </w:r>
      <w:r>
        <w:rPr>
          <w:spacing w:val="1"/>
        </w:rPr>
        <w:t> </w:t>
      </w:r>
      <w:r>
        <w:rPr/>
        <w:t>long; petals 2-3mm x 0.5mm, short hairy at margins; stamens 10, ovary superior, rusty hairy,</w:t>
      </w:r>
      <w:r>
        <w:rPr>
          <w:spacing w:val="1"/>
        </w:rPr>
        <w:t> </w:t>
      </w:r>
      <w:r>
        <w:rPr/>
        <w:t>1-celled, stigma cup shaped. Fruit a flat, slightly curved, dehiscent pod 5-17 cm x 3-5cm, stipe</w:t>
      </w:r>
      <w:r>
        <w:rPr>
          <w:spacing w:val="-57"/>
        </w:rPr>
        <w:t> </w:t>
      </w:r>
      <w:r>
        <w:rPr/>
        <w:t>often lateral, broadly rounded at apex, pendulous, 6-11-seeded. Seeds oblong-ellipsoid, 15mm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11mm</w:t>
      </w:r>
      <w:r>
        <w:rPr>
          <w:spacing w:val="-2"/>
        </w:rPr>
        <w:t> </w:t>
      </w:r>
      <w:r>
        <w:rPr/>
        <w:t>x</w:t>
      </w:r>
      <w:r>
        <w:rPr>
          <w:spacing w:val="2"/>
        </w:rPr>
        <w:t> </w:t>
      </w:r>
      <w:r>
        <w:rPr/>
        <w:t>5mm.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spacing w:before="75"/>
        <w:ind w:left="832" w:right="0" w:firstLine="0"/>
        <w:jc w:val="left"/>
        <w:rPr>
          <w:b/>
          <w:i/>
          <w:sz w:val="24"/>
        </w:rPr>
      </w:pPr>
      <w:r>
        <w:rPr/>
        <w:pict>
          <v:group style="position:absolute;margin-left:93.599998pt;margin-top:34.513103pt;width:433pt;height:509.05pt;mso-position-horizontal-relative:page;mso-position-vertical-relative:paragraph;z-index:-18102784" coordorigin="1872,690" coordsize="8660,10181">
            <v:shape style="position:absolute;left:2091;top:2525;width:8441;height:8346" type="#_x0000_t75" stroked="false">
              <v:imagedata r:id="rId8" o:title=""/>
            </v:shape>
            <v:shape style="position:absolute;left:1872;top:690;width:5735;height:8001" type="#_x0000_t75" alt="C:\Users\user\Desktop\Erythrophleum ivorense Hawthorne composition.jpg" stroked="false">
              <v:imagedata r:id="rId9" o:title=""/>
            </v:shape>
            <w10:wrap type="none"/>
          </v:group>
        </w:pict>
      </w:r>
      <w:r>
        <w:rPr>
          <w:b/>
          <w:sz w:val="24"/>
        </w:rPr>
        <w:t>Fig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Photograph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Erythrophleumivorense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28"/>
        </w:rPr>
      </w:pPr>
    </w:p>
    <w:p>
      <w:pPr>
        <w:pStyle w:val="ListParagraph"/>
        <w:numPr>
          <w:ilvl w:val="2"/>
          <w:numId w:val="10"/>
        </w:numPr>
        <w:tabs>
          <w:tab w:pos="1433" w:val="left" w:leader="none"/>
        </w:tabs>
        <w:spacing w:line="240" w:lineRule="auto" w:before="0" w:after="0"/>
        <w:ind w:left="1432" w:right="0" w:hanging="661"/>
        <w:jc w:val="left"/>
        <w:rPr>
          <w:sz w:val="24"/>
        </w:rPr>
      </w:pPr>
      <w:r>
        <w:rPr>
          <w:sz w:val="24"/>
        </w:rPr>
        <w:t>Habitat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21" w:firstLine="239"/>
        <w:jc w:val="both"/>
      </w:pPr>
      <w:r>
        <w:rPr>
          <w:i/>
        </w:rPr>
        <w:t>Erythrophleum ivorense </w:t>
      </w:r>
      <w:r>
        <w:rPr/>
        <w:t>is found by stream sides and in forest at low altitudes distributed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Senegal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Kenya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Zimbabwe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Mozambique.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ornamental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Asia</w:t>
      </w:r>
      <w:r>
        <w:rPr>
          <w:spacing w:val="1"/>
        </w:rPr>
        <w:t> </w:t>
      </w:r>
      <w:r>
        <w:rPr/>
        <w:t>(Arbonnier,</w:t>
      </w:r>
      <w:r>
        <w:rPr>
          <w:spacing w:val="-1"/>
        </w:rPr>
        <w:t> </w:t>
      </w:r>
      <w:r>
        <w:rPr/>
        <w:t>M., 2004)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1492" w:val="left" w:leader="none"/>
          <w:tab w:pos="1493" w:val="left" w:leader="none"/>
        </w:tabs>
        <w:spacing w:line="240" w:lineRule="auto" w:before="217" w:after="0"/>
        <w:ind w:left="1492" w:right="0" w:hanging="721"/>
        <w:jc w:val="left"/>
        <w:rPr>
          <w:sz w:val="24"/>
        </w:rPr>
      </w:pPr>
      <w:r>
        <w:rPr>
          <w:sz w:val="24"/>
        </w:rPr>
        <w:t>Medicinal</w:t>
      </w:r>
      <w:r>
        <w:rPr>
          <w:spacing w:val="-1"/>
          <w:sz w:val="24"/>
        </w:rPr>
        <w:t> </w:t>
      </w:r>
      <w:r>
        <w:rPr>
          <w:sz w:val="24"/>
        </w:rPr>
        <w:t>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plant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6"/>
        <w:jc w:val="both"/>
      </w:pPr>
      <w:r>
        <w:rPr/>
        <w:drawing>
          <wp:anchor distT="0" distB="0" distL="0" distR="0" allowOverlap="1" layoutInCell="1" locked="0" behindDoc="1" simplePos="0" relativeHeight="485214208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stem bark of </w:t>
      </w:r>
      <w:r>
        <w:rPr>
          <w:i/>
        </w:rPr>
        <w:t>Erythrophleum ivorense </w:t>
      </w:r>
      <w:r>
        <w:rPr/>
        <w:t>is traditionally used in the treatment of convulsive</w:t>
      </w:r>
      <w:r>
        <w:rPr>
          <w:spacing w:val="1"/>
        </w:rPr>
        <w:t> </w:t>
      </w:r>
      <w:r>
        <w:rPr/>
        <w:t>disorderscalled „Giri‟ among the Yoruba in southwest of Nigeria. The bark extract is taken</w:t>
      </w:r>
      <w:r>
        <w:rPr>
          <w:spacing w:val="1"/>
        </w:rPr>
        <w:t> </w:t>
      </w:r>
      <w:r>
        <w:rPr/>
        <w:t>orally in Sierra Leone as an emetic and laxative and is applied externally to relieve pain. In</w:t>
      </w:r>
      <w:r>
        <w:rPr>
          <w:spacing w:val="1"/>
        </w:rPr>
        <w:t> </w:t>
      </w:r>
      <w:r>
        <w:rPr/>
        <w:t>Cote d‟lvoire ,</w:t>
      </w:r>
      <w:r>
        <w:rPr>
          <w:spacing w:val="1"/>
        </w:rPr>
        <w:t> </w:t>
      </w:r>
      <w:r>
        <w:rPr/>
        <w:t>the bark of young branches of </w:t>
      </w:r>
      <w:r>
        <w:rPr>
          <w:i/>
        </w:rPr>
        <w:t>Erythrophleum ivorense </w:t>
      </w:r>
      <w:r>
        <w:rPr/>
        <w:t>is crushed in water and</w:t>
      </w:r>
      <w:r>
        <w:rPr>
          <w:spacing w:val="-57"/>
        </w:rPr>
        <w:t> </w:t>
      </w:r>
      <w:r>
        <w:rPr/>
        <w:t>rubbed on the skin to treat smallpox. (Oliver-Bover,1986). The crushed bark is applied to</w:t>
      </w:r>
      <w:r>
        <w:rPr>
          <w:spacing w:val="1"/>
        </w:rPr>
        <w:t> </w:t>
      </w:r>
      <w:r>
        <w:rPr/>
        <w:t>swellings caused by filarial worms. In Congo the dried powdered bark is taken as a snuff to</w:t>
      </w:r>
      <w:r>
        <w:rPr>
          <w:spacing w:val="1"/>
        </w:rPr>
        <w:t> </w:t>
      </w:r>
      <w:r>
        <w:rPr/>
        <w:t>cure headache. In Kenya a diluted decoction of the roots is used as an anthelmintic, especially</w:t>
      </w:r>
      <w:r>
        <w:rPr>
          <w:spacing w:val="1"/>
        </w:rPr>
        <w:t> </w:t>
      </w:r>
      <w:r>
        <w:rPr/>
        <w:t>against</w:t>
      </w:r>
      <w:r>
        <w:rPr>
          <w:spacing w:val="32"/>
        </w:rPr>
        <w:t> </w:t>
      </w:r>
      <w:r>
        <w:rPr/>
        <w:t>tapeworm.</w:t>
      </w:r>
      <w:r>
        <w:rPr>
          <w:spacing w:val="35"/>
        </w:rPr>
        <w:t> </w:t>
      </w:r>
      <w:r>
        <w:rPr/>
        <w:t>In</w:t>
      </w:r>
      <w:r>
        <w:rPr>
          <w:spacing w:val="31"/>
        </w:rPr>
        <w:t> </w:t>
      </w:r>
      <w:r>
        <w:rPr/>
        <w:t>Malawi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decoction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root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bark</w:t>
      </w:r>
      <w:r>
        <w:rPr>
          <w:spacing w:val="31"/>
        </w:rPr>
        <w:t> </w:t>
      </w:r>
      <w:r>
        <w:rPr/>
        <w:t>is</w:t>
      </w:r>
      <w:r>
        <w:rPr>
          <w:spacing w:val="33"/>
        </w:rPr>
        <w:t> </w:t>
      </w:r>
      <w:r>
        <w:rPr/>
        <w:t>applied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soothe</w:t>
      </w:r>
      <w:r>
        <w:rPr>
          <w:spacing w:val="31"/>
        </w:rPr>
        <w:t> </w:t>
      </w:r>
      <w:r>
        <w:rPr/>
        <w:t>general</w:t>
      </w:r>
      <w:r>
        <w:rPr>
          <w:spacing w:val="-58"/>
        </w:rPr>
        <w:t> </w:t>
      </w:r>
      <w:r>
        <w:rPr/>
        <w:t>body</w:t>
      </w:r>
      <w:r>
        <w:rPr>
          <w:spacing w:val="-6"/>
        </w:rPr>
        <w:t> </w:t>
      </w:r>
      <w:r>
        <w:rPr/>
        <w:t>pain. Pieces</w:t>
      </w:r>
      <w:r>
        <w:rPr>
          <w:spacing w:val="-1"/>
        </w:rPr>
        <w:t> </w:t>
      </w:r>
      <w:r>
        <w:rPr/>
        <w:t>of root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bark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used as a protective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love charm (Burkill, 1995).</w:t>
      </w:r>
    </w:p>
    <w:p>
      <w:pPr>
        <w:pStyle w:val="ListParagraph"/>
        <w:numPr>
          <w:ilvl w:val="2"/>
          <w:numId w:val="10"/>
        </w:numPr>
        <w:tabs>
          <w:tab w:pos="1553" w:val="left" w:leader="none"/>
        </w:tabs>
        <w:spacing w:line="240" w:lineRule="auto" w:before="202" w:after="0"/>
        <w:ind w:left="1552" w:right="0" w:hanging="781"/>
        <w:jc w:val="both"/>
        <w:rPr>
          <w:sz w:val="24"/>
        </w:rPr>
      </w:pPr>
      <w:r>
        <w:rPr>
          <w:sz w:val="24"/>
        </w:rPr>
        <w:t>Phytochemistry</w:t>
      </w:r>
      <w:r>
        <w:rPr>
          <w:spacing w:val="-4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plant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17" w:firstLine="120"/>
        <w:jc w:val="both"/>
      </w:pPr>
      <w:r>
        <w:rPr/>
        <w:t>The</w:t>
      </w:r>
      <w:r>
        <w:rPr>
          <w:spacing w:val="23"/>
        </w:rPr>
        <w:t> </w:t>
      </w:r>
      <w:r>
        <w:rPr/>
        <w:t>bark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seeds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4"/>
        </w:rPr>
        <w:t> </w:t>
      </w:r>
      <w:r>
        <w:rPr/>
        <w:t>plant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reported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contain</w:t>
      </w:r>
      <w:r>
        <w:rPr>
          <w:spacing w:val="28"/>
        </w:rPr>
        <w:t> </w:t>
      </w:r>
      <w:r>
        <w:rPr/>
        <w:t>erythrophleine</w:t>
      </w:r>
      <w:r>
        <w:rPr>
          <w:spacing w:val="26"/>
        </w:rPr>
        <w:t> </w:t>
      </w:r>
      <w:r>
        <w:rPr/>
        <w:t>(Paris</w:t>
      </w:r>
      <w:r>
        <w:rPr>
          <w:spacing w:val="29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</w:t>
      </w:r>
      <w:r>
        <w:rPr/>
        <w:t>.,1941),</w:t>
      </w:r>
      <w:r>
        <w:rPr>
          <w:spacing w:val="-57"/>
        </w:rPr>
        <w:t> </w:t>
      </w:r>
      <w:r>
        <w:rPr/>
        <w:t>and also cassaine, cassaidine, nicassaidine, coumingine, erythropguine (Lindwall </w:t>
      </w:r>
      <w:r>
        <w:rPr>
          <w:i/>
        </w:rPr>
        <w:t>et al</w:t>
      </w:r>
      <w:r>
        <w:rPr/>
        <w:t>.,1965).</w:t>
      </w:r>
      <w:r>
        <w:rPr>
          <w:spacing w:val="1"/>
        </w:rPr>
        <w:t> </w:t>
      </w:r>
      <w:r>
        <w:rPr/>
        <w:t>Catechuic</w:t>
      </w:r>
      <w:r>
        <w:rPr>
          <w:spacing w:val="36"/>
        </w:rPr>
        <w:t> </w:t>
      </w:r>
      <w:r>
        <w:rPr/>
        <w:t>tannin,</w:t>
      </w:r>
      <w:r>
        <w:rPr>
          <w:spacing w:val="37"/>
        </w:rPr>
        <w:t> </w:t>
      </w:r>
      <w:r>
        <w:rPr/>
        <w:t>saponin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fluvonoside</w:t>
      </w:r>
      <w:r>
        <w:rPr>
          <w:spacing w:val="36"/>
        </w:rPr>
        <w:t> </w:t>
      </w:r>
      <w:r>
        <w:rPr/>
        <w:t>have</w:t>
      </w:r>
      <w:r>
        <w:rPr>
          <w:spacing w:val="39"/>
        </w:rPr>
        <w:t> </w:t>
      </w:r>
      <w:r>
        <w:rPr/>
        <w:t>been</w:t>
      </w:r>
      <w:r>
        <w:rPr>
          <w:spacing w:val="37"/>
        </w:rPr>
        <w:t> </w:t>
      </w:r>
      <w:r>
        <w:rPr/>
        <w:t>reportedly</w:t>
      </w:r>
      <w:r>
        <w:rPr>
          <w:spacing w:val="32"/>
        </w:rPr>
        <w:t> </w:t>
      </w:r>
      <w:r>
        <w:rPr/>
        <w:t>isolated</w:t>
      </w:r>
      <w:r>
        <w:rPr>
          <w:spacing w:val="39"/>
        </w:rPr>
        <w:t> </w:t>
      </w:r>
      <w:r>
        <w:rPr/>
        <w:t>from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bark,</w:t>
      </w:r>
      <w:r>
        <w:rPr>
          <w:spacing w:val="37"/>
        </w:rPr>
        <w:t> </w:t>
      </w:r>
      <w:r>
        <w:rPr/>
        <w:t>as</w:t>
      </w:r>
      <w:r>
        <w:rPr>
          <w:spacing w:val="-58"/>
        </w:rPr>
        <w:t> </w:t>
      </w:r>
      <w:r>
        <w:rPr/>
        <w:t>well</w:t>
      </w:r>
      <w:r>
        <w:rPr>
          <w:spacing w:val="-1"/>
        </w:rPr>
        <w:t> </w:t>
      </w:r>
      <w:r>
        <w:rPr/>
        <w:t>as wax</w:t>
      </w:r>
      <w:r>
        <w:rPr>
          <w:spacing w:val="2"/>
        </w:rPr>
        <w:t> </w:t>
      </w:r>
      <w:r>
        <w:rPr/>
        <w:t>with high proportion</w:t>
      </w:r>
      <w:r>
        <w:rPr>
          <w:spacing w:val="-1"/>
        </w:rPr>
        <w:t> </w:t>
      </w:r>
      <w:r>
        <w:rPr/>
        <w:t>of hexacosanol. (Cronlund, 1976)</w:t>
      </w:r>
    </w:p>
    <w:p>
      <w:pPr>
        <w:pStyle w:val="ListParagraph"/>
        <w:numPr>
          <w:ilvl w:val="2"/>
          <w:numId w:val="10"/>
        </w:numPr>
        <w:tabs>
          <w:tab w:pos="1493" w:val="left" w:leader="none"/>
        </w:tabs>
        <w:spacing w:line="240" w:lineRule="auto" w:before="199" w:after="0"/>
        <w:ind w:left="1492" w:right="0" w:hanging="721"/>
        <w:jc w:val="both"/>
        <w:rPr>
          <w:sz w:val="24"/>
        </w:rPr>
      </w:pPr>
      <w:r>
        <w:rPr>
          <w:sz w:val="24"/>
        </w:rPr>
        <w:t>Pharmacology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 plant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14"/>
        <w:jc w:val="both"/>
      </w:pPr>
      <w:r>
        <w:rPr/>
        <w:t>The alkaloid (Erythrophleine) present in the plant has stimulant effects on the heart similar to</w:t>
      </w:r>
      <w:r>
        <w:rPr>
          <w:spacing w:val="1"/>
        </w:rPr>
        <w:t> </w:t>
      </w:r>
      <w:r>
        <w:rPr/>
        <w:t>that of the cardenolides digitoxin (from digitalis) and Oabain (from </w:t>
      </w:r>
      <w:r>
        <w:rPr>
          <w:i/>
        </w:rPr>
        <w:t>Strophantus gratus</w:t>
      </w:r>
      <w:r>
        <w:rPr/>
        <w:t>), but</w:t>
      </w:r>
      <w:r>
        <w:rPr>
          <w:spacing w:val="1"/>
        </w:rPr>
        <w:t> </w:t>
      </w:r>
      <w:r>
        <w:rPr/>
        <w:t>the effect is very short-lasting as the alkaloids are quickly metabolized in the organism(Cotten</w:t>
      </w:r>
      <w:r>
        <w:rPr>
          <w:spacing w:val="1"/>
        </w:rPr>
        <w:t> </w:t>
      </w:r>
      <w:r>
        <w:rPr>
          <w:i/>
        </w:rPr>
        <w:t>et al., </w:t>
      </w:r>
      <w:r>
        <w:rPr/>
        <w:t>1952). Cassaine and cassaidine have strong anesthetic and diuretic effects and increase</w:t>
      </w:r>
      <w:r>
        <w:rPr>
          <w:spacing w:val="1"/>
        </w:rPr>
        <w:t> </w:t>
      </w:r>
      <w:r>
        <w:rPr/>
        <w:t>contraction of the intestine and uterus. Apart from an increase of heart contraction in systole,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diastole.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cassaidine</w:t>
      </w:r>
      <w:r>
        <w:rPr>
          <w:spacing w:val="60"/>
        </w:rPr>
        <w:t> </w:t>
      </w:r>
      <w:r>
        <w:rPr/>
        <w:t>caused</w:t>
      </w:r>
      <w:r>
        <w:rPr>
          <w:spacing w:val="1"/>
        </w:rPr>
        <w:t> </w:t>
      </w:r>
      <w:r>
        <w:rPr/>
        <w:t>depressive</w:t>
      </w:r>
      <w:r>
        <w:rPr>
          <w:spacing w:val="-2"/>
        </w:rPr>
        <w:t> </w:t>
      </w:r>
      <w:r>
        <w:rPr/>
        <w:t>effects, while</w:t>
      </w:r>
      <w:r>
        <w:rPr>
          <w:spacing w:val="1"/>
        </w:rPr>
        <w:t> </w:t>
      </w:r>
      <w:r>
        <w:rPr/>
        <w:t>cassaine caused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violent</w:t>
      </w:r>
      <w:r>
        <w:rPr>
          <w:spacing w:val="-1"/>
        </w:rPr>
        <w:t> </w:t>
      </w:r>
      <w:r>
        <w:rPr/>
        <w:t>state of</w:t>
      </w:r>
      <w:r>
        <w:rPr>
          <w:spacing w:val="-2"/>
        </w:rPr>
        <w:t> </w:t>
      </w:r>
      <w:r>
        <w:rPr/>
        <w:t>excitation</w:t>
      </w:r>
      <w:r>
        <w:rPr>
          <w:spacing w:val="-1"/>
        </w:rPr>
        <w:t> </w:t>
      </w:r>
      <w:r>
        <w:rPr/>
        <w:t>(Bosch, 2006).</w:t>
      </w:r>
    </w:p>
    <w:p>
      <w:pPr>
        <w:pStyle w:val="Heading5"/>
        <w:numPr>
          <w:ilvl w:val="1"/>
          <w:numId w:val="10"/>
        </w:numPr>
        <w:tabs>
          <w:tab w:pos="1074" w:val="left" w:leader="none"/>
        </w:tabs>
        <w:spacing w:line="240" w:lineRule="auto" w:before="203" w:after="0"/>
        <w:ind w:left="1073" w:right="0" w:hanging="302"/>
        <w:jc w:val="left"/>
      </w:pPr>
      <w:r>
        <w:rPr/>
        <w:t>Neurotransmitter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772" w:right="816"/>
        <w:jc w:val="both"/>
      </w:pPr>
      <w:r>
        <w:rPr/>
        <w:t>Neurotransmitters</w:t>
      </w:r>
      <w:r>
        <w:rPr>
          <w:spacing w:val="27"/>
        </w:rPr>
        <w:t> </w:t>
      </w:r>
      <w:r>
        <w:rPr/>
        <w:t>are</w:t>
      </w:r>
      <w:r>
        <w:rPr>
          <w:spacing w:val="28"/>
        </w:rPr>
        <w:t> </w:t>
      </w:r>
      <w:r>
        <w:rPr/>
        <w:t>endogenous</w:t>
      </w:r>
      <w:r>
        <w:rPr>
          <w:spacing w:val="29"/>
        </w:rPr>
        <w:t> </w:t>
      </w:r>
      <w:r>
        <w:rPr/>
        <w:t>chemicals</w:t>
      </w:r>
      <w:r>
        <w:rPr>
          <w:spacing w:val="29"/>
        </w:rPr>
        <w:t> </w:t>
      </w:r>
      <w:r>
        <w:rPr/>
        <w:t>that</w:t>
      </w:r>
      <w:r>
        <w:rPr>
          <w:spacing w:val="29"/>
        </w:rPr>
        <w:t> </w:t>
      </w:r>
      <w:r>
        <w:rPr/>
        <w:t>transmit</w:t>
      </w:r>
      <w:r>
        <w:rPr>
          <w:spacing w:val="29"/>
        </w:rPr>
        <w:t> </w:t>
      </w:r>
      <w:r>
        <w:rPr/>
        <w:t>signals</w:t>
      </w:r>
      <w:r>
        <w:rPr>
          <w:spacing w:val="29"/>
        </w:rPr>
        <w:t> </w:t>
      </w:r>
      <w:r>
        <w:rPr/>
        <w:t>from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neuron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target</w:t>
      </w:r>
      <w:r>
        <w:rPr>
          <w:spacing w:val="-58"/>
        </w:rPr>
        <w:t> </w:t>
      </w:r>
      <w:r>
        <w:rPr/>
        <w:t>cell across a neuronal synapse. Neurotransmitters are stored in synaptic vesicles clustered</w:t>
      </w:r>
      <w:r>
        <w:rPr>
          <w:spacing w:val="1"/>
        </w:rPr>
        <w:t> </w:t>
      </w:r>
      <w:r>
        <w:rPr/>
        <w:t>beneath the membrane in the axon terminal, on the presynaptic side of a synapse. They are</w:t>
      </w:r>
      <w:r>
        <w:rPr>
          <w:spacing w:val="1"/>
        </w:rPr>
        <w:t> </w:t>
      </w:r>
      <w:r>
        <w:rPr/>
        <w:t>released and diffuse across the synaptic cleft, where they bind to specific receptors in the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postsynaptic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synapse</w:t>
      </w:r>
      <w:r>
        <w:rPr>
          <w:spacing w:val="1"/>
        </w:rPr>
        <w:t> </w:t>
      </w:r>
      <w:r>
        <w:rPr/>
        <w:t>(Elias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neurotransmitters</w:t>
      </w:r>
      <w:r>
        <w:rPr>
          <w:spacing w:val="26"/>
        </w:rPr>
        <w:t> </w:t>
      </w:r>
      <w:r>
        <w:rPr/>
        <w:t>usually</w:t>
      </w:r>
      <w:r>
        <w:rPr>
          <w:spacing w:val="25"/>
        </w:rPr>
        <w:t> </w:t>
      </w:r>
      <w:r>
        <w:rPr/>
        <w:t>follows</w:t>
      </w:r>
      <w:r>
        <w:rPr>
          <w:spacing w:val="27"/>
        </w:rPr>
        <w:t> </w:t>
      </w:r>
      <w:r>
        <w:rPr/>
        <w:t>arrival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an</w:t>
      </w:r>
      <w:r>
        <w:rPr>
          <w:spacing w:val="27"/>
        </w:rPr>
        <w:t> </w:t>
      </w:r>
      <w:r>
        <w:rPr/>
        <w:t>action</w:t>
      </w:r>
      <w:r>
        <w:rPr>
          <w:spacing w:val="26"/>
        </w:rPr>
        <w:t> </w:t>
      </w:r>
      <w:r>
        <w:rPr/>
        <w:t>potential</w:t>
      </w:r>
      <w:r>
        <w:rPr>
          <w:spacing w:val="32"/>
        </w:rPr>
        <w:t> </w:t>
      </w:r>
      <w:r>
        <w:rPr/>
        <w:t>at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synapse,</w:t>
      </w:r>
      <w:r>
        <w:rPr>
          <w:spacing w:val="26"/>
        </w:rPr>
        <w:t> </w:t>
      </w:r>
      <w:r>
        <w:rPr/>
        <w:t>but</w:t>
      </w:r>
      <w:r>
        <w:rPr>
          <w:spacing w:val="28"/>
        </w:rPr>
        <w:t> </w:t>
      </w:r>
      <w:r>
        <w:rPr/>
        <w:t>may</w:t>
      </w:r>
      <w:r>
        <w:rPr>
          <w:spacing w:val="22"/>
        </w:rPr>
        <w:t> </w:t>
      </w:r>
      <w:r>
        <w:rPr/>
        <w:t>also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23"/>
        <w:jc w:val="both"/>
      </w:pPr>
      <w:r>
        <w:rPr/>
        <w:t>follow graded electrical potentials. Low level baseline release also occurs without electrical</w:t>
      </w:r>
      <w:r>
        <w:rPr>
          <w:spacing w:val="1"/>
        </w:rPr>
        <w:t> </w:t>
      </w:r>
      <w:r>
        <w:rPr/>
        <w:t>stimulation. Neurotransmitters are synthesized from plentiful and simple precursors, such as</w:t>
      </w:r>
      <w:r>
        <w:rPr>
          <w:spacing w:val="1"/>
        </w:rPr>
        <w:t> </w:t>
      </w:r>
      <w:r>
        <w:rPr/>
        <w:t>amino acids, which are readily available from the diet and which require only a small number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biosynthetic steps to convert (Robert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2005).</w:t>
      </w:r>
    </w:p>
    <w:p>
      <w:pPr>
        <w:pStyle w:val="BodyText"/>
        <w:spacing w:line="360" w:lineRule="auto" w:before="200"/>
        <w:ind w:left="772" w:right="886"/>
      </w:pPr>
      <w:r>
        <w:rPr/>
        <w:drawing>
          <wp:anchor distT="0" distB="0" distL="0" distR="0" allowOverlap="1" layoutInCell="1" locked="0" behindDoc="1" simplePos="0" relativeHeight="485214720">
            <wp:simplePos x="0" y="0"/>
            <wp:positionH relativeFrom="page">
              <wp:posOffset>1327785</wp:posOffset>
            </wp:positionH>
            <wp:positionV relativeFrom="paragraph">
              <wp:posOffset>507785</wp:posOffset>
            </wp:positionV>
            <wp:extent cx="5359908" cy="5299122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Until</w:t>
      </w:r>
      <w:r>
        <w:rPr>
          <w:spacing w:val="-1"/>
        </w:rPr>
        <w:t> </w:t>
      </w:r>
      <w:r>
        <w:rPr/>
        <w:t>the early</w:t>
      </w:r>
      <w:r>
        <w:rPr>
          <w:spacing w:val="-6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century,</w:t>
      </w:r>
      <w:r>
        <w:rPr>
          <w:spacing w:val="-1"/>
          <w:vertAlign w:val="baseline"/>
        </w:rPr>
        <w:t> </w:t>
      </w:r>
      <w:r>
        <w:rPr>
          <w:vertAlign w:val="baseline"/>
        </w:rPr>
        <w:t>scientists assumed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the</w:t>
      </w:r>
      <w:r>
        <w:rPr>
          <w:spacing w:val="-2"/>
          <w:vertAlign w:val="baseline"/>
        </w:rPr>
        <w:t> </w:t>
      </w:r>
      <w:r>
        <w:rPr>
          <w:vertAlign w:val="baseline"/>
        </w:rPr>
        <w:t>majority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synaptic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communication in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brain was electrical. However, through careful histological examination by Ramon Cajal</w:t>
      </w:r>
      <w:r>
        <w:rPr>
          <w:spacing w:val="1"/>
          <w:vertAlign w:val="baseline"/>
        </w:rPr>
        <w:t> </w:t>
      </w:r>
      <w:r>
        <w:rPr>
          <w:vertAlign w:val="baseline"/>
        </w:rPr>
        <w:t>(1852-1934) 20 to 40 nm gaps between neurons, known today as the synaptic cleft, was</w:t>
      </w:r>
      <w:r>
        <w:rPr>
          <w:spacing w:val="1"/>
          <w:vertAlign w:val="baseline"/>
        </w:rPr>
        <w:t> </w:t>
      </w:r>
      <w:r>
        <w:rPr>
          <w:vertAlign w:val="baseline"/>
        </w:rPr>
        <w:t>discovered. The presence of such gap suggested communication via chemical messengers</w:t>
      </w:r>
      <w:r>
        <w:rPr>
          <w:spacing w:val="1"/>
          <w:vertAlign w:val="baseline"/>
        </w:rPr>
        <w:t> </w:t>
      </w:r>
      <w:r>
        <w:rPr>
          <w:vertAlign w:val="baseline"/>
        </w:rPr>
        <w:t>traversing the synaptic cleft and in 1921 German pharmacologist Otto Loewi (1873-1961)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confirmed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neurons can communicate by</w:t>
      </w:r>
      <w:r>
        <w:rPr>
          <w:spacing w:val="-5"/>
          <w:vertAlign w:val="baseline"/>
        </w:rPr>
        <w:t> </w:t>
      </w:r>
      <w:r>
        <w:rPr>
          <w:vertAlign w:val="baseline"/>
        </w:rPr>
        <w:t>releasing</w:t>
      </w:r>
      <w:r>
        <w:rPr>
          <w:spacing w:val="-2"/>
          <w:vertAlign w:val="baseline"/>
        </w:rPr>
        <w:t> </w:t>
      </w:r>
      <w:r>
        <w:rPr>
          <w:vertAlign w:val="baseline"/>
        </w:rPr>
        <w:t>chemicals</w:t>
      </w:r>
      <w:r>
        <w:rPr>
          <w:spacing w:val="-1"/>
          <w:vertAlign w:val="baseline"/>
        </w:rPr>
        <w:t> </w:t>
      </w:r>
      <w:r>
        <w:rPr>
          <w:vertAlign w:val="baseline"/>
        </w:rPr>
        <w:t>(Mayers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2000).</w:t>
      </w:r>
    </w:p>
    <w:p>
      <w:pPr>
        <w:pStyle w:val="BodyText"/>
        <w:spacing w:line="360" w:lineRule="auto" w:before="1"/>
        <w:ind w:left="772" w:right="886"/>
      </w:pPr>
      <w:r>
        <w:rPr/>
        <w:t>Through a series of experiments involving the vagus nerves of frogs, Loewi was able to</w:t>
      </w:r>
      <w:r>
        <w:rPr>
          <w:spacing w:val="1"/>
        </w:rPr>
        <w:t> </w:t>
      </w:r>
      <w:r>
        <w:rPr/>
        <w:t>manually slow the heart rate of frogs by controlling the amount of saline solution present</w:t>
      </w:r>
      <w:r>
        <w:rPr>
          <w:spacing w:val="1"/>
        </w:rPr>
        <w:t> </w:t>
      </w:r>
      <w:r>
        <w:rPr/>
        <w:t>around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vagus</w:t>
      </w:r>
      <w:r>
        <w:rPr>
          <w:spacing w:val="-2"/>
        </w:rPr>
        <w:t> </w:t>
      </w:r>
      <w:r>
        <w:rPr/>
        <w:t>nerve.</w:t>
      </w:r>
      <w:r>
        <w:rPr>
          <w:spacing w:val="1"/>
        </w:rPr>
        <w:t> </w:t>
      </w:r>
      <w:r>
        <w:rPr/>
        <w:t>Upon</w:t>
      </w:r>
      <w:r>
        <w:rPr>
          <w:spacing w:val="-2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experiment, Loewi</w:t>
      </w:r>
      <w:r>
        <w:rPr>
          <w:spacing w:val="-1"/>
        </w:rPr>
        <w:t> </w:t>
      </w:r>
      <w:r>
        <w:rPr/>
        <w:t>asserted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sympathetic</w:t>
      </w:r>
      <w:r>
        <w:rPr>
          <w:spacing w:val="-57"/>
        </w:rPr>
        <w:t> </w:t>
      </w:r>
      <w:r>
        <w:rPr/>
        <w:t>regulation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cardiac function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mediated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concentrations.</w:t>
      </w:r>
    </w:p>
    <w:p>
      <w:pPr>
        <w:pStyle w:val="BodyText"/>
        <w:spacing w:line="360" w:lineRule="auto"/>
        <w:ind w:left="772" w:right="824"/>
      </w:pPr>
      <w:r>
        <w:rPr/>
        <w:t>Furthermore, Otto Loewi is accredited with discovering acetylcholine (ACh) - the first known</w:t>
      </w:r>
      <w:r>
        <w:rPr>
          <w:spacing w:val="1"/>
        </w:rPr>
        <w:t> </w:t>
      </w:r>
      <w:r>
        <w:rPr/>
        <w:t>neurotransmitter</w:t>
      </w:r>
      <w:r>
        <w:rPr>
          <w:spacing w:val="-2"/>
        </w:rPr>
        <w:t> </w:t>
      </w:r>
      <w:r>
        <w:rPr/>
        <w:t>(Saladin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2"/>
        </w:rPr>
        <w:t> </w:t>
      </w:r>
      <w:r>
        <w:rPr/>
        <w:t>2009).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neurons</w:t>
      </w:r>
      <w:r>
        <w:rPr>
          <w:spacing w:val="-2"/>
        </w:rPr>
        <w:t> </w:t>
      </w:r>
      <w:r>
        <w:rPr/>
        <w:t>do,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communicate</w:t>
      </w:r>
      <w:r>
        <w:rPr>
          <w:spacing w:val="-2"/>
        </w:rPr>
        <w:t> </w:t>
      </w:r>
      <w:r>
        <w:rPr/>
        <w:t>via</w:t>
      </w:r>
      <w:r>
        <w:rPr>
          <w:spacing w:val="-2"/>
        </w:rPr>
        <w:t> </w:t>
      </w:r>
      <w:r>
        <w:rPr/>
        <w:t>electrical</w:t>
      </w:r>
      <w:r>
        <w:rPr>
          <w:spacing w:val="-57"/>
        </w:rPr>
        <w:t> </w:t>
      </w:r>
      <w:r>
        <w:rPr/>
        <w:t>synapse through the use of gap junctions, which allow specific ions to pass directly from one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-4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classify</w:t>
      </w:r>
      <w:r>
        <w:rPr>
          <w:spacing w:val="-4"/>
        </w:rPr>
        <w:t> </w:t>
      </w:r>
      <w:r>
        <w:rPr/>
        <w:t>neurotransmitters.</w:t>
      </w:r>
      <w:r>
        <w:rPr>
          <w:spacing w:val="2"/>
        </w:rPr>
        <w:t> </w:t>
      </w:r>
      <w:r>
        <w:rPr/>
        <w:t>Dividing</w:t>
      </w:r>
      <w:r>
        <w:rPr>
          <w:spacing w:val="-2"/>
        </w:rPr>
        <w:t> </w:t>
      </w:r>
      <w:r>
        <w:rPr/>
        <w:t>them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amino acids, peptides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monoamines is sufficient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purpose</w:t>
      </w:r>
    </w:p>
    <w:p>
      <w:pPr>
        <w:pStyle w:val="ListParagraph"/>
        <w:numPr>
          <w:ilvl w:val="2"/>
          <w:numId w:val="10"/>
        </w:numPr>
        <w:tabs>
          <w:tab w:pos="1313" w:val="left" w:leader="none"/>
        </w:tabs>
        <w:spacing w:line="240" w:lineRule="auto" w:before="201" w:after="0"/>
        <w:ind w:left="1312" w:right="0" w:hanging="541"/>
        <w:jc w:val="left"/>
        <w:rPr>
          <w:sz w:val="24"/>
        </w:rPr>
      </w:pP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neurotransmitters:</w:t>
      </w:r>
    </w:p>
    <w:p>
      <w:pPr>
        <w:pStyle w:val="BodyText"/>
        <w:spacing w:line="360" w:lineRule="auto" w:before="137"/>
        <w:ind w:left="772" w:right="817"/>
      </w:pPr>
      <w:r>
        <w:rPr/>
        <w:t>Amino acids:</w:t>
      </w:r>
      <w:r>
        <w:rPr>
          <w:spacing w:val="1"/>
        </w:rPr>
        <w:t> </w:t>
      </w:r>
      <w:r>
        <w:rPr/>
        <w:t>glutamate, aspartate, D-serine, γ-aminobutyric acid (GABA), glycine.</w:t>
      </w:r>
      <w:r>
        <w:rPr>
          <w:spacing w:val="1"/>
        </w:rPr>
        <w:t> </w:t>
      </w:r>
      <w:r>
        <w:rPr/>
        <w:t>Monoamines and other biogenic amines:</w:t>
      </w:r>
      <w:r>
        <w:rPr>
          <w:spacing w:val="1"/>
        </w:rPr>
        <w:t> </w:t>
      </w:r>
      <w:r>
        <w:rPr/>
        <w:t>dopamine, norepineprhine, epinephrine, histamine,</w:t>
      </w:r>
      <w:r>
        <w:rPr>
          <w:spacing w:val="-58"/>
        </w:rPr>
        <w:t> </w:t>
      </w:r>
      <w:r>
        <w:rPr/>
        <w:t>serotonin.</w:t>
      </w:r>
    </w:p>
    <w:p>
      <w:pPr>
        <w:pStyle w:val="BodyText"/>
        <w:tabs>
          <w:tab w:pos="1717" w:val="left" w:leader="none"/>
        </w:tabs>
        <w:spacing w:line="360" w:lineRule="auto" w:before="1"/>
        <w:ind w:left="772" w:right="4875"/>
      </w:pPr>
      <w:r>
        <w:rPr/>
        <w:t>Peptides:</w:t>
      </w:r>
      <w:r>
        <w:rPr>
          <w:spacing w:val="-3"/>
        </w:rPr>
        <w:t> </w:t>
      </w:r>
      <w:r>
        <w:rPr/>
        <w:t>somatostatin,</w:t>
      </w:r>
      <w:r>
        <w:rPr>
          <w:spacing w:val="-2"/>
        </w:rPr>
        <w:t> </w:t>
      </w:r>
      <w:r>
        <w:rPr/>
        <w:t>substance</w:t>
      </w:r>
      <w:r>
        <w:rPr>
          <w:spacing w:val="-3"/>
        </w:rPr>
        <w:t> </w:t>
      </w:r>
      <w:r>
        <w:rPr/>
        <w:t>P,</w:t>
      </w:r>
      <w:r>
        <w:rPr>
          <w:spacing w:val="-2"/>
        </w:rPr>
        <w:t> </w:t>
      </w:r>
      <w:r>
        <w:rPr/>
        <w:t>opioid</w:t>
      </w:r>
      <w:r>
        <w:rPr>
          <w:spacing w:val="-2"/>
        </w:rPr>
        <w:t> </w:t>
      </w:r>
      <w:r>
        <w:rPr/>
        <w:t>peptides.</w:t>
      </w:r>
      <w:r>
        <w:rPr>
          <w:spacing w:val="-57"/>
        </w:rPr>
        <w:t> </w:t>
      </w:r>
      <w:r>
        <w:rPr/>
        <w:t>Others:</w:t>
        <w:tab/>
        <w:t>acetylcholine,</w:t>
      </w:r>
      <w:r>
        <w:rPr>
          <w:spacing w:val="-1"/>
        </w:rPr>
        <w:t> </w:t>
      </w:r>
      <w:r>
        <w:rPr/>
        <w:t>adenosine,</w:t>
      </w:r>
      <w:r>
        <w:rPr>
          <w:spacing w:val="-1"/>
        </w:rPr>
        <w:t> </w:t>
      </w:r>
      <w:r>
        <w:rPr/>
        <w:t>nitric</w:t>
      </w:r>
      <w:r>
        <w:rPr>
          <w:spacing w:val="-3"/>
        </w:rPr>
        <w:t> </w:t>
      </w:r>
      <w:r>
        <w:rPr/>
        <w:t>oxide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360" w:lineRule="auto" w:before="1"/>
        <w:ind w:left="772" w:right="1162"/>
      </w:pPr>
      <w:r>
        <w:rPr/>
        <w:t>β-endorphin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relatively</w:t>
      </w:r>
      <w:r>
        <w:rPr>
          <w:spacing w:val="-4"/>
        </w:rPr>
        <w:t> </w:t>
      </w:r>
      <w:r>
        <w:rPr/>
        <w:t>well</w:t>
      </w:r>
      <w:r>
        <w:rPr>
          <w:spacing w:val="-1"/>
        </w:rPr>
        <w:t> </w:t>
      </w:r>
      <w:r>
        <w:rPr/>
        <w:t>known</w:t>
      </w:r>
      <w:r>
        <w:rPr>
          <w:spacing w:val="-1"/>
        </w:rPr>
        <w:t> </w:t>
      </w:r>
      <w:r>
        <w:rPr/>
        <w:t>example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peptide</w:t>
      </w:r>
      <w:r>
        <w:rPr>
          <w:spacing w:val="-2"/>
        </w:rPr>
        <w:t> </w:t>
      </w:r>
      <w:r>
        <w:rPr/>
        <w:t>neurotransmitter;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engages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highly</w:t>
      </w:r>
      <w:r>
        <w:rPr>
          <w:spacing w:val="-6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interactions with opioid</w:t>
      </w:r>
      <w:r>
        <w:rPr>
          <w:spacing w:val="-1"/>
        </w:rPr>
        <w:t> </w:t>
      </w:r>
      <w:r>
        <w:rPr/>
        <w:t>receptors in the central nervous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360" w:lineRule="auto" w:before="199"/>
        <w:ind w:left="772" w:right="823" w:firstLine="60"/>
      </w:pPr>
      <w:r>
        <w:rPr/>
        <w:t>Single</w:t>
      </w:r>
      <w:r>
        <w:rPr>
          <w:spacing w:val="-1"/>
        </w:rPr>
        <w:t> </w:t>
      </w:r>
      <w:r>
        <w:rPr/>
        <w:t>ions,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synaptically</w:t>
      </w:r>
      <w:r>
        <w:rPr>
          <w:spacing w:val="-5"/>
        </w:rPr>
        <w:t> </w:t>
      </w:r>
      <w:r>
        <w:rPr/>
        <w:t>released</w:t>
      </w:r>
      <w:r>
        <w:rPr>
          <w:spacing w:val="-1"/>
        </w:rPr>
        <w:t> </w:t>
      </w:r>
      <w:r>
        <w:rPr/>
        <w:t>zinc,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also considered</w:t>
      </w:r>
      <w:r>
        <w:rPr>
          <w:spacing w:val="-1"/>
        </w:rPr>
        <w:t> </w:t>
      </w:r>
      <w:r>
        <w:rPr/>
        <w:t>neurotransmitters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some,</w:t>
      </w:r>
      <w:r>
        <w:rPr>
          <w:spacing w:val="-57"/>
        </w:rPr>
        <w:t> </w:t>
      </w:r>
      <w:r>
        <w:rPr/>
        <w:t>as are some gaseous molecules such as nitric oxide, hydrogen sulphide</w:t>
      </w:r>
      <w:r>
        <w:rPr>
          <w:spacing w:val="1"/>
        </w:rPr>
        <w:t> </w:t>
      </w:r>
      <w:r>
        <w:rPr/>
        <w:t>and carbon monoxide</w:t>
      </w:r>
      <w:r>
        <w:rPr>
          <w:spacing w:val="1"/>
        </w:rPr>
        <w:t> </w:t>
      </w:r>
      <w:r>
        <w:rPr/>
        <w:t>(Kodirov</w:t>
      </w:r>
      <w:r>
        <w:rPr>
          <w:spacing w:val="-2"/>
        </w:rPr>
        <w:t> </w:t>
      </w:r>
      <w:r>
        <w:rPr>
          <w:i/>
        </w:rPr>
        <w:t>et al</w:t>
      </w:r>
      <w:r>
        <w:rPr/>
        <w:t>.,2006).</w:t>
      </w:r>
    </w:p>
    <w:p>
      <w:pPr>
        <w:spacing w:after="0" w:line="360" w:lineRule="auto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78"/>
      </w:pPr>
      <w:r>
        <w:rPr/>
        <w:drawing>
          <wp:anchor distT="0" distB="0" distL="0" distR="0" allowOverlap="1" layoutInCell="1" locked="0" behindDoc="1" simplePos="0" relativeHeight="485215232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Glutamate is abundant in the human body,</w:t>
      </w:r>
      <w:r>
        <w:rPr>
          <w:spacing w:val="1"/>
        </w:rPr>
        <w:t> </w:t>
      </w:r>
      <w:r>
        <w:rPr/>
        <w:t>particularly in the nervous system and especially</w:t>
      </w:r>
      <w:r>
        <w:rPr>
          <w:spacing w:val="1"/>
        </w:rPr>
        <w:t> </w:t>
      </w:r>
      <w:r>
        <w:rPr/>
        <w:t>prominent in the human brain where it is the body‟s most prominent excitatory</w:t>
      </w:r>
      <w:r>
        <w:rPr>
          <w:spacing w:val="1"/>
        </w:rPr>
        <w:t> </w:t>
      </w:r>
      <w:r>
        <w:rPr/>
        <w:t>neurotransmitter.(Robert, 2005). The next most prevalent is GABA, which is inhibitory at</w:t>
      </w:r>
      <w:r>
        <w:rPr>
          <w:spacing w:val="1"/>
        </w:rPr>
        <w:t> </w:t>
      </w:r>
      <w:r>
        <w:rPr/>
        <w:t>more than 90% of the synapses.</w:t>
      </w:r>
      <w:r>
        <w:rPr>
          <w:spacing w:val="60"/>
        </w:rPr>
        <w:t> </w:t>
      </w:r>
      <w:r>
        <w:rPr/>
        <w:t>Even though other transmitters are used in far fewer</w:t>
      </w:r>
      <w:r>
        <w:rPr>
          <w:spacing w:val="1"/>
        </w:rPr>
        <w:t> </w:t>
      </w:r>
      <w:r>
        <w:rPr/>
        <w:t>synapses, they may be very important functionally. The great majority of psychoactive drugs</w:t>
      </w:r>
      <w:r>
        <w:rPr>
          <w:spacing w:val="1"/>
        </w:rPr>
        <w:t> </w:t>
      </w:r>
      <w:r>
        <w:rPr/>
        <w:t>exert their effects by altering the action of some neurotransmitter systems, often acting</w:t>
      </w:r>
      <w:r>
        <w:rPr>
          <w:spacing w:val="1"/>
        </w:rPr>
        <w:t> </w:t>
      </w:r>
      <w:r>
        <w:rPr/>
        <w:t>through transmitters other than glutamate or GABA. Addictive drugs such as cocaine and</w:t>
      </w:r>
      <w:r>
        <w:rPr>
          <w:spacing w:val="1"/>
        </w:rPr>
        <w:t> </w:t>
      </w:r>
      <w:r>
        <w:rPr/>
        <w:t>amphetamine</w:t>
      </w:r>
      <w:r>
        <w:rPr>
          <w:spacing w:val="-2"/>
        </w:rPr>
        <w:t> </w:t>
      </w:r>
      <w:r>
        <w:rPr/>
        <w:t>exert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primarily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dopamine</w:t>
      </w:r>
      <w:r>
        <w:rPr>
          <w:spacing w:val="-1"/>
        </w:rPr>
        <w:t> </w:t>
      </w:r>
      <w:r>
        <w:rPr/>
        <w:t>system.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addictive</w:t>
      </w:r>
      <w:r>
        <w:rPr>
          <w:spacing w:val="-1"/>
        </w:rPr>
        <w:t> </w:t>
      </w:r>
      <w:r>
        <w:rPr/>
        <w:t>opiate drugs</w:t>
      </w:r>
      <w:r>
        <w:rPr>
          <w:spacing w:val="-57"/>
        </w:rPr>
        <w:t> </w:t>
      </w:r>
      <w:r>
        <w:rPr/>
        <w:t>exert their effects primarily as functional analogs of opioid peptides, which in turn, regulate</w:t>
      </w:r>
      <w:r>
        <w:rPr>
          <w:spacing w:val="1"/>
        </w:rPr>
        <w:t> </w:t>
      </w:r>
      <w:r>
        <w:rPr/>
        <w:t>dopamine</w:t>
      </w:r>
      <w:r>
        <w:rPr>
          <w:spacing w:val="-2"/>
        </w:rPr>
        <w:t> </w:t>
      </w:r>
      <w:r>
        <w:rPr/>
        <w:t>levels.</w:t>
      </w:r>
    </w:p>
    <w:p>
      <w:pPr>
        <w:pStyle w:val="BodyText"/>
        <w:spacing w:line="360" w:lineRule="auto" w:before="201"/>
        <w:ind w:left="772" w:right="857"/>
      </w:pPr>
      <w:r>
        <w:rPr/>
        <w:t>Some neurotransmitters are commonly described as excitatory or inhibitory. The direct effects</w:t>
      </w:r>
      <w:r>
        <w:rPr>
          <w:spacing w:val="-57"/>
        </w:rPr>
        <w:t> </w:t>
      </w:r>
      <w:r>
        <w:rPr/>
        <w:t>of a neurotransmitter are to activate one or more types of receptors. The effect on the</w:t>
      </w:r>
      <w:r>
        <w:rPr>
          <w:spacing w:val="1"/>
        </w:rPr>
        <w:t> </w:t>
      </w:r>
      <w:r>
        <w:rPr/>
        <w:t>postsynaptic cell depends, therefore, entirely on the properties of those receptors. Some</w:t>
      </w:r>
      <w:r>
        <w:rPr>
          <w:spacing w:val="1"/>
        </w:rPr>
        <w:t> </w:t>
      </w:r>
      <w:r>
        <w:rPr/>
        <w:t>neurotransmitters (for example, glutamate), the most important receptors all have excitatory</w:t>
      </w:r>
      <w:r>
        <w:rPr>
          <w:spacing w:val="1"/>
        </w:rPr>
        <w:t> </w:t>
      </w:r>
      <w:r>
        <w:rPr/>
        <w:t>effects: that is, they increase the probability that the target cell will fire action potential. For</w:t>
      </w:r>
      <w:r>
        <w:rPr>
          <w:spacing w:val="1"/>
        </w:rPr>
        <w:t> </w:t>
      </w:r>
      <w:r>
        <w:rPr/>
        <w:t>other neurotransmitters, such as GABA, the most important receptors all have inhibitory</w:t>
      </w:r>
      <w:r>
        <w:rPr>
          <w:spacing w:val="1"/>
        </w:rPr>
        <w:t> </w:t>
      </w:r>
      <w:r>
        <w:rPr/>
        <w:t>effects. There are, however, other neurotransmitters, such as acetylcholine, for which both</w:t>
      </w:r>
      <w:r>
        <w:rPr>
          <w:spacing w:val="1"/>
        </w:rPr>
        <w:t> </w:t>
      </w:r>
      <w:r>
        <w:rPr/>
        <w:t>excitatory and inhibitory receptors exist; and there are some types of receptors that activate</w:t>
      </w:r>
      <w:r>
        <w:rPr>
          <w:spacing w:val="1"/>
        </w:rPr>
        <w:t> </w:t>
      </w:r>
      <w:r>
        <w:rPr/>
        <w:t>complex metabolic pathways in the postsynaptic cell to produce effects that cannot</w:t>
      </w:r>
      <w:r>
        <w:rPr>
          <w:spacing w:val="1"/>
        </w:rPr>
        <w:t> </w:t>
      </w:r>
      <w:r>
        <w:rPr/>
        <w:t>appropriately be called either excitatory or inhibitory. Thus, it is an over-simplication to call a</w:t>
      </w:r>
      <w:r>
        <w:rPr>
          <w:spacing w:val="-57"/>
        </w:rPr>
        <w:t> </w:t>
      </w:r>
      <w:r>
        <w:rPr/>
        <w:t>neurotransmitter excitatory or inhibitory- nevertheless it is convenient to call glutamate</w:t>
      </w:r>
      <w:r>
        <w:rPr>
          <w:spacing w:val="1"/>
        </w:rPr>
        <w:t> </w:t>
      </w:r>
      <w:r>
        <w:rPr/>
        <w:t>excitatory</w:t>
      </w:r>
      <w:r>
        <w:rPr>
          <w:spacing w:val="-6"/>
        </w:rPr>
        <w:t> </w:t>
      </w:r>
      <w:r>
        <w:rPr/>
        <w:t>and GABA inhibitory</w:t>
      </w:r>
      <w:r>
        <w:rPr>
          <w:spacing w:val="-5"/>
        </w:rPr>
        <w:t> </w:t>
      </w:r>
      <w:r>
        <w:rPr/>
        <w:t>so this usage</w:t>
      </w:r>
      <w:r>
        <w:rPr>
          <w:spacing w:val="-1"/>
        </w:rPr>
        <w:t> </w:t>
      </w:r>
      <w:r>
        <w:rPr/>
        <w:t>is seen frequently.</w:t>
      </w:r>
    </w:p>
    <w:p>
      <w:pPr>
        <w:pStyle w:val="BodyText"/>
        <w:spacing w:line="360" w:lineRule="auto" w:before="200"/>
        <w:ind w:left="772" w:right="817"/>
      </w:pPr>
      <w:r>
        <w:rPr/>
        <w:t>Glutamate:Glutamate used at great majority of fast excitatory synapse in the brain and spinal</w:t>
      </w:r>
      <w:r>
        <w:rPr>
          <w:spacing w:val="1"/>
        </w:rPr>
        <w:t> </w:t>
      </w:r>
      <w:r>
        <w:rPr/>
        <w:t>cord. It is also used at most synapse that is modifiable, i.e capable of increasing or decreasing</w:t>
      </w:r>
      <w:r>
        <w:rPr>
          <w:spacing w:val="1"/>
        </w:rPr>
        <w:t> </w:t>
      </w:r>
      <w:r>
        <w:rPr/>
        <w:t>in strength. Excess glutamate can over stimulate the brain and causes seizure. Modifiable</w:t>
      </w:r>
      <w:r>
        <w:rPr>
          <w:spacing w:val="1"/>
        </w:rPr>
        <w:t> </w:t>
      </w:r>
      <w:r>
        <w:rPr/>
        <w:t>synapses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thought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memory-storage</w:t>
      </w:r>
      <w:r>
        <w:rPr>
          <w:spacing w:val="-2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brain.</w:t>
      </w:r>
      <w:r>
        <w:rPr>
          <w:spacing w:val="-1"/>
        </w:rPr>
        <w:t> </w:t>
      </w:r>
      <w:r>
        <w:rPr/>
        <w:t>Excess</w:t>
      </w:r>
      <w:r>
        <w:rPr>
          <w:spacing w:val="-1"/>
        </w:rPr>
        <w:t> </w:t>
      </w:r>
      <w:r>
        <w:rPr/>
        <w:t>glutamate release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lead to</w:t>
      </w:r>
      <w:r>
        <w:rPr>
          <w:spacing w:val="2"/>
        </w:rPr>
        <w:t> </w:t>
      </w:r>
      <w:r>
        <w:rPr/>
        <w:t>excitotoxicity</w:t>
      </w:r>
      <w:r>
        <w:rPr>
          <w:spacing w:val="-5"/>
        </w:rPr>
        <w:t> </w:t>
      </w:r>
      <w:r>
        <w:rPr/>
        <w:t>causing cell death (Jawal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2009).</w:t>
      </w:r>
    </w:p>
    <w:p>
      <w:pPr>
        <w:pStyle w:val="BodyText"/>
        <w:spacing w:line="360" w:lineRule="auto" w:before="201"/>
        <w:ind w:left="772" w:right="825"/>
        <w:jc w:val="both"/>
      </w:pPr>
      <w:r>
        <w:rPr/>
        <w:t>GABA:Gamma aminobutyric acid used at the great majority of fast inhibitory synapses in</w:t>
      </w:r>
      <w:r>
        <w:rPr>
          <w:spacing w:val="1"/>
        </w:rPr>
        <w:t> </w:t>
      </w:r>
      <w:r>
        <w:rPr/>
        <w:t>virtually every part of the brain. Many sedative/tranquilizing drugs act</w:t>
      </w:r>
      <w:r>
        <w:rPr>
          <w:spacing w:val="60"/>
        </w:rPr>
        <w:t> </w:t>
      </w:r>
      <w:r>
        <w:rPr/>
        <w:t>by enhancing the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 GABA.</w:t>
      </w:r>
      <w:r>
        <w:rPr>
          <w:spacing w:val="-1"/>
        </w:rPr>
        <w:t> </w:t>
      </w:r>
      <w:r>
        <w:rPr/>
        <w:t>Correspondingly</w:t>
      </w:r>
      <w:r>
        <w:rPr>
          <w:spacing w:val="-3"/>
        </w:rPr>
        <w:t> </w:t>
      </w:r>
      <w:r>
        <w:rPr/>
        <w:t>glycine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inhibitory</w:t>
      </w:r>
      <w:r>
        <w:rPr>
          <w:spacing w:val="-6"/>
        </w:rPr>
        <w:t> </w:t>
      </w:r>
      <w:r>
        <w:rPr/>
        <w:t>transmitter in the</w:t>
      </w:r>
      <w:r>
        <w:rPr>
          <w:spacing w:val="-2"/>
        </w:rPr>
        <w:t> </w:t>
      </w:r>
      <w:r>
        <w:rPr/>
        <w:t>spinal cord.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5"/>
        <w:jc w:val="both"/>
      </w:pPr>
      <w:r>
        <w:rPr/>
        <w:drawing>
          <wp:anchor distT="0" distB="0" distL="0" distR="0" allowOverlap="1" layoutInCell="1" locked="0" behindDoc="1" simplePos="0" relativeHeight="485215744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Acetylcholine is an organic, polyatomic cation that acts as a neurotransmitter in both the</w:t>
      </w:r>
      <w:r>
        <w:rPr>
          <w:spacing w:val="1"/>
        </w:rPr>
        <w:t> </w:t>
      </w:r>
      <w:r>
        <w:rPr/>
        <w:t>peripheral</w:t>
      </w:r>
      <w:r>
        <w:rPr>
          <w:spacing w:val="17"/>
        </w:rPr>
        <w:t> </w:t>
      </w:r>
      <w:r>
        <w:rPr/>
        <w:t>nervous</w:t>
      </w:r>
      <w:r>
        <w:rPr>
          <w:spacing w:val="17"/>
        </w:rPr>
        <w:t> </w:t>
      </w:r>
      <w:r>
        <w:rPr/>
        <w:t>system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central</w:t>
      </w:r>
      <w:r>
        <w:rPr>
          <w:spacing w:val="18"/>
        </w:rPr>
        <w:t> </w:t>
      </w:r>
      <w:r>
        <w:rPr/>
        <w:t>nervous</w:t>
      </w:r>
      <w:r>
        <w:rPr>
          <w:spacing w:val="17"/>
        </w:rPr>
        <w:t> </w:t>
      </w:r>
      <w:r>
        <w:rPr/>
        <w:t>system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many</w:t>
      </w:r>
      <w:r>
        <w:rPr>
          <w:spacing w:val="13"/>
        </w:rPr>
        <w:t> </w:t>
      </w:r>
      <w:r>
        <w:rPr/>
        <w:t>organisms</w:t>
      </w:r>
      <w:r>
        <w:rPr>
          <w:spacing w:val="18"/>
        </w:rPr>
        <w:t> </w:t>
      </w:r>
      <w:r>
        <w:rPr/>
        <w:t>including</w:t>
      </w:r>
      <w:r>
        <w:rPr>
          <w:spacing w:val="16"/>
        </w:rPr>
        <w:t> </w:t>
      </w:r>
      <w:r>
        <w:rPr/>
        <w:t>humans.</w:t>
      </w:r>
      <w:r>
        <w:rPr>
          <w:spacing w:val="-58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cholin,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2-acetoxy-N,N,N-</w:t>
      </w:r>
      <w:r>
        <w:rPr>
          <w:spacing w:val="1"/>
        </w:rPr>
        <w:t> </w:t>
      </w:r>
      <w:r>
        <w:rPr/>
        <w:t>trimethylethanamimium. Acetylcholine is one of many neurotransmitters in the autonomic</w:t>
      </w:r>
      <w:r>
        <w:rPr>
          <w:spacing w:val="1"/>
        </w:rPr>
        <w:t> </w:t>
      </w:r>
      <w:r>
        <w:rPr/>
        <w:t>nervous system and is the only neurotransmitter used in motor division of the somatic nervous</w:t>
      </w:r>
      <w:r>
        <w:rPr>
          <w:spacing w:val="1"/>
        </w:rPr>
        <w:t> </w:t>
      </w:r>
      <w:r>
        <w:rPr/>
        <w:t>system.</w:t>
      </w:r>
      <w:r>
        <w:rPr>
          <w:spacing w:val="-1"/>
        </w:rPr>
        <w:t> </w:t>
      </w:r>
      <w:r>
        <w:rPr/>
        <w:t>Acethylcholine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the principal</w:t>
      </w:r>
      <w:r>
        <w:rPr>
          <w:spacing w:val="-1"/>
        </w:rPr>
        <w:t> </w:t>
      </w:r>
      <w:r>
        <w:rPr/>
        <w:t>neurotransmitter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autonomic ganglia.</w:t>
      </w:r>
    </w:p>
    <w:p>
      <w:pPr>
        <w:pStyle w:val="BodyText"/>
        <w:spacing w:line="360" w:lineRule="auto" w:before="200"/>
        <w:ind w:left="772" w:right="822"/>
        <w:jc w:val="both"/>
      </w:pPr>
      <w:r>
        <w:rPr/>
        <w:t>In cardiac tissues, acetylcholine neurotransmission has an inhibitory effect, which lowers heart</w:t>
      </w:r>
      <w:r>
        <w:rPr>
          <w:spacing w:val="-57"/>
        </w:rPr>
        <w:t> </w:t>
      </w:r>
      <w:r>
        <w:rPr/>
        <w:t>rate. However, acetylcholine also behaves as an excitatory neurotransmitter at neuromuscular</w:t>
      </w:r>
      <w:r>
        <w:rPr>
          <w:spacing w:val="1"/>
        </w:rPr>
        <w:t> </w:t>
      </w:r>
      <w:r>
        <w:rPr/>
        <w:t>junction</w:t>
      </w:r>
      <w:r>
        <w:rPr>
          <w:spacing w:val="-1"/>
        </w:rPr>
        <w:t> </w:t>
      </w:r>
      <w:r>
        <w:rPr/>
        <w:t>in skeletal muscle</w:t>
      </w:r>
      <w:r>
        <w:rPr>
          <w:spacing w:val="-2"/>
        </w:rPr>
        <w:t> </w:t>
      </w:r>
      <w:r>
        <w:rPr/>
        <w:t>(Campbell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2002)</w:t>
      </w:r>
    </w:p>
    <w:p>
      <w:pPr>
        <w:pStyle w:val="BodyText"/>
        <w:spacing w:line="360" w:lineRule="auto" w:before="201"/>
        <w:ind w:left="772" w:right="815"/>
        <w:jc w:val="both"/>
      </w:pPr>
      <w:r>
        <w:rPr/>
        <w:t>Dopamine: Has a number of important functions in the brain; this includes regulation of motor</w:t>
      </w:r>
      <w:r>
        <w:rPr>
          <w:spacing w:val="-57"/>
        </w:rPr>
        <w:t> </w:t>
      </w:r>
      <w:r>
        <w:rPr/>
        <w:t>behavior, pleasure related to motivation and emotional arousal. It plays critical role in the</w:t>
      </w:r>
      <w:r>
        <w:rPr>
          <w:spacing w:val="1"/>
        </w:rPr>
        <w:t> </w:t>
      </w:r>
      <w:r>
        <w:rPr/>
        <w:t>reward system; people with Parkinson‟s disease have been linked to low levels of dopamine</w:t>
      </w:r>
      <w:r>
        <w:rPr>
          <w:spacing w:val="1"/>
        </w:rPr>
        <w:t> </w:t>
      </w:r>
      <w:r>
        <w:rPr/>
        <w:t>(Schacter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2009).</w:t>
      </w:r>
    </w:p>
    <w:p>
      <w:pPr>
        <w:pStyle w:val="BodyText"/>
        <w:spacing w:line="360" w:lineRule="auto" w:before="199"/>
        <w:ind w:left="772" w:right="817"/>
        <w:jc w:val="both"/>
      </w:pPr>
      <w:r>
        <w:rPr/>
        <w:t>Serotonin:Serotoninor</w:t>
      </w:r>
      <w:r>
        <w:rPr>
          <w:spacing w:val="1"/>
        </w:rPr>
        <w:t> </w:t>
      </w:r>
      <w:r>
        <w:rPr/>
        <w:t>5-hydroxytryptamine</w:t>
      </w:r>
      <w:r>
        <w:rPr>
          <w:spacing w:val="1"/>
        </w:rPr>
        <w:t> </w:t>
      </w:r>
      <w:r>
        <w:rPr/>
        <w:t>(5-HT)</w:t>
      </w:r>
      <w:r>
        <w:rPr>
          <w:spacing w:val="1"/>
        </w:rPr>
        <w:t> </w:t>
      </w:r>
      <w:r>
        <w:rPr>
          <w:b/>
        </w:rPr>
        <w:t>i</w:t>
      </w:r>
      <w:r>
        <w:rPr/>
        <w:t>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monoamine</w:t>
      </w:r>
      <w:r>
        <w:rPr>
          <w:spacing w:val="1"/>
        </w:rPr>
        <w:t> </w:t>
      </w:r>
      <w:r>
        <w:rPr/>
        <w:t>neurotransmitter.</w:t>
      </w:r>
      <w:r>
        <w:rPr>
          <w:spacing w:val="1"/>
        </w:rPr>
        <w:t> </w:t>
      </w:r>
      <w:r>
        <w:rPr/>
        <w:t>Biochemically derived from tryptophan, serotonin is primarily found in the gastrointestinal</w:t>
      </w:r>
      <w:r>
        <w:rPr>
          <w:spacing w:val="1"/>
        </w:rPr>
        <w:t> </w:t>
      </w:r>
      <w:r>
        <w:rPr/>
        <w:t>tract, platelets and in the central nervous system of animal including humans. It is popularly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contributor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happiness</w:t>
      </w:r>
      <w:r>
        <w:rPr>
          <w:spacing w:val="1"/>
        </w:rPr>
        <w:t> </w:t>
      </w:r>
      <w:r>
        <w:rPr/>
        <w:t>(Young,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Approximately</w:t>
      </w:r>
      <w:r>
        <w:rPr>
          <w:spacing w:val="13"/>
        </w:rPr>
        <w:t> </w:t>
      </w:r>
      <w:r>
        <w:rPr/>
        <w:t>90%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human</w:t>
      </w:r>
      <w:r>
        <w:rPr>
          <w:spacing w:val="17"/>
        </w:rPr>
        <w:t> </w:t>
      </w:r>
      <w:r>
        <w:rPr/>
        <w:t>body,s</w:t>
      </w:r>
      <w:r>
        <w:rPr>
          <w:spacing w:val="21"/>
        </w:rPr>
        <w:t> </w:t>
      </w:r>
      <w:r>
        <w:rPr/>
        <w:t>total</w:t>
      </w:r>
      <w:r>
        <w:rPr>
          <w:spacing w:val="18"/>
        </w:rPr>
        <w:t> </w:t>
      </w:r>
      <w:r>
        <w:rPr/>
        <w:t>serotonin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located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enterochromoffin</w:t>
      </w:r>
      <w:r>
        <w:rPr>
          <w:spacing w:val="21"/>
        </w:rPr>
        <w:t> </w:t>
      </w:r>
      <w:r>
        <w:rPr/>
        <w:t>cells</w:t>
      </w:r>
      <w:r>
        <w:rPr>
          <w:spacing w:val="-58"/>
        </w:rPr>
        <w:t> </w:t>
      </w:r>
      <w:r>
        <w:rPr/>
        <w:t>in the alimentary canal where it is used to regulate intestinal movements (Berger </w:t>
      </w:r>
      <w:r>
        <w:rPr>
          <w:i/>
        </w:rPr>
        <w:t>et al.,</w:t>
      </w:r>
      <w:r>
        <w:rPr/>
        <w:t>2009).</w:t>
      </w:r>
      <w:r>
        <w:rPr>
          <w:spacing w:val="1"/>
        </w:rPr>
        <w:t> </w:t>
      </w:r>
      <w:r>
        <w:rPr/>
        <w:t>The remainder is synthesized in serotonergic neurons of the central nervous system, where it</w:t>
      </w:r>
      <w:r>
        <w:rPr>
          <w:spacing w:val="1"/>
        </w:rPr>
        <w:t> </w:t>
      </w:r>
      <w:r>
        <w:rPr/>
        <w:t>has various functions. These include the regulation of mood, appetite and sleep. Serotonin also</w:t>
      </w:r>
      <w:r>
        <w:rPr>
          <w:spacing w:val="-57"/>
        </w:rPr>
        <w:t> </w:t>
      </w:r>
      <w:r>
        <w:rPr/>
        <w:t>has some cognitive functions, including memory and learning. Modulation of serotonin at</w:t>
      </w:r>
      <w:r>
        <w:rPr>
          <w:spacing w:val="1"/>
        </w:rPr>
        <w:t> </w:t>
      </w:r>
      <w:r>
        <w:rPr/>
        <w:t>synapses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thought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 a</w:t>
      </w:r>
      <w:r>
        <w:rPr>
          <w:spacing w:val="-2"/>
        </w:rPr>
        <w:t> </w:t>
      </w:r>
      <w:r>
        <w:rPr/>
        <w:t>major</w:t>
      </w:r>
      <w:r>
        <w:rPr>
          <w:spacing w:val="-2"/>
        </w:rPr>
        <w:t> </w:t>
      </w:r>
      <w:r>
        <w:rPr/>
        <w:t>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several</w:t>
      </w:r>
      <w:r>
        <w:rPr>
          <w:spacing w:val="1"/>
        </w:rPr>
        <w:t> </w:t>
      </w:r>
      <w:r>
        <w:rPr/>
        <w:t>classes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pharmacological</w:t>
      </w:r>
      <w:r>
        <w:rPr>
          <w:spacing w:val="-1"/>
        </w:rPr>
        <w:t> </w:t>
      </w:r>
      <w:r>
        <w:rPr/>
        <w:t>antidepressants.</w:t>
      </w:r>
    </w:p>
    <w:p>
      <w:pPr>
        <w:pStyle w:val="BodyText"/>
        <w:spacing w:line="360" w:lineRule="auto" w:before="200"/>
        <w:ind w:left="772" w:right="814"/>
        <w:jc w:val="both"/>
      </w:pPr>
      <w:r>
        <w:rPr/>
        <w:t>Serotonin secreted from the enterochromaffin cells eventually finds its way out of tissues into</w:t>
      </w:r>
      <w:r>
        <w:rPr>
          <w:spacing w:val="1"/>
        </w:rPr>
        <w:t> </w:t>
      </w:r>
      <w:r>
        <w:rPr/>
        <w:t>the blood. There, it is actively taken by the blood platelets, which store it.</w:t>
      </w:r>
      <w:r>
        <w:rPr>
          <w:spacing w:val="1"/>
        </w:rPr>
        <w:t> </w:t>
      </w:r>
      <w:r>
        <w:rPr/>
        <w:t>When the platelets</w:t>
      </w:r>
      <w:r>
        <w:rPr>
          <w:spacing w:val="1"/>
        </w:rPr>
        <w:t> </w:t>
      </w:r>
      <w:r>
        <w:rPr/>
        <w:t>bind to a clot, they disgorge serotonin, where it serves as a vasoconstrictor and helps to</w:t>
      </w:r>
      <w:r>
        <w:rPr>
          <w:spacing w:val="1"/>
        </w:rPr>
        <w:t> </w:t>
      </w:r>
      <w:r>
        <w:rPr/>
        <w:t>regulate hemostasis and blood clotting. Serotonin also is a growth factor for some types of</w:t>
      </w:r>
      <w:r>
        <w:rPr>
          <w:spacing w:val="1"/>
        </w:rPr>
        <w:t> </w:t>
      </w:r>
      <w:r>
        <w:rPr/>
        <w:t>cells, which may give it a role in wound healing. In addition to animals, serotonin is found in</w:t>
      </w:r>
      <w:r>
        <w:rPr>
          <w:spacing w:val="1"/>
        </w:rPr>
        <w:t> </w:t>
      </w:r>
      <w:r>
        <w:rPr/>
        <w:t>fungi and plants (Kang </w:t>
      </w:r>
      <w:r>
        <w:rPr>
          <w:i/>
        </w:rPr>
        <w:t>et al</w:t>
      </w:r>
      <w:r>
        <w:rPr/>
        <w:t>., 2009). Serotonin presence in insect venoms and plant spines</w:t>
      </w:r>
      <w:r>
        <w:rPr>
          <w:spacing w:val="1"/>
        </w:rPr>
        <w:t> </w:t>
      </w:r>
      <w:r>
        <w:rPr/>
        <w:t>serve</w:t>
      </w:r>
      <w:r>
        <w:rPr>
          <w:spacing w:val="-3"/>
        </w:rPr>
        <w:t> </w:t>
      </w:r>
      <w:r>
        <w:rPr/>
        <w:t>to cause pain, which is the</w:t>
      </w:r>
      <w:r>
        <w:rPr>
          <w:spacing w:val="-1"/>
        </w:rPr>
        <w:t> </w:t>
      </w:r>
      <w:r>
        <w:rPr/>
        <w:t>side effect</w:t>
      </w:r>
      <w:r>
        <w:rPr>
          <w:spacing w:val="-1"/>
        </w:rPr>
        <w:t> </w:t>
      </w:r>
      <w:r>
        <w:rPr/>
        <w:t>of serotonin injection.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4"/>
        <w:jc w:val="both"/>
      </w:pPr>
      <w:r>
        <w:rPr/>
        <w:drawing>
          <wp:anchor distT="0" distB="0" distL="0" distR="0" allowOverlap="1" layoutInCell="1" locked="0" behindDoc="1" simplePos="0" relativeHeight="485216256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Substance P:In the field of neuroscience, substance P is a neuropeptide an undecapeptide that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neurotransmitter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neuromodulator</w:t>
      </w:r>
      <w:r>
        <w:rPr>
          <w:spacing w:val="1"/>
        </w:rPr>
        <w:t> </w:t>
      </w:r>
      <w:r>
        <w:rPr/>
        <w:t>(Harrison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.,2001;</w:t>
      </w:r>
      <w:r>
        <w:rPr>
          <w:spacing w:val="1"/>
        </w:rPr>
        <w:t> </w:t>
      </w:r>
      <w:r>
        <w:rPr/>
        <w:t>Datar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.,2004).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belongs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tachykinin</w:t>
      </w:r>
      <w:r>
        <w:rPr>
          <w:spacing w:val="1"/>
        </w:rPr>
        <w:t> </w:t>
      </w:r>
      <w:r>
        <w:rPr/>
        <w:t>neuropeptide</w:t>
      </w:r>
      <w:r>
        <w:rPr>
          <w:spacing w:val="1"/>
        </w:rPr>
        <w:t> </w:t>
      </w:r>
      <w:r>
        <w:rPr/>
        <w:t>family.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neuropeptide</w:t>
      </w:r>
      <w:r>
        <w:rPr>
          <w:spacing w:val="1"/>
        </w:rPr>
        <w:t> </w:t>
      </w:r>
      <w:r>
        <w:rPr/>
        <w:t>neurokinin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polyprotein</w:t>
      </w:r>
      <w:r>
        <w:rPr>
          <w:spacing w:val="1"/>
        </w:rPr>
        <w:t> </w:t>
      </w:r>
      <w:r>
        <w:rPr/>
        <w:t>precursor</w:t>
      </w:r>
      <w:r>
        <w:rPr>
          <w:spacing w:val="1"/>
        </w:rPr>
        <w:t> </w:t>
      </w:r>
      <w:r>
        <w:rPr/>
        <w:t>after</w:t>
      </w:r>
      <w:r>
        <w:rPr>
          <w:spacing w:val="60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splicing of the prepprotachykinin A gene. The deduced amino acid sequence of substance P is</w:t>
      </w:r>
      <w:r>
        <w:rPr>
          <w:spacing w:val="1"/>
        </w:rPr>
        <w:t> </w:t>
      </w:r>
      <w:r>
        <w:rPr/>
        <w:t>as follows (Campbell </w:t>
      </w:r>
      <w:r>
        <w:rPr>
          <w:i/>
        </w:rPr>
        <w:t>etal</w:t>
      </w:r>
      <w:r>
        <w:rPr/>
        <w:t>.,2001) Arg Pro Lys Pro Gli Phe Gly Leu Met with an amidation at</w:t>
      </w:r>
      <w:r>
        <w:rPr>
          <w:spacing w:val="1"/>
        </w:rPr>
        <w:t> </w:t>
      </w:r>
      <w:r>
        <w:rPr/>
        <w:t>the C-terminus (Wong </w:t>
      </w:r>
      <w:r>
        <w:rPr>
          <w:i/>
        </w:rPr>
        <w:t>et al</w:t>
      </w:r>
      <w:r>
        <w:rPr/>
        <w:t>., 1994). Substance P is released from the terminals of specific</w:t>
      </w:r>
      <w:r>
        <w:rPr>
          <w:spacing w:val="1"/>
        </w:rPr>
        <w:t> </w:t>
      </w:r>
      <w:r>
        <w:rPr/>
        <w:t>sensory nerves; it is found in the brain and spinal cord and associated with inflammatory</w:t>
      </w:r>
      <w:r>
        <w:rPr>
          <w:spacing w:val="1"/>
        </w:rPr>
        <w:t> </w:t>
      </w:r>
      <w:r>
        <w:rPr/>
        <w:t>proceses and pain. Substance P is involved in nociception, transmitting information about</w:t>
      </w:r>
      <w:r>
        <w:rPr>
          <w:spacing w:val="1"/>
        </w:rPr>
        <w:t> </w:t>
      </w:r>
      <w:r>
        <w:rPr/>
        <w:t>tissue damage from peripheral receptors to the central nervous system to be converted to</w:t>
      </w:r>
      <w:r>
        <w:rPr>
          <w:spacing w:val="1"/>
        </w:rPr>
        <w:t> </w:t>
      </w:r>
      <w:r>
        <w:rPr/>
        <w:t>sensation of pain. It has been theorized that it play a part in fibromyalgia. Capsaicin has been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to reduce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</w:t>
      </w:r>
      <w:r>
        <w:rPr>
          <w:spacing w:val="2"/>
        </w:rPr>
        <w:t> </w:t>
      </w:r>
      <w:r>
        <w:rPr/>
        <w:t>of substance</w:t>
      </w:r>
      <w:r>
        <w:rPr>
          <w:spacing w:val="-1"/>
        </w:rPr>
        <w:t> </w:t>
      </w:r>
      <w:r>
        <w:rPr/>
        <w:t>P</w:t>
      </w:r>
    </w:p>
    <w:p>
      <w:pPr>
        <w:pStyle w:val="BodyText"/>
        <w:spacing w:line="360" w:lineRule="auto" w:before="201"/>
        <w:ind w:left="772" w:right="817"/>
        <w:jc w:val="both"/>
      </w:pPr>
      <w:r>
        <w:rPr/>
        <w:t>Opioid peptides: They are neurotransmitters that act within pain pathways and emotional</w:t>
      </w:r>
      <w:r>
        <w:rPr>
          <w:spacing w:val="1"/>
        </w:rPr>
        <w:t> </w:t>
      </w:r>
      <w:r>
        <w:rPr/>
        <w:t>center of the brain; some of them are analgesic and elicit pleasure or euphoria (Schacter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</w:t>
      </w:r>
    </w:p>
    <w:p>
      <w:pPr>
        <w:pStyle w:val="BodyText"/>
        <w:spacing w:line="360" w:lineRule="auto" w:before="200"/>
        <w:ind w:left="772" w:right="819"/>
        <w:jc w:val="both"/>
      </w:pPr>
      <w:r>
        <w:rPr/>
        <w:t>Norepinephrine: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catecholamine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neurotransmitter.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norepinephrine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described as noradrenagic. One of the most important functions of norepinephrine is its role as</w:t>
      </w:r>
      <w:r>
        <w:rPr>
          <w:spacing w:val="-57"/>
        </w:rPr>
        <w:t> </w:t>
      </w:r>
      <w:r>
        <w:rPr/>
        <w:t>the neurotransmitter released from sympathetic neurons affecting the heart. An increase in</w:t>
      </w:r>
      <w:r>
        <w:rPr>
          <w:spacing w:val="1"/>
        </w:rPr>
        <w:t> </w:t>
      </w:r>
      <w:r>
        <w:rPr/>
        <w:t>norepinephrine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sympathetic</w:t>
      </w:r>
      <w:r>
        <w:rPr>
          <w:spacing w:val="1"/>
        </w:rPr>
        <w:t> </w:t>
      </w:r>
      <w:r>
        <w:rPr/>
        <w:t>nervous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contractions</w:t>
      </w:r>
      <w:r>
        <w:rPr>
          <w:spacing w:val="1"/>
        </w:rPr>
        <w:t> </w:t>
      </w:r>
      <w:r>
        <w:rPr/>
        <w:t>(Guyton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2006).</w:t>
      </w:r>
    </w:p>
    <w:p>
      <w:pPr>
        <w:pStyle w:val="BodyText"/>
        <w:spacing w:line="360" w:lineRule="auto" w:before="200"/>
        <w:ind w:left="772" w:right="816"/>
        <w:jc w:val="both"/>
      </w:pPr>
      <w:r>
        <w:rPr/>
        <w:t>As a stress hormone, norepinephrine affects part of the brain, such as the amygdale, where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(Tanaka.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61"/>
        </w:rPr>
        <w:t> </w:t>
      </w:r>
      <w:r>
        <w:rPr/>
        <w:t>epinephrine,</w:t>
      </w:r>
      <w:r>
        <w:rPr>
          <w:spacing w:val="1"/>
        </w:rPr>
        <w:t> </w:t>
      </w:r>
      <w:r>
        <w:rPr/>
        <w:t>norepinephrine also underlies the fight-or-flight response, directly increasing the heart rate,</w:t>
      </w:r>
      <w:r>
        <w:rPr>
          <w:spacing w:val="1"/>
        </w:rPr>
        <w:t> </w:t>
      </w:r>
      <w:r>
        <w:rPr/>
        <w:t>triggering the release of glucose from every store, and</w:t>
      </w:r>
      <w:r>
        <w:rPr>
          <w:spacing w:val="1"/>
        </w:rPr>
        <w:t> </w:t>
      </w:r>
      <w:r>
        <w:rPr/>
        <w:t>increasing blood flow to skeletal</w:t>
      </w:r>
      <w:r>
        <w:rPr>
          <w:spacing w:val="1"/>
        </w:rPr>
        <w:t> </w:t>
      </w:r>
      <w:r>
        <w:rPr/>
        <w:t>muscle.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brain‟s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supply;</w:t>
      </w:r>
      <w:r>
        <w:rPr>
          <w:spacing w:val="1"/>
        </w:rPr>
        <w:t> </w:t>
      </w:r>
      <w:r>
        <w:rPr/>
        <w:t>norepinephrine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suppress</w:t>
      </w:r>
      <w:r>
        <w:rPr>
          <w:spacing w:val="1"/>
        </w:rPr>
        <w:t> </w:t>
      </w:r>
      <w:r>
        <w:rPr/>
        <w:t>neuroinflammation when released diffusely in the brain from the locus coeruleus (Heneka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2010).</w:t>
      </w:r>
    </w:p>
    <w:p>
      <w:pPr>
        <w:pStyle w:val="BodyText"/>
        <w:spacing w:line="360" w:lineRule="auto" w:before="201"/>
        <w:ind w:left="772" w:right="815"/>
        <w:jc w:val="both"/>
      </w:pPr>
      <w:r>
        <w:rPr/>
        <w:t>Norepinephrine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dopamine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dopa</w:t>
      </w:r>
      <w:r>
        <w:rPr>
          <w:spacing w:val="1"/>
        </w:rPr>
        <w:t> </w:t>
      </w:r>
      <w:r>
        <w:rPr/>
        <w:t>β-hydroxylation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secretory</w:t>
      </w:r>
      <w:r>
        <w:rPr>
          <w:spacing w:val="1"/>
        </w:rPr>
        <w:t> </w:t>
      </w:r>
      <w:r>
        <w:rPr/>
        <w:t>granules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medullary</w:t>
      </w:r>
      <w:r>
        <w:rPr>
          <w:spacing w:val="27"/>
        </w:rPr>
        <w:t> </w:t>
      </w:r>
      <w:r>
        <w:rPr/>
        <w:t>chromaffin</w:t>
      </w:r>
      <w:r>
        <w:rPr>
          <w:spacing w:val="29"/>
        </w:rPr>
        <w:t> </w:t>
      </w:r>
      <w:r>
        <w:rPr/>
        <w:t>cells.</w:t>
      </w:r>
      <w:r>
        <w:rPr>
          <w:spacing w:val="32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30"/>
        </w:rPr>
        <w:t> </w:t>
      </w:r>
      <w:r>
        <w:rPr/>
        <w:t>released</w:t>
      </w:r>
      <w:r>
        <w:rPr>
          <w:spacing w:val="28"/>
        </w:rPr>
        <w:t> </w:t>
      </w:r>
      <w:r>
        <w:rPr/>
        <w:t>from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adrenal</w:t>
      </w:r>
      <w:r>
        <w:rPr>
          <w:spacing w:val="30"/>
        </w:rPr>
        <w:t> </w:t>
      </w:r>
      <w:r>
        <w:rPr/>
        <w:t>medulla</w:t>
      </w:r>
      <w:r>
        <w:rPr>
          <w:spacing w:val="28"/>
        </w:rPr>
        <w:t> </w:t>
      </w:r>
      <w:r>
        <w:rPr/>
        <w:t>into</w:t>
      </w:r>
      <w:r>
        <w:rPr>
          <w:spacing w:val="29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20"/>
        <w:jc w:val="both"/>
      </w:pPr>
      <w:r>
        <w:rPr/>
        <w:t>blood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neurotransmitter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nervous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sympathetic nervous system where it is released from the adrenergic neurons in the locus</w:t>
      </w:r>
      <w:r>
        <w:rPr>
          <w:spacing w:val="1"/>
        </w:rPr>
        <w:t> </w:t>
      </w:r>
      <w:r>
        <w:rPr/>
        <w:t>coeruleus.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norepinephrine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adrenergic</w:t>
      </w:r>
      <w:r>
        <w:rPr>
          <w:spacing w:val="1"/>
        </w:rPr>
        <w:t> </w:t>
      </w:r>
      <w:r>
        <w:rPr/>
        <w:t>receptors</w:t>
      </w:r>
    </w:p>
    <w:p>
      <w:pPr>
        <w:pStyle w:val="BodyText"/>
        <w:spacing w:line="360" w:lineRule="auto" w:before="200"/>
        <w:ind w:left="772" w:right="819"/>
        <w:jc w:val="both"/>
      </w:pPr>
      <w:r>
        <w:rPr/>
        <w:drawing>
          <wp:anchor distT="0" distB="0" distL="0" distR="0" allowOverlap="1" layoutInCell="1" locked="0" behindDoc="1" simplePos="0" relativeHeight="485216768">
            <wp:simplePos x="0" y="0"/>
            <wp:positionH relativeFrom="page">
              <wp:posOffset>1327785</wp:posOffset>
            </wp:positionH>
            <wp:positionV relativeFrom="paragraph">
              <wp:posOffset>507785</wp:posOffset>
            </wp:positionV>
            <wp:extent cx="5359908" cy="5299122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Histamine:Histamine </w:t>
      </w:r>
      <w:r>
        <w:rPr>
          <w:b/>
        </w:rPr>
        <w:t>i</w:t>
      </w:r>
      <w:r>
        <w:rPr/>
        <w:t>s an organic nitrogen compound involved in local immune responses as</w:t>
      </w:r>
      <w:r>
        <w:rPr>
          <w:spacing w:val="1"/>
        </w:rPr>
        <w:t> </w:t>
      </w:r>
      <w:r>
        <w:rPr/>
        <w:t>well as regulating physiological function in the gut and acting as a neurotransmitter (Marieb,</w:t>
      </w:r>
      <w:r>
        <w:rPr>
          <w:spacing w:val="1"/>
        </w:rPr>
        <w:t> </w:t>
      </w:r>
      <w:r>
        <w:rPr/>
        <w:t>2001). Histamine triggers the inflammatory response. As part of</w:t>
      </w:r>
      <w:r>
        <w:rPr>
          <w:spacing w:val="1"/>
        </w:rPr>
        <w:t> </w:t>
      </w:r>
      <w:r>
        <w:rPr/>
        <w:t>an immune response to</w:t>
      </w:r>
      <w:r>
        <w:rPr>
          <w:spacing w:val="1"/>
        </w:rPr>
        <w:t> </w:t>
      </w:r>
      <w:r>
        <w:rPr/>
        <w:t>foreign pathogens, histamine is produced by basophils and by mast cells found in nearby</w:t>
      </w:r>
      <w:r>
        <w:rPr>
          <w:spacing w:val="1"/>
        </w:rPr>
        <w:t> </w:t>
      </w:r>
      <w:r>
        <w:rPr/>
        <w:t>tissues. Histamine increases the permeability of the capillaries to white blood cells and some</w:t>
      </w:r>
      <w:r>
        <w:rPr>
          <w:spacing w:val="1"/>
        </w:rPr>
        <w:t> </w:t>
      </w:r>
      <w:r>
        <w:rPr/>
        <w:t>proteins,</w:t>
      </w:r>
      <w:r>
        <w:rPr>
          <w:spacing w:val="-1"/>
        </w:rPr>
        <w:t> </w:t>
      </w:r>
      <w:r>
        <w:rPr/>
        <w:t>in the infected tissues (Di Gluseppe</w:t>
      </w:r>
      <w:r>
        <w:rPr>
          <w:i/>
        </w:rPr>
        <w:t>et al;</w:t>
      </w:r>
      <w:r>
        <w:rPr>
          <w:i/>
          <w:spacing w:val="2"/>
        </w:rPr>
        <w:t> </w:t>
      </w:r>
      <w:r>
        <w:rPr/>
        <w:t>2003).</w:t>
      </w:r>
    </w:p>
    <w:p>
      <w:pPr>
        <w:pStyle w:val="Heading5"/>
        <w:numPr>
          <w:ilvl w:val="1"/>
          <w:numId w:val="10"/>
        </w:numPr>
        <w:tabs>
          <w:tab w:pos="1133" w:val="left" w:leader="none"/>
        </w:tabs>
        <w:spacing w:line="240" w:lineRule="auto" w:before="207" w:after="0"/>
        <w:ind w:left="1132" w:right="0" w:hanging="361"/>
        <w:jc w:val="left"/>
      </w:pP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Pain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2"/>
          <w:numId w:val="10"/>
        </w:numPr>
        <w:tabs>
          <w:tab w:pos="1313" w:val="left" w:leader="none"/>
        </w:tabs>
        <w:spacing w:line="240" w:lineRule="auto" w:before="0" w:after="0"/>
        <w:ind w:left="1312" w:right="0" w:hanging="541"/>
        <w:jc w:val="left"/>
        <w:rPr>
          <w:sz w:val="24"/>
        </w:rPr>
      </w:pPr>
      <w:r>
        <w:rPr>
          <w:sz w:val="24"/>
        </w:rPr>
        <w:t>Pain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15"/>
        <w:jc w:val="both"/>
      </w:pPr>
      <w:r>
        <w:rPr/>
        <w:t>The traditional medicine has used medicinal plants to relieve pain without noticeable side</w:t>
      </w:r>
      <w:r>
        <w:rPr>
          <w:spacing w:val="1"/>
        </w:rPr>
        <w:t> </w:t>
      </w:r>
      <w:r>
        <w:rPr/>
        <w:t>effect.</w:t>
      </w:r>
      <w:r>
        <w:rPr>
          <w:spacing w:val="55"/>
        </w:rPr>
        <w:t> </w:t>
      </w:r>
      <w:r>
        <w:rPr/>
        <w:t>Therefore,</w:t>
      </w:r>
      <w:r>
        <w:rPr>
          <w:spacing w:val="58"/>
        </w:rPr>
        <w:t> </w:t>
      </w:r>
      <w:r>
        <w:rPr/>
        <w:t>it</w:t>
      </w:r>
      <w:r>
        <w:rPr>
          <w:spacing w:val="57"/>
        </w:rPr>
        <w:t> </w:t>
      </w:r>
      <w:r>
        <w:rPr/>
        <w:t>can</w:t>
      </w:r>
      <w:r>
        <w:rPr>
          <w:spacing w:val="58"/>
        </w:rPr>
        <w:t> </w:t>
      </w:r>
      <w:r>
        <w:rPr/>
        <w:t>introduce</w:t>
      </w:r>
      <w:r>
        <w:rPr>
          <w:spacing w:val="57"/>
        </w:rPr>
        <w:t> </w:t>
      </w:r>
      <w:r>
        <w:rPr/>
        <w:t>novel</w:t>
      </w:r>
      <w:r>
        <w:rPr>
          <w:spacing w:val="56"/>
        </w:rPr>
        <w:t> </w:t>
      </w:r>
      <w:r>
        <w:rPr/>
        <w:t>drugs</w:t>
      </w:r>
      <w:r>
        <w:rPr>
          <w:spacing w:val="58"/>
        </w:rPr>
        <w:t> </w:t>
      </w:r>
      <w:r>
        <w:rPr/>
        <w:t>with</w:t>
      </w:r>
      <w:r>
        <w:rPr>
          <w:spacing w:val="56"/>
        </w:rPr>
        <w:t> </w:t>
      </w:r>
      <w:r>
        <w:rPr/>
        <w:t>less</w:t>
      </w:r>
      <w:r>
        <w:rPr>
          <w:spacing w:val="56"/>
        </w:rPr>
        <w:t> </w:t>
      </w:r>
      <w:r>
        <w:rPr/>
        <w:t>complications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cost.</w:t>
      </w:r>
      <w:r>
        <w:rPr>
          <w:spacing w:val="57"/>
        </w:rPr>
        <w:t> </w:t>
      </w:r>
      <w:r>
        <w:rPr/>
        <w:t>Pain</w:t>
      </w:r>
      <w:r>
        <w:rPr>
          <w:spacing w:val="56"/>
        </w:rPr>
        <w:t> </w:t>
      </w:r>
      <w:r>
        <w:rPr/>
        <w:t>is</w:t>
      </w:r>
      <w:r>
        <w:rPr>
          <w:spacing w:val="-58"/>
        </w:rPr>
        <w:t> </w:t>
      </w:r>
      <w:r>
        <w:rPr/>
        <w:t>described as a discomforting feeling in a certain part of the body. The obligation of medical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pain.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therefore, is one of the most essential tools in realizing these goals. Since pain is considered an</w:t>
      </w:r>
      <w:r>
        <w:rPr>
          <w:spacing w:val="-57"/>
        </w:rPr>
        <w:t> </w:t>
      </w:r>
      <w:r>
        <w:rPr/>
        <w:t>indicator of disease, all around the world and in all cultures, it is the most common symptom</w:t>
      </w:r>
      <w:r>
        <w:rPr>
          <w:spacing w:val="1"/>
        </w:rPr>
        <w:t> </w:t>
      </w:r>
      <w:r>
        <w:rPr/>
        <w:t>that compels patient to visit doctors (Kruger, 2001; Fatemeh </w:t>
      </w:r>
      <w:r>
        <w:rPr>
          <w:i/>
        </w:rPr>
        <w:t>et al</w:t>
      </w:r>
      <w:r>
        <w:rPr/>
        <w:t>., 2014). Different classes 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relief.</w:t>
      </w:r>
      <w:r>
        <w:rPr>
          <w:spacing w:val="1"/>
        </w:rPr>
        <w:t> </w:t>
      </w:r>
      <w:r>
        <w:rPr/>
        <w:t>Opioid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non-steroidal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 drugs were included. Currently, the side effects of these drugs are causing</w:t>
      </w:r>
      <w:r>
        <w:rPr>
          <w:spacing w:val="1"/>
        </w:rPr>
        <w:t> </w:t>
      </w:r>
      <w:r>
        <w:rPr/>
        <w:t>problem in treatment (Katzung </w:t>
      </w:r>
      <w:r>
        <w:rPr>
          <w:i/>
        </w:rPr>
        <w:t>et al</w:t>
      </w:r>
      <w:r>
        <w:rPr/>
        <w:t>., 2007). Analgesics, particularly medicinal plants, which</w:t>
      </w:r>
      <w:r>
        <w:rPr>
          <w:spacing w:val="1"/>
        </w:rPr>
        <w:t> </w:t>
      </w:r>
      <w:r>
        <w:rPr/>
        <w:t>have   </w:t>
      </w:r>
      <w:r>
        <w:rPr>
          <w:spacing w:val="1"/>
        </w:rPr>
        <w:t> </w:t>
      </w:r>
      <w:r>
        <w:rPr/>
        <w:t>less   </w:t>
      </w:r>
      <w:r>
        <w:rPr>
          <w:spacing w:val="1"/>
        </w:rPr>
        <w:t> </w:t>
      </w:r>
      <w:r>
        <w:rPr/>
        <w:t>side   </w:t>
      </w:r>
      <w:r>
        <w:rPr>
          <w:spacing w:val="1"/>
        </w:rPr>
        <w:t> </w:t>
      </w:r>
      <w:r>
        <w:rPr/>
        <w:t>effects     and     additive     characteristics,     can     gain     importance.</w:t>
      </w:r>
      <w:r>
        <w:rPr>
          <w:spacing w:val="1"/>
        </w:rPr>
        <w:t> </w:t>
      </w:r>
      <w:r>
        <w:rPr/>
        <w:t>The International Association for the study of pain defined pain as an unpleasant, sensory and</w:t>
      </w:r>
      <w:r>
        <w:rPr>
          <w:spacing w:val="1"/>
        </w:rPr>
        <w:t> </w:t>
      </w:r>
      <w:r>
        <w:rPr/>
        <w:t>emotional experience associated with actual or potential tissue damage.</w:t>
      </w:r>
      <w:r>
        <w:rPr>
          <w:spacing w:val="1"/>
        </w:rPr>
        <w:t> </w:t>
      </w:r>
      <w:r>
        <w:rPr/>
        <w:t>Pain motivates the</w:t>
      </w:r>
      <w:r>
        <w:rPr>
          <w:spacing w:val="1"/>
        </w:rPr>
        <w:t> </w:t>
      </w:r>
      <w:r>
        <w:rPr/>
        <w:t>individual to withdraw from damaging situations, to protect a damaged body part while it</w:t>
      </w:r>
      <w:r>
        <w:rPr>
          <w:spacing w:val="1"/>
        </w:rPr>
        <w:t> </w:t>
      </w:r>
      <w:r>
        <w:rPr/>
        <w:t>heals, and to avoid similar experiences in the future.</w:t>
      </w:r>
      <w:r>
        <w:rPr>
          <w:spacing w:val="1"/>
        </w:rPr>
        <w:t> </w:t>
      </w:r>
      <w:r>
        <w:rPr/>
        <w:t>Most pain resolves promptly once the</w:t>
      </w:r>
      <w:r>
        <w:rPr>
          <w:spacing w:val="1"/>
        </w:rPr>
        <w:t> </w:t>
      </w:r>
      <w:r>
        <w:rPr/>
        <w:t>painful stimulus is removed and the body has healed, but sometimes pain persists despite</w:t>
      </w:r>
      <w:r>
        <w:rPr>
          <w:spacing w:val="1"/>
        </w:rPr>
        <w:t> </w:t>
      </w:r>
      <w:r>
        <w:rPr/>
        <w:t>removal of the stimulus and apparent healing of the body; and sometimes pain arises in the</w:t>
      </w:r>
      <w:r>
        <w:rPr>
          <w:spacing w:val="1"/>
        </w:rPr>
        <w:t> </w:t>
      </w:r>
      <w:r>
        <w:rPr/>
        <w:t>absence</w:t>
      </w:r>
      <w:r>
        <w:rPr>
          <w:spacing w:val="-2"/>
        </w:rPr>
        <w:t> </w:t>
      </w:r>
      <w:r>
        <w:rPr/>
        <w:t>of detectable</w:t>
      </w:r>
      <w:r>
        <w:rPr>
          <w:spacing w:val="-1"/>
        </w:rPr>
        <w:t> </w:t>
      </w:r>
      <w:r>
        <w:rPr/>
        <w:t>stimulus, damage</w:t>
      </w:r>
      <w:r>
        <w:rPr>
          <w:spacing w:val="-1"/>
        </w:rPr>
        <w:t> </w:t>
      </w:r>
      <w:r>
        <w:rPr/>
        <w:t>or disease.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7"/>
        <w:jc w:val="both"/>
      </w:pPr>
      <w:r>
        <w:rPr/>
        <w:t>Pain is the most common reason for physician consultation in the United State.(Turk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2004) it is a major symptom in many medical conditions and can significantly interfere with a</w:t>
      </w:r>
      <w:r>
        <w:rPr>
          <w:spacing w:val="1"/>
        </w:rPr>
        <w:t> </w:t>
      </w:r>
      <w:r>
        <w:rPr/>
        <w:t>person‟s quality of life and general functioning (Breivik </w:t>
      </w:r>
      <w:r>
        <w:rPr>
          <w:i/>
        </w:rPr>
        <w:t>et al</w:t>
      </w:r>
      <w:r>
        <w:rPr/>
        <w:t>., 2008) Psychological 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hypnotic</w:t>
      </w:r>
      <w:r>
        <w:rPr>
          <w:spacing w:val="1"/>
        </w:rPr>
        <w:t> </w:t>
      </w:r>
      <w:r>
        <w:rPr/>
        <w:t>suggestion,</w:t>
      </w:r>
      <w:r>
        <w:rPr>
          <w:spacing w:val="1"/>
        </w:rPr>
        <w:t> </w:t>
      </w:r>
      <w:r>
        <w:rPr/>
        <w:t>excitement,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distraction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modulate</w:t>
      </w:r>
      <w:r>
        <w:rPr>
          <w:spacing w:val="-1"/>
        </w:rPr>
        <w:t> </w:t>
      </w:r>
      <w:r>
        <w:rPr/>
        <w:t>pain‟s intensity</w:t>
      </w:r>
      <w:r>
        <w:rPr>
          <w:spacing w:val="-4"/>
        </w:rPr>
        <w:t> </w:t>
      </w:r>
      <w:r>
        <w:rPr/>
        <w:t>or unpleasantness.</w:t>
      </w:r>
    </w:p>
    <w:p>
      <w:pPr>
        <w:pStyle w:val="ListParagraph"/>
        <w:numPr>
          <w:ilvl w:val="2"/>
          <w:numId w:val="10"/>
        </w:numPr>
        <w:tabs>
          <w:tab w:pos="1254" w:val="left" w:leader="none"/>
        </w:tabs>
        <w:spacing w:line="240" w:lineRule="auto" w:before="201" w:after="0"/>
        <w:ind w:left="1253" w:right="0" w:hanging="482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217280">
            <wp:simplePos x="0" y="0"/>
            <wp:positionH relativeFrom="page">
              <wp:posOffset>1327785</wp:posOffset>
            </wp:positionH>
            <wp:positionV relativeFrom="paragraph">
              <wp:posOffset>244768</wp:posOffset>
            </wp:positionV>
            <wp:extent cx="5359908" cy="5299122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Classification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pain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19"/>
        <w:jc w:val="both"/>
      </w:pPr>
      <w:r>
        <w:rPr/>
        <w:t>Pain is usually transitory, lasting only until the stimulus is removed or the underlying damage</w:t>
      </w:r>
      <w:r>
        <w:rPr>
          <w:spacing w:val="1"/>
        </w:rPr>
        <w:t> </w:t>
      </w:r>
      <w:r>
        <w:rPr/>
        <w:t>or pathology has healed, but some painful conditions, such as rheumatoid arthritis, peripheral</w:t>
      </w:r>
      <w:r>
        <w:rPr>
          <w:spacing w:val="1"/>
        </w:rPr>
        <w:t> </w:t>
      </w:r>
      <w:r>
        <w:rPr/>
        <w:t>neuropathy, cancer and idiopathic pain, may persist for years. Pain that lasts a long times is</w:t>
      </w:r>
      <w:r>
        <w:rPr>
          <w:spacing w:val="1"/>
        </w:rPr>
        <w:t> </w:t>
      </w:r>
      <w:r>
        <w:rPr/>
        <w:t>called</w:t>
      </w:r>
      <w:r>
        <w:rPr>
          <w:spacing w:val="-1"/>
        </w:rPr>
        <w:t> </w:t>
      </w:r>
      <w:r>
        <w:rPr/>
        <w:t>chronic</w:t>
      </w:r>
      <w:r>
        <w:rPr>
          <w:spacing w:val="-1"/>
        </w:rPr>
        <w:t> </w:t>
      </w:r>
      <w:r>
        <w:rPr/>
        <w:t>and pain that resolves quickly</w:t>
      </w:r>
      <w:r>
        <w:rPr>
          <w:spacing w:val="-5"/>
        </w:rPr>
        <w:t> </w:t>
      </w:r>
      <w:r>
        <w:rPr/>
        <w:t>is called acute.</w:t>
      </w:r>
    </w:p>
    <w:p>
      <w:pPr>
        <w:pStyle w:val="BodyText"/>
        <w:spacing w:line="360" w:lineRule="auto" w:before="200"/>
        <w:ind w:left="772" w:right="813"/>
        <w:jc w:val="both"/>
      </w:pPr>
      <w:r>
        <w:rPr/>
        <w:t>Traditionally , the distinction between acute and chronic pain has relied upon an arbitrary</w:t>
      </w:r>
      <w:r>
        <w:rPr>
          <w:spacing w:val="1"/>
        </w:rPr>
        <w:t> </w:t>
      </w:r>
      <w:r>
        <w:rPr/>
        <w:t>interval of   time from onset ; the two most commonly used markers being three and six</w:t>
      </w:r>
      <w:r>
        <w:rPr>
          <w:spacing w:val="1"/>
        </w:rPr>
        <w:t> </w:t>
      </w:r>
      <w:r>
        <w:rPr/>
        <w:t>months since the onset of pain,(Turk </w:t>
      </w:r>
      <w:r>
        <w:rPr>
          <w:i/>
        </w:rPr>
        <w:t>et al</w:t>
      </w:r>
      <w:r>
        <w:rPr/>
        <w:t>., 2004) though some theorists and researchers have</w:t>
      </w:r>
      <w:r>
        <w:rPr>
          <w:spacing w:val="1"/>
        </w:rPr>
        <w:t> </w:t>
      </w:r>
      <w:r>
        <w:rPr/>
        <w:t>placed the transition from acute to chronic pain at twelfth months(Spanswick, 2000). Others</w:t>
      </w:r>
      <w:r>
        <w:rPr>
          <w:spacing w:val="1"/>
        </w:rPr>
        <w:t> </w:t>
      </w:r>
      <w:r>
        <w:rPr/>
        <w:t>apply acute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less than 30</w:t>
      </w:r>
      <w:r>
        <w:rPr>
          <w:spacing w:val="1"/>
        </w:rPr>
        <w:t> </w:t>
      </w:r>
      <w:r>
        <w:rPr/>
        <w:t>days,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of more than six</w:t>
      </w:r>
      <w:r>
        <w:rPr>
          <w:spacing w:val="60"/>
        </w:rPr>
        <w:t> </w:t>
      </w:r>
      <w:r>
        <w:rPr/>
        <w:t>months</w:t>
      </w:r>
      <w:r>
        <w:rPr>
          <w:spacing w:val="1"/>
        </w:rPr>
        <w:t> </w:t>
      </w:r>
      <w:r>
        <w:rPr/>
        <w:t>duration and sub-acute to pain that lasts from one to six month (Thienaus </w:t>
      </w:r>
      <w:r>
        <w:rPr>
          <w:i/>
        </w:rPr>
        <w:t>et al</w:t>
      </w:r>
      <w:r>
        <w:rPr/>
        <w:t>., 2000). A</w:t>
      </w:r>
      <w:r>
        <w:rPr>
          <w:spacing w:val="1"/>
        </w:rPr>
        <w:t> </w:t>
      </w:r>
      <w:r>
        <w:rPr/>
        <w:t>popular alternative definition of chronic pain, involving no arbitrarily fixed durations is “pain</w:t>
      </w:r>
      <w:r>
        <w:rPr>
          <w:spacing w:val="1"/>
        </w:rPr>
        <w:t> </w:t>
      </w:r>
      <w:r>
        <w:rPr/>
        <w:t>that extends beyond the expected period of healing” (Turk </w:t>
      </w:r>
      <w:r>
        <w:rPr>
          <w:i/>
        </w:rPr>
        <w:t>et al</w:t>
      </w:r>
      <w:r>
        <w:rPr/>
        <w:t>., 2004). Chronic pain may be</w:t>
      </w:r>
      <w:r>
        <w:rPr>
          <w:spacing w:val="1"/>
        </w:rPr>
        <w:t> </w:t>
      </w:r>
      <w:r>
        <w:rPr/>
        <w:t>classified as cancer pain or benign (Thienaus </w:t>
      </w:r>
      <w:r>
        <w:rPr>
          <w:i/>
        </w:rPr>
        <w:t>et al</w:t>
      </w:r>
      <w:r>
        <w:rPr/>
        <w:t>., 2000). In 1994, responding to the need for</w:t>
      </w:r>
      <w:r>
        <w:rPr>
          <w:spacing w:val="1"/>
        </w:rPr>
        <w:t> </w:t>
      </w:r>
      <w:r>
        <w:rPr/>
        <w:t>a more useful system for describing chronic pain, the International Association for Study Pain</w:t>
      </w:r>
      <w:r>
        <w:rPr>
          <w:spacing w:val="1"/>
        </w:rPr>
        <w:t> </w:t>
      </w:r>
      <w:r>
        <w:rPr/>
        <w:t>(IASP) classified pain according to specific characteristics: (a) region of the body involved</w:t>
      </w:r>
      <w:r>
        <w:rPr>
          <w:spacing w:val="1"/>
        </w:rPr>
        <w:t> </w:t>
      </w:r>
      <w:r>
        <w:rPr/>
        <w:t>(e.g, abdomen, lower limbs), (b) system whose dysfunction may be causing the pain (e.g</w:t>
      </w:r>
      <w:r>
        <w:rPr>
          <w:spacing w:val="1"/>
        </w:rPr>
        <w:t> </w:t>
      </w:r>
      <w:r>
        <w:rPr/>
        <w:t>nervous, gastrointestinal), (c) duration and pattern of occurrence, (d) intensity and time of</w:t>
      </w:r>
      <w:r>
        <w:rPr>
          <w:spacing w:val="1"/>
        </w:rPr>
        <w:t> </w:t>
      </w:r>
      <w:r>
        <w:rPr/>
        <w:t>onset and (e) etiology (Mersky </w:t>
      </w:r>
      <w:r>
        <w:rPr>
          <w:i/>
        </w:rPr>
        <w:t>et al., </w:t>
      </w:r>
      <w:r>
        <w:rPr/>
        <w:t>1994). This system has been criticized by Clifford J.</w:t>
      </w:r>
      <w:r>
        <w:rPr>
          <w:spacing w:val="1"/>
        </w:rPr>
        <w:t> </w:t>
      </w:r>
      <w:r>
        <w:rPr/>
        <w:t>Woolf and others as inadequate for guiding research and treatment (Woolf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1998).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Woolf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;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pain:</w:t>
      </w:r>
      <w:r>
        <w:rPr>
          <w:spacing w:val="1"/>
        </w:rPr>
        <w:t> </w:t>
      </w:r>
      <w:r>
        <w:rPr/>
        <w:t>nociceptive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inflammatory pain and pathological pain which is a disease state caused by damage to the</w:t>
      </w:r>
      <w:r>
        <w:rPr>
          <w:spacing w:val="1"/>
        </w:rPr>
        <w:t> </w:t>
      </w:r>
      <w:r>
        <w:rPr/>
        <w:t>nervous system (neuropathic pain) which is associated with tissue damage and infiltration of</w:t>
      </w:r>
      <w:r>
        <w:rPr>
          <w:spacing w:val="1"/>
        </w:rPr>
        <w:t> </w:t>
      </w:r>
      <w:r>
        <w:rPr/>
        <w:t>immune cells its abnormal function (dysfunctional pain, like in fibromyaigia, irritable bowel</w:t>
      </w:r>
      <w:r>
        <w:rPr>
          <w:spacing w:val="1"/>
        </w:rPr>
        <w:t> </w:t>
      </w:r>
      <w:r>
        <w:rPr/>
        <w:t>syndrome,</w:t>
      </w:r>
      <w:r>
        <w:rPr>
          <w:spacing w:val="-1"/>
        </w:rPr>
        <w:t> </w:t>
      </w:r>
      <w:r>
        <w:rPr/>
        <w:t>tension type</w:t>
      </w:r>
      <w:r>
        <w:rPr>
          <w:spacing w:val="-1"/>
        </w:rPr>
        <w:t> </w:t>
      </w:r>
      <w:r>
        <w:rPr/>
        <w:t>headache, etc.)(Woolf, 2010).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6"/>
        <w:jc w:val="both"/>
      </w:pPr>
      <w:r>
        <w:rPr/>
        <w:drawing>
          <wp:anchor distT="0" distB="0" distL="0" distR="0" allowOverlap="1" layoutInCell="1" locked="0" behindDoc="1" simplePos="0" relativeHeight="485217792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Nociceptive pain : Nociceptive pain is caused by stimulation of peripheral nerve fibers that</w:t>
      </w:r>
      <w:r>
        <w:rPr>
          <w:spacing w:val="1"/>
        </w:rPr>
        <w:t> </w:t>
      </w:r>
      <w:r>
        <w:rPr/>
        <w:t>respond only to stimuli approaching or exceeding harmful intensity (nociceptors), and may be</w:t>
      </w:r>
      <w:r>
        <w:rPr>
          <w:spacing w:val="1"/>
        </w:rPr>
        <w:t> </w:t>
      </w:r>
      <w:r>
        <w:rPr/>
        <w:t>classified according to the mode of noxious stimulation; The most common categories being</w:t>
      </w:r>
      <w:r>
        <w:rPr>
          <w:spacing w:val="1"/>
        </w:rPr>
        <w:t> </w:t>
      </w:r>
      <w:r>
        <w:rPr/>
        <w:t>“thermal” (heat or cold), “mechanical (crushing, tearing etc)” and “chemical” (iodine in cut,</w:t>
      </w:r>
      <w:r>
        <w:rPr>
          <w:spacing w:val="1"/>
        </w:rPr>
        <w:t> </w:t>
      </w:r>
      <w:r>
        <w:rPr/>
        <w:t>chili powder in eyes). Nociceptive pain can also be divided into visceral, deep somatic and</w:t>
      </w:r>
      <w:r>
        <w:rPr>
          <w:spacing w:val="1"/>
        </w:rPr>
        <w:t> </w:t>
      </w:r>
      <w:r>
        <w:rPr/>
        <w:t>superficial</w:t>
      </w:r>
      <w:r>
        <w:rPr>
          <w:spacing w:val="1"/>
        </w:rPr>
        <w:t> </w:t>
      </w:r>
      <w:r>
        <w:rPr/>
        <w:t>somatic</w:t>
      </w:r>
      <w:r>
        <w:rPr>
          <w:spacing w:val="1"/>
        </w:rPr>
        <w:t> </w:t>
      </w:r>
      <w:r>
        <w:rPr/>
        <w:t>pain.</w:t>
      </w:r>
      <w:r>
        <w:rPr>
          <w:spacing w:val="1"/>
        </w:rPr>
        <w:t> </w:t>
      </w:r>
      <w:r>
        <w:rPr/>
        <w:t>Visceral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stretch,</w:t>
      </w:r>
      <w:r>
        <w:rPr>
          <w:spacing w:val="1"/>
        </w:rPr>
        <w:t> </w:t>
      </w:r>
      <w:r>
        <w:rPr/>
        <w:t>ischemia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inflammation, but relatively insensitive to other stimuli that normally evoke pain in other</w:t>
      </w:r>
      <w:r>
        <w:rPr>
          <w:spacing w:val="1"/>
        </w:rPr>
        <w:t> </w:t>
      </w:r>
      <w:r>
        <w:rPr/>
        <w:t>structures, such as burning and cutting. Visceral pain is diffused, difficult to locate and often</w:t>
      </w:r>
      <w:r>
        <w:rPr>
          <w:spacing w:val="1"/>
        </w:rPr>
        <w:t> </w:t>
      </w:r>
      <w:r>
        <w:rPr/>
        <w:t>refer to a distant, usually superficial, structure. It may be accompany by nausea and vomiting</w:t>
      </w:r>
      <w:r>
        <w:rPr>
          <w:spacing w:val="1"/>
        </w:rPr>
        <w:t> </w:t>
      </w:r>
      <w:r>
        <w:rPr/>
        <w:t>and may be described as</w:t>
      </w:r>
      <w:r>
        <w:rPr>
          <w:spacing w:val="60"/>
        </w:rPr>
        <w:t> </w:t>
      </w:r>
      <w:r>
        <w:rPr/>
        <w:t>sickening, deep, squeezing, and dull. Deep somatic pain is initiated</w:t>
      </w:r>
      <w:r>
        <w:rPr>
          <w:spacing w:val="1"/>
        </w:rPr>
        <w:t> </w:t>
      </w:r>
      <w:r>
        <w:rPr/>
        <w:t>by stimulation of nociceptors in ligaments, tendons, bones, blood vessels and muscles, dull,</w:t>
      </w:r>
      <w:r>
        <w:rPr>
          <w:spacing w:val="1"/>
        </w:rPr>
        <w:t> </w:t>
      </w:r>
      <w:r>
        <w:rPr/>
        <w:t>aching and poorly localized pain. Example includes broken bones. Superficial pain is initiated</w:t>
      </w:r>
      <w:r>
        <w:rPr>
          <w:spacing w:val="1"/>
        </w:rPr>
        <w:t> </w:t>
      </w:r>
      <w:r>
        <w:rPr/>
        <w:t>by activation of norciceptors in the skin or other superficial tissues and is sharp, well-defined</w:t>
      </w:r>
      <w:r>
        <w:rPr>
          <w:spacing w:val="1"/>
        </w:rPr>
        <w:t> </w:t>
      </w:r>
      <w:r>
        <w:rPr/>
        <w:t>and clearly located. Example of injuries that produced superficial somatic pain include minor</w:t>
      </w:r>
      <w:r>
        <w:rPr>
          <w:spacing w:val="1"/>
        </w:rPr>
        <w:t> </w:t>
      </w:r>
      <w:r>
        <w:rPr/>
        <w:t>wounds</w:t>
      </w:r>
      <w:r>
        <w:rPr>
          <w:spacing w:val="-1"/>
        </w:rPr>
        <w:t> </w:t>
      </w:r>
      <w:r>
        <w:rPr/>
        <w:t>and minor burns</w:t>
      </w:r>
      <w:r>
        <w:rPr>
          <w:spacing w:val="2"/>
        </w:rPr>
        <w:t> </w:t>
      </w:r>
      <w:r>
        <w:rPr/>
        <w:t>(Spanswick, 2000).</w:t>
      </w:r>
    </w:p>
    <w:p>
      <w:pPr>
        <w:pStyle w:val="BodyText"/>
        <w:spacing w:line="360" w:lineRule="auto" w:before="202"/>
        <w:ind w:left="772" w:right="819"/>
        <w:jc w:val="both"/>
      </w:pPr>
      <w:r>
        <w:rPr/>
        <w:t>Neuropathic pain: Neuropathic pain is caused by damage or diseased affecting any part of the</w:t>
      </w:r>
      <w:r>
        <w:rPr>
          <w:spacing w:val="1"/>
        </w:rPr>
        <w:t> </w:t>
      </w:r>
      <w:r>
        <w:rPr/>
        <w:t>nervous system involved in bodily feeling (Treede </w:t>
      </w:r>
      <w:r>
        <w:rPr>
          <w:i/>
        </w:rPr>
        <w:t>et al</w:t>
      </w:r>
      <w:r>
        <w:rPr/>
        <w:t>., 2008). Peripheral neuropathic pain is</w:t>
      </w:r>
      <w:r>
        <w:rPr>
          <w:spacing w:val="-57"/>
        </w:rPr>
        <w:t> </w:t>
      </w:r>
      <w:r>
        <w:rPr/>
        <w:t>often</w:t>
      </w:r>
      <w:r>
        <w:rPr>
          <w:spacing w:val="-1"/>
        </w:rPr>
        <w:t> </w:t>
      </w:r>
      <w:r>
        <w:rPr/>
        <w:t>described as</w:t>
      </w:r>
      <w:r>
        <w:rPr>
          <w:spacing w:val="-1"/>
        </w:rPr>
        <w:t> </w:t>
      </w:r>
      <w:r>
        <w:rPr/>
        <w:t>burning</w:t>
      </w:r>
      <w:r>
        <w:rPr>
          <w:spacing w:val="-3"/>
        </w:rPr>
        <w:t> </w:t>
      </w:r>
      <w:r>
        <w:rPr/>
        <w:t>tingling,</w:t>
      </w:r>
      <w:r>
        <w:rPr>
          <w:spacing w:val="1"/>
        </w:rPr>
        <w:t> </w:t>
      </w:r>
      <w:r>
        <w:rPr/>
        <w:t>electrical, stabbing</w:t>
      </w:r>
      <w:r>
        <w:rPr>
          <w:spacing w:val="-3"/>
        </w:rPr>
        <w:t> </w:t>
      </w:r>
      <w:r>
        <w:rPr/>
        <w:t>or pins and</w:t>
      </w:r>
      <w:r>
        <w:rPr>
          <w:spacing w:val="-1"/>
        </w:rPr>
        <w:t> </w:t>
      </w:r>
      <w:r>
        <w:rPr/>
        <w:t>needles</w:t>
      </w:r>
      <w:r>
        <w:rPr>
          <w:spacing w:val="1"/>
        </w:rPr>
        <w:t> </w:t>
      </w:r>
      <w:r>
        <w:rPr/>
        <w:t>(Paice,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772" w:right="814" w:firstLine="60"/>
        <w:jc w:val="both"/>
      </w:pPr>
      <w:r>
        <w:rPr/>
        <w:t>Psychogenic pain:Psychogenic pain is a pain disorder associated with psychological factors.</w:t>
      </w:r>
      <w:r>
        <w:rPr>
          <w:spacing w:val="1"/>
        </w:rPr>
        <w:t> </w:t>
      </w:r>
      <w:r>
        <w:rPr/>
        <w:t>Some types of mental or emotional</w:t>
      </w:r>
      <w:r>
        <w:rPr>
          <w:spacing w:val="60"/>
        </w:rPr>
        <w:t> </w:t>
      </w:r>
      <w:r>
        <w:rPr/>
        <w:t>problems can cause, increased, or prolonged pain. A</w:t>
      </w:r>
      <w:r>
        <w:rPr>
          <w:spacing w:val="1"/>
        </w:rPr>
        <w:t> </w:t>
      </w:r>
      <w:r>
        <w:rPr/>
        <w:t>person with a psychogenic pain disorder may complain of pain that does not match his or her</w:t>
      </w:r>
      <w:r>
        <w:rPr>
          <w:spacing w:val="1"/>
        </w:rPr>
        <w:t> </w:t>
      </w:r>
      <w:r>
        <w:rPr/>
        <w:t>symptoms (Stephen, 2006) Headache, back pain and stomach pain are some of the most</w:t>
      </w:r>
      <w:r>
        <w:rPr>
          <w:spacing w:val="1"/>
        </w:rPr>
        <w:t> </w:t>
      </w:r>
      <w:r>
        <w:rPr/>
        <w:t>common types of psychogenic pain. It may occur, rarely, in persons with mental disorder, but</w:t>
      </w:r>
      <w:r>
        <w:rPr>
          <w:spacing w:val="1"/>
        </w:rPr>
        <w:t> </w:t>
      </w:r>
      <w:r>
        <w:rPr/>
        <w:t>more commonly it accompanies or is induced by social rejection, broken heart, grief, love</w:t>
      </w:r>
      <w:r>
        <w:rPr>
          <w:spacing w:val="1"/>
        </w:rPr>
        <w:t> </w:t>
      </w:r>
      <w:r>
        <w:rPr/>
        <w:t>sickness,</w:t>
      </w:r>
      <w:r>
        <w:rPr>
          <w:spacing w:val="-1"/>
        </w:rPr>
        <w:t> </w:t>
      </w:r>
      <w:r>
        <w:rPr/>
        <w:t>or other such</w:t>
      </w:r>
      <w:r>
        <w:rPr>
          <w:spacing w:val="2"/>
        </w:rPr>
        <w:t> </w:t>
      </w:r>
      <w:r>
        <w:rPr/>
        <w:t>emotional events.</w:t>
      </w:r>
    </w:p>
    <w:p>
      <w:pPr>
        <w:pStyle w:val="ListParagraph"/>
        <w:numPr>
          <w:ilvl w:val="2"/>
          <w:numId w:val="10"/>
        </w:numPr>
        <w:tabs>
          <w:tab w:pos="1313" w:val="left" w:leader="none"/>
        </w:tabs>
        <w:spacing w:line="240" w:lineRule="auto" w:before="202" w:after="0"/>
        <w:ind w:left="1312" w:right="0" w:hanging="541"/>
        <w:jc w:val="both"/>
        <w:rPr>
          <w:sz w:val="24"/>
        </w:rPr>
      </w:pPr>
      <w:r>
        <w:rPr>
          <w:sz w:val="24"/>
        </w:rPr>
        <w:t>Endogenous</w:t>
      </w:r>
      <w:r>
        <w:rPr>
          <w:spacing w:val="-1"/>
          <w:sz w:val="24"/>
        </w:rPr>
        <w:t> </w:t>
      </w:r>
      <w:r>
        <w:rPr>
          <w:sz w:val="24"/>
        </w:rPr>
        <w:t>opioids</w:t>
      </w:r>
      <w:r>
        <w:rPr>
          <w:spacing w:val="-1"/>
          <w:sz w:val="24"/>
        </w:rPr>
        <w:t> </w:t>
      </w:r>
      <w:r>
        <w:rPr>
          <w:sz w:val="24"/>
        </w:rPr>
        <w:t>(Opioid</w:t>
      </w:r>
      <w:r>
        <w:rPr>
          <w:spacing w:val="-1"/>
          <w:sz w:val="24"/>
        </w:rPr>
        <w:t> </w:t>
      </w:r>
      <w:r>
        <w:rPr>
          <w:sz w:val="24"/>
        </w:rPr>
        <w:t>peptides)</w:t>
      </w:r>
      <w:r>
        <w:rPr>
          <w:spacing w:val="-1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pain modulation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72" w:right="811"/>
        <w:jc w:val="both"/>
      </w:pPr>
      <w:r>
        <w:rPr/>
        <w:t>Opioid peptides are short sequences of amino acids that bind to opioid receptors in the brain;</w:t>
      </w:r>
      <w:r>
        <w:rPr>
          <w:spacing w:val="1"/>
        </w:rPr>
        <w:t> </w:t>
      </w:r>
      <w:r>
        <w:rPr/>
        <w:t>Opiates and opioids mimic the effects of these peptides. Opioid peptides may be produced by</w:t>
      </w:r>
      <w:r>
        <w:rPr>
          <w:spacing w:val="1"/>
        </w:rPr>
        <w:t> </w:t>
      </w:r>
      <w:r>
        <w:rPr/>
        <w:t>the body itself, for example endorphins. The effects of these peptides vary, but all resemble</w:t>
      </w:r>
      <w:r>
        <w:rPr>
          <w:spacing w:val="1"/>
        </w:rPr>
        <w:t> </w:t>
      </w:r>
      <w:r>
        <w:rPr/>
        <w:t>opiates.</w:t>
      </w:r>
      <w:r>
        <w:rPr>
          <w:spacing w:val="59"/>
        </w:rPr>
        <w:t> </w:t>
      </w:r>
      <w:r>
        <w:rPr/>
        <w:t>Brain</w:t>
      </w:r>
      <w:r>
        <w:rPr>
          <w:spacing w:val="59"/>
        </w:rPr>
        <w:t> </w:t>
      </w:r>
      <w:r>
        <w:rPr/>
        <w:t>opioid</w:t>
      </w:r>
      <w:r>
        <w:rPr>
          <w:spacing w:val="2"/>
        </w:rPr>
        <w:t> </w:t>
      </w:r>
      <w:r>
        <w:rPr/>
        <w:t>peptides  are</w:t>
      </w:r>
      <w:r>
        <w:rPr>
          <w:spacing w:val="58"/>
        </w:rPr>
        <w:t> </w:t>
      </w:r>
      <w:r>
        <w:rPr/>
        <w:t>known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play</w:t>
      </w:r>
      <w:r>
        <w:rPr>
          <w:spacing w:val="53"/>
        </w:rPr>
        <w:t> </w:t>
      </w:r>
      <w:r>
        <w:rPr/>
        <w:t>important  role</w:t>
      </w:r>
      <w:r>
        <w:rPr>
          <w:spacing w:val="57"/>
        </w:rPr>
        <w:t> </w:t>
      </w:r>
      <w:r>
        <w:rPr/>
        <w:t>in  motivation,</w:t>
      </w:r>
      <w:r>
        <w:rPr>
          <w:spacing w:val="58"/>
        </w:rPr>
        <w:t> </w:t>
      </w:r>
      <w:r>
        <w:rPr/>
        <w:t>emotion,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9"/>
        <w:jc w:val="both"/>
      </w:pPr>
      <w:r>
        <w:rPr/>
        <w:t>attachment behavior, response to stress and pain, and the control for food intake (Mollereau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1996). Opioid peptides that are produced in the body include: Endorphin, Enkerphalins,</w:t>
      </w:r>
      <w:r>
        <w:rPr>
          <w:spacing w:val="1"/>
        </w:rPr>
        <w:t> </w:t>
      </w:r>
      <w:r>
        <w:rPr/>
        <w:t>Dynorphins,</w:t>
      </w:r>
      <w:r>
        <w:rPr>
          <w:spacing w:val="-1"/>
        </w:rPr>
        <w:t> </w:t>
      </w:r>
      <w:r>
        <w:rPr/>
        <w:t>Endomorphins and Nociceptins</w:t>
      </w:r>
    </w:p>
    <w:p>
      <w:pPr>
        <w:pStyle w:val="BodyText"/>
        <w:spacing w:line="360" w:lineRule="auto" w:before="201"/>
        <w:ind w:left="772" w:right="814"/>
        <w:jc w:val="both"/>
      </w:pPr>
      <w:r>
        <w:rPr/>
        <w:drawing>
          <wp:anchor distT="0" distB="0" distL="0" distR="0" allowOverlap="1" layoutInCell="1" locked="0" behindDoc="1" simplePos="0" relativeHeight="485218304">
            <wp:simplePos x="0" y="0"/>
            <wp:positionH relativeFrom="page">
              <wp:posOffset>1327785</wp:posOffset>
            </wp:positionH>
            <wp:positionV relativeFrom="paragraph">
              <wp:posOffset>770548</wp:posOffset>
            </wp:positionV>
            <wp:extent cx="5359908" cy="5299122"/>
            <wp:effectExtent l="0" t="0" r="0" b="0"/>
            <wp:wrapNone/>
            <wp:docPr id="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Endorphins: They are endogenous opioid peptides that function as neurotransmitters (Oswald,</w:t>
      </w:r>
      <w:r>
        <w:rPr>
          <w:spacing w:val="1"/>
        </w:rPr>
        <w:t> </w:t>
      </w:r>
      <w:r>
        <w:rPr/>
        <w:t>2000). They are produced by the pituitary gland and the hypothalamus in vertebrates during</w:t>
      </w:r>
      <w:r>
        <w:rPr>
          <w:spacing w:val="1"/>
        </w:rPr>
        <w:t> </w:t>
      </w:r>
      <w:r>
        <w:rPr/>
        <w:t>exercise, excitement, pain, consumption of spicy food, love and orgasm and they resemble the</w:t>
      </w:r>
      <w:r>
        <w:rPr>
          <w:spacing w:val="1"/>
        </w:rPr>
        <w:t> </w:t>
      </w:r>
      <w:r>
        <w:rPr/>
        <w:t>opiates in their abilities to produce analgesia and a feeling of well-being. It consists of two</w:t>
      </w:r>
      <w:r>
        <w:rPr>
          <w:spacing w:val="1"/>
        </w:rPr>
        <w:t> </w:t>
      </w:r>
      <w:r>
        <w:rPr/>
        <w:t>parts: endo- and –orphin; these are short form of words endogenous and morphine, intended to</w:t>
      </w:r>
      <w:r>
        <w:rPr>
          <w:spacing w:val="-57"/>
        </w:rPr>
        <w:t> </w:t>
      </w:r>
      <w:r>
        <w:rPr/>
        <w:t>mean</w:t>
      </w:r>
      <w:r>
        <w:rPr>
          <w:spacing w:val="1"/>
        </w:rPr>
        <w:t> </w:t>
      </w:r>
      <w:r>
        <w:rPr/>
        <w:t>“a morphine-like</w:t>
      </w:r>
      <w:r>
        <w:rPr>
          <w:spacing w:val="1"/>
        </w:rPr>
        <w:t> </w:t>
      </w:r>
      <w:r>
        <w:rPr/>
        <w:t>substance originating from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 (Goldstein,</w:t>
      </w:r>
      <w:r>
        <w:rPr>
          <w:spacing w:val="1"/>
        </w:rPr>
        <w:t> </w:t>
      </w:r>
      <w:r>
        <w:rPr/>
        <w:t>1975).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term “endorphin rush” has been adopted in popular speech to refer to feelings of exhilaration</w:t>
      </w:r>
      <w:r>
        <w:rPr>
          <w:spacing w:val="1"/>
        </w:rPr>
        <w:t> </w:t>
      </w:r>
      <w:r>
        <w:rPr/>
        <w:t>brought on by pain, danger, or other forms of stress, supposedly due to the influence of</w:t>
      </w:r>
      <w:r>
        <w:rPr>
          <w:spacing w:val="1"/>
        </w:rPr>
        <w:t> </w:t>
      </w:r>
      <w:r>
        <w:rPr/>
        <w:t>endorphins. When a nerve impulse reaches the spinal cord, endorphins that prevent nerve cells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releasing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pain</w:t>
      </w:r>
      <w:r>
        <w:rPr>
          <w:spacing w:val="2"/>
        </w:rPr>
        <w:t> </w:t>
      </w:r>
      <w:r>
        <w:rPr/>
        <w:t>signals are</w:t>
      </w:r>
      <w:r>
        <w:rPr>
          <w:spacing w:val="-2"/>
        </w:rPr>
        <w:t> </w:t>
      </w:r>
      <w:r>
        <w:rPr/>
        <w:t>released.</w:t>
      </w:r>
    </w:p>
    <w:p>
      <w:pPr>
        <w:pStyle w:val="BodyText"/>
        <w:spacing w:line="360" w:lineRule="auto" w:before="200"/>
        <w:ind w:left="772" w:right="820"/>
        <w:jc w:val="both"/>
      </w:pPr>
      <w:r>
        <w:rPr/>
        <w:t>Enkephalins:Enkephalin is a pentapeptide involved in regulating nociception in the body. The</w:t>
      </w:r>
      <w:r>
        <w:rPr>
          <w:spacing w:val="1"/>
        </w:rPr>
        <w:t> </w:t>
      </w:r>
      <w:r>
        <w:rPr/>
        <w:t>enkephalins are termed endogenous ligands, as they are internally derived and bind to the</w:t>
      </w:r>
      <w:r>
        <w:rPr>
          <w:spacing w:val="1"/>
        </w:rPr>
        <w:t> </w:t>
      </w:r>
      <w:r>
        <w:rPr/>
        <w:t>body‟s opioid receptors. onecontained leucine and the other containing methionine. Both are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proenkephalin</w:t>
      </w:r>
      <w:r>
        <w:rPr>
          <w:spacing w:val="-1"/>
        </w:rPr>
        <w:t> </w:t>
      </w:r>
      <w:r>
        <w:rPr/>
        <w:t>gene</w:t>
      </w:r>
      <w:r>
        <w:rPr>
          <w:spacing w:val="-2"/>
        </w:rPr>
        <w:t> </w:t>
      </w:r>
      <w:r>
        <w:rPr/>
        <w:t>(Noda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1982).</w:t>
      </w:r>
      <w:r>
        <w:rPr>
          <w:spacing w:val="-1"/>
        </w:rPr>
        <w:t> </w:t>
      </w:r>
      <w:r>
        <w:rPr/>
        <w:t>Met-enkephalin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Leu-enkephalin.</w:t>
      </w:r>
    </w:p>
    <w:p>
      <w:pPr>
        <w:pStyle w:val="BodyText"/>
        <w:spacing w:line="360" w:lineRule="auto" w:before="200"/>
        <w:ind w:left="772" w:right="811"/>
        <w:jc w:val="both"/>
      </w:pPr>
      <w:r>
        <w:rPr/>
        <w:t>Dynorphins:They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opioid</w:t>
      </w:r>
      <w:r>
        <w:rPr>
          <w:spacing w:val="1"/>
        </w:rPr>
        <w:t> </w:t>
      </w:r>
      <w:r>
        <w:rPr/>
        <w:t>peptides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precursor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prodynorphin. When prodynorphin is cleaved during processing by proprotein convertase,two</w:t>
      </w:r>
      <w:r>
        <w:rPr>
          <w:spacing w:val="1"/>
        </w:rPr>
        <w:t> </w:t>
      </w:r>
      <w:r>
        <w:rPr/>
        <w:t>multiple active peptides</w:t>
      </w:r>
      <w:r>
        <w:rPr>
          <w:spacing w:val="60"/>
        </w:rPr>
        <w:t> </w:t>
      </w:r>
      <w:r>
        <w:rPr/>
        <w:t>are released: dynorphin A, dynorphin B and α/β-neo-endophin (Day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Depolarization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neuron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prodynorphin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proprotein</w:t>
      </w:r>
      <w:r>
        <w:rPr>
          <w:spacing w:val="1"/>
        </w:rPr>
        <w:t> </w:t>
      </w:r>
      <w:r>
        <w:rPr/>
        <w:t>convertase 2 processing, which occurs within synaptic vesicles in the presynaptic terminal</w:t>
      </w:r>
      <w:r>
        <w:rPr>
          <w:spacing w:val="1"/>
        </w:rPr>
        <w:t> </w:t>
      </w:r>
      <w:r>
        <w:rPr/>
        <w:t>(Yakovleva </w:t>
      </w:r>
      <w:r>
        <w:rPr>
          <w:i/>
        </w:rPr>
        <w:t>et al</w:t>
      </w:r>
      <w:r>
        <w:rPr/>
        <w:t>.,2006). Occasionally, prodynorphin is not fully processed, leading to the</w:t>
      </w:r>
      <w:r>
        <w:rPr>
          <w:spacing w:val="1"/>
        </w:rPr>
        <w:t> </w:t>
      </w:r>
      <w:r>
        <w:rPr/>
        <w:t>release of “big dynorphin”. These 32-amino acid molecules consist of both dynorphin A and</w:t>
      </w:r>
      <w:r>
        <w:rPr>
          <w:spacing w:val="1"/>
        </w:rPr>
        <w:t> </w:t>
      </w:r>
      <w:r>
        <w:rPr/>
        <w:t>dynorphin</w:t>
      </w:r>
      <w:r>
        <w:rPr>
          <w:spacing w:val="1"/>
        </w:rPr>
        <w:t> </w:t>
      </w:r>
      <w:r>
        <w:rPr/>
        <w:t>B</w:t>
      </w:r>
      <w:r>
        <w:rPr>
          <w:spacing w:val="-2"/>
        </w:rPr>
        <w:t> </w:t>
      </w:r>
      <w:r>
        <w:rPr/>
        <w:t>(Nyberg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2007).</w:t>
      </w:r>
    </w:p>
    <w:p>
      <w:pPr>
        <w:pStyle w:val="BodyText"/>
        <w:spacing w:line="360" w:lineRule="auto" w:before="200"/>
        <w:ind w:left="772" w:right="817"/>
        <w:jc w:val="both"/>
      </w:pPr>
      <w:r>
        <w:rPr/>
        <w:t>Dynorphin A, dynorphin B and Big dynorphin all contain a high proportion of basic amino</w:t>
      </w:r>
      <w:r>
        <w:rPr>
          <w:spacing w:val="1"/>
        </w:rPr>
        <w:t> </w:t>
      </w:r>
      <w:r>
        <w:rPr/>
        <w:t>acid residues, in particular lysine and arginine (Marinova</w:t>
      </w:r>
      <w:r>
        <w:rPr>
          <w:spacing w:val="1"/>
        </w:rPr>
        <w:t> </w:t>
      </w:r>
      <w:r>
        <w:rPr>
          <w:i/>
        </w:rPr>
        <w:t>et al</w:t>
      </w:r>
      <w:r>
        <w:rPr/>
        <w:t>.,2005).</w:t>
      </w:r>
      <w:r>
        <w:rPr>
          <w:spacing w:val="1"/>
        </w:rPr>
        <w:t> </w:t>
      </w:r>
      <w:r>
        <w:rPr/>
        <w:t>Although dynorphins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CNS,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hypothalamus, medulla, pons, midbrain and spinal cord (Goldstein</w:t>
      </w:r>
      <w:r>
        <w:rPr>
          <w:spacing w:val="60"/>
        </w:rPr>
        <w:t> </w:t>
      </w:r>
      <w:r>
        <w:rPr>
          <w:i/>
        </w:rPr>
        <w:t>et al</w:t>
      </w:r>
      <w:r>
        <w:rPr/>
        <w:t>., 1980). Dynorphin</w:t>
      </w:r>
      <w:r>
        <w:rPr>
          <w:spacing w:val="1"/>
        </w:rPr>
        <w:t> </w:t>
      </w:r>
      <w:r>
        <w:rPr/>
        <w:t>are</w:t>
      </w:r>
      <w:r>
        <w:rPr>
          <w:spacing w:val="14"/>
        </w:rPr>
        <w:t> </w:t>
      </w:r>
      <w:r>
        <w:rPr/>
        <w:t>stored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large</w:t>
      </w:r>
      <w:r>
        <w:rPr>
          <w:spacing w:val="15"/>
        </w:rPr>
        <w:t> </w:t>
      </w:r>
      <w:r>
        <w:rPr/>
        <w:t>(80-120nm</w:t>
      </w:r>
      <w:r>
        <w:rPr>
          <w:spacing w:val="17"/>
        </w:rPr>
        <w:t> </w:t>
      </w:r>
      <w:r>
        <w:rPr/>
        <w:t>diameter)</w:t>
      </w:r>
      <w:r>
        <w:rPr>
          <w:spacing w:val="15"/>
        </w:rPr>
        <w:t> </w:t>
      </w:r>
      <w:r>
        <w:rPr/>
        <w:t>dense-core</w:t>
      </w:r>
      <w:r>
        <w:rPr>
          <w:spacing w:val="16"/>
        </w:rPr>
        <w:t> </w:t>
      </w:r>
      <w:r>
        <w:rPr/>
        <w:t>vesicles</w:t>
      </w:r>
      <w:r>
        <w:rPr>
          <w:spacing w:val="18"/>
        </w:rPr>
        <w:t> </w:t>
      </w:r>
      <w:r>
        <w:rPr/>
        <w:t>that</w:t>
      </w:r>
      <w:r>
        <w:rPr>
          <w:spacing w:val="16"/>
        </w:rPr>
        <w:t> </w:t>
      </w:r>
      <w:r>
        <w:rPr/>
        <w:t>are</w:t>
      </w:r>
      <w:r>
        <w:rPr>
          <w:spacing w:val="15"/>
        </w:rPr>
        <w:t> </w:t>
      </w:r>
      <w:r>
        <w:rPr/>
        <w:t>considerably</w:t>
      </w:r>
      <w:r>
        <w:rPr>
          <w:spacing w:val="11"/>
        </w:rPr>
        <w:t> </w:t>
      </w:r>
      <w:r>
        <w:rPr/>
        <w:t>larger</w:t>
      </w:r>
      <w:r>
        <w:rPr>
          <w:spacing w:val="15"/>
        </w:rPr>
        <w:t> </w:t>
      </w:r>
      <w:r>
        <w:rPr/>
        <w:t>than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6"/>
        <w:jc w:val="both"/>
      </w:pPr>
      <w:r>
        <w:rPr/>
        <w:drawing>
          <wp:anchor distT="0" distB="0" distL="0" distR="0" allowOverlap="1" layoutInCell="1" locked="0" behindDoc="1" simplePos="0" relativeHeight="485218816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vesicle storing neurotransmitter. Dynorphin exert their effect primarily through the κ-opioid</w:t>
      </w:r>
      <w:r>
        <w:rPr>
          <w:spacing w:val="1"/>
        </w:rPr>
        <w:t> </w:t>
      </w:r>
      <w:r>
        <w:rPr/>
        <w:t>receptor (KOR), a G- protein-couple of receptor. Two subtypes of KORs have been identified:</w:t>
      </w:r>
      <w:r>
        <w:rPr>
          <w:spacing w:val="-57"/>
        </w:rPr>
        <w:t> </w:t>
      </w:r>
      <w:r>
        <w:rPr/>
        <w:t>K1 and K2 (Nyberg, 2007). Although KOR is the primary receptor for all dynorphin, the</w:t>
      </w:r>
      <w:r>
        <w:rPr>
          <w:spacing w:val="1"/>
        </w:rPr>
        <w:t> </w:t>
      </w:r>
      <w:r>
        <w:rPr/>
        <w:t>peptide does have some affinity for the µ-opioid receptor, δ-opioid receptor, N-methyl-D-</w:t>
      </w:r>
      <w:r>
        <w:rPr>
          <w:spacing w:val="1"/>
        </w:rPr>
        <w:t> </w:t>
      </w:r>
      <w:r>
        <w:rPr/>
        <w:t>aspartic acid-type glutamate receptor (Drake </w:t>
      </w:r>
      <w:r>
        <w:rPr>
          <w:i/>
        </w:rPr>
        <w:t>et al</w:t>
      </w:r>
      <w:r>
        <w:rPr/>
        <w:t>., 2007). Both big dynorphin and dynorphin</w:t>
      </w:r>
      <w:r>
        <w:rPr>
          <w:spacing w:val="1"/>
        </w:rPr>
        <w:t> </w:t>
      </w:r>
      <w:r>
        <w:rPr/>
        <w:t>A are more potent and more selective thandynorphin B (Merg </w:t>
      </w:r>
      <w:r>
        <w:rPr>
          <w:i/>
        </w:rPr>
        <w:t>et al., </w:t>
      </w:r>
      <w:r>
        <w:rPr/>
        <w:t>2006). Dynorphin has</w:t>
      </w:r>
      <w:r>
        <w:rPr>
          <w:spacing w:val="1"/>
        </w:rPr>
        <w:t> </w:t>
      </w:r>
      <w:r>
        <w:rPr/>
        <w:t>been shown to be a modulator of pain response. Han and Xie found that injecting dynorphin</w:t>
      </w:r>
      <w:r>
        <w:rPr>
          <w:spacing w:val="1"/>
        </w:rPr>
        <w:t> </w:t>
      </w:r>
      <w:r>
        <w:rPr/>
        <w:t>into the subarachnoid space of the rat spinal cord produced dose-dependent analgesia that was</w:t>
      </w:r>
      <w:r>
        <w:rPr>
          <w:spacing w:val="1"/>
        </w:rPr>
        <w:t> </w:t>
      </w:r>
      <w:r>
        <w:rPr/>
        <w:t>measured by tail-flick latency (Han </w:t>
      </w:r>
      <w:r>
        <w:rPr>
          <w:i/>
        </w:rPr>
        <w:t>et al.</w:t>
      </w:r>
      <w:r>
        <w:rPr/>
        <w:t>, 1984). Analgesia was partially eliminated by opioid</w:t>
      </w:r>
      <w:r>
        <w:rPr>
          <w:spacing w:val="1"/>
        </w:rPr>
        <w:t> </w:t>
      </w:r>
      <w:r>
        <w:rPr/>
        <w:t>antagonist</w:t>
      </w:r>
      <w:r>
        <w:rPr>
          <w:spacing w:val="-1"/>
        </w:rPr>
        <w:t> </w:t>
      </w:r>
      <w:r>
        <w:rPr/>
        <w:t>naloxone</w:t>
      </w:r>
      <w:r>
        <w:rPr>
          <w:spacing w:val="-1"/>
        </w:rPr>
        <w:t> </w:t>
      </w:r>
      <w:r>
        <w:rPr/>
        <w:t>(Han</w:t>
      </w:r>
      <w:r>
        <w:rPr>
          <w:spacing w:val="1"/>
        </w:rPr>
        <w:t> </w:t>
      </w:r>
      <w:r>
        <w:rPr>
          <w:i/>
        </w:rPr>
        <w:t>et al</w:t>
      </w:r>
      <w:r>
        <w:rPr/>
        <w:t>., 1984).</w:t>
      </w:r>
    </w:p>
    <w:p>
      <w:pPr>
        <w:pStyle w:val="BodyText"/>
        <w:spacing w:line="360" w:lineRule="auto" w:before="201"/>
        <w:ind w:left="772" w:right="817"/>
        <w:jc w:val="both"/>
      </w:pPr>
      <w:r>
        <w:rPr/>
        <w:t>Endomorphins </w:t>
      </w:r>
      <w:r>
        <w:rPr>
          <w:b/>
        </w:rPr>
        <w:t>:</w:t>
      </w:r>
      <w:r>
        <w:rPr/>
        <w:t>Are two endogenous opioid peptides. Endomorphin-1 and endomorphin-2 are</w:t>
      </w:r>
      <w:r>
        <w:rPr>
          <w:spacing w:val="1"/>
        </w:rPr>
        <w:t> </w:t>
      </w:r>
      <w:r>
        <w:rPr/>
        <w:t>tetrapeptides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affinity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specificity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µ</w:t>
      </w:r>
      <w:r>
        <w:rPr>
          <w:spacing w:val="1"/>
        </w:rPr>
        <w:t> </w:t>
      </w:r>
      <w:r>
        <w:rPr/>
        <w:t>opioid</w:t>
      </w:r>
      <w:r>
        <w:rPr>
          <w:spacing w:val="1"/>
        </w:rPr>
        <w:t> </w:t>
      </w:r>
      <w:r>
        <w:rPr/>
        <w:t>receptor.</w:t>
      </w:r>
      <w:r>
        <w:rPr>
          <w:spacing w:val="1"/>
        </w:rPr>
        <w:t> </w:t>
      </w:r>
      <w:r>
        <w:rPr/>
        <w:t>Endomorphin-1 is located in the nucleus of the solitary tract, the periventricular hypothalamus</w:t>
      </w:r>
      <w:r>
        <w:rPr>
          <w:spacing w:val="-57"/>
        </w:rPr>
        <w:t> </w:t>
      </w:r>
      <w:r>
        <w:rPr/>
        <w:t>and dorsalmedial hypothalamus, where it is found within histaminic neurons and may regulate</w:t>
      </w:r>
      <w:r>
        <w:rPr>
          <w:spacing w:val="-57"/>
        </w:rPr>
        <w:t> </w:t>
      </w:r>
      <w:r>
        <w:rPr/>
        <w:t>sedative and arousal behaviours (Greco </w:t>
      </w:r>
      <w:r>
        <w:rPr>
          <w:i/>
        </w:rPr>
        <w:t>et al</w:t>
      </w:r>
      <w:r>
        <w:rPr/>
        <w:t>., 2008). It is assumed that endomorphins are the</w:t>
      </w:r>
      <w:r>
        <w:rPr>
          <w:spacing w:val="1"/>
        </w:rPr>
        <w:t> </w:t>
      </w:r>
      <w:r>
        <w:rPr/>
        <w:t>cleavage products of a larger precursor, but this polypeptide or protein has not yet been</w:t>
      </w:r>
      <w:r>
        <w:rPr>
          <w:spacing w:val="1"/>
        </w:rPr>
        <w:t> </w:t>
      </w:r>
      <w:r>
        <w:rPr/>
        <w:t>identified.</w:t>
      </w:r>
    </w:p>
    <w:p>
      <w:pPr>
        <w:pStyle w:val="BodyText"/>
        <w:spacing w:line="360" w:lineRule="auto" w:before="201"/>
        <w:ind w:left="772" w:right="819"/>
        <w:jc w:val="both"/>
      </w:pPr>
      <w:r>
        <w:rPr/>
        <w:t>Nociceptin:Nociceptin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a17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neuropeptide,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ligand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nociceptin receptor (NOP, ORL-1). It is derived from the prepronorciceptin protein, as are a</w:t>
      </w:r>
      <w:r>
        <w:rPr>
          <w:spacing w:val="1"/>
        </w:rPr>
        <w:t> </w:t>
      </w:r>
      <w:r>
        <w:rPr/>
        <w:t>further 2 peptides, nocistatin and Nocil (Okuda-Ashitaka </w:t>
      </w:r>
      <w:r>
        <w:rPr>
          <w:i/>
        </w:rPr>
        <w:t>et al., </w:t>
      </w:r>
      <w:r>
        <w:rPr/>
        <w:t>1998). The gene coding for</w:t>
      </w:r>
      <w:r>
        <w:rPr>
          <w:spacing w:val="1"/>
        </w:rPr>
        <w:t> </w:t>
      </w:r>
      <w:r>
        <w:rPr/>
        <w:t>prepronorciceptin</w:t>
      </w:r>
      <w:r>
        <w:rPr>
          <w:spacing w:val="-1"/>
        </w:rPr>
        <w:t> </w:t>
      </w:r>
      <w:r>
        <w:rPr/>
        <w:t>is located onCh8p21</w:t>
      </w:r>
      <w:r>
        <w:rPr>
          <w:spacing w:val="-1"/>
        </w:rPr>
        <w:t> </w:t>
      </w:r>
      <w:r>
        <w:rPr/>
        <w:t>in humans (Mollereau</w:t>
      </w:r>
      <w:r>
        <w:rPr>
          <w:spacing w:val="4"/>
        </w:rPr>
        <w:t> </w:t>
      </w:r>
      <w:r>
        <w:rPr>
          <w:i/>
        </w:rPr>
        <w:t>et al., </w:t>
      </w:r>
      <w:r>
        <w:rPr/>
        <w:t>1996).</w:t>
      </w:r>
    </w:p>
    <w:p>
      <w:pPr>
        <w:pStyle w:val="BodyText"/>
        <w:spacing w:line="360" w:lineRule="auto" w:before="199"/>
        <w:ind w:left="772" w:right="815"/>
        <w:jc w:val="both"/>
      </w:pPr>
      <w:r>
        <w:rPr/>
        <w:t>Nociceptin is an opioid-related peptide, but it does not act at the classic opioid receptors ( mu,</w:t>
      </w:r>
      <w:r>
        <w:rPr>
          <w:spacing w:val="1"/>
        </w:rPr>
        <w:t> </w:t>
      </w:r>
      <w:r>
        <w:rPr/>
        <w:t>kappa and delta opioid receptors) and its actions are not antagonized by the opioid antagonist</w:t>
      </w:r>
      <w:r>
        <w:rPr>
          <w:spacing w:val="1"/>
        </w:rPr>
        <w:t> </w:t>
      </w:r>
      <w:r>
        <w:rPr/>
        <w:t>naloxone</w:t>
      </w:r>
      <w:r>
        <w:rPr>
          <w:spacing w:val="45"/>
        </w:rPr>
        <w:t> </w:t>
      </w:r>
      <w:r>
        <w:rPr/>
        <w:t>but</w:t>
      </w:r>
      <w:r>
        <w:rPr>
          <w:spacing w:val="47"/>
        </w:rPr>
        <w:t> </w:t>
      </w:r>
      <w:r>
        <w:rPr/>
        <w:t>nociceptin</w:t>
      </w:r>
      <w:r>
        <w:rPr>
          <w:spacing w:val="46"/>
        </w:rPr>
        <w:t> </w:t>
      </w:r>
      <w:r>
        <w:rPr/>
        <w:t>is</w:t>
      </w:r>
      <w:r>
        <w:rPr>
          <w:spacing w:val="48"/>
        </w:rPr>
        <w:t> </w:t>
      </w:r>
      <w:r>
        <w:rPr/>
        <w:t>a</w:t>
      </w:r>
      <w:r>
        <w:rPr>
          <w:spacing w:val="45"/>
        </w:rPr>
        <w:t> </w:t>
      </w:r>
      <w:r>
        <w:rPr/>
        <w:t>potent</w:t>
      </w:r>
      <w:r>
        <w:rPr>
          <w:spacing w:val="46"/>
        </w:rPr>
        <w:t> </w:t>
      </w:r>
      <w:r>
        <w:rPr/>
        <w:t>anti-analgesic.</w:t>
      </w:r>
      <w:r>
        <w:rPr>
          <w:spacing w:val="47"/>
        </w:rPr>
        <w:t> </w:t>
      </w:r>
      <w:r>
        <w:rPr/>
        <w:t>Nociceptin</w:t>
      </w:r>
      <w:r>
        <w:rPr>
          <w:spacing w:val="46"/>
        </w:rPr>
        <w:t> </w:t>
      </w:r>
      <w:r>
        <w:rPr/>
        <w:t>is</w:t>
      </w:r>
      <w:r>
        <w:rPr>
          <w:spacing w:val="47"/>
        </w:rPr>
        <w:t> </w:t>
      </w:r>
      <w:r>
        <w:rPr/>
        <w:t>widely</w:t>
      </w:r>
      <w:r>
        <w:rPr>
          <w:spacing w:val="45"/>
        </w:rPr>
        <w:t> </w:t>
      </w:r>
      <w:r>
        <w:rPr/>
        <w:t>distributed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CNS; it is found in many regions of the hypothalamus, brainstem and forebrain, as well as in</w:t>
      </w:r>
      <w:r>
        <w:rPr>
          <w:spacing w:val="1"/>
        </w:rPr>
        <w:t> </w:t>
      </w:r>
      <w:r>
        <w:rPr/>
        <w:t>the ventral horn and dorsal horn of spinal cord. Nociceptin acts at the nociceptin receptor. The</w:t>
      </w:r>
      <w:r>
        <w:rPr>
          <w:spacing w:val="1"/>
        </w:rPr>
        <w:t> </w:t>
      </w:r>
      <w:r>
        <w:rPr/>
        <w:t>receptor is also widely distributed in the brain, including the cortex, anterior olfactory nucleus.</w:t>
      </w:r>
      <w:r>
        <w:rPr>
          <w:spacing w:val="-57"/>
        </w:rPr>
        <w:t> </w:t>
      </w:r>
      <w:r>
        <w:rPr/>
        <w:t>There is some evidence that nociceptin may be involved in the phenomenon of opioid-induced</w:t>
      </w:r>
      <w:r>
        <w:rPr>
          <w:spacing w:val="-57"/>
        </w:rPr>
        <w:t> </w:t>
      </w:r>
      <w:r>
        <w:rPr/>
        <w:t>hyperalgelsia</w:t>
      </w:r>
    </w:p>
    <w:p>
      <w:pPr>
        <w:pStyle w:val="ListParagraph"/>
        <w:numPr>
          <w:ilvl w:val="2"/>
          <w:numId w:val="10"/>
        </w:numPr>
        <w:tabs>
          <w:tab w:pos="1613" w:val="left" w:leader="none"/>
        </w:tabs>
        <w:spacing w:line="240" w:lineRule="auto" w:before="200" w:after="0"/>
        <w:ind w:left="1612" w:right="0" w:hanging="841"/>
        <w:jc w:val="both"/>
        <w:rPr>
          <w:sz w:val="24"/>
        </w:rPr>
      </w:pPr>
      <w:r>
        <w:rPr>
          <w:sz w:val="24"/>
        </w:rPr>
        <w:t>Opiate</w:t>
      </w:r>
      <w:r>
        <w:rPr>
          <w:spacing w:val="-2"/>
          <w:sz w:val="24"/>
        </w:rPr>
        <w:t> </w:t>
      </w:r>
      <w:r>
        <w:rPr>
          <w:sz w:val="24"/>
        </w:rPr>
        <w:t>receptors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3"/>
        <w:jc w:val="both"/>
      </w:pPr>
      <w:r>
        <w:rPr/>
        <w:drawing>
          <wp:anchor distT="0" distB="0" distL="0" distR="0" allowOverlap="1" layoutInCell="1" locked="0" behindDoc="1" simplePos="0" relativeHeight="485219328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Opioid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protein-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opioids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ligands.(Dhawan </w:t>
      </w:r>
      <w:r>
        <w:rPr>
          <w:i/>
        </w:rPr>
        <w:t>et al., </w:t>
      </w:r>
      <w:r>
        <w:rPr/>
        <w:t>1996 ;Janecka </w:t>
      </w:r>
      <w:r>
        <w:rPr>
          <w:i/>
        </w:rPr>
        <w:t>et al., </w:t>
      </w:r>
      <w:r>
        <w:rPr/>
        <w:t>2004). The endogenous opioids are dynorphins,</w:t>
      </w:r>
      <w:r>
        <w:rPr>
          <w:spacing w:val="1"/>
        </w:rPr>
        <w:t> </w:t>
      </w:r>
      <w:r>
        <w:rPr/>
        <w:t>enkephalins endorphin, endomorphins and norciceptin. The opioid receptors are 40% identical</w:t>
      </w:r>
      <w:r>
        <w:rPr>
          <w:spacing w:val="-57"/>
        </w:rPr>
        <w:t> </w:t>
      </w:r>
      <w:r>
        <w:rPr/>
        <w:t>to somatostatin receptors. Opioid receptors are widely distributed in the brain and are found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spinal</w:t>
      </w:r>
      <w:r>
        <w:rPr>
          <w:spacing w:val="1"/>
        </w:rPr>
        <w:t> </w:t>
      </w:r>
      <w:r>
        <w:rPr/>
        <w:t>cord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digestive</w:t>
      </w:r>
      <w:r>
        <w:rPr>
          <w:spacing w:val="1"/>
        </w:rPr>
        <w:t> </w:t>
      </w:r>
      <w:r>
        <w:rPr/>
        <w:t>tract.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mid-1960s,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pharmacologic studies that opiates drugs were likely to exert their actions at specific receptors</w:t>
      </w:r>
      <w:r>
        <w:rPr>
          <w:spacing w:val="1"/>
        </w:rPr>
        <w:t> </w:t>
      </w:r>
      <w:r>
        <w:rPr/>
        <w:t>sites and that there were likely to be multiple of such sites (Ingoglia and Dole 1970). Early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opiates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accumulate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(Martins,</w:t>
      </w:r>
      <w:r>
        <w:rPr>
          <w:spacing w:val="1"/>
        </w:rPr>
        <w:t> </w:t>
      </w:r>
      <w:r>
        <w:rPr/>
        <w:t>1967).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receptor</w:t>
      </w:r>
      <w:r>
        <w:rPr>
          <w:spacing w:val="48"/>
        </w:rPr>
        <w:t> </w:t>
      </w:r>
      <w:r>
        <w:rPr/>
        <w:t>were</w:t>
      </w:r>
      <w:r>
        <w:rPr>
          <w:spacing w:val="48"/>
        </w:rPr>
        <w:t> </w:t>
      </w:r>
      <w:r>
        <w:rPr/>
        <w:t>first</w:t>
      </w:r>
      <w:r>
        <w:rPr>
          <w:spacing w:val="49"/>
        </w:rPr>
        <w:t> </w:t>
      </w:r>
      <w:r>
        <w:rPr/>
        <w:t>identified</w:t>
      </w:r>
      <w:r>
        <w:rPr>
          <w:spacing w:val="49"/>
        </w:rPr>
        <w:t> </w:t>
      </w:r>
      <w:r>
        <w:rPr/>
        <w:t>as</w:t>
      </w:r>
      <w:r>
        <w:rPr>
          <w:spacing w:val="49"/>
        </w:rPr>
        <w:t> </w:t>
      </w:r>
      <w:r>
        <w:rPr/>
        <w:t>specific</w:t>
      </w:r>
      <w:r>
        <w:rPr>
          <w:spacing w:val="48"/>
        </w:rPr>
        <w:t> </w:t>
      </w:r>
      <w:r>
        <w:rPr/>
        <w:t>molecules</w:t>
      </w:r>
      <w:r>
        <w:rPr>
          <w:spacing w:val="52"/>
        </w:rPr>
        <w:t> </w:t>
      </w:r>
      <w:r>
        <w:rPr/>
        <w:t>through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use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binding</w:t>
      </w:r>
      <w:r>
        <w:rPr>
          <w:spacing w:val="46"/>
        </w:rPr>
        <w:t> </w:t>
      </w:r>
      <w:r>
        <w:rPr/>
        <w:t>studies,</w:t>
      </w:r>
      <w:r>
        <w:rPr>
          <w:spacing w:val="49"/>
        </w:rPr>
        <w:t> </w:t>
      </w:r>
      <w:r>
        <w:rPr/>
        <w:t>in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opiates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labeled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radioisotopes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bind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brain</w:t>
      </w:r>
      <w:r>
        <w:rPr>
          <w:spacing w:val="1"/>
        </w:rPr>
        <w:t> </w:t>
      </w:r>
      <w:r>
        <w:rPr/>
        <w:t>membrabne homogesates. The first such study was published in 1971, using 3H-levorphanol</w:t>
      </w:r>
      <w:r>
        <w:rPr>
          <w:spacing w:val="1"/>
        </w:rPr>
        <w:t> </w:t>
      </w:r>
      <w:r>
        <w:rPr/>
        <w:t>(Goldstein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b/>
        </w:rPr>
        <w:t>.,</w:t>
      </w:r>
      <w:r>
        <w:rPr>
          <w:b/>
          <w:spacing w:val="1"/>
        </w:rPr>
        <w:t> </w:t>
      </w:r>
      <w:r>
        <w:rPr/>
        <w:t>1971).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1973,</w:t>
      </w:r>
      <w:r>
        <w:rPr>
          <w:spacing w:val="1"/>
        </w:rPr>
        <w:t> </w:t>
      </w:r>
      <w:r>
        <w:rPr/>
        <w:t>Candace Pert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Solomon</w:t>
      </w:r>
      <w:r>
        <w:rPr>
          <w:spacing w:val="1"/>
        </w:rPr>
        <w:t> </w:t>
      </w:r>
      <w:r>
        <w:rPr/>
        <w:t>Snyder</w:t>
      </w:r>
      <w:r>
        <w:rPr>
          <w:spacing w:val="60"/>
        </w:rPr>
        <w:t> </w:t>
      </w:r>
      <w:r>
        <w:rPr/>
        <w:t>published the first</w:t>
      </w:r>
      <w:r>
        <w:rPr>
          <w:spacing w:val="1"/>
        </w:rPr>
        <w:t> </w:t>
      </w:r>
      <w:r>
        <w:rPr/>
        <w:t>detailed binding study of what would turn out to be the µ opioid receptor, using 3H-naloxone</w:t>
      </w:r>
      <w:r>
        <w:rPr>
          <w:spacing w:val="1"/>
        </w:rPr>
        <w:t> </w:t>
      </w:r>
      <w:r>
        <w:rPr/>
        <w:t>(Pert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Synder,</w:t>
      </w:r>
      <w:r>
        <w:rPr>
          <w:spacing w:val="16"/>
        </w:rPr>
        <w:t> </w:t>
      </w:r>
      <w:r>
        <w:rPr/>
        <w:t>1973).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study</w:t>
      </w:r>
      <w:r>
        <w:rPr>
          <w:spacing w:val="11"/>
        </w:rPr>
        <w:t> </w:t>
      </w:r>
      <w:r>
        <w:rPr/>
        <w:t>has</w:t>
      </w:r>
      <w:r>
        <w:rPr>
          <w:spacing w:val="16"/>
        </w:rPr>
        <w:t> </w:t>
      </w:r>
      <w:r>
        <w:rPr/>
        <w:t>been</w:t>
      </w:r>
      <w:r>
        <w:rPr>
          <w:spacing w:val="16"/>
        </w:rPr>
        <w:t> </w:t>
      </w:r>
      <w:r>
        <w:rPr/>
        <w:t>widely</w:t>
      </w:r>
      <w:r>
        <w:rPr>
          <w:spacing w:val="14"/>
        </w:rPr>
        <w:t> </w:t>
      </w:r>
      <w:r>
        <w:rPr/>
        <w:t>credited</w:t>
      </w:r>
      <w:r>
        <w:rPr>
          <w:spacing w:val="18"/>
        </w:rPr>
        <w:t> </w:t>
      </w:r>
      <w:r>
        <w:rPr/>
        <w:t>as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first</w:t>
      </w:r>
      <w:r>
        <w:rPr>
          <w:spacing w:val="17"/>
        </w:rPr>
        <w:t> </w:t>
      </w:r>
      <w:r>
        <w:rPr/>
        <w:t>definitive</w:t>
      </w:r>
      <w:r>
        <w:rPr>
          <w:spacing w:val="15"/>
        </w:rPr>
        <w:t> </w:t>
      </w:r>
      <w:r>
        <w:rPr/>
        <w:t>finding</w:t>
      </w:r>
      <w:r>
        <w:rPr>
          <w:spacing w:val="14"/>
        </w:rPr>
        <w:t> </w:t>
      </w:r>
      <w:r>
        <w:rPr/>
        <w:t>of</w:t>
      </w:r>
      <w:r>
        <w:rPr>
          <w:spacing w:val="-57"/>
        </w:rPr>
        <w:t> </w:t>
      </w:r>
      <w:r>
        <w:rPr/>
        <w:t>an opioid receptor (Terenius, 1973). Purification of the receptor further verified its existence.</w:t>
      </w:r>
      <w:r>
        <w:rPr>
          <w:spacing w:val="1"/>
        </w:rPr>
        <w:t> </w:t>
      </w:r>
      <w:r>
        <w:rPr/>
        <w:t>The first attempt to purify the receptor involved the use of a novel opiod antagonist called</w:t>
      </w:r>
      <w:r>
        <w:rPr>
          <w:spacing w:val="1"/>
        </w:rPr>
        <w:t> </w:t>
      </w:r>
      <w:r>
        <w:rPr/>
        <w:t>chlornaltrexamine that was demonstrated to bind to the opioid receptor (Caruso, </w:t>
      </w:r>
      <w:r>
        <w:rPr>
          <w:i/>
        </w:rPr>
        <w:t>et al., </w:t>
      </w:r>
      <w:r>
        <w:rPr/>
        <w:t>1979).</w:t>
      </w:r>
      <w:r>
        <w:rPr>
          <w:spacing w:val="1"/>
        </w:rPr>
        <w:t> </w:t>
      </w:r>
      <w:r>
        <w:rPr/>
        <w:t>Caruso </w:t>
      </w:r>
      <w:r>
        <w:rPr>
          <w:i/>
        </w:rPr>
        <w:t>et al</w:t>
      </w:r>
      <w:r>
        <w:rPr/>
        <w:t>., 1979 purified the detergent-extracted component of rat brain membrane that</w:t>
      </w:r>
      <w:r>
        <w:rPr>
          <w:spacing w:val="1"/>
        </w:rPr>
        <w:t> </w:t>
      </w:r>
      <w:r>
        <w:rPr/>
        <w:t>eluted with the specifically bound 3H-chlornaltrexamine. There are four major types of opioid</w:t>
      </w:r>
      <w:r>
        <w:rPr>
          <w:spacing w:val="1"/>
        </w:rPr>
        <w:t> </w:t>
      </w:r>
      <w:r>
        <w:rPr/>
        <w:t>receptors;</w:t>
      </w:r>
      <w:r>
        <w:rPr>
          <w:spacing w:val="-1"/>
        </w:rPr>
        <w:t> </w:t>
      </w:r>
      <w:r>
        <w:rPr/>
        <w:t>(Corbett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3"/>
        </w:rPr>
        <w:t> </w:t>
      </w:r>
      <w:r>
        <w:rPr/>
        <w:t>2006)</w:t>
      </w:r>
      <w:r>
        <w:rPr>
          <w:spacing w:val="-1"/>
        </w:rPr>
        <w:t> </w:t>
      </w:r>
      <w:r>
        <w:rPr/>
        <w:t>delta</w:t>
      </w:r>
      <w:r>
        <w:rPr>
          <w:spacing w:val="-2"/>
        </w:rPr>
        <w:t> </w:t>
      </w:r>
      <w:r>
        <w:rPr/>
        <w:t>(ð), kappa</w:t>
      </w:r>
      <w:r>
        <w:rPr>
          <w:spacing w:val="-1"/>
        </w:rPr>
        <w:t> </w:t>
      </w:r>
      <w:r>
        <w:rPr/>
        <w:t>(k),</w:t>
      </w:r>
      <w:r>
        <w:rPr>
          <w:spacing w:val="-1"/>
        </w:rPr>
        <w:t> </w:t>
      </w:r>
      <w:r>
        <w:rPr/>
        <w:t>mu (µ) and</w:t>
      </w:r>
      <w:r>
        <w:rPr>
          <w:spacing w:val="-1"/>
        </w:rPr>
        <w:t> </w:t>
      </w:r>
      <w:r>
        <w:rPr/>
        <w:t>nociceptin receptors.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2"/>
        <w:ind w:left="772" w:right="0" w:firstLine="0"/>
        <w:jc w:val="both"/>
        <w:rPr>
          <w:b/>
          <w:sz w:val="22"/>
        </w:rPr>
      </w:pPr>
      <w:r>
        <w:rPr>
          <w:b/>
          <w:sz w:val="22"/>
        </w:rPr>
        <w:t>Table 1: Types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 Opioid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Receptor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(Waldhoer</w:t>
      </w:r>
      <w:r>
        <w:rPr>
          <w:b/>
          <w:spacing w:val="-2"/>
          <w:sz w:val="22"/>
        </w:rPr>
        <w:t> </w:t>
      </w:r>
      <w:r>
        <w:rPr>
          <w:b/>
          <w:i/>
          <w:sz w:val="22"/>
        </w:rPr>
        <w:t>et al</w:t>
      </w:r>
      <w:r>
        <w:rPr>
          <w:b/>
          <w:sz w:val="22"/>
        </w:rPr>
        <w:t>.,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2004)</w:t>
      </w: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1560"/>
        <w:gridCol w:w="3708"/>
        <w:gridCol w:w="3264"/>
      </w:tblGrid>
      <w:tr>
        <w:trPr>
          <w:trHeight w:val="378" w:hRule="atLeast"/>
        </w:trPr>
        <w:tc>
          <w:tcPr>
            <w:tcW w:w="1639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Receptor</w:t>
            </w:r>
          </w:p>
        </w:tc>
        <w:tc>
          <w:tcPr>
            <w:tcW w:w="156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Subtypes</w:t>
            </w:r>
          </w:p>
        </w:tc>
        <w:tc>
          <w:tcPr>
            <w:tcW w:w="3708" w:type="dxa"/>
          </w:tcPr>
          <w:p>
            <w:pPr>
              <w:pStyle w:val="TableParagraph"/>
              <w:spacing w:line="251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Locations</w:t>
            </w:r>
          </w:p>
        </w:tc>
        <w:tc>
          <w:tcPr>
            <w:tcW w:w="3264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Functions</w:t>
            </w:r>
          </w:p>
        </w:tc>
      </w:tr>
      <w:tr>
        <w:trPr>
          <w:trHeight w:val="1187" w:hRule="atLeast"/>
        </w:trPr>
        <w:tc>
          <w:tcPr>
            <w:tcW w:w="163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Delta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(δ)</w:t>
            </w:r>
          </w:p>
        </w:tc>
        <w:tc>
          <w:tcPr>
            <w:tcW w:w="1560" w:type="dxa"/>
          </w:tcPr>
          <w:p>
            <w:pPr>
              <w:pStyle w:val="TableParagraph"/>
              <w:spacing w:line="362" w:lineRule="auto"/>
              <w:ind w:left="107" w:right="1209"/>
              <w:rPr>
                <w:sz w:val="22"/>
              </w:rPr>
            </w:pPr>
            <w:r>
              <w:rPr>
                <w:sz w:val="22"/>
              </w:rPr>
              <w:t>δ1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δ2</w:t>
            </w:r>
          </w:p>
        </w:tc>
        <w:tc>
          <w:tcPr>
            <w:tcW w:w="3708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826" w:val="left" w:leader="none"/>
                <w:tab w:pos="827" w:val="left" w:leader="none"/>
              </w:tabs>
              <w:spacing w:line="357" w:lineRule="auto" w:before="0" w:after="0"/>
              <w:ind w:left="106" w:right="2378" w:firstLine="36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Brain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Pontine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Amygdale</w:t>
            </w:r>
          </w:p>
        </w:tc>
        <w:tc>
          <w:tcPr>
            <w:tcW w:w="3264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828" w:val="left" w:leader="none"/>
                <w:tab w:pos="829" w:val="left" w:leader="none"/>
              </w:tabs>
              <w:spacing w:line="262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Analgesia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8" w:val="left" w:leader="none"/>
                <w:tab w:pos="829" w:val="left" w:leader="none"/>
              </w:tabs>
              <w:spacing w:line="240" w:lineRule="auto" w:before="126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antidepressant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effects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8" w:val="left" w:leader="none"/>
                <w:tab w:pos="829" w:val="left" w:leader="none"/>
              </w:tabs>
              <w:spacing w:line="240" w:lineRule="auto" w:before="127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convulsant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effects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871" w:top="1220" w:bottom="1060" w:left="1100" w:right="440"/>
        </w:sectPr>
      </w:pP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1560"/>
        <w:gridCol w:w="3708"/>
        <w:gridCol w:w="3264"/>
      </w:tblGrid>
      <w:tr>
        <w:trPr>
          <w:trHeight w:val="1154" w:hRule="atLeast"/>
        </w:trPr>
        <w:tc>
          <w:tcPr>
            <w:tcW w:w="16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08" w:type="dxa"/>
          </w:tcPr>
          <w:p>
            <w:pPr>
              <w:pStyle w:val="TableParagraph"/>
              <w:spacing w:line="360" w:lineRule="auto"/>
              <w:ind w:left="106" w:right="2197"/>
              <w:rPr>
                <w:sz w:val="22"/>
              </w:rPr>
            </w:pPr>
            <w:r>
              <w:rPr>
                <w:sz w:val="22"/>
              </w:rPr>
              <w:t>Olfactory bulbs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Deep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cortex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6" w:val="left" w:leader="none"/>
                <w:tab w:pos="827" w:val="left" w:leader="none"/>
              </w:tabs>
              <w:spacing w:line="268" w:lineRule="exact" w:before="0" w:after="0"/>
              <w:ind w:left="8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Peripheral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sensory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neuron</w:t>
            </w:r>
          </w:p>
        </w:tc>
        <w:tc>
          <w:tcPr>
            <w:tcW w:w="3264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  <w:tab w:pos="829" w:val="left" w:leader="none"/>
              </w:tabs>
              <w:spacing w:line="258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physical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dependence</w:t>
            </w:r>
          </w:p>
        </w:tc>
      </w:tr>
      <w:tr>
        <w:trPr>
          <w:trHeight w:val="2704" w:hRule="atLeast"/>
        </w:trPr>
        <w:tc>
          <w:tcPr>
            <w:tcW w:w="1639" w:type="dxa"/>
          </w:tcPr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Kappa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(κ)</w:t>
            </w:r>
          </w:p>
        </w:tc>
        <w:tc>
          <w:tcPr>
            <w:tcW w:w="1560" w:type="dxa"/>
          </w:tcPr>
          <w:p>
            <w:pPr>
              <w:pStyle w:val="TableParagraph"/>
              <w:spacing w:line="360" w:lineRule="auto"/>
              <w:ind w:left="107" w:right="1220"/>
              <w:jc w:val="both"/>
              <w:rPr>
                <w:sz w:val="22"/>
              </w:rPr>
            </w:pPr>
            <w:r>
              <w:rPr>
                <w:sz w:val="22"/>
              </w:rPr>
              <w:t>κ1</w:t>
            </w:r>
            <w:r>
              <w:rPr>
                <w:spacing w:val="-54"/>
                <w:sz w:val="22"/>
              </w:rPr>
              <w:t> </w:t>
            </w:r>
            <w:r>
              <w:rPr>
                <w:sz w:val="22"/>
              </w:rPr>
              <w:t>κ2</w:t>
            </w:r>
            <w:r>
              <w:rPr>
                <w:spacing w:val="-54"/>
                <w:sz w:val="22"/>
              </w:rPr>
              <w:t> </w:t>
            </w:r>
            <w:r>
              <w:rPr>
                <w:sz w:val="22"/>
              </w:rPr>
              <w:t>κ3</w:t>
            </w:r>
          </w:p>
        </w:tc>
        <w:tc>
          <w:tcPr>
            <w:tcW w:w="3708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826" w:val="left" w:leader="none"/>
                <w:tab w:pos="827" w:val="left" w:leader="none"/>
              </w:tabs>
              <w:spacing w:line="357" w:lineRule="auto" w:before="0" w:after="0"/>
              <w:ind w:left="826" w:right="1561" w:hanging="360"/>
              <w:jc w:val="left"/>
              <w:rPr>
                <w:sz w:val="22"/>
              </w:rPr>
            </w:pPr>
            <w:r>
              <w:rPr>
                <w:sz w:val="22"/>
              </w:rPr>
              <w:t>Brain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Hypothalamus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Periaqueductal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Claustrum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6" w:val="left" w:leader="none"/>
                <w:tab w:pos="827" w:val="left" w:leader="none"/>
              </w:tabs>
              <w:spacing w:line="352" w:lineRule="auto" w:before="0" w:after="0"/>
              <w:ind w:left="826" w:right="1004" w:hanging="360"/>
              <w:jc w:val="left"/>
              <w:rPr>
                <w:sz w:val="22"/>
              </w:rPr>
            </w:pPr>
            <w:r>
              <w:rPr>
                <w:sz w:val="22"/>
              </w:rPr>
              <w:t>Spinal cord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Sudstantia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gelatinosa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6" w:val="left" w:leader="none"/>
                <w:tab w:pos="827" w:val="left" w:leader="none"/>
              </w:tabs>
              <w:spacing w:line="240" w:lineRule="auto" w:before="0" w:after="0"/>
              <w:ind w:left="8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Peripheral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sensory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neurons</w:t>
            </w:r>
          </w:p>
        </w:tc>
        <w:tc>
          <w:tcPr>
            <w:tcW w:w="3264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28" w:val="left" w:leader="none"/>
                <w:tab w:pos="829" w:val="left" w:leader="none"/>
              </w:tabs>
              <w:spacing w:line="258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analgesia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8" w:val="left" w:leader="none"/>
                <w:tab w:pos="829" w:val="left" w:leader="none"/>
              </w:tabs>
              <w:spacing w:line="240" w:lineRule="auto" w:before="126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sedation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8" w:val="left" w:leader="none"/>
                <w:tab w:pos="829" w:val="left" w:leader="none"/>
              </w:tabs>
              <w:spacing w:line="240" w:lineRule="auto" w:before="127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miosis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8" w:val="left" w:leader="none"/>
                <w:tab w:pos="829" w:val="left" w:leader="none"/>
              </w:tabs>
              <w:spacing w:line="240" w:lineRule="auto" w:before="124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inhibition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release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8" w:val="left" w:leader="none"/>
                <w:tab w:pos="829" w:val="left" w:leader="none"/>
              </w:tabs>
              <w:spacing w:line="240" w:lineRule="auto" w:before="126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dysphoria</w:t>
            </w:r>
          </w:p>
        </w:tc>
      </w:tr>
      <w:tr>
        <w:trPr>
          <w:trHeight w:val="4174" w:hRule="atLeast"/>
        </w:trPr>
        <w:tc>
          <w:tcPr>
            <w:tcW w:w="16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360" w:lineRule="auto"/>
              <w:ind w:left="107" w:right="1202"/>
              <w:jc w:val="both"/>
              <w:rPr>
                <w:sz w:val="22"/>
              </w:rPr>
            </w:pPr>
            <w:r>
              <w:rPr>
                <w:sz w:val="22"/>
              </w:rPr>
              <w:t>µ1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µ2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µ3</w:t>
            </w:r>
          </w:p>
        </w:tc>
        <w:tc>
          <w:tcPr>
            <w:tcW w:w="3708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826" w:val="left" w:leader="none"/>
                <w:tab w:pos="827" w:val="left" w:leader="none"/>
              </w:tabs>
              <w:spacing w:line="357" w:lineRule="auto" w:before="0" w:after="0"/>
              <w:ind w:left="826" w:right="1930" w:hanging="360"/>
              <w:jc w:val="left"/>
              <w:rPr>
                <w:sz w:val="22"/>
              </w:rPr>
            </w:pPr>
            <w:r>
              <w:rPr>
                <w:sz w:val="22"/>
              </w:rPr>
              <w:t>brain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cortex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thalamus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striosomes</w:t>
            </w:r>
          </w:p>
          <w:p>
            <w:pPr>
              <w:pStyle w:val="TableParagraph"/>
              <w:ind w:left="826"/>
              <w:rPr>
                <w:sz w:val="22"/>
              </w:rPr>
            </w:pPr>
            <w:r>
              <w:rPr>
                <w:sz w:val="22"/>
              </w:rPr>
              <w:t>periaqueductal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50" w:val="left" w:leader="none"/>
                <w:tab w:pos="851" w:val="left" w:leader="none"/>
              </w:tabs>
              <w:spacing w:line="352" w:lineRule="auto" w:before="116" w:after="0"/>
              <w:ind w:left="106" w:right="1700" w:firstLine="384"/>
              <w:jc w:val="left"/>
              <w:rPr>
                <w:sz w:val="22"/>
              </w:rPr>
            </w:pPr>
            <w:r>
              <w:rPr>
                <w:sz w:val="22"/>
              </w:rPr>
              <w:t>spinal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substantial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gelatinosa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50" w:val="left" w:leader="none"/>
                <w:tab w:pos="851" w:val="left" w:leader="none"/>
              </w:tabs>
              <w:spacing w:line="240" w:lineRule="auto" w:before="7" w:after="0"/>
              <w:ind w:left="85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peripheral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sensory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neurons</w:t>
            </w:r>
          </w:p>
        </w:tc>
        <w:tc>
          <w:tcPr>
            <w:tcW w:w="3264" w:type="dxa"/>
          </w:tcPr>
          <w:p>
            <w:pPr>
              <w:pStyle w:val="TableParagraph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µ1:</w:t>
            </w:r>
          </w:p>
          <w:p>
            <w:pPr>
              <w:pStyle w:val="TableParagraph"/>
              <w:spacing w:before="126"/>
              <w:ind w:left="468"/>
              <w:rPr>
                <w:sz w:val="22"/>
              </w:rPr>
            </w:pPr>
            <w:r>
              <w:rPr>
                <w:sz w:val="22"/>
              </w:rPr>
              <w:t>analgesia</w:t>
            </w:r>
          </w:p>
          <w:p>
            <w:pPr>
              <w:pStyle w:val="TableParagraph"/>
              <w:spacing w:before="126"/>
              <w:ind w:left="468"/>
              <w:rPr>
                <w:sz w:val="22"/>
              </w:rPr>
            </w:pPr>
            <w:r>
              <w:rPr>
                <w:sz w:val="22"/>
              </w:rPr>
              <w:t>physical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dependence</w:t>
            </w:r>
          </w:p>
          <w:p>
            <w:pPr>
              <w:pStyle w:val="TableParagraph"/>
              <w:spacing w:before="126"/>
              <w:ind w:left="108"/>
              <w:rPr>
                <w:sz w:val="22"/>
              </w:rPr>
            </w:pPr>
            <w:r>
              <w:rPr>
                <w:sz w:val="22"/>
              </w:rPr>
              <w:t>µ2:</w:t>
            </w:r>
          </w:p>
          <w:p>
            <w:pPr>
              <w:pStyle w:val="TableParagraph"/>
              <w:spacing w:line="360" w:lineRule="auto" w:before="127"/>
              <w:ind w:left="108" w:right="1177"/>
              <w:rPr>
                <w:sz w:val="22"/>
              </w:rPr>
            </w:pPr>
            <w:r>
              <w:rPr>
                <w:sz w:val="22"/>
              </w:rPr>
              <w:t>respiratory depression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miosis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euphoria</w:t>
            </w:r>
          </w:p>
          <w:p>
            <w:pPr>
              <w:pStyle w:val="TableParagraph"/>
              <w:spacing w:line="360" w:lineRule="auto" w:before="127"/>
              <w:ind w:left="108" w:right="1299"/>
              <w:rPr>
                <w:sz w:val="22"/>
              </w:rPr>
            </w:pPr>
            <w:r>
              <w:rPr>
                <w:sz w:val="22"/>
              </w:rPr>
              <w:t>reduced GI motility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physical dependence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µ3: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possible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vasodilation</w:t>
            </w:r>
          </w:p>
        </w:tc>
      </w:tr>
      <w:tr>
        <w:trPr>
          <w:trHeight w:val="1897" w:hRule="atLeast"/>
        </w:trPr>
        <w:tc>
          <w:tcPr>
            <w:tcW w:w="1639" w:type="dxa"/>
          </w:tcPr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Nociceptin</w:t>
            </w:r>
          </w:p>
        </w:tc>
        <w:tc>
          <w:tcPr>
            <w:tcW w:w="1560" w:type="dxa"/>
          </w:tcPr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ORL1</w:t>
            </w:r>
          </w:p>
        </w:tc>
        <w:tc>
          <w:tcPr>
            <w:tcW w:w="3708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850" w:val="left" w:leader="none"/>
                <w:tab w:pos="851" w:val="left" w:leader="none"/>
              </w:tabs>
              <w:spacing w:line="258" w:lineRule="exact" w:before="0" w:after="0"/>
              <w:ind w:left="85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brain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38" w:val="left" w:leader="none"/>
                <w:tab w:pos="939" w:val="left" w:leader="none"/>
              </w:tabs>
              <w:spacing w:line="240" w:lineRule="auto" w:before="126" w:after="0"/>
              <w:ind w:left="938" w:right="0" w:hanging="449"/>
              <w:jc w:val="left"/>
              <w:rPr>
                <w:sz w:val="22"/>
              </w:rPr>
            </w:pPr>
            <w:r>
              <w:rPr>
                <w:sz w:val="22"/>
              </w:rPr>
              <w:t>spinal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cord</w:t>
            </w:r>
          </w:p>
        </w:tc>
        <w:tc>
          <w:tcPr>
            <w:tcW w:w="3264" w:type="dxa"/>
          </w:tcPr>
          <w:p>
            <w:pPr>
              <w:pStyle w:val="TableParagraph"/>
              <w:spacing w:line="360" w:lineRule="auto"/>
              <w:ind w:left="108" w:right="1628"/>
              <w:rPr>
                <w:sz w:val="22"/>
              </w:rPr>
            </w:pPr>
            <w:r>
              <w:rPr>
                <w:sz w:val="22"/>
              </w:rPr>
              <w:t>Anxiety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Depression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Appetite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satiety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Development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tolerance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30"/>
        <w:ind w:left="772" w:right="822"/>
        <w:jc w:val="both"/>
      </w:pPr>
      <w:r>
        <w:rPr/>
        <w:drawing>
          <wp:anchor distT="0" distB="0" distL="0" distR="0" allowOverlap="1" layoutInCell="1" locked="0" behindDoc="1" simplePos="0" relativeHeight="485219840">
            <wp:simplePos x="0" y="0"/>
            <wp:positionH relativeFrom="page">
              <wp:posOffset>1327785</wp:posOffset>
            </wp:positionH>
            <wp:positionV relativeFrom="paragraph">
              <wp:posOffset>-5369012</wp:posOffset>
            </wp:positionV>
            <wp:extent cx="5359908" cy="5299122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receptors were named in association with the first letter of the ligand that was found to</w:t>
      </w:r>
      <w:r>
        <w:rPr>
          <w:spacing w:val="1"/>
        </w:rPr>
        <w:t> </w:t>
      </w:r>
      <w:r>
        <w:rPr/>
        <w:t>bind to them. Morphin was the first chemical shown to bind to mu receptors. The first letter of</w:t>
      </w:r>
      <w:r>
        <w:rPr>
          <w:spacing w:val="-57"/>
        </w:rPr>
        <w:t> </w:t>
      </w:r>
      <w:r>
        <w:rPr/>
        <w:t>the drug morphin is m, but in biochemistry there is a tendency to use</w:t>
      </w:r>
      <w:r>
        <w:rPr>
          <w:spacing w:val="1"/>
        </w:rPr>
        <w:t> </w:t>
      </w:r>
      <w:r>
        <w:rPr/>
        <w:t>Greek letters, thus</w:t>
      </w:r>
      <w:r>
        <w:rPr>
          <w:spacing w:val="1"/>
        </w:rPr>
        <w:t> </w:t>
      </w:r>
      <w:r>
        <w:rPr/>
        <w:t>turning the m to µ. In similar manner, a drug known as ketocyclazocine was first shown to</w:t>
      </w:r>
      <w:r>
        <w:rPr>
          <w:spacing w:val="1"/>
        </w:rPr>
        <w:t> </w:t>
      </w:r>
      <w:r>
        <w:rPr/>
        <w:t>attach</w:t>
      </w:r>
      <w:r>
        <w:rPr>
          <w:spacing w:val="21"/>
        </w:rPr>
        <w:t> </w:t>
      </w:r>
      <w:r>
        <w:rPr/>
        <w:t>itself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k</w:t>
      </w:r>
      <w:r>
        <w:rPr>
          <w:spacing w:val="22"/>
        </w:rPr>
        <w:t> </w:t>
      </w:r>
      <w:r>
        <w:rPr/>
        <w:t>receptors,(Anil</w:t>
      </w:r>
      <w:r>
        <w:rPr>
          <w:spacing w:val="22"/>
        </w:rPr>
        <w:t> </w:t>
      </w:r>
      <w:r>
        <w:rPr/>
        <w:t>Aggrawal,</w:t>
      </w:r>
      <w:r>
        <w:rPr>
          <w:spacing w:val="23"/>
        </w:rPr>
        <w:t> </w:t>
      </w:r>
      <w:r>
        <w:rPr/>
        <w:t>1995)</w:t>
      </w:r>
      <w:r>
        <w:rPr>
          <w:spacing w:val="22"/>
        </w:rPr>
        <w:t> </w:t>
      </w:r>
      <w:r>
        <w:rPr/>
        <w:t>while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ð</w:t>
      </w:r>
      <w:r>
        <w:rPr>
          <w:spacing w:val="21"/>
        </w:rPr>
        <w:t> </w:t>
      </w:r>
      <w:r>
        <w:rPr/>
        <w:t>receptors</w:t>
      </w:r>
      <w:r>
        <w:rPr>
          <w:spacing w:val="22"/>
        </w:rPr>
        <w:t> </w:t>
      </w:r>
      <w:r>
        <w:rPr/>
        <w:t>was</w:t>
      </w:r>
      <w:r>
        <w:rPr>
          <w:spacing w:val="22"/>
        </w:rPr>
        <w:t> </w:t>
      </w:r>
      <w:r>
        <w:rPr/>
        <w:t>named</w:t>
      </w:r>
      <w:r>
        <w:rPr>
          <w:spacing w:val="22"/>
        </w:rPr>
        <w:t> </w:t>
      </w:r>
      <w:r>
        <w:rPr/>
        <w:t>after</w:t>
      </w:r>
      <w:r>
        <w:rPr>
          <w:spacing w:val="22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871" w:top="1300" w:bottom="1060" w:left="1100" w:right="440"/>
        </w:sectPr>
      </w:pPr>
    </w:p>
    <w:p>
      <w:pPr>
        <w:pStyle w:val="BodyText"/>
        <w:spacing w:line="360" w:lineRule="auto" w:before="70"/>
        <w:ind w:left="772" w:right="815"/>
        <w:jc w:val="both"/>
      </w:pPr>
      <w:r>
        <w:rPr/>
        <w:drawing>
          <wp:anchor distT="0" distB="0" distL="0" distR="0" allowOverlap="1" layoutInCell="1" locked="0" behindDoc="1" simplePos="0" relativeHeight="485220352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mouse vas deferens tissues in which the receptor was first characterized(Lord </w:t>
      </w:r>
      <w:r>
        <w:rPr>
          <w:i/>
        </w:rPr>
        <w:t>et al., </w:t>
      </w:r>
      <w:r>
        <w:rPr/>
        <w:t>1977).</w:t>
      </w:r>
      <w:r>
        <w:rPr>
          <w:spacing w:val="1"/>
        </w:rPr>
        <w:t> </w:t>
      </w:r>
      <w:r>
        <w:rPr/>
        <w:t>Another opioid receptor was later identified and cloned base on homology with the cDNA.</w:t>
      </w:r>
      <w:r>
        <w:rPr>
          <w:spacing w:val="1"/>
        </w:rPr>
        <w:t> </w:t>
      </w:r>
      <w:r>
        <w:rPr/>
        <w:t>This receptor is known as the nociceptin receptor or OLR (opiate-like receptor 1). ∂ Receptor</w:t>
      </w:r>
      <w:r>
        <w:rPr>
          <w:spacing w:val="1"/>
        </w:rPr>
        <w:t> </w:t>
      </w:r>
      <w:r>
        <w:rPr/>
        <w:t>was once considered to be opioid receptors due to the antitussive action of many opioid drugs</w:t>
      </w:r>
      <w:r>
        <w:rPr>
          <w:spacing w:val="1"/>
        </w:rPr>
        <w:t> </w:t>
      </w:r>
      <w:r>
        <w:rPr/>
        <w:t>being mediated via ∂ receptors and the first selective a receptor agonist being derivative of</w:t>
      </w:r>
      <w:r>
        <w:rPr>
          <w:spacing w:val="1"/>
        </w:rPr>
        <w:t> </w:t>
      </w:r>
      <w:r>
        <w:rPr/>
        <w:t>opioid drugs (e.g, allylnormetazocine). However, a receptor were found not to be activated by</w:t>
      </w:r>
      <w:r>
        <w:rPr>
          <w:spacing w:val="1"/>
        </w:rPr>
        <w:t> </w:t>
      </w:r>
      <w:r>
        <w:rPr/>
        <w:t>endogenous opioid peptides, and are quiet different from the other opioid receptors in both</w:t>
      </w:r>
      <w:r>
        <w:rPr>
          <w:spacing w:val="1"/>
        </w:rPr>
        <w:t> </w:t>
      </w:r>
      <w:r>
        <w:rPr/>
        <w:t>function and gene sequence, so they are not usually classified with the opioid receptors. In a</w:t>
      </w:r>
      <w:r>
        <w:rPr>
          <w:spacing w:val="1"/>
        </w:rPr>
        <w:t> </w:t>
      </w:r>
      <w:r>
        <w:rPr/>
        <w:t>similar manner, zeta opioid receptor was also identified and has been shown to be a cellular</w:t>
      </w:r>
      <w:r>
        <w:rPr>
          <w:spacing w:val="1"/>
        </w:rPr>
        <w:t> </w:t>
      </w:r>
      <w:r>
        <w:rPr/>
        <w:t>growth factor modulator with met-enkephalin being the endogenous ligand. This receptor is</w:t>
      </w:r>
      <w:r>
        <w:rPr>
          <w:spacing w:val="1"/>
        </w:rPr>
        <w:t> </w:t>
      </w:r>
      <w:r>
        <w:rPr/>
        <w:t>now most commonly referred to as the opioid growth factor receptor (OGFr) (Zagon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2002). Another postulated opioid receptor is the € (epsilon) receptors. The existence of this</w:t>
      </w:r>
      <w:r>
        <w:rPr>
          <w:spacing w:val="1"/>
        </w:rPr>
        <w:t> </w:t>
      </w:r>
      <w:r>
        <w:rPr/>
        <w:t>receptor was suspected after the endogenous opioid peptides beta-endophin was shown to</w:t>
      </w:r>
      <w:r>
        <w:rPr>
          <w:spacing w:val="1"/>
        </w:rPr>
        <w:t> </w:t>
      </w:r>
      <w:r>
        <w:rPr/>
        <w:t>produce additional actions that did not seem to be mediated through any of the known opioid</w:t>
      </w:r>
      <w:r>
        <w:rPr>
          <w:spacing w:val="1"/>
        </w:rPr>
        <w:t> </w:t>
      </w:r>
      <w:r>
        <w:rPr/>
        <w:t>receptors (Wuster </w:t>
      </w:r>
      <w:r>
        <w:rPr>
          <w:i/>
        </w:rPr>
        <w:t>et al</w:t>
      </w:r>
      <w:r>
        <w:rPr/>
        <w:t>., 1979). Activation of this receptor produces strong analgesia and</w:t>
      </w:r>
      <w:r>
        <w:rPr>
          <w:spacing w:val="1"/>
        </w:rPr>
        <w:t> </w:t>
      </w:r>
      <w:r>
        <w:rPr/>
        <w:t>release of met-enkephalin, and a number of widely used opioid agonist such as the µ agonist</w:t>
      </w:r>
      <w:r>
        <w:rPr>
          <w:spacing w:val="1"/>
        </w:rPr>
        <w:t> </w:t>
      </w:r>
      <w:r>
        <w:rPr/>
        <w:t>etorphine and the k agonist bremazocine have been shown to act as agonist for this effect</w:t>
      </w:r>
      <w:r>
        <w:rPr>
          <w:spacing w:val="1"/>
        </w:rPr>
        <w:t> </w:t>
      </w:r>
      <w:r>
        <w:rPr/>
        <w:t>(Narita </w:t>
      </w:r>
      <w:r>
        <w:rPr>
          <w:i/>
        </w:rPr>
        <w:t>et al</w:t>
      </w:r>
      <w:r>
        <w:rPr/>
        <w:t>., 1998), while buprenorphine has been shown to act as an epsilon antagonist.</w:t>
      </w:r>
      <w:r>
        <w:rPr>
          <w:spacing w:val="1"/>
        </w:rPr>
        <w:t> </w:t>
      </w:r>
      <w:r>
        <w:rPr/>
        <w:t>Several selective agonist and antagonist are now available for the putative epsilon receptor</w:t>
      </w:r>
      <w:r>
        <w:rPr>
          <w:spacing w:val="1"/>
        </w:rPr>
        <w:t> </w:t>
      </w:r>
      <w:r>
        <w:rPr/>
        <w:t>(Fujil </w:t>
      </w:r>
      <w:r>
        <w:rPr>
          <w:i/>
        </w:rPr>
        <w:t>et al</w:t>
      </w:r>
      <w:r>
        <w:rPr/>
        <w:t>., 2006) however efforts to locate a gene for this receptor have been unsuccessful</w:t>
      </w:r>
      <w:r>
        <w:rPr>
          <w:spacing w:val="1"/>
        </w:rPr>
        <w:t> </w:t>
      </w:r>
      <w:r>
        <w:rPr/>
        <w:t>and epsilon-mediated effects were absent in µ/k/ð triple knockout mice, (Contet </w:t>
      </w:r>
      <w:r>
        <w:rPr>
          <w:i/>
        </w:rPr>
        <w:t>et al., </w:t>
      </w:r>
      <w:r>
        <w:rPr/>
        <w:t>2004)</w:t>
      </w:r>
      <w:r>
        <w:rPr>
          <w:spacing w:val="1"/>
        </w:rPr>
        <w:t> </w:t>
      </w:r>
      <w:r>
        <w:rPr/>
        <w:t>suggesting the epsilon receptor is likely to be either a spice variant derived from alternative</w:t>
      </w:r>
      <w:r>
        <w:rPr>
          <w:spacing w:val="1"/>
        </w:rPr>
        <w:t> </w:t>
      </w:r>
      <w:r>
        <w:rPr/>
        <w:t>post-translational modification, or a heteromer derived from hybridization of two or more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known receptors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10"/>
        </w:numPr>
        <w:tabs>
          <w:tab w:pos="1552" w:val="left" w:leader="none"/>
          <w:tab w:pos="1553" w:val="left" w:leader="none"/>
        </w:tabs>
        <w:spacing w:line="240" w:lineRule="auto" w:before="0" w:after="0"/>
        <w:ind w:left="1552" w:right="0" w:hanging="781"/>
        <w:jc w:val="left"/>
        <w:rPr>
          <w:sz w:val="24"/>
        </w:rPr>
      </w:pP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pain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 w:before="1"/>
        <w:ind w:left="772" w:right="818"/>
        <w:jc w:val="both"/>
      </w:pPr>
      <w:r>
        <w:rPr/>
        <w:t>The perception of pain involves two processes; the detection of pain, or nociception; the</w:t>
      </w:r>
      <w:r>
        <w:rPr>
          <w:spacing w:val="1"/>
        </w:rPr>
        <w:t> </w:t>
      </w:r>
      <w:r>
        <w:rPr/>
        <w:t>second is the conscious experience associated with perception of pain. Special sensory nerves</w:t>
      </w:r>
      <w:r>
        <w:rPr>
          <w:spacing w:val="1"/>
        </w:rPr>
        <w:t> </w:t>
      </w:r>
      <w:r>
        <w:rPr/>
        <w:t>or</w:t>
      </w:r>
      <w:r>
        <w:rPr>
          <w:spacing w:val="17"/>
        </w:rPr>
        <w:t> </w:t>
      </w:r>
      <w:r>
        <w:rPr/>
        <w:t>nociceptive</w:t>
      </w:r>
      <w:r>
        <w:rPr>
          <w:spacing w:val="17"/>
        </w:rPr>
        <w:t> </w:t>
      </w:r>
      <w:r>
        <w:rPr/>
        <w:t>nerve</w:t>
      </w:r>
      <w:r>
        <w:rPr>
          <w:spacing w:val="16"/>
        </w:rPr>
        <w:t> </w:t>
      </w:r>
      <w:r>
        <w:rPr/>
        <w:t>endings</w:t>
      </w:r>
      <w:r>
        <w:rPr>
          <w:spacing w:val="18"/>
        </w:rPr>
        <w:t> </w:t>
      </w:r>
      <w:r>
        <w:rPr/>
        <w:t>are</w:t>
      </w:r>
      <w:r>
        <w:rPr>
          <w:spacing w:val="17"/>
        </w:rPr>
        <w:t> </w:t>
      </w:r>
      <w:r>
        <w:rPr/>
        <w:t>stimulated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result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pain</w:t>
      </w:r>
      <w:r>
        <w:rPr>
          <w:spacing w:val="18"/>
        </w:rPr>
        <w:t> </w:t>
      </w:r>
      <w:r>
        <w:rPr/>
        <w:t>stimuli.</w:t>
      </w:r>
      <w:r>
        <w:rPr>
          <w:spacing w:val="17"/>
        </w:rPr>
        <w:t> </w:t>
      </w:r>
      <w:r>
        <w:rPr/>
        <w:t>These</w:t>
      </w:r>
      <w:r>
        <w:rPr>
          <w:spacing w:val="18"/>
        </w:rPr>
        <w:t> </w:t>
      </w:r>
      <w:r>
        <w:rPr/>
        <w:t>nerve</w:t>
      </w:r>
      <w:r>
        <w:rPr>
          <w:spacing w:val="17"/>
        </w:rPr>
        <w:t> </w:t>
      </w:r>
      <w:r>
        <w:rPr/>
        <w:t>afferents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tabs>
          <w:tab w:pos="2089" w:val="left" w:leader="none"/>
          <w:tab w:pos="2953" w:val="left" w:leader="none"/>
          <w:tab w:pos="4681" w:val="left" w:leader="none"/>
          <w:tab w:pos="5760" w:val="left" w:leader="none"/>
          <w:tab w:pos="7452" w:val="left" w:leader="none"/>
          <w:tab w:pos="8289" w:val="left" w:leader="none"/>
          <w:tab w:pos="9262" w:val="left" w:leader="none"/>
        </w:tabs>
        <w:spacing w:line="360" w:lineRule="auto" w:before="70"/>
        <w:ind w:left="772" w:right="816"/>
        <w:jc w:val="both"/>
      </w:pPr>
      <w:r>
        <w:rPr/>
        <w:drawing>
          <wp:anchor distT="0" distB="0" distL="0" distR="0" allowOverlap="1" layoutInCell="1" locked="0" behindDoc="1" simplePos="0" relativeHeight="485220864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are unmyelinated or small myelinated fibres, which run into spinal cord. They then synapse in</w:t>
      </w:r>
      <w:r>
        <w:rPr>
          <w:spacing w:val="1"/>
        </w:rPr>
        <w:t> </w:t>
      </w:r>
      <w:r>
        <w:rPr/>
        <w:t>the dorsal horn of the spinal cord on to a neuron, which projects in the contralateral side in the</w:t>
      </w:r>
      <w:r>
        <w:rPr>
          <w:spacing w:val="1"/>
        </w:rPr>
        <w:t> </w:t>
      </w:r>
      <w:r>
        <w:rPr/>
        <w:t>lateral spinothalamic tract. Pain elicited by stimulation of nociceptive afferent nerve fibres is</w:t>
      </w:r>
      <w:r>
        <w:rPr>
          <w:spacing w:val="1"/>
        </w:rPr>
        <w:t> </w:t>
      </w:r>
      <w:r>
        <w:rPr/>
        <w:t>known</w:t>
        <w:tab/>
        <w:t>as</w:t>
        <w:tab/>
        <w:t>neurogenic</w:t>
        <w:tab/>
        <w:t>pain</w:t>
        <w:tab/>
        <w:t>(Goodman</w:t>
        <w:tab/>
      </w:r>
      <w:r>
        <w:rPr>
          <w:i/>
        </w:rPr>
        <w:t>et</w:t>
        <w:tab/>
        <w:t>al</w:t>
      </w:r>
      <w:r>
        <w:rPr/>
        <w:t>.,</w:t>
        <w:tab/>
      </w:r>
      <w:r>
        <w:rPr>
          <w:spacing w:val="-1"/>
        </w:rPr>
        <w:t>1996).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nociception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stimuli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kinds,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mechanical,</w:t>
      </w:r>
      <w:r>
        <w:rPr>
          <w:spacing w:val="1"/>
        </w:rPr>
        <w:t> </w:t>
      </w:r>
      <w:r>
        <w:rPr/>
        <w:t>thermal,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activated,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impulses</w:t>
      </w:r>
      <w:r>
        <w:rPr>
          <w:spacing w:val="1"/>
        </w:rPr>
        <w:t> </w:t>
      </w:r>
      <w:r>
        <w:rPr/>
        <w:t>generated are transmitted along peripheral nerve fibres to the central nervous system. Some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acetylcholine,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chloride,</w:t>
      </w:r>
      <w:r>
        <w:rPr>
          <w:spacing w:val="1"/>
        </w:rPr>
        <w:t> </w:t>
      </w:r>
      <w:r>
        <w:rPr/>
        <w:t>serotonin,</w:t>
      </w:r>
      <w:r>
        <w:rPr>
          <w:spacing w:val="1"/>
        </w:rPr>
        <w:t> </w:t>
      </w:r>
      <w:r>
        <w:rPr/>
        <w:t>histamine,</w:t>
      </w:r>
      <w:r>
        <w:rPr>
          <w:spacing w:val="1"/>
        </w:rPr>
        <w:t> </w:t>
      </w:r>
      <w:r>
        <w:rPr/>
        <w:t>bradykinin,</w:t>
      </w:r>
      <w:r>
        <w:rPr>
          <w:spacing w:val="1"/>
        </w:rPr>
        <w:t> </w:t>
      </w:r>
      <w:r>
        <w:rPr/>
        <w:t>prostaglandins,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P,</w:t>
      </w:r>
      <w:r>
        <w:rPr>
          <w:spacing w:val="1"/>
        </w:rPr>
        <w:t> </w:t>
      </w:r>
      <w:r>
        <w:rPr/>
        <w:t>somatostatin,</w:t>
      </w:r>
      <w:r>
        <w:rPr>
          <w:spacing w:val="1"/>
        </w:rPr>
        <w:t> </w:t>
      </w:r>
      <w:r>
        <w:rPr/>
        <w:t>vasoactive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polypeptide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noradrenalin.</w:t>
      </w:r>
      <w:r>
        <w:rPr>
          <w:spacing w:val="1"/>
        </w:rPr>
        <w:t> </w:t>
      </w:r>
      <w:r>
        <w:rPr/>
        <w:t>Reflex</w:t>
      </w:r>
      <w:r>
        <w:rPr>
          <w:spacing w:val="1"/>
        </w:rPr>
        <w:t> </w:t>
      </w:r>
      <w:r>
        <w:rPr/>
        <w:t>sympathetic</w:t>
      </w:r>
      <w:r>
        <w:rPr>
          <w:spacing w:val="1"/>
        </w:rPr>
        <w:t> </w:t>
      </w:r>
      <w:r>
        <w:rPr/>
        <w:t>dystrophies,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very painful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 inappropriate</w:t>
      </w:r>
      <w:r>
        <w:rPr>
          <w:spacing w:val="1"/>
        </w:rPr>
        <w:t> </w:t>
      </w:r>
      <w:r>
        <w:rPr/>
        <w:t>sweating</w:t>
      </w:r>
      <w:r>
        <w:rPr>
          <w:spacing w:val="-2"/>
        </w:rPr>
        <w:t> </w:t>
      </w:r>
      <w:r>
        <w:rPr/>
        <w:t>and changes in</w:t>
      </w:r>
      <w:r>
        <w:rPr>
          <w:spacing w:val="1"/>
        </w:rPr>
        <w:t> </w:t>
      </w:r>
      <w:r>
        <w:rPr/>
        <w:t>the caliber of</w:t>
      </w:r>
      <w:r>
        <w:rPr>
          <w:spacing w:val="-1"/>
        </w:rPr>
        <w:t> </w:t>
      </w:r>
      <w:r>
        <w:rPr/>
        <w:t>blood vessels (Melzack</w:t>
      </w:r>
      <w:r>
        <w:rPr>
          <w:spacing w:val="2"/>
        </w:rPr>
        <w:t> </w:t>
      </w:r>
      <w:r>
        <w:rPr>
          <w:i/>
        </w:rPr>
        <w:t>et al</w:t>
      </w:r>
      <w:r>
        <w:rPr/>
        <w:t>., 1965).</w:t>
      </w:r>
    </w:p>
    <w:p>
      <w:pPr>
        <w:pStyle w:val="ListParagraph"/>
        <w:numPr>
          <w:ilvl w:val="2"/>
          <w:numId w:val="10"/>
        </w:numPr>
        <w:tabs>
          <w:tab w:pos="1613" w:val="left" w:leader="none"/>
        </w:tabs>
        <w:spacing w:line="240" w:lineRule="auto" w:before="201" w:after="0"/>
        <w:ind w:left="1612" w:right="0" w:hanging="841"/>
        <w:jc w:val="both"/>
        <w:rPr>
          <w:sz w:val="24"/>
        </w:rPr>
      </w:pPr>
      <w:r>
        <w:rPr>
          <w:sz w:val="24"/>
        </w:rPr>
        <w:t>Pain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(Analgesia)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772" w:right="816" w:firstLine="120"/>
        <w:jc w:val="both"/>
      </w:pPr>
      <w:r>
        <w:rPr/>
        <w:t>An analgesic is any member of the group of drugs used to achieve analgesia. The word</w:t>
      </w:r>
      <w:r>
        <w:rPr>
          <w:spacing w:val="1"/>
        </w:rPr>
        <w:t> </w:t>
      </w:r>
      <w:r>
        <w:rPr/>
        <w:t>analgesic derives from Greek av- (“without”) and áλγος- (“pain”). (Harper, 2001) Analgesic</w:t>
      </w:r>
      <w:r>
        <w:rPr>
          <w:spacing w:val="1"/>
        </w:rPr>
        <w:t> </w:t>
      </w:r>
      <w:r>
        <w:rPr/>
        <w:t>drugs act in various ways</w:t>
      </w:r>
      <w:r>
        <w:rPr>
          <w:spacing w:val="1"/>
        </w:rPr>
        <w:t> </w:t>
      </w:r>
      <w:r>
        <w:rPr/>
        <w:t>on the peripheral and</w:t>
      </w:r>
      <w:r>
        <w:rPr>
          <w:spacing w:val="60"/>
        </w:rPr>
        <w:t> </w:t>
      </w:r>
      <w:r>
        <w:rPr/>
        <w:t>central nervous systems. They are distinct</w:t>
      </w:r>
      <w:r>
        <w:rPr>
          <w:spacing w:val="1"/>
        </w:rPr>
        <w:t> </w:t>
      </w:r>
      <w:r>
        <w:rPr/>
        <w:t>from anaesthetics, which reversibly eliminate sensation.Analgesics include paracetamol, the</w:t>
      </w:r>
      <w:r>
        <w:rPr>
          <w:spacing w:val="1"/>
        </w:rPr>
        <w:t> </w:t>
      </w:r>
      <w:r>
        <w:rPr/>
        <w:t>non steroidal anti-inflammatory drugs (NSAIDs) and the opioid drugs such as morphine and</w:t>
      </w:r>
      <w:r>
        <w:rPr>
          <w:spacing w:val="1"/>
        </w:rPr>
        <w:t> </w:t>
      </w:r>
      <w:r>
        <w:rPr/>
        <w:t>opium.</w:t>
      </w:r>
      <w:r>
        <w:rPr>
          <w:spacing w:val="1"/>
        </w:rPr>
        <w:t> </w:t>
      </w:r>
      <w:r>
        <w:rPr/>
        <w:t>In choosing analgesics, the severity and response to other medication determines the</w:t>
      </w:r>
      <w:r>
        <w:rPr>
          <w:spacing w:val="1"/>
        </w:rPr>
        <w:t> </w:t>
      </w:r>
      <w:r>
        <w:rPr/>
        <w:t>choice of agent; the World Health Organization (WHO) pain ladder specifies mild analgesics</w:t>
      </w:r>
      <w:r>
        <w:rPr>
          <w:spacing w:val="1"/>
        </w:rPr>
        <w:t> </w:t>
      </w:r>
      <w:r>
        <w:rPr/>
        <w:t>as its first step. Analgesics choice is also determined by the type of pain: for neuropathic pain,</w:t>
      </w:r>
      <w:r>
        <w:rPr>
          <w:spacing w:val="1"/>
        </w:rPr>
        <w:t> </w:t>
      </w:r>
      <w:r>
        <w:rPr/>
        <w:t>traditional analgesics are less effective, and there is often benefit from classes of drugs that are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analgesics,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tricyclic</w:t>
      </w:r>
      <w:r>
        <w:rPr>
          <w:spacing w:val="1"/>
        </w:rPr>
        <w:t> </w:t>
      </w:r>
      <w:r>
        <w:rPr/>
        <w:t>antidepressant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anticonvulsants</w:t>
      </w:r>
      <w:r>
        <w:rPr>
          <w:spacing w:val="1"/>
        </w:rPr>
        <w:t> </w:t>
      </w:r>
      <w:r>
        <w:rPr/>
        <w:t>(Dworkin </w:t>
      </w:r>
      <w:r>
        <w:rPr>
          <w:i/>
        </w:rPr>
        <w:t>et al., </w:t>
      </w:r>
      <w:r>
        <w:rPr/>
        <w:t>2003). Analgesic is classified into narcotic and non-narcotics. Example of</w:t>
      </w:r>
      <w:r>
        <w:rPr>
          <w:spacing w:val="1"/>
        </w:rPr>
        <w:t> </w:t>
      </w:r>
      <w:r>
        <w:rPr/>
        <w:t>narcotic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opioids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non-narcotics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non-steroidal anti-inflammatory</w:t>
      </w:r>
      <w:r>
        <w:rPr>
          <w:spacing w:val="-4"/>
        </w:rPr>
        <w:t> </w:t>
      </w:r>
      <w:r>
        <w:rPr/>
        <w:t>drugs</w:t>
      </w:r>
      <w:r>
        <w:rPr>
          <w:spacing w:val="1"/>
        </w:rPr>
        <w:t> </w:t>
      </w:r>
      <w:r>
        <w:rPr/>
        <w:t>(NSAIDs).</w:t>
      </w:r>
    </w:p>
    <w:p>
      <w:pPr>
        <w:pStyle w:val="BodyText"/>
        <w:spacing w:line="360" w:lineRule="auto" w:before="200"/>
        <w:ind w:left="772" w:right="819"/>
        <w:jc w:val="both"/>
      </w:pPr>
      <w:r>
        <w:rPr/>
        <w:t>Paracetamol and NSAIDs:</w:t>
      </w:r>
      <w:r>
        <w:rPr>
          <w:b/>
        </w:rPr>
        <w:t>T</w:t>
      </w:r>
      <w:r>
        <w:rPr/>
        <w:t>he exact mechanism of action of acetaminophen is uncertain but</w:t>
      </w:r>
      <w:r>
        <w:rPr>
          <w:spacing w:val="1"/>
        </w:rPr>
        <w:t> </w:t>
      </w:r>
      <w:r>
        <w:rPr/>
        <w:t>appears to act centrally in the brain rather than peripherally in nerve endings. Aspirin and the</w:t>
      </w:r>
      <w:r>
        <w:rPr>
          <w:spacing w:val="1"/>
        </w:rPr>
        <w:t> </w:t>
      </w:r>
      <w:r>
        <w:rPr/>
        <w:t>other NSAIDs inhibit cyclooxygenases, leading to a decrease in prostaglandin production. In</w:t>
      </w:r>
      <w:r>
        <w:rPr>
          <w:spacing w:val="1"/>
        </w:rPr>
        <w:t> </w:t>
      </w:r>
      <w:r>
        <w:rPr/>
        <w:t>contrast to acetaminophen and the opioids, this is not only reduces pain but inflammation as</w:t>
      </w:r>
      <w:r>
        <w:rPr>
          <w:spacing w:val="1"/>
        </w:rPr>
        <w:t> </w:t>
      </w:r>
      <w:r>
        <w:rPr/>
        <w:t>well.Acetaminophen</w:t>
      </w:r>
      <w:r>
        <w:rPr>
          <w:spacing w:val="4"/>
        </w:rPr>
        <w:t> </w:t>
      </w:r>
      <w:r>
        <w:rPr/>
        <w:t>has</w:t>
      </w:r>
      <w:r>
        <w:rPr>
          <w:spacing w:val="7"/>
        </w:rPr>
        <w:t> </w:t>
      </w:r>
      <w:r>
        <w:rPr/>
        <w:t>few</w:t>
      </w:r>
      <w:r>
        <w:rPr>
          <w:spacing w:val="4"/>
        </w:rPr>
        <w:t> </w:t>
      </w:r>
      <w:r>
        <w:rPr/>
        <w:t>side</w:t>
      </w:r>
      <w:r>
        <w:rPr>
          <w:spacing w:val="4"/>
        </w:rPr>
        <w:t> </w:t>
      </w:r>
      <w:r>
        <w:rPr/>
        <w:t>effects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regarded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generally safe,</w:t>
      </w:r>
      <w:r>
        <w:rPr>
          <w:spacing w:val="4"/>
        </w:rPr>
        <w:t> </w:t>
      </w:r>
      <w:r>
        <w:rPr/>
        <w:t>although</w:t>
      </w:r>
      <w:r>
        <w:rPr>
          <w:spacing w:val="5"/>
        </w:rPr>
        <w:t> </w:t>
      </w:r>
      <w:r>
        <w:rPr/>
        <w:t>excess</w:t>
      </w:r>
      <w:r>
        <w:rPr>
          <w:spacing w:val="5"/>
        </w:rPr>
        <w:t> </w:t>
      </w:r>
      <w:r>
        <w:rPr/>
        <w:t>or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8"/>
        <w:jc w:val="both"/>
      </w:pPr>
      <w:r>
        <w:rPr/>
        <w:t>sustained use can lead to potentially life-threatening liver damage and occasionally kidney</w:t>
      </w:r>
      <w:r>
        <w:rPr>
          <w:spacing w:val="1"/>
        </w:rPr>
        <w:t> </w:t>
      </w:r>
      <w:r>
        <w:rPr/>
        <w:t>damage (Buck, 2011). While acetaminophen is usually taken orally or rectally, an intravenous</w:t>
      </w:r>
      <w:r>
        <w:rPr>
          <w:spacing w:val="1"/>
        </w:rPr>
        <w:t> </w:t>
      </w:r>
      <w:r>
        <w:rPr/>
        <w:t>preparation introduced in 2002 has been shown to improve pain relief and reduces opioid</w:t>
      </w:r>
      <w:r>
        <w:rPr>
          <w:spacing w:val="1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in perioperative</w:t>
      </w:r>
      <w:r>
        <w:rPr>
          <w:spacing w:val="-1"/>
        </w:rPr>
        <w:t> </w:t>
      </w:r>
      <w:r>
        <w:rPr/>
        <w:t>setting.</w:t>
      </w:r>
    </w:p>
    <w:p>
      <w:pPr>
        <w:pStyle w:val="BodyText"/>
        <w:spacing w:line="360" w:lineRule="auto" w:before="200"/>
        <w:ind w:left="772" w:right="816"/>
        <w:jc w:val="both"/>
      </w:pPr>
      <w:r>
        <w:rPr/>
        <w:drawing>
          <wp:anchor distT="0" distB="0" distL="0" distR="0" allowOverlap="1" layoutInCell="1" locked="0" behindDoc="1" simplePos="0" relativeHeight="485221376">
            <wp:simplePos x="0" y="0"/>
            <wp:positionH relativeFrom="page">
              <wp:posOffset>1327785</wp:posOffset>
            </wp:positionH>
            <wp:positionV relativeFrom="paragraph">
              <wp:posOffset>507785</wp:posOffset>
            </wp:positionV>
            <wp:extent cx="5359908" cy="5299122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NSAIDs predispose patients to peptic ulcer, renal failure, allergic reactions and occasionally</w:t>
      </w:r>
      <w:r>
        <w:rPr>
          <w:spacing w:val="1"/>
        </w:rPr>
        <w:t> </w:t>
      </w:r>
      <w:r>
        <w:rPr/>
        <w:t>hearing</w:t>
      </w:r>
      <w:r>
        <w:rPr>
          <w:spacing w:val="-4"/>
        </w:rPr>
        <w:t> </w:t>
      </w:r>
      <w:r>
        <w:rPr/>
        <w:t>loss and they</w:t>
      </w:r>
      <w:r>
        <w:rPr>
          <w:spacing w:val="-5"/>
        </w:rPr>
        <w:t> </w:t>
      </w:r>
      <w:r>
        <w:rPr/>
        <w:t>can</w:t>
      </w:r>
      <w:r>
        <w:rPr>
          <w:spacing w:val="2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the risk of</w:t>
      </w:r>
      <w:r>
        <w:rPr>
          <w:spacing w:val="-1"/>
        </w:rPr>
        <w:t> </w:t>
      </w:r>
      <w:r>
        <w:rPr/>
        <w:t>hemorrhage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platelet function</w:t>
      </w:r>
    </w:p>
    <w:p>
      <w:pPr>
        <w:pStyle w:val="BodyText"/>
        <w:spacing w:line="360" w:lineRule="auto" w:before="201"/>
        <w:ind w:left="772" w:right="818"/>
        <w:jc w:val="both"/>
      </w:pPr>
      <w:r>
        <w:rPr/>
        <w:t>COX-2 inhibitor</w:t>
      </w:r>
      <w:r>
        <w:rPr>
          <w:b/>
        </w:rPr>
        <w:t>: </w:t>
      </w:r>
      <w:r>
        <w:rPr/>
        <w:t>Cyclooxygenase enzyme inhibited by NSAIDs was discovered to have at</w:t>
      </w:r>
      <w:r>
        <w:rPr>
          <w:spacing w:val="1"/>
        </w:rPr>
        <w:t> </w:t>
      </w:r>
      <w:r>
        <w:rPr/>
        <w:t>least two different types; COX-1 and COX-2. Research suggested that most of the 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NSAIDs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COX-1</w:t>
      </w:r>
      <w:r>
        <w:rPr>
          <w:spacing w:val="1"/>
        </w:rPr>
        <w:t> </w:t>
      </w:r>
      <w:r>
        <w:rPr/>
        <w:t>(constitutive)</w:t>
      </w:r>
      <w:r>
        <w:rPr>
          <w:spacing w:val="1"/>
        </w:rPr>
        <w:t> </w:t>
      </w:r>
      <w:r>
        <w:rPr/>
        <w:t>enzyme,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analgesic effects being mediated by COX-2 (inducible) enzyme. The COX-2 inhibitors were</w:t>
      </w:r>
      <w:r>
        <w:rPr>
          <w:spacing w:val="1"/>
        </w:rPr>
        <w:t> </w:t>
      </w:r>
      <w:r>
        <w:rPr/>
        <w:t>thus developed to inhibit only the COX-2 enzyme. These drugs (such as rofecoxib, celecoxib,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etoricoxib)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analgesics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NSAIDs,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gastrointestinal haemorrhage in particular (Conaghan 2012). After widespread adoption of the</w:t>
      </w:r>
      <w:r>
        <w:rPr>
          <w:spacing w:val="1"/>
        </w:rPr>
        <w:t> </w:t>
      </w:r>
      <w:r>
        <w:rPr/>
        <w:t>COX-2 inhibitors, it was discovered that most of the drugs in this class increased the risk of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average.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withdrawal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rofecoxib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valdecoxib and warnings on others. Etoricoxib seems relative safe, with the risk of thrombotic</w:t>
      </w:r>
      <w:r>
        <w:rPr>
          <w:spacing w:val="1"/>
        </w:rPr>
        <w:t> </w:t>
      </w:r>
      <w:r>
        <w:rPr/>
        <w:t>events</w:t>
      </w:r>
      <w:r>
        <w:rPr>
          <w:spacing w:val="-1"/>
        </w:rPr>
        <w:t> </w:t>
      </w:r>
      <w:r>
        <w:rPr/>
        <w:t>similar to that of</w:t>
      </w:r>
      <w:r>
        <w:rPr>
          <w:spacing w:val="-1"/>
        </w:rPr>
        <w:t> </w:t>
      </w:r>
      <w:r>
        <w:rPr/>
        <w:t>non-coxib NSAID diclofenac</w:t>
      </w:r>
      <w:r>
        <w:rPr>
          <w:spacing w:val="-1"/>
        </w:rPr>
        <w:t> </w:t>
      </w:r>
      <w:r>
        <w:rPr/>
        <w:t>(Conaghan</w:t>
      </w:r>
      <w:r>
        <w:rPr>
          <w:spacing w:val="-1"/>
        </w:rPr>
        <w:t> </w:t>
      </w:r>
      <w:r>
        <w:rPr/>
        <w:t>2012)</w:t>
      </w:r>
    </w:p>
    <w:p>
      <w:pPr>
        <w:pStyle w:val="BodyText"/>
        <w:spacing w:line="360" w:lineRule="auto" w:before="200"/>
        <w:ind w:left="772" w:right="817"/>
        <w:jc w:val="both"/>
      </w:pPr>
      <w:r>
        <w:rPr/>
        <w:t>Opiates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morphinomimetics:Morphine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codeine,</w:t>
      </w:r>
      <w:r>
        <w:rPr>
          <w:spacing w:val="1"/>
        </w:rPr>
        <w:t> </w:t>
      </w:r>
      <w:r>
        <w:rPr/>
        <w:t>oxycodone, hydrocodone, dihydromorphine, pethidine) all exert a similar influence on the</w:t>
      </w:r>
      <w:r>
        <w:rPr>
          <w:spacing w:val="1"/>
        </w:rPr>
        <w:t> </w:t>
      </w:r>
      <w:r>
        <w:rPr/>
        <w:t>cerebral opioid receptor system. Buprenorphine is thought to be a partial agonist of the opioid</w:t>
      </w:r>
      <w:r>
        <w:rPr>
          <w:spacing w:val="1"/>
        </w:rPr>
        <w:t> </w:t>
      </w:r>
      <w:r>
        <w:rPr/>
        <w:t>receptor and tramadol is an opiate agonist which is structurally closer to venlafaxine than to</w:t>
      </w:r>
      <w:r>
        <w:rPr>
          <w:spacing w:val="1"/>
        </w:rPr>
        <w:t> </w:t>
      </w:r>
      <w:r>
        <w:rPr/>
        <w:t>codeine and delivers analgesia by not only delivering opiate-like effects(through mild agonism</w:t>
      </w:r>
      <w:r>
        <w:rPr>
          <w:spacing w:val="-57"/>
        </w:rPr>
        <w:t> </w:t>
      </w:r>
      <w:r>
        <w:rPr/>
        <w:t>of the mu receptor) but also by acting as a weak but fast-acting serotonin-releasing agent and</w:t>
      </w:r>
      <w:r>
        <w:rPr>
          <w:spacing w:val="1"/>
        </w:rPr>
        <w:t> </w:t>
      </w:r>
      <w:r>
        <w:rPr/>
        <w:t>norepineprine reuptake inhibitors(Driessen</w:t>
      </w:r>
      <w:r>
        <w:rPr>
          <w:spacing w:val="60"/>
        </w:rPr>
        <w:t> </w:t>
      </w:r>
      <w:r>
        <w:rPr>
          <w:i/>
        </w:rPr>
        <w:t>et al., </w:t>
      </w:r>
      <w:r>
        <w:rPr/>
        <w:t>1992; Bamigbade, </w:t>
      </w:r>
      <w:r>
        <w:rPr>
          <w:i/>
        </w:rPr>
        <w:t>et al</w:t>
      </w:r>
      <w:r>
        <w:rPr/>
        <w:t>., 1997). Dosing of</w:t>
      </w:r>
      <w:r>
        <w:rPr>
          <w:spacing w:val="1"/>
        </w:rPr>
        <w:t> </w:t>
      </w:r>
      <w:r>
        <w:rPr/>
        <w:t>all opioids may be limited by opioid toxicity (confusion, respiratory depression, myoclonic</w:t>
      </w:r>
      <w:r>
        <w:rPr>
          <w:spacing w:val="1"/>
        </w:rPr>
        <w:t> </w:t>
      </w:r>
      <w:r>
        <w:rPr/>
        <w:t>jerks and pinpoint pupils), seizure (tramadol), but there is no dose ceiling in patients who</w:t>
      </w:r>
      <w:r>
        <w:rPr>
          <w:spacing w:val="1"/>
        </w:rPr>
        <w:t> </w:t>
      </w:r>
      <w:r>
        <w:rPr/>
        <w:t>accumulate</w:t>
      </w:r>
      <w:r>
        <w:rPr>
          <w:spacing w:val="-1"/>
        </w:rPr>
        <w:t> </w:t>
      </w:r>
      <w:r>
        <w:rPr/>
        <w:t>tolerance.</w:t>
      </w:r>
    </w:p>
    <w:p>
      <w:pPr>
        <w:pStyle w:val="BodyText"/>
        <w:spacing w:line="360" w:lineRule="auto" w:before="200"/>
        <w:ind w:left="772" w:right="817"/>
        <w:jc w:val="both"/>
      </w:pPr>
      <w:r>
        <w:rPr/>
        <w:t>Opioid, which is very effective analgesics, may have some unpleasant side-effects. Patients</w:t>
      </w:r>
      <w:r>
        <w:rPr>
          <w:spacing w:val="1"/>
        </w:rPr>
        <w:t> </w:t>
      </w:r>
      <w:r>
        <w:rPr/>
        <w:t>starting with morphine may experience nausea and vomiting (generally relief by a short course</w:t>
      </w:r>
      <w:r>
        <w:rPr>
          <w:spacing w:val="-57"/>
        </w:rPr>
        <w:t> </w:t>
      </w:r>
      <w:r>
        <w:rPr/>
        <w:t>of</w:t>
      </w:r>
      <w:r>
        <w:rPr>
          <w:spacing w:val="20"/>
        </w:rPr>
        <w:t> </w:t>
      </w:r>
      <w:r>
        <w:rPr/>
        <w:t>antiemetics</w:t>
      </w:r>
      <w:r>
        <w:rPr>
          <w:spacing w:val="21"/>
        </w:rPr>
        <w:t> </w:t>
      </w:r>
      <w:r>
        <w:rPr/>
        <w:t>such</w:t>
      </w:r>
      <w:r>
        <w:rPr>
          <w:spacing w:val="20"/>
        </w:rPr>
        <w:t> </w:t>
      </w:r>
      <w:r>
        <w:rPr/>
        <w:t>as</w:t>
      </w:r>
      <w:r>
        <w:rPr>
          <w:spacing w:val="23"/>
        </w:rPr>
        <w:t> </w:t>
      </w:r>
      <w:r>
        <w:rPr/>
        <w:t>phernegan).</w:t>
      </w:r>
      <w:r>
        <w:rPr>
          <w:spacing w:val="23"/>
        </w:rPr>
        <w:t> </w:t>
      </w:r>
      <w:r>
        <w:rPr/>
        <w:t>Itching</w:t>
      </w:r>
      <w:r>
        <w:rPr>
          <w:spacing w:val="18"/>
        </w:rPr>
        <w:t> </w:t>
      </w:r>
      <w:r>
        <w:rPr/>
        <w:t>may</w:t>
      </w:r>
      <w:r>
        <w:rPr>
          <w:spacing w:val="16"/>
        </w:rPr>
        <w:t> </w:t>
      </w:r>
      <w:r>
        <w:rPr/>
        <w:t>require</w:t>
      </w:r>
      <w:r>
        <w:rPr>
          <w:spacing w:val="20"/>
        </w:rPr>
        <w:t> </w:t>
      </w:r>
      <w:r>
        <w:rPr/>
        <w:t>switching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different</w:t>
      </w:r>
      <w:r>
        <w:rPr>
          <w:spacing w:val="21"/>
        </w:rPr>
        <w:t> </w:t>
      </w:r>
      <w:r>
        <w:rPr/>
        <w:t>opioids.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8"/>
        <w:jc w:val="both"/>
      </w:pPr>
      <w:r>
        <w:rPr/>
        <w:t>Constipation occurs in almost all patients on opioids, and laxative is typically co-prescribed</w:t>
      </w:r>
      <w:r>
        <w:rPr>
          <w:spacing w:val="1"/>
        </w:rPr>
        <w:t> </w:t>
      </w:r>
      <w:r>
        <w:rPr/>
        <w:t>(Gobbi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2002).</w:t>
      </w:r>
    </w:p>
    <w:p>
      <w:pPr>
        <w:pStyle w:val="BodyText"/>
        <w:spacing w:line="360" w:lineRule="auto" w:before="200"/>
        <w:ind w:left="772" w:right="816"/>
        <w:jc w:val="both"/>
      </w:pPr>
      <w:r>
        <w:rPr/>
        <w:drawing>
          <wp:anchor distT="0" distB="0" distL="0" distR="0" allowOverlap="1" layoutInCell="1" locked="0" behindDoc="1" simplePos="0" relativeHeight="485221888">
            <wp:simplePos x="0" y="0"/>
            <wp:positionH relativeFrom="page">
              <wp:posOffset>1327785</wp:posOffset>
            </wp:positionH>
            <wp:positionV relativeFrom="paragraph">
              <wp:posOffset>1033565</wp:posOffset>
            </wp:positionV>
            <wp:extent cx="5359908" cy="5299122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appropriately,</w:t>
      </w:r>
      <w:r>
        <w:rPr>
          <w:spacing w:val="1"/>
        </w:rPr>
        <w:t> </w:t>
      </w:r>
      <w:r>
        <w:rPr/>
        <w:t>opiods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narcotic</w:t>
      </w:r>
      <w:r>
        <w:rPr>
          <w:spacing w:val="1"/>
        </w:rPr>
        <w:t> </w:t>
      </w:r>
      <w:r>
        <w:rPr/>
        <w:t>analgesics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effective; however risks such as addiction and body becoming used to the drug (tolerance) can</w:t>
      </w:r>
      <w:r>
        <w:rPr>
          <w:spacing w:val="-57"/>
        </w:rPr>
        <w:t> </w:t>
      </w:r>
      <w:r>
        <w:rPr/>
        <w:t>occur. The effect of tolerance means that frequent use of the drug may result in its diminished</w:t>
      </w:r>
      <w:r>
        <w:rPr>
          <w:spacing w:val="1"/>
        </w:rPr>
        <w:t> </w:t>
      </w:r>
      <w:r>
        <w:rPr/>
        <w:t>effect so, when safe to do so, the dosage may need to be increased to maintain effectiveness.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of particular</w:t>
      </w:r>
      <w:r>
        <w:rPr>
          <w:spacing w:val="1"/>
        </w:rPr>
        <w:t> </w:t>
      </w:r>
      <w:r>
        <w:rPr/>
        <w:t>concern in patients suffering</w:t>
      </w:r>
      <w:r>
        <w:rPr>
          <w:spacing w:val="-3"/>
        </w:rPr>
        <w:t> </w:t>
      </w:r>
      <w:r>
        <w:rPr/>
        <w:t>with chronic</w:t>
      </w:r>
      <w:r>
        <w:rPr>
          <w:spacing w:val="-3"/>
        </w:rPr>
        <w:t> </w:t>
      </w:r>
      <w:r>
        <w:rPr/>
        <w:t>pain.</w:t>
      </w:r>
    </w:p>
    <w:p>
      <w:pPr>
        <w:pStyle w:val="Heading5"/>
        <w:numPr>
          <w:ilvl w:val="1"/>
          <w:numId w:val="10"/>
        </w:numPr>
        <w:tabs>
          <w:tab w:pos="1433" w:val="left" w:leader="none"/>
        </w:tabs>
        <w:spacing w:line="240" w:lineRule="auto" w:before="205" w:after="0"/>
        <w:ind w:left="1432" w:right="0" w:hanging="661"/>
        <w:jc w:val="both"/>
      </w:pP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Inflammation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772" w:right="814"/>
        <w:jc w:val="both"/>
      </w:pPr>
      <w:r>
        <w:rPr/>
        <w:t>Inflammation is a part of the complex biological response of vascular tissues to harmful</w:t>
      </w:r>
      <w:r>
        <w:rPr>
          <w:spacing w:val="1"/>
        </w:rPr>
        <w:t> </w:t>
      </w:r>
      <w:r>
        <w:rPr/>
        <w:t>stimuli,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pathogens,</w:t>
      </w:r>
      <w:r>
        <w:rPr>
          <w:spacing w:val="1"/>
        </w:rPr>
        <w:t> </w:t>
      </w:r>
      <w:r>
        <w:rPr/>
        <w:t>damaged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irritants</w:t>
      </w:r>
      <w:r>
        <w:rPr>
          <w:spacing w:val="1"/>
        </w:rPr>
        <w:t> </w:t>
      </w:r>
      <w:r>
        <w:rPr/>
        <w:t>(Ferrero-Miliani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Inflammation is a protective attempt by the organism to remove the injurious stimuli and</w:t>
      </w:r>
      <w:r>
        <w:rPr>
          <w:spacing w:val="1"/>
        </w:rPr>
        <w:t> </w:t>
      </w:r>
      <w:r>
        <w:rPr/>
        <w:t>initiate the healing process. Inflammation is not a synonym for infection, even in cases where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microorganism,</w:t>
      </w:r>
      <w:r>
        <w:rPr>
          <w:spacing w:val="1"/>
        </w:rPr>
        <w:t> </w:t>
      </w:r>
      <w:r>
        <w:rPr/>
        <w:t>inflammation is one of the responses of organism to damage caused by</w:t>
      </w:r>
      <w:r>
        <w:rPr>
          <w:spacing w:val="1"/>
        </w:rPr>
        <w:t> </w:t>
      </w:r>
      <w:r>
        <w:rPr/>
        <w:t>pathogen. However,</w:t>
      </w:r>
      <w:r>
        <w:rPr>
          <w:spacing w:val="1"/>
        </w:rPr>
        <w:t> </w:t>
      </w:r>
      <w:r>
        <w:rPr/>
        <w:t>inflammation is a stereotype response, and therefore it is considered as a mechanism of innate</w:t>
      </w:r>
      <w:r>
        <w:rPr>
          <w:spacing w:val="1"/>
        </w:rPr>
        <w:t> </w:t>
      </w:r>
      <w:r>
        <w:rPr/>
        <w:t>immunity, as compared to adaptive immunity, which is specific for each pathogen (Abbas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2009).</w:t>
      </w:r>
    </w:p>
    <w:p>
      <w:pPr>
        <w:pStyle w:val="BodyText"/>
        <w:spacing w:line="360" w:lineRule="auto" w:before="201"/>
        <w:ind w:left="772" w:right="821"/>
        <w:jc w:val="both"/>
      </w:pPr>
      <w:r>
        <w:rPr/>
        <w:t>Without</w:t>
      </w:r>
      <w:r>
        <w:rPr>
          <w:spacing w:val="1"/>
        </w:rPr>
        <w:t> </w:t>
      </w:r>
      <w:r>
        <w:rPr/>
        <w:t>inflammation,</w:t>
      </w:r>
      <w:r>
        <w:rPr>
          <w:spacing w:val="1"/>
        </w:rPr>
        <w:t> </w:t>
      </w:r>
      <w:r>
        <w:rPr/>
        <w:t>wounds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heal.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destruction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tissues</w:t>
      </w:r>
      <w:r>
        <w:rPr>
          <w:spacing w:val="57"/>
        </w:rPr>
        <w:t> </w:t>
      </w:r>
      <w:r>
        <w:rPr/>
        <w:t>would</w:t>
      </w:r>
      <w:r>
        <w:rPr>
          <w:spacing w:val="57"/>
        </w:rPr>
        <w:t> </w:t>
      </w:r>
      <w:r>
        <w:rPr/>
        <w:t>compromise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survival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organism.</w:t>
      </w:r>
      <w:r>
        <w:rPr>
          <w:spacing w:val="57"/>
        </w:rPr>
        <w:t> </w:t>
      </w:r>
      <w:r>
        <w:rPr/>
        <w:t>However</w:t>
      </w:r>
      <w:r>
        <w:rPr>
          <w:spacing w:val="59"/>
        </w:rPr>
        <w:t> </w:t>
      </w:r>
      <w:r>
        <w:rPr/>
        <w:t>chronic</w:t>
      </w:r>
      <w:r>
        <w:rPr>
          <w:spacing w:val="-57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fever,</w:t>
      </w:r>
      <w:r>
        <w:rPr>
          <w:spacing w:val="61"/>
        </w:rPr>
        <w:t> </w:t>
      </w:r>
      <w:r>
        <w:rPr/>
        <w:t>periodontitis,</w:t>
      </w:r>
      <w:r>
        <w:rPr>
          <w:spacing w:val="1"/>
        </w:rPr>
        <w:t> </w:t>
      </w:r>
      <w:r>
        <w:rPr/>
        <w:t>atherosclerosis,</w:t>
      </w:r>
      <w:r>
        <w:rPr>
          <w:spacing w:val="-1"/>
        </w:rPr>
        <w:t> </w:t>
      </w:r>
      <w:r>
        <w:rPr/>
        <w:t>rheumatoid arthritis and</w:t>
      </w:r>
      <w:r>
        <w:rPr>
          <w:spacing w:val="-1"/>
        </w:rPr>
        <w:t> </w:t>
      </w:r>
      <w:r>
        <w:rPr/>
        <w:t>even cancer.</w:t>
      </w:r>
    </w:p>
    <w:p>
      <w:pPr>
        <w:pStyle w:val="BodyText"/>
        <w:spacing w:line="360" w:lineRule="auto" w:before="199"/>
        <w:ind w:left="772" w:right="820"/>
        <w:jc w:val="both"/>
      </w:pPr>
      <w:r>
        <w:rPr/>
        <w:t>Inflammation can be classified as either acute or chronic. Acute inflammation is the initial</w:t>
      </w:r>
      <w:r>
        <w:rPr>
          <w:spacing w:val="1"/>
        </w:rPr>
        <w:t> </w:t>
      </w:r>
      <w:r>
        <w:rPr/>
        <w:t>response of the body to harmful stimuli and is achieved by the increased movement of plasma</w:t>
      </w:r>
      <w:r>
        <w:rPr>
          <w:spacing w:val="1"/>
        </w:rPr>
        <w:t> </w:t>
      </w:r>
      <w:r>
        <w:rPr/>
        <w:t>and leucocytes from the blood into the injured tissues. A cascade of biochemical events</w:t>
      </w:r>
      <w:r>
        <w:rPr>
          <w:spacing w:val="1"/>
        </w:rPr>
        <w:t> </w:t>
      </w:r>
      <w:r>
        <w:rPr/>
        <w:t>propagates and matures the inflammatory response, involving the local vascular system, the</w:t>
      </w:r>
      <w:r>
        <w:rPr>
          <w:spacing w:val="1"/>
        </w:rPr>
        <w:t> </w:t>
      </w:r>
      <w:r>
        <w:rPr/>
        <w:t>immune system and various cells within the injured tissues. Prolonged inflammation known as</w:t>
      </w:r>
      <w:r>
        <w:rPr>
          <w:spacing w:val="-57"/>
        </w:rPr>
        <w:t> </w:t>
      </w:r>
      <w:r>
        <w:rPr/>
        <w:t>chronic inflammation, can leads to a progressive shift in type of cells present at the site of</w:t>
      </w:r>
      <w:r>
        <w:rPr>
          <w:spacing w:val="1"/>
        </w:rPr>
        <w:t> </w:t>
      </w:r>
      <w:r>
        <w:rPr/>
        <w:t>inflammation and is characterized by simultaneous destruction and healing of tissue from the</w:t>
      </w:r>
      <w:r>
        <w:rPr>
          <w:spacing w:val="1"/>
        </w:rPr>
        <w:t> </w:t>
      </w:r>
      <w:r>
        <w:rPr/>
        <w:t>inflammatory</w:t>
      </w:r>
      <w:r>
        <w:rPr>
          <w:spacing w:val="11"/>
        </w:rPr>
        <w:t> </w:t>
      </w:r>
      <w:r>
        <w:rPr/>
        <w:t>process.Acute</w:t>
      </w:r>
      <w:r>
        <w:rPr>
          <w:spacing w:val="13"/>
        </w:rPr>
        <w:t> </w:t>
      </w:r>
      <w:r>
        <w:rPr/>
        <w:t>inflammation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short-term</w:t>
      </w:r>
      <w:r>
        <w:rPr>
          <w:spacing w:val="15"/>
        </w:rPr>
        <w:t> </w:t>
      </w:r>
      <w:r>
        <w:rPr/>
        <w:t>process,</w:t>
      </w:r>
      <w:r>
        <w:rPr>
          <w:spacing w:val="14"/>
        </w:rPr>
        <w:t> </w:t>
      </w:r>
      <w:r>
        <w:rPr/>
        <w:t>usually</w:t>
      </w:r>
      <w:r>
        <w:rPr>
          <w:spacing w:val="11"/>
        </w:rPr>
        <w:t> </w:t>
      </w:r>
      <w:r>
        <w:rPr/>
        <w:t>appearing</w:t>
      </w:r>
      <w:r>
        <w:rPr>
          <w:spacing w:val="11"/>
        </w:rPr>
        <w:t> </w:t>
      </w:r>
      <w:r>
        <w:rPr/>
        <w:t>within</w:t>
      </w:r>
      <w:r>
        <w:rPr>
          <w:spacing w:val="14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4"/>
        <w:jc w:val="both"/>
      </w:pPr>
      <w:r>
        <w:rPr/>
        <w:drawing>
          <wp:anchor distT="0" distB="0" distL="0" distR="0" allowOverlap="1" layoutInCell="1" locked="0" behindDoc="1" simplePos="0" relativeHeight="485222400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few minutes or hours and ceasing upon the removal of the injurious stimulus (Cotran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It is characterized by five cardinal signs: (Parakrama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2005). The traditional</w:t>
      </w:r>
      <w:r>
        <w:rPr>
          <w:spacing w:val="1"/>
        </w:rPr>
        <w:t> </w:t>
      </w:r>
      <w:r>
        <w:rPr/>
        <w:t>names for signs of inflammation come from Latin: Dolor (pain), Calor (heat), Rubor (redness),</w:t>
      </w:r>
      <w:r>
        <w:rPr>
          <w:spacing w:val="-57"/>
        </w:rPr>
        <w:t> </w:t>
      </w:r>
      <w:r>
        <w:rPr/>
        <w:t>Tumor (swelling) and Functio laesa (loss of function) (Walters, 2009). The first four were</w:t>
      </w:r>
      <w:r>
        <w:rPr>
          <w:spacing w:val="1"/>
        </w:rPr>
        <w:t> </w:t>
      </w:r>
      <w:r>
        <w:rPr/>
        <w:t>described by Celsus (Vogel </w:t>
      </w:r>
      <w:r>
        <w:rPr>
          <w:i/>
        </w:rPr>
        <w:t>etal</w:t>
      </w:r>
      <w:r>
        <w:rPr/>
        <w:t>., 2009) while loss of function was added later by Galen(Porth,</w:t>
      </w:r>
      <w:r>
        <w:rPr>
          <w:spacing w:val="-57"/>
        </w:rPr>
        <w:t> </w:t>
      </w:r>
      <w:r>
        <w:rPr/>
        <w:t>2007) even though the attribution is disputed and the origination of the fifth sign has been</w:t>
      </w:r>
      <w:r>
        <w:rPr>
          <w:spacing w:val="1"/>
        </w:rPr>
        <w:t> </w:t>
      </w:r>
      <w:r>
        <w:rPr/>
        <w:t>ascribed to Thomas Sydenham(Dormandy, 2006) and Virchow(Cotran </w:t>
      </w:r>
      <w:r>
        <w:rPr>
          <w:i/>
        </w:rPr>
        <w:t>et al</w:t>
      </w:r>
      <w:r>
        <w:rPr/>
        <w:t>., 1998). Redness</w:t>
      </w:r>
      <w:r>
        <w:rPr>
          <w:spacing w:val="1"/>
        </w:rPr>
        <w:t> </w:t>
      </w:r>
      <w:r>
        <w:rPr/>
        <w:t>and heat are due to increased blood flow at the body core temperature to the inflamed site;</w:t>
      </w:r>
      <w:r>
        <w:rPr>
          <w:spacing w:val="1"/>
        </w:rPr>
        <w:t> </w:t>
      </w:r>
      <w:r>
        <w:rPr/>
        <w:t>swelling is caused by accumulation of fluid; pain is due to release of chemicals that stimulate</w:t>
      </w:r>
      <w:r>
        <w:rPr>
          <w:spacing w:val="1"/>
        </w:rPr>
        <w:t> </w:t>
      </w:r>
      <w:r>
        <w:rPr/>
        <w:t>nerve endings. Loss of function has multiple causes (Parakrama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2005). Inflammation</w:t>
      </w:r>
      <w:r>
        <w:rPr>
          <w:spacing w:val="1"/>
        </w:rPr>
        <w:t> </w:t>
      </w:r>
      <w:r>
        <w:rPr/>
        <w:t>can also be defined as a disorder involving localized increase in number of leukocytes and 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mediator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(Mantri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Witiak,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Prostaglandins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ubiquitous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modulate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inflammation.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biosynthesis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pathophysiology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cardiovascular</w:t>
      </w:r>
      <w:r>
        <w:rPr>
          <w:spacing w:val="-3"/>
        </w:rPr>
        <w:t> </w:t>
      </w:r>
      <w:r>
        <w:rPr/>
        <w:t>diseases,</w:t>
      </w:r>
      <w:r>
        <w:rPr>
          <w:spacing w:val="2"/>
        </w:rPr>
        <w:t> </w:t>
      </w:r>
      <w:r>
        <w:rPr/>
        <w:t>cancer and</w:t>
      </w:r>
      <w:r>
        <w:rPr>
          <w:spacing w:val="1"/>
        </w:rPr>
        <w:t> </w:t>
      </w:r>
      <w:r>
        <w:rPr/>
        <w:t>colonic</w:t>
      </w:r>
      <w:r>
        <w:rPr>
          <w:spacing w:val="-1"/>
        </w:rPr>
        <w:t> </w:t>
      </w:r>
      <w:r>
        <w:rPr/>
        <w:t>adenoma (Smith and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Witt,</w:t>
      </w:r>
      <w:r>
        <w:rPr>
          <w:spacing w:val="-2"/>
        </w:rPr>
        <w:t> </w:t>
      </w:r>
      <w:r>
        <w:rPr/>
        <w:t>1995).</w:t>
      </w:r>
    </w:p>
    <w:p>
      <w:pPr>
        <w:pStyle w:val="ListParagraph"/>
        <w:numPr>
          <w:ilvl w:val="2"/>
          <w:numId w:val="10"/>
        </w:numPr>
        <w:tabs>
          <w:tab w:pos="1315" w:val="left" w:leader="none"/>
        </w:tabs>
        <w:spacing w:line="240" w:lineRule="auto" w:before="202" w:after="0"/>
        <w:ind w:left="1314" w:right="0" w:hanging="543"/>
        <w:jc w:val="both"/>
        <w:rPr>
          <w:sz w:val="24"/>
        </w:rPr>
      </w:pPr>
      <w:r>
        <w:rPr>
          <w:sz w:val="24"/>
        </w:rPr>
        <w:t>Inflammatory</w:t>
      </w:r>
      <w:r>
        <w:rPr>
          <w:spacing w:val="-6"/>
          <w:sz w:val="24"/>
        </w:rPr>
        <w:t> </w:t>
      </w:r>
      <w:r>
        <w:rPr>
          <w:sz w:val="24"/>
        </w:rPr>
        <w:t>mediators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 w:before="1"/>
        <w:ind w:left="772" w:right="815"/>
        <w:jc w:val="both"/>
      </w:pPr>
      <w:r>
        <w:rPr/>
        <w:t>Biochemical</w:t>
      </w:r>
      <w:r>
        <w:rPr>
          <w:spacing w:val="1"/>
        </w:rPr>
        <w:t> </w:t>
      </w:r>
      <w:r>
        <w:rPr/>
        <w:t>mediators‟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intensifies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propagates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inflammatory response. These inflammatory mediators are soluble, diffusiblemolecules that</w:t>
      </w:r>
      <w:r>
        <w:rPr>
          <w:spacing w:val="1"/>
        </w:rPr>
        <w:t> </w:t>
      </w:r>
      <w:r>
        <w:rPr/>
        <w:t>can act locally and systemically.</w:t>
      </w:r>
      <w:r>
        <w:rPr>
          <w:spacing w:val="1"/>
        </w:rPr>
        <w:t> </w:t>
      </w:r>
      <w:r>
        <w:rPr/>
        <w:t>Mediators derivedfrom plasma include complement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complement</w:t>
      </w:r>
      <w:r>
        <w:rPr>
          <w:spacing w:val="15"/>
        </w:rPr>
        <w:t> </w:t>
      </w:r>
      <w:r>
        <w:rPr/>
        <w:t>derived</w:t>
      </w:r>
      <w:r>
        <w:rPr>
          <w:spacing w:val="15"/>
        </w:rPr>
        <w:t> </w:t>
      </w:r>
      <w:r>
        <w:rPr/>
        <w:t>peptides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kinins.</w:t>
      </w:r>
      <w:r>
        <w:rPr>
          <w:spacing w:val="15"/>
        </w:rPr>
        <w:t> </w:t>
      </w:r>
      <w:r>
        <w:rPr/>
        <w:t>These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release</w:t>
      </w:r>
      <w:r>
        <w:rPr>
          <w:spacing w:val="14"/>
        </w:rPr>
        <w:t> </w:t>
      </w:r>
      <w:r>
        <w:rPr/>
        <w:t>via</w:t>
      </w:r>
      <w:r>
        <w:rPr>
          <w:spacing w:val="15"/>
        </w:rPr>
        <w:t> </w:t>
      </w:r>
      <w:r>
        <w:rPr/>
        <w:t>classic</w:t>
      </w:r>
      <w:r>
        <w:rPr>
          <w:spacing w:val="14"/>
        </w:rPr>
        <w:t> </w:t>
      </w:r>
      <w:r>
        <w:rPr/>
        <w:t>or</w:t>
      </w:r>
      <w:r>
        <w:rPr>
          <w:spacing w:val="17"/>
        </w:rPr>
        <w:t> </w:t>
      </w:r>
      <w:r>
        <w:rPr/>
        <w:t>alternative</w:t>
      </w:r>
      <w:r>
        <w:rPr>
          <w:spacing w:val="15"/>
        </w:rPr>
        <w:t> </w:t>
      </w:r>
      <w:r>
        <w:rPr/>
        <w:t>pathway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cascade.Complement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peptides</w:t>
      </w:r>
      <w:r>
        <w:rPr>
          <w:spacing w:val="1"/>
        </w:rPr>
        <w:t> </w:t>
      </w:r>
      <w:r>
        <w:rPr/>
        <w:t>(C3a,</w:t>
      </w:r>
      <w:r>
        <w:rPr>
          <w:spacing w:val="1"/>
        </w:rPr>
        <w:t> </w:t>
      </w:r>
      <w:r>
        <w:rPr/>
        <w:t>C3b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5a)</w:t>
      </w:r>
      <w:r>
        <w:rPr>
          <w:spacing w:val="1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vascular</w:t>
      </w:r>
      <w:r>
        <w:rPr>
          <w:spacing w:val="48"/>
        </w:rPr>
        <w:t> </w:t>
      </w:r>
      <w:r>
        <w:rPr/>
        <w:t>permeability,</w:t>
      </w:r>
      <w:r>
        <w:rPr>
          <w:spacing w:val="50"/>
        </w:rPr>
        <w:t> </w:t>
      </w:r>
      <w:r>
        <w:rPr/>
        <w:t>causes</w:t>
      </w:r>
      <w:r>
        <w:rPr>
          <w:spacing w:val="50"/>
        </w:rPr>
        <w:t> </w:t>
      </w:r>
      <w:r>
        <w:rPr/>
        <w:t>smooth</w:t>
      </w:r>
      <w:r>
        <w:rPr>
          <w:spacing w:val="50"/>
        </w:rPr>
        <w:t> </w:t>
      </w:r>
      <w:r>
        <w:rPr/>
        <w:t>muscle</w:t>
      </w:r>
      <w:r>
        <w:rPr>
          <w:spacing w:val="49"/>
        </w:rPr>
        <w:t> </w:t>
      </w:r>
      <w:r>
        <w:rPr/>
        <w:t>contraction,</w:t>
      </w:r>
      <w:r>
        <w:rPr>
          <w:spacing w:val="50"/>
        </w:rPr>
        <w:t> </w:t>
      </w:r>
      <w:r>
        <w:rPr/>
        <w:t>activate</w:t>
      </w:r>
      <w:r>
        <w:rPr>
          <w:spacing w:val="49"/>
        </w:rPr>
        <w:t> </w:t>
      </w:r>
      <w:r>
        <w:rPr/>
        <w:t>leukocytes</w:t>
      </w:r>
      <w:r>
        <w:rPr>
          <w:spacing w:val="50"/>
        </w:rPr>
        <w:t> </w:t>
      </w:r>
      <w:r>
        <w:rPr/>
        <w:t>and</w:t>
      </w:r>
      <w:r>
        <w:rPr>
          <w:spacing w:val="48"/>
        </w:rPr>
        <w:t> </w:t>
      </w:r>
      <w:r>
        <w:rPr/>
        <w:t>induced</w:t>
      </w:r>
      <w:r>
        <w:rPr>
          <w:spacing w:val="-58"/>
        </w:rPr>
        <w:t> </w:t>
      </w:r>
      <w:r>
        <w:rPr/>
        <w:t>mast cell degranulation. C5a is a potentchemotactic factor for neutrophils and mononuclear</w:t>
      </w:r>
      <w:r>
        <w:rPr>
          <w:spacing w:val="1"/>
        </w:rPr>
        <w:t> </w:t>
      </w:r>
      <w:r>
        <w:rPr/>
        <w:t>phagocytes. The kinins are also important inflammatory mediators. They are derived from α2</w:t>
      </w:r>
      <w:r>
        <w:rPr>
          <w:spacing w:val="1"/>
        </w:rPr>
        <w:t> </w:t>
      </w:r>
      <w:r>
        <w:rPr/>
        <w:t>globulin (high and low molecular weight kininogen) through proteolytic cleavage by a variety</w:t>
      </w:r>
      <w:r>
        <w:rPr>
          <w:spacing w:val="1"/>
        </w:rPr>
        <w:t> </w:t>
      </w:r>
      <w:r>
        <w:rPr/>
        <w:t>of enzymes, the most important of which are plasma and tissue kallikreins (Proud and Kaplan,</w:t>
      </w:r>
      <w:r>
        <w:rPr>
          <w:spacing w:val="1"/>
        </w:rPr>
        <w:t> </w:t>
      </w:r>
      <w:r>
        <w:rPr/>
        <w:t>1988). Three distinct kinins have been identified in human: kallidin, bradykinin and met-lys-</w:t>
      </w:r>
      <w:r>
        <w:rPr>
          <w:spacing w:val="1"/>
        </w:rPr>
        <w:t> </w:t>
      </w:r>
      <w:r>
        <w:rPr/>
        <w:t>bradykinin</w:t>
      </w:r>
      <w:r>
        <w:rPr>
          <w:spacing w:val="1"/>
        </w:rPr>
        <w:t> </w:t>
      </w:r>
      <w:r>
        <w:rPr/>
        <w:t>(Bhoola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1962).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permeability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vasodilation and importantly, activate phospholipaseA2 (PLA2) to liberate arachidonic acid</w:t>
      </w:r>
      <w:r>
        <w:rPr>
          <w:spacing w:val="1"/>
        </w:rPr>
        <w:t> </w:t>
      </w:r>
      <w:r>
        <w:rPr/>
        <w:t>(Keele, 1969). They are also a major mediators involved in pain response.Other mediators</w:t>
      </w:r>
      <w:r>
        <w:rPr>
          <w:spacing w:val="1"/>
        </w:rPr>
        <w:t> </w:t>
      </w:r>
      <w:r>
        <w:rPr/>
        <w:t>derived</w:t>
      </w:r>
      <w:r>
        <w:rPr>
          <w:spacing w:val="6"/>
        </w:rPr>
        <w:t> </w:t>
      </w:r>
      <w:r>
        <w:rPr/>
        <w:t>from</w:t>
      </w:r>
      <w:r>
        <w:rPr>
          <w:spacing w:val="4"/>
        </w:rPr>
        <w:t> </w:t>
      </w:r>
      <w:r>
        <w:rPr/>
        <w:t>injured</w:t>
      </w:r>
      <w:r>
        <w:rPr>
          <w:spacing w:val="3"/>
        </w:rPr>
        <w:t> </w:t>
      </w:r>
      <w:r>
        <w:rPr/>
        <w:t>tissues</w:t>
      </w:r>
      <w:r>
        <w:rPr>
          <w:spacing w:val="3"/>
        </w:rPr>
        <w:t> </w:t>
      </w:r>
      <w:r>
        <w:rPr/>
        <w:t>cell</w:t>
      </w:r>
      <w:r>
        <w:rPr>
          <w:spacing w:val="4"/>
        </w:rPr>
        <w:t> </w:t>
      </w:r>
      <w:r>
        <w:rPr/>
        <w:t>or</w:t>
      </w:r>
      <w:r>
        <w:rPr>
          <w:spacing w:val="2"/>
        </w:rPr>
        <w:t> </w:t>
      </w:r>
      <w:r>
        <w:rPr/>
        <w:t>leukocytes</w:t>
      </w:r>
      <w:r>
        <w:rPr>
          <w:spacing w:val="5"/>
        </w:rPr>
        <w:t> </w:t>
      </w:r>
      <w:r>
        <w:rPr/>
        <w:t>recruited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site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inflammation.</w:t>
      </w:r>
      <w:r>
        <w:rPr>
          <w:spacing w:val="6"/>
        </w:rPr>
        <w:t> </w:t>
      </w:r>
      <w:r>
        <w:rPr/>
        <w:t>Mast</w:t>
      </w:r>
      <w:r>
        <w:rPr>
          <w:spacing w:val="5"/>
        </w:rPr>
        <w:t> </w:t>
      </w:r>
      <w:r>
        <w:rPr/>
        <w:t>cell,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1"/>
        <w:jc w:val="both"/>
      </w:pPr>
      <w:r>
        <w:rPr/>
        <w:drawing>
          <wp:anchor distT="0" distB="0" distL="0" distR="0" allowOverlap="1" layoutInCell="1" locked="0" behindDoc="1" simplePos="0" relativeHeight="485222912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basophils</w:t>
      </w:r>
      <w:r>
        <w:rPr>
          <w:spacing w:val="1"/>
        </w:rPr>
        <w:t> </w:t>
      </w:r>
      <w:r>
        <w:rPr/>
        <w:t>produce the vasoactive</w:t>
      </w:r>
      <w:r>
        <w:rPr>
          <w:spacing w:val="1"/>
        </w:rPr>
        <w:t> </w:t>
      </w:r>
      <w:r>
        <w:rPr/>
        <w:t>amine serotonin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histamine.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arteriolal</w:t>
      </w:r>
      <w:r>
        <w:rPr>
          <w:spacing w:val="1"/>
        </w:rPr>
        <w:t> </w:t>
      </w:r>
      <w:r>
        <w:rPr/>
        <w:t>dilation,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capillary</w:t>
      </w:r>
      <w:r>
        <w:rPr>
          <w:spacing w:val="1"/>
        </w:rPr>
        <w:t> </w:t>
      </w:r>
      <w:r>
        <w:rPr/>
        <w:t>permeability,</w:t>
      </w:r>
      <w:r>
        <w:rPr>
          <w:spacing w:val="1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nonvascular</w:t>
      </w:r>
      <w:r>
        <w:rPr>
          <w:spacing w:val="1"/>
        </w:rPr>
        <w:t> </w:t>
      </w:r>
      <w:r>
        <w:rPr/>
        <w:t>smooth muscle and eosinophils chemotaxis and can stimulate nociceptors responsible for the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(Metcalfe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1981).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stimulated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components C3a and C5a(Carswell et al., 1985). It exerts its effect on variety of cells type</w:t>
      </w:r>
      <w:r>
        <w:rPr>
          <w:spacing w:val="1"/>
        </w:rPr>
        <w:t> </w:t>
      </w:r>
      <w:r>
        <w:rPr/>
        <w:t>including smooth muscle cells and cells of immune system (Pearce, 1991). In addition to its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hypersensitivity</w:t>
      </w:r>
      <w:r>
        <w:rPr>
          <w:spacing w:val="1"/>
        </w:rPr>
        <w:t> </w:t>
      </w:r>
      <w:r>
        <w:rPr/>
        <w:t>reactions,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canexert</w:t>
      </w:r>
      <w:r>
        <w:rPr>
          <w:spacing w:val="1"/>
        </w:rPr>
        <w:t> </w:t>
      </w:r>
      <w:r>
        <w:rPr/>
        <w:t>H2-receptor-mediated</w:t>
      </w:r>
      <w:r>
        <w:rPr>
          <w:spacing w:val="1"/>
        </w:rPr>
        <w:t> </w:t>
      </w:r>
      <w:r>
        <w:rPr/>
        <w:t>antiinflammatoery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neutrophil</w:t>
      </w:r>
      <w:r>
        <w:rPr>
          <w:spacing w:val="1"/>
        </w:rPr>
        <w:t> </w:t>
      </w:r>
      <w:r>
        <w:rPr/>
        <w:t>lysosomal</w:t>
      </w:r>
      <w:r>
        <w:rPr>
          <w:spacing w:val="60"/>
        </w:rPr>
        <w:t> </w:t>
      </w:r>
      <w:r>
        <w:rPr/>
        <w:t>enzyme</w:t>
      </w:r>
      <w:r>
        <w:rPr>
          <w:spacing w:val="1"/>
        </w:rPr>
        <w:t> </w:t>
      </w:r>
      <w:r>
        <w:rPr/>
        <w:t>release,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IgE-mediated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periphera</w:t>
      </w:r>
      <w:r>
        <w:rPr>
          <w:spacing w:val="1"/>
        </w:rPr>
        <w:t> </w:t>
      </w:r>
      <w:r>
        <w:rPr/>
        <w:t>leucocytes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activation of suppressor T- lymphocytes (Metcalfe et al).Cytokines, including interleukins 1-</w:t>
      </w:r>
      <w:r>
        <w:rPr>
          <w:spacing w:val="1"/>
        </w:rPr>
        <w:t> </w:t>
      </w:r>
      <w:r>
        <w:rPr/>
        <w:t>10, tumor necrosis factor (TNF-α) and Interferon γ (INF-γ) are produced predominantly by</w:t>
      </w:r>
      <w:r>
        <w:rPr>
          <w:spacing w:val="1"/>
        </w:rPr>
        <w:t> </w:t>
      </w:r>
      <w:r>
        <w:rPr/>
        <w:t>macrophages and lymphocytes but can be synthesized by other cell types as well. Their role in</w:t>
      </w:r>
      <w:r>
        <w:rPr>
          <w:spacing w:val="-57"/>
        </w:rPr>
        <w:t> </w:t>
      </w:r>
      <w:r>
        <w:rPr/>
        <w:t>inflammation is complex. These polypeptides modulate the activity and function of other cells</w:t>
      </w:r>
      <w:r>
        <w:rPr>
          <w:spacing w:val="1"/>
        </w:rPr>
        <w:t> </w:t>
      </w:r>
      <w:r>
        <w:rPr/>
        <w:t>to coordinate and control inflammatory response. Two of the more important cytokines are</w:t>
      </w:r>
      <w:r>
        <w:rPr>
          <w:spacing w:val="1"/>
        </w:rPr>
        <w:t> </w:t>
      </w:r>
      <w:r>
        <w:rPr/>
        <w:t>Interleukin-1 (IL-1) and (TNF-α), mobilized and activate leukocytes, enhance proliferation of</w:t>
      </w:r>
      <w:r>
        <w:rPr>
          <w:spacing w:val="1"/>
        </w:rPr>
        <w:t> </w:t>
      </w:r>
      <w:r>
        <w:rPr/>
        <w:t>B and T cells and are involved in the biologic response to endotoxins. Leukotriene are derived</w:t>
      </w:r>
      <w:r>
        <w:rPr>
          <w:spacing w:val="1"/>
        </w:rPr>
        <w:t> </w:t>
      </w:r>
      <w:r>
        <w:rPr/>
        <w:t>from arachidonic acid which is made available from cell membrane phospholipids by the</w:t>
      </w:r>
      <w:r>
        <w:rPr>
          <w:spacing w:val="1"/>
        </w:rPr>
        <w:t> </w:t>
      </w:r>
      <w:r>
        <w:rPr/>
        <w:t>actions of phospholiphase A2 (Ho and Orange, 1978).They are also generated by most cells</w:t>
      </w:r>
      <w:r>
        <w:rPr>
          <w:spacing w:val="1"/>
        </w:rPr>
        <w:t> </w:t>
      </w:r>
      <w:r>
        <w:rPr/>
        <w:t>types that participate in inflammatory reactions including mast cell basophils, eosinophil,</w:t>
      </w:r>
      <w:r>
        <w:rPr>
          <w:spacing w:val="1"/>
        </w:rPr>
        <w:t> </w:t>
      </w:r>
      <w:r>
        <w:rPr/>
        <w:t>neutrophil and monocytes (Naclero </w:t>
      </w:r>
      <w:r>
        <w:rPr>
          <w:i/>
        </w:rPr>
        <w:t>et al</w:t>
      </w:r>
      <w:r>
        <w:rPr/>
        <w:t>., 1991).Among many mediators of inflammation,</w:t>
      </w:r>
      <w:r>
        <w:rPr>
          <w:spacing w:val="1"/>
        </w:rPr>
        <w:t> </w:t>
      </w:r>
      <w:r>
        <w:rPr/>
        <w:t>prostaglandings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prostaglandin</w:t>
      </w:r>
      <w:r>
        <w:rPr>
          <w:spacing w:val="1"/>
        </w:rPr>
        <w:t> </w:t>
      </w:r>
      <w:r>
        <w:rPr/>
        <w:t>endoperoxide</w:t>
      </w:r>
      <w:r>
        <w:rPr>
          <w:spacing w:val="1"/>
        </w:rPr>
        <w:t> </w:t>
      </w:r>
      <w:r>
        <w:rPr/>
        <w:t>synthase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cyclooxygenase.Cyclooxygenase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two</w:t>
      </w:r>
      <w:r>
        <w:rPr>
          <w:spacing w:val="-57"/>
        </w:rPr>
        <w:t> </w:t>
      </w:r>
      <w:r>
        <w:rPr/>
        <w:t>isoforms COX-1 and COX-2 (Vane and Botting, 1998). COX-2 is induced by inflammatory</w:t>
      </w:r>
      <w:r>
        <w:rPr>
          <w:spacing w:val="1"/>
        </w:rPr>
        <w:t> </w:t>
      </w:r>
      <w:r>
        <w:rPr/>
        <w:t>stimuli and by cytokines in migratory and other cells, suggesting that the anti-inflammatory</w:t>
      </w:r>
      <w:r>
        <w:rPr>
          <w:spacing w:val="1"/>
        </w:rPr>
        <w:t> </w:t>
      </w:r>
      <w:r>
        <w:rPr/>
        <w:t>action of of NSAIDS are due to inhibition of COX-2, whereas the unwanted side effects such</w:t>
      </w:r>
      <w:r>
        <w:rPr>
          <w:spacing w:val="1"/>
        </w:rPr>
        <w:t> </w:t>
      </w:r>
      <w:r>
        <w:rPr/>
        <w:t>as irritation of the stomach lining and toxic effect on the kidney are due to inhibition of the</w:t>
      </w:r>
      <w:r>
        <w:rPr>
          <w:spacing w:val="1"/>
        </w:rPr>
        <w:t> </w:t>
      </w:r>
      <w:r>
        <w:rPr/>
        <w:t>constitutive</w:t>
      </w:r>
      <w:r>
        <w:rPr>
          <w:spacing w:val="-2"/>
        </w:rPr>
        <w:t> </w:t>
      </w:r>
      <w:r>
        <w:rPr/>
        <w:t>enzyme, COX-1 (Vane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Botting, 1998).</w:t>
      </w:r>
    </w:p>
    <w:p>
      <w:pPr>
        <w:pStyle w:val="ListParagraph"/>
        <w:numPr>
          <w:ilvl w:val="2"/>
          <w:numId w:val="10"/>
        </w:numPr>
        <w:tabs>
          <w:tab w:pos="1313" w:val="left" w:leader="none"/>
        </w:tabs>
        <w:spacing w:line="240" w:lineRule="auto" w:before="201" w:after="0"/>
        <w:ind w:left="1312" w:right="0" w:hanging="541"/>
        <w:jc w:val="both"/>
        <w:rPr>
          <w:sz w:val="24"/>
        </w:rPr>
      </w:pPr>
      <w:r>
        <w:rPr>
          <w:sz w:val="24"/>
        </w:rPr>
        <w:t>Role of</w:t>
      </w:r>
      <w:r>
        <w:rPr>
          <w:spacing w:val="-2"/>
          <w:sz w:val="24"/>
        </w:rPr>
        <w:t> </w:t>
      </w:r>
      <w:r>
        <w:rPr>
          <w:sz w:val="24"/>
        </w:rPr>
        <w:t>nitric</w:t>
      </w:r>
      <w:r>
        <w:rPr>
          <w:spacing w:val="-2"/>
          <w:sz w:val="24"/>
        </w:rPr>
        <w:t> </w:t>
      </w:r>
      <w:r>
        <w:rPr>
          <w:sz w:val="24"/>
        </w:rPr>
        <w:t>oxide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inflammation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13"/>
        <w:jc w:val="both"/>
      </w:pPr>
      <w:r>
        <w:rPr/>
        <w:t>A number of laboratories have sought to elucidate the roleof nitric oxide in both the acute and</w:t>
      </w:r>
      <w:r>
        <w:rPr>
          <w:spacing w:val="1"/>
        </w:rPr>
        <w:t> </w:t>
      </w:r>
      <w:r>
        <w:rPr/>
        <w:t>chronic inflammatory diseases. It is now well appreciated that nitric oxide can influence many</w:t>
      </w:r>
      <w:r>
        <w:rPr>
          <w:spacing w:val="1"/>
        </w:rPr>
        <w:t> </w:t>
      </w:r>
      <w:r>
        <w:rPr/>
        <w:t>aspects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inflammatory</w:t>
      </w:r>
      <w:r>
        <w:rPr>
          <w:spacing w:val="2"/>
        </w:rPr>
        <w:t> </w:t>
      </w:r>
      <w:r>
        <w:rPr/>
        <w:t>cascade</w:t>
      </w:r>
      <w:r>
        <w:rPr>
          <w:spacing w:val="6"/>
        </w:rPr>
        <w:t> </w:t>
      </w:r>
      <w:r>
        <w:rPr/>
        <w:t>ranging</w:t>
      </w:r>
      <w:r>
        <w:rPr>
          <w:spacing w:val="4"/>
        </w:rPr>
        <w:t> </w:t>
      </w:r>
      <w:r>
        <w:rPr/>
        <w:t>from</w:t>
      </w:r>
      <w:r>
        <w:rPr>
          <w:spacing w:val="4"/>
        </w:rPr>
        <w:t> </w:t>
      </w:r>
      <w:r>
        <w:rPr/>
        <w:t>its</w:t>
      </w:r>
      <w:r>
        <w:rPr>
          <w:spacing w:val="4"/>
        </w:rPr>
        <w:t> </w:t>
      </w:r>
      <w:r>
        <w:rPr/>
        <w:t>own</w:t>
      </w:r>
      <w:r>
        <w:rPr>
          <w:spacing w:val="6"/>
        </w:rPr>
        <w:t> </w:t>
      </w:r>
      <w:r>
        <w:rPr/>
        <w:t>expression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recruitment</w:t>
      </w:r>
      <w:r>
        <w:rPr>
          <w:spacing w:val="5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2"/>
        <w:jc w:val="both"/>
      </w:pPr>
      <w:r>
        <w:rPr/>
        <w:drawing>
          <wp:anchor distT="0" distB="0" distL="0" distR="0" allowOverlap="1" layoutInCell="1" locked="0" behindDoc="1" simplePos="0" relativeHeight="485223424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leukocytes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affected</w:t>
      </w:r>
      <w:r>
        <w:rPr>
          <w:spacing w:val="9"/>
        </w:rPr>
        <w:t> </w:t>
      </w:r>
      <w:r>
        <w:rPr/>
        <w:t>tissues.</w:t>
      </w:r>
      <w:r>
        <w:rPr>
          <w:spacing w:val="11"/>
        </w:rPr>
        <w:t> </w:t>
      </w:r>
      <w:r>
        <w:rPr/>
        <w:t>Infiltration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leukocytes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site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injury</w:t>
      </w:r>
      <w:r>
        <w:rPr>
          <w:spacing w:val="4"/>
        </w:rPr>
        <w:t> </w:t>
      </w:r>
      <w:r>
        <w:rPr/>
        <w:t>or</w:t>
      </w:r>
      <w:r>
        <w:rPr>
          <w:spacing w:val="10"/>
        </w:rPr>
        <w:t> </w:t>
      </w:r>
      <w:r>
        <w:rPr/>
        <w:t>infection</w:t>
      </w:r>
      <w:r>
        <w:rPr>
          <w:spacing w:val="10"/>
        </w:rPr>
        <w:t> </w:t>
      </w:r>
      <w:r>
        <w:rPr/>
        <w:t>is</w:t>
      </w:r>
      <w:r>
        <w:rPr>
          <w:spacing w:val="-58"/>
        </w:rPr>
        <w:t> </w:t>
      </w:r>
      <w:r>
        <w:rPr/>
        <w:t>a hallmark feature of inflammation and one that can be profoundly influenced by nitric oxide.</w:t>
      </w:r>
      <w:r>
        <w:rPr>
          <w:spacing w:val="1"/>
        </w:rPr>
        <w:t> </w:t>
      </w:r>
      <w:r>
        <w:rPr/>
        <w:t>Nitric oxide has been shown to inhibit the expression of the selectin adhesion molecules on</w:t>
      </w:r>
      <w:r>
        <w:rPr>
          <w:spacing w:val="1"/>
        </w:rPr>
        <w:t> </w:t>
      </w:r>
      <w:r>
        <w:rPr/>
        <w:t>neutrophils</w:t>
      </w:r>
      <w:r>
        <w:rPr>
          <w:spacing w:val="1"/>
        </w:rPr>
        <w:t> </w:t>
      </w:r>
      <w:r>
        <w:rPr/>
        <w:t>(Banich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nitric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marked</w:t>
      </w:r>
      <w:r>
        <w:rPr>
          <w:spacing w:val="-57"/>
        </w:rPr>
        <w:t> </w:t>
      </w:r>
      <w:r>
        <w:rPr/>
        <w:t>increase in leukocytes adherence to the endothelium (Kubes </w:t>
      </w:r>
      <w:r>
        <w:rPr>
          <w:i/>
        </w:rPr>
        <w:t>et al</w:t>
      </w:r>
      <w:r>
        <w:rPr/>
        <w:t>., 1991), while adherence of</w:t>
      </w:r>
      <w:r>
        <w:rPr>
          <w:spacing w:val="1"/>
        </w:rPr>
        <w:t> </w:t>
      </w:r>
      <w:r>
        <w:rPr/>
        <w:t>leukocytes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vascular</w:t>
      </w:r>
      <w:r>
        <w:rPr>
          <w:spacing w:val="26"/>
        </w:rPr>
        <w:t> </w:t>
      </w:r>
      <w:r>
        <w:rPr/>
        <w:t>endothelium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response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stimulation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chemotactic</w:t>
      </w:r>
      <w:r>
        <w:rPr>
          <w:spacing w:val="26"/>
        </w:rPr>
        <w:t> </w:t>
      </w:r>
      <w:r>
        <w:rPr/>
        <w:t>factor</w:t>
      </w:r>
      <w:r>
        <w:rPr>
          <w:spacing w:val="-58"/>
        </w:rPr>
        <w:t> </w:t>
      </w:r>
      <w:r>
        <w:rPr/>
        <w:t>can be markedly suppressed by nitric oxide donors (Wallace </w:t>
      </w:r>
      <w:r>
        <w:rPr>
          <w:i/>
        </w:rPr>
        <w:t>et al</w:t>
      </w:r>
      <w:r>
        <w:rPr/>
        <w:t>., 2002). The rate of release</w:t>
      </w:r>
      <w:r>
        <w:rPr>
          <w:spacing w:val="1"/>
        </w:rPr>
        <w:t> </w:t>
      </w:r>
      <w:r>
        <w:rPr/>
        <w:t>of nitric oxide from the mastcells can be rapidly up-regulated by stimulation with interleukin-</w:t>
      </w:r>
      <w:r>
        <w:rPr>
          <w:spacing w:val="1"/>
        </w:rPr>
        <w:t> </w:t>
      </w:r>
      <w:r>
        <w:rPr/>
        <w:t>1b (Hogaboam </w:t>
      </w:r>
      <w:r>
        <w:rPr>
          <w:i/>
        </w:rPr>
        <w:t>et al., </w:t>
      </w:r>
      <w:r>
        <w:rPr/>
        <w:t>1993). Interestingly, nitric oxide produced by mast cells appears to</w:t>
      </w:r>
      <w:r>
        <w:rPr>
          <w:spacing w:val="1"/>
        </w:rPr>
        <w:t> </w:t>
      </w:r>
      <w:r>
        <w:rPr/>
        <w:t>down-regulate the release of a number of other inflammatory mediators from these cells,</w:t>
      </w:r>
      <w:r>
        <w:rPr>
          <w:spacing w:val="1"/>
        </w:rPr>
        <w:t> </w:t>
      </w:r>
      <w:r>
        <w:rPr/>
        <w:t>including histamine, plasma activating factor, and tissues necrosis factors (Salvemini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1990). Platelet plays a crucial role not only in blood clotting and thrombosis, but also in</w:t>
      </w:r>
      <w:r>
        <w:rPr>
          <w:spacing w:val="1"/>
        </w:rPr>
        <w:t> </w:t>
      </w:r>
      <w:r>
        <w:rPr/>
        <w:t>inflammatory processes. Platelets can release numerous pro-inflammatory mediators including</w:t>
      </w:r>
      <w:r>
        <w:rPr>
          <w:spacing w:val="-57"/>
        </w:rPr>
        <w:t> </w:t>
      </w:r>
      <w:r>
        <w:rPr/>
        <w:t>serotonin, thromboxane and lipoxins. Platelets also contain a number of factors capable of</w:t>
      </w:r>
      <w:r>
        <w:rPr>
          <w:spacing w:val="1"/>
        </w:rPr>
        <w:t> </w:t>
      </w:r>
      <w:r>
        <w:rPr/>
        <w:t>regulating the process of angiogenesis, including vascular endodothelial growth factor and</w:t>
      </w:r>
      <w:r>
        <w:rPr>
          <w:spacing w:val="1"/>
        </w:rPr>
        <w:t> </w:t>
      </w:r>
      <w:r>
        <w:rPr/>
        <w:t>endostatin. The ability of platelets to adhere to the vascular endothelium and to aggregate is</w:t>
      </w:r>
      <w:r>
        <w:rPr>
          <w:spacing w:val="1"/>
        </w:rPr>
        <w:t> </w:t>
      </w:r>
      <w:r>
        <w:rPr/>
        <w:t>under the control of many soluble mediators, including nitric oxide thus, nitric oxide acts to</w:t>
      </w:r>
      <w:r>
        <w:rPr>
          <w:spacing w:val="1"/>
        </w:rPr>
        <w:t> </w:t>
      </w:r>
      <w:r>
        <w:rPr/>
        <w:t>down-regulate platelet aggregation and adherence and therefore plays an important role in</w:t>
      </w:r>
      <w:r>
        <w:rPr>
          <w:spacing w:val="1"/>
        </w:rPr>
        <w:t> </w:t>
      </w:r>
      <w:r>
        <w:rPr/>
        <w:t>down-regulating inflammatory processes. Nitric oxide also mediates at least in some of the</w:t>
      </w:r>
      <w:r>
        <w:rPr>
          <w:spacing w:val="1"/>
        </w:rPr>
        <w:t> </w:t>
      </w:r>
      <w:r>
        <w:rPr/>
        <w:t>pro-angiogenic effects of vascular endothelial growth and thereby affects healing processes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tumor</w:t>
      </w:r>
      <w:r>
        <w:rPr>
          <w:spacing w:val="13"/>
        </w:rPr>
        <w:t> </w:t>
      </w:r>
      <w:r>
        <w:rPr/>
        <w:t>growth</w:t>
      </w:r>
      <w:r>
        <w:rPr>
          <w:spacing w:val="14"/>
        </w:rPr>
        <w:t> </w:t>
      </w:r>
      <w:r>
        <w:rPr/>
        <w:t>(Ziche</w:t>
      </w:r>
      <w:r>
        <w:rPr>
          <w:spacing w:val="17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al..,</w:t>
      </w:r>
      <w:r>
        <w:rPr>
          <w:i/>
          <w:spacing w:val="15"/>
        </w:rPr>
        <w:t> </w:t>
      </w:r>
      <w:r>
        <w:rPr/>
        <w:t>1997.</w:t>
      </w:r>
      <w:r>
        <w:rPr>
          <w:spacing w:val="14"/>
        </w:rPr>
        <w:t> </w:t>
      </w:r>
      <w:r>
        <w:rPr/>
        <w:t>Nitric</w:t>
      </w:r>
      <w:r>
        <w:rPr>
          <w:spacing w:val="13"/>
        </w:rPr>
        <w:t> </w:t>
      </w:r>
      <w:r>
        <w:rPr/>
        <w:t>oxide</w:t>
      </w:r>
      <w:r>
        <w:rPr>
          <w:spacing w:val="13"/>
        </w:rPr>
        <w:t> </w:t>
      </w:r>
      <w:r>
        <w:rPr/>
        <w:t>has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capacity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/>
        <w:t>interact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variety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enzymes,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altering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reactions.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nitric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iron-containing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mitochondria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(Beckman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Koppenol,</w:t>
      </w:r>
      <w:r>
        <w:rPr>
          <w:spacing w:val="1"/>
        </w:rPr>
        <w:t> </w:t>
      </w:r>
      <w:r>
        <w:rPr/>
        <w:t>1996),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tumoricidal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macrophages.</w:t>
      </w:r>
      <w:r>
        <w:rPr>
          <w:spacing w:val="1"/>
        </w:rPr>
        <w:t> </w:t>
      </w:r>
      <w:r>
        <w:rPr/>
        <w:t>Nitric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cyclooxygenase,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heme-containing</w:t>
      </w:r>
      <w:r>
        <w:rPr>
          <w:spacing w:val="1"/>
        </w:rPr>
        <w:t> </w:t>
      </w:r>
      <w:r>
        <w:rPr/>
        <w:t>enzyme,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(Salvemini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Nitric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transcriptional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transcription factor NF-kB (Katsuyama </w:t>
      </w:r>
      <w:r>
        <w:rPr>
          <w:i/>
        </w:rPr>
        <w:t>et al</w:t>
      </w:r>
      <w:r>
        <w:rPr/>
        <w:t>.,1998). This has suggested being an important</w:t>
      </w:r>
      <w:r>
        <w:rPr>
          <w:spacing w:val="1"/>
        </w:rPr>
        <w:t> </w:t>
      </w:r>
      <w:r>
        <w:rPr/>
        <w:t>mechanism underlying the anti-inflammatory actions of some nitric oxide releasing drugs</w:t>
      </w:r>
      <w:r>
        <w:rPr>
          <w:spacing w:val="1"/>
        </w:rPr>
        <w:t> </w:t>
      </w:r>
      <w:r>
        <w:rPr/>
        <w:t>(Florucci et al., 2002). Likewise, interactions of nitric oxide with the glucocorticoid receptor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 to</w:t>
      </w:r>
      <w:r>
        <w:rPr>
          <w:spacing w:val="1"/>
        </w:rPr>
        <w:t> </w:t>
      </w:r>
      <w:r>
        <w:rPr/>
        <w:t>enhanced anti-inflammatory effects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some nitric oxide donating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(Paul-Clack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2003).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ListParagraph"/>
        <w:numPr>
          <w:ilvl w:val="2"/>
          <w:numId w:val="10"/>
        </w:numPr>
        <w:tabs>
          <w:tab w:pos="1254" w:val="left" w:leader="none"/>
        </w:tabs>
        <w:spacing w:line="240" w:lineRule="auto" w:before="70" w:after="0"/>
        <w:ind w:left="1253" w:right="0" w:hanging="482"/>
        <w:jc w:val="both"/>
        <w:rPr>
          <w:sz w:val="24"/>
        </w:rPr>
      </w:pP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radicals and</w:t>
      </w:r>
      <w:r>
        <w:rPr>
          <w:spacing w:val="-1"/>
          <w:sz w:val="24"/>
        </w:rPr>
        <w:t> </w:t>
      </w:r>
      <w:r>
        <w:rPr>
          <w:sz w:val="24"/>
        </w:rPr>
        <w:t>inflammatory</w:t>
      </w:r>
      <w:r>
        <w:rPr>
          <w:spacing w:val="-5"/>
          <w:sz w:val="24"/>
        </w:rPr>
        <w:t> </w:t>
      </w:r>
      <w:r>
        <w:rPr>
          <w:sz w:val="24"/>
        </w:rPr>
        <w:t>processes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13"/>
        <w:jc w:val="both"/>
      </w:pPr>
      <w:r>
        <w:rPr/>
        <w:drawing>
          <wp:anchor distT="0" distB="0" distL="0" distR="0" allowOverlap="1" layoutInCell="1" locked="0" behindDoc="1" simplePos="0" relativeHeight="485223936">
            <wp:simplePos x="0" y="0"/>
            <wp:positionH relativeFrom="page">
              <wp:posOffset>1327785</wp:posOffset>
            </wp:positionH>
            <wp:positionV relativeFrom="paragraph">
              <wp:posOffset>1168693</wp:posOffset>
            </wp:positionV>
            <wp:extent cx="5359908" cy="5299122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Most oxidants generated during the inflammatory response derived from</w:t>
      </w:r>
      <w:r>
        <w:rPr>
          <w:spacing w:val="1"/>
        </w:rPr>
        <w:t> </w:t>
      </w:r>
      <w:r>
        <w:rPr/>
        <w:t>pathogenic cells</w:t>
      </w:r>
      <w:r>
        <w:rPr>
          <w:spacing w:val="1"/>
        </w:rPr>
        <w:t> </w:t>
      </w:r>
      <w:r>
        <w:rPr/>
        <w:t>(neutrophils,</w:t>
      </w:r>
      <w:r>
        <w:rPr>
          <w:spacing w:val="1"/>
        </w:rPr>
        <w:t> </w:t>
      </w:r>
      <w:r>
        <w:rPr/>
        <w:t>macrophages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monocytes)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extracellular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oxidants</w:t>
      </w:r>
      <w:r>
        <w:rPr>
          <w:spacing w:val="1"/>
        </w:rPr>
        <w:t> </w:t>
      </w:r>
      <w:r>
        <w:rPr/>
        <w:t>(nicotinamide</w:t>
      </w:r>
      <w:r>
        <w:rPr>
          <w:spacing w:val="1"/>
        </w:rPr>
        <w:t> </w:t>
      </w:r>
      <w:r>
        <w:rPr/>
        <w:t>adenine</w:t>
      </w:r>
      <w:r>
        <w:rPr>
          <w:spacing w:val="60"/>
        </w:rPr>
        <w:t> </w:t>
      </w:r>
      <w:r>
        <w:rPr/>
        <w:t>dinucleotide</w:t>
      </w:r>
      <w:r>
        <w:rPr>
          <w:spacing w:val="1"/>
        </w:rPr>
        <w:t> </w:t>
      </w:r>
      <w:r>
        <w:rPr/>
        <w:t>phosphate oxidase) or NADPH oxidase is assembled in an enzymatically active form on the</w:t>
      </w:r>
      <w:r>
        <w:rPr>
          <w:spacing w:val="1"/>
        </w:rPr>
        <w:t> </w:t>
      </w:r>
      <w:r>
        <w:rPr/>
        <w:t>surface of phagocytic cells (Ward </w:t>
      </w:r>
      <w:r>
        <w:rPr>
          <w:i/>
        </w:rPr>
        <w:t>et al</w:t>
      </w:r>
      <w:r>
        <w:rPr/>
        <w:t>., 1999). The principal oxidant generating pathway</w:t>
      </w:r>
      <w:r>
        <w:rPr>
          <w:spacing w:val="1"/>
        </w:rPr>
        <w:t> </w:t>
      </w:r>
      <w:r>
        <w:rPr/>
        <w:t>include NADPH oxidase and inducible nitric oxide synthase (Royall </w:t>
      </w:r>
      <w:r>
        <w:rPr>
          <w:i/>
        </w:rPr>
        <w:t>et al., </w:t>
      </w:r>
      <w:r>
        <w:rPr/>
        <w:t>1995). NADPH</w:t>
      </w:r>
      <w:r>
        <w:rPr>
          <w:spacing w:val="1"/>
        </w:rPr>
        <w:t> </w:t>
      </w:r>
      <w:r>
        <w:rPr/>
        <w:t>exist as inactive subunits that are located both on the cell membrane and in the cytosol. Cell</w:t>
      </w:r>
      <w:r>
        <w:rPr>
          <w:spacing w:val="1"/>
        </w:rPr>
        <w:t> </w:t>
      </w:r>
      <w:r>
        <w:rPr/>
        <w:t>activation causes translocation of cytosolic sub-units to the cell membrane, resulting in a</w:t>
      </w:r>
      <w:r>
        <w:rPr>
          <w:spacing w:val="1"/>
        </w:rPr>
        <w:t> </w:t>
      </w:r>
      <w:r>
        <w:rPr/>
        <w:t>multimeric complex that exhibits oxidase activity. The pathway of oxidant generation by</w:t>
      </w:r>
      <w:r>
        <w:rPr>
          <w:spacing w:val="1"/>
        </w:rPr>
        <w:t> </w:t>
      </w:r>
      <w:r>
        <w:rPr/>
        <w:t>NADPH oxidase is characterized by a series of single additions of electrons. In the presence of</w:t>
      </w:r>
      <w:r>
        <w:rPr>
          <w:spacing w:val="-57"/>
        </w:rPr>
        <w:t> </w:t>
      </w:r>
      <w:r>
        <w:rPr/>
        <w:t>the oxidase NADPH</w:t>
      </w:r>
      <w:r>
        <w:rPr>
          <w:spacing w:val="1"/>
        </w:rPr>
        <w:t> </w:t>
      </w:r>
      <w:r>
        <w:rPr/>
        <w:t>undergoes</w:t>
      </w:r>
      <w:r>
        <w:rPr>
          <w:spacing w:val="1"/>
        </w:rPr>
        <w:t> </w:t>
      </w:r>
      <w:r>
        <w:rPr/>
        <w:t>oxidation.</w:t>
      </w:r>
      <w:r>
        <w:rPr>
          <w:spacing w:val="1"/>
        </w:rPr>
        <w:t> </w:t>
      </w:r>
      <w:r>
        <w:rPr/>
        <w:t>The released</w:t>
      </w:r>
      <w:r>
        <w:rPr>
          <w:spacing w:val="1"/>
        </w:rPr>
        <w:t> </w:t>
      </w:r>
      <w:r>
        <w:rPr/>
        <w:t>electrons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oxygen to cause its reduction, to form the superoxide anion. One of the functions of oxygen is</w:t>
      </w:r>
      <w:r>
        <w:rPr>
          <w:spacing w:val="1"/>
        </w:rPr>
        <w:t> </w:t>
      </w:r>
      <w:r>
        <w:rPr/>
        <w:t>to reduce intracellular iron by converting ferric iron to ferrous iron. A further electron addition</w:t>
      </w:r>
      <w:r>
        <w:rPr>
          <w:spacing w:val="-57"/>
        </w:rPr>
        <w:t> </w:t>
      </w:r>
      <w:r>
        <w:rPr/>
        <w:t>to oxygen converts it to hydrogen peroxide which can be further reduced to the most active 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oxygen-centred</w:t>
      </w:r>
      <w:r>
        <w:rPr>
          <w:spacing w:val="1"/>
        </w:rPr>
        <w:t> </w:t>
      </w:r>
      <w:r>
        <w:rPr/>
        <w:t>radicals,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(HO)radicals.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hydroxyl</w:t>
      </w:r>
      <w:r>
        <w:rPr>
          <w:spacing w:val="60"/>
        </w:rPr>
        <w:t> </w:t>
      </w:r>
      <w:r>
        <w:rPr/>
        <w:t>radical</w:t>
      </w:r>
      <w:r>
        <w:rPr>
          <w:spacing w:val="1"/>
        </w:rPr>
        <w:t> </w:t>
      </w:r>
      <w:r>
        <w:rPr/>
        <w:t>requires a heavy metal such as iron in its transition state (Ward et al., 1999). Hydroxyl radical</w:t>
      </w:r>
      <w:r>
        <w:rPr>
          <w:spacing w:val="1"/>
        </w:rPr>
        <w:t> </w:t>
      </w:r>
      <w:r>
        <w:rPr/>
        <w:t>is highly reactive and damaging radical. If it is further reduced, the product is water. In the</w:t>
      </w:r>
      <w:r>
        <w:rPr>
          <w:spacing w:val="1"/>
        </w:rPr>
        <w:t> </w:t>
      </w:r>
      <w:r>
        <w:rPr/>
        <w:t>context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phagocytic</w:t>
      </w:r>
      <w:r>
        <w:rPr>
          <w:spacing w:val="9"/>
        </w:rPr>
        <w:t> </w:t>
      </w:r>
      <w:r>
        <w:rPr/>
        <w:t>cells,</w:t>
      </w:r>
      <w:r>
        <w:rPr>
          <w:spacing w:val="9"/>
        </w:rPr>
        <w:t> </w:t>
      </w:r>
      <w:r>
        <w:rPr/>
        <w:t>such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neutrophils</w:t>
      </w:r>
      <w:r>
        <w:rPr>
          <w:spacing w:val="9"/>
        </w:rPr>
        <w:t> </w:t>
      </w:r>
      <w:r>
        <w:rPr/>
        <w:t>release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myeloperoxidase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presence</w:t>
      </w:r>
      <w:r>
        <w:rPr>
          <w:spacing w:val="8"/>
        </w:rPr>
        <w:t> </w:t>
      </w:r>
      <w:r>
        <w:rPr/>
        <w:t>of</w:t>
      </w:r>
      <w:r>
        <w:rPr>
          <w:spacing w:val="-58"/>
        </w:rPr>
        <w:t> </w:t>
      </w:r>
      <w:r>
        <w:rPr/>
        <w:t>a halide, such as chloride, will enzymatically convert hydrogen peroxide to hypochlorous acid,</w:t>
      </w:r>
      <w:r>
        <w:rPr>
          <w:spacing w:val="-57"/>
        </w:rPr>
        <w:t> </w:t>
      </w:r>
      <w:r>
        <w:rPr/>
        <w:t>another potent oxidant (Ward </w:t>
      </w:r>
      <w:r>
        <w:rPr>
          <w:i/>
        </w:rPr>
        <w:t>et al</w:t>
      </w:r>
      <w:r>
        <w:rPr/>
        <w:t>., 1999). The second major oxidant generating pathway in</w:t>
      </w:r>
      <w:r>
        <w:rPr>
          <w:spacing w:val="1"/>
        </w:rPr>
        <w:t> </w:t>
      </w:r>
      <w:r>
        <w:rPr/>
        <w:t>phagocytic cells involves inducible nitric oxide sythase, which is typically not expressed in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macrophages.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activation,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inducible</w:t>
      </w:r>
      <w:r>
        <w:rPr>
          <w:spacing w:val="1"/>
        </w:rPr>
        <w:t> </w:t>
      </w:r>
      <w:r>
        <w:rPr/>
        <w:t>nitric</w:t>
      </w:r>
      <w:r>
        <w:rPr>
          <w:spacing w:val="1"/>
        </w:rPr>
        <w:t> </w:t>
      </w:r>
      <w:r>
        <w:rPr/>
        <w:t>oxide</w:t>
      </w:r>
      <w:r>
        <w:rPr>
          <w:spacing w:val="-57"/>
        </w:rPr>
        <w:t> </w:t>
      </w:r>
      <w:r>
        <w:rPr/>
        <w:t>synthase is transcriptionally up regulated, reacting with L-arginine to generate nitric oxide,</w:t>
      </w:r>
      <w:r>
        <w:rPr>
          <w:spacing w:val="1"/>
        </w:rPr>
        <w:t> </w:t>
      </w:r>
      <w:r>
        <w:rPr/>
        <w:t>which relaxes smooth muscle cells. Nitric oxide is converted to peroxynitrile anion, which is</w:t>
      </w:r>
      <w:r>
        <w:rPr>
          <w:spacing w:val="1"/>
        </w:rPr>
        <w:t> </w:t>
      </w:r>
      <w:r>
        <w:rPr/>
        <w:t>highly reactive with thio groups. Finally peroxynitrite anion is broken down into nitrite and</w:t>
      </w:r>
      <w:r>
        <w:rPr>
          <w:spacing w:val="1"/>
        </w:rPr>
        <w:t> </w:t>
      </w:r>
      <w:r>
        <w:rPr/>
        <w:t>nitrate radicals, which serves as convenient quatitative makers of nitric oxide (Ward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1999). These two oxidant generating processes in phygocytic cells account for many tissue-</w:t>
      </w:r>
      <w:r>
        <w:rPr>
          <w:spacing w:val="1"/>
        </w:rPr>
        <w:t> </w:t>
      </w:r>
      <w:r>
        <w:rPr/>
        <w:t>damaging outcomes of inflammatory responses and may well impair physiological responses</w:t>
      </w:r>
      <w:r>
        <w:rPr>
          <w:spacing w:val="1"/>
        </w:rPr>
        <w:t> </w:t>
      </w:r>
      <w:r>
        <w:rPr/>
        <w:t>to injury.</w:t>
      </w:r>
      <w:r>
        <w:rPr>
          <w:spacing w:val="1"/>
        </w:rPr>
        <w:t> </w:t>
      </w:r>
      <w:r>
        <w:rPr/>
        <w:t>Oxidants may perturb phagocytic cells</w:t>
      </w:r>
      <w:r>
        <w:rPr>
          <w:spacing w:val="60"/>
        </w:rPr>
        <w:t> </w:t>
      </w:r>
      <w:r>
        <w:rPr/>
        <w:t>to inappropriately generate mediators, such</w:t>
      </w:r>
      <w:r>
        <w:rPr>
          <w:spacing w:val="1"/>
        </w:rPr>
        <w:t> </w:t>
      </w:r>
      <w:r>
        <w:rPr/>
        <w:t>as</w:t>
      </w:r>
      <w:r>
        <w:rPr>
          <w:spacing w:val="26"/>
        </w:rPr>
        <w:t> </w:t>
      </w:r>
      <w:r>
        <w:rPr/>
        <w:t>cytokins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chemokins.</w:t>
      </w:r>
      <w:r>
        <w:rPr>
          <w:spacing w:val="26"/>
        </w:rPr>
        <w:t> </w:t>
      </w:r>
      <w:r>
        <w:rPr/>
        <w:t>While,</w:t>
      </w:r>
      <w:r>
        <w:rPr>
          <w:spacing w:val="27"/>
        </w:rPr>
        <w:t> </w:t>
      </w:r>
      <w:r>
        <w:rPr/>
        <w:t>chemically</w:t>
      </w:r>
      <w:r>
        <w:rPr>
          <w:spacing w:val="22"/>
        </w:rPr>
        <w:t> </w:t>
      </w:r>
      <w:r>
        <w:rPr/>
        <w:t>synthesized</w:t>
      </w:r>
      <w:r>
        <w:rPr>
          <w:spacing w:val="27"/>
        </w:rPr>
        <w:t> </w:t>
      </w:r>
      <w:r>
        <w:rPr/>
        <w:t>version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L-arginine</w:t>
      </w:r>
      <w:r>
        <w:rPr>
          <w:spacing w:val="29"/>
        </w:rPr>
        <w:t> </w:t>
      </w:r>
      <w:r>
        <w:rPr/>
        <w:t>effectively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9"/>
        <w:jc w:val="both"/>
      </w:pPr>
      <w:r>
        <w:rPr/>
        <w:t>antagonized the ability of inducible nitric oxide synthase to react with its natural substrate, the</w:t>
      </w:r>
      <w:r>
        <w:rPr>
          <w:spacing w:val="1"/>
        </w:rPr>
        <w:t> </w:t>
      </w:r>
      <w:r>
        <w:rPr/>
        <w:t>in-vivo use of such compounds lead to problems, because they also antagonized constitutive</w:t>
      </w:r>
      <w:r>
        <w:rPr>
          <w:spacing w:val="1"/>
        </w:rPr>
        <w:t> </w:t>
      </w:r>
      <w:r>
        <w:rPr/>
        <w:t>nitic oxide synthase of endothelia cells, leading to a loss in the regulation of vascular smooth</w:t>
      </w:r>
      <w:r>
        <w:rPr>
          <w:spacing w:val="1"/>
        </w:rPr>
        <w:t> </w:t>
      </w:r>
      <w:r>
        <w:rPr/>
        <w:t>muscle</w:t>
      </w:r>
      <w:r>
        <w:rPr>
          <w:spacing w:val="-2"/>
        </w:rPr>
        <w:t> </w:t>
      </w:r>
      <w:r>
        <w:rPr/>
        <w:t>tone, resulting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systemic hypertension.</w:t>
      </w:r>
    </w:p>
    <w:p>
      <w:pPr>
        <w:pStyle w:val="ListParagraph"/>
        <w:numPr>
          <w:ilvl w:val="2"/>
          <w:numId w:val="10"/>
        </w:numPr>
        <w:tabs>
          <w:tab w:pos="1313" w:val="left" w:leader="none"/>
        </w:tabs>
        <w:spacing w:line="240" w:lineRule="auto" w:before="200" w:after="0"/>
        <w:ind w:left="1312" w:right="0" w:hanging="541"/>
        <w:jc w:val="both"/>
        <w:rPr>
          <w:sz w:val="24"/>
        </w:rPr>
      </w:pPr>
      <w:r>
        <w:rPr>
          <w:sz w:val="24"/>
        </w:rPr>
        <w:t>Anti-inflammatory</w:t>
      </w:r>
      <w:r>
        <w:rPr>
          <w:spacing w:val="-5"/>
          <w:sz w:val="24"/>
        </w:rPr>
        <w:t> </w:t>
      </w:r>
      <w:r>
        <w:rPr>
          <w:sz w:val="24"/>
        </w:rPr>
        <w:t>agents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20"/>
        <w:jc w:val="both"/>
      </w:pPr>
      <w:r>
        <w:rPr/>
        <w:drawing>
          <wp:anchor distT="0" distB="0" distL="0" distR="0" allowOverlap="1" layoutInCell="1" locked="0" behindDoc="1" simplePos="0" relativeHeight="485224448">
            <wp:simplePos x="0" y="0"/>
            <wp:positionH relativeFrom="page">
              <wp:posOffset>1327785</wp:posOffset>
            </wp:positionH>
            <wp:positionV relativeFrom="paragraph">
              <wp:posOffset>-9357</wp:posOffset>
            </wp:positionV>
            <wp:extent cx="5359908" cy="5299122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Anti-inflammatory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inflammation.Anti-inflammatory drugs make up about half of analgesics, remedying pain by</w:t>
      </w:r>
      <w:r>
        <w:rPr>
          <w:spacing w:val="1"/>
        </w:rPr>
        <w:t> </w:t>
      </w:r>
      <w:r>
        <w:rPr/>
        <w:t>reducing</w:t>
      </w:r>
      <w:r>
        <w:rPr>
          <w:spacing w:val="-4"/>
        </w:rPr>
        <w:t> </w:t>
      </w:r>
      <w:r>
        <w:rPr/>
        <w:t>inflammation as</w:t>
      </w:r>
      <w:r>
        <w:rPr>
          <w:spacing w:val="1"/>
        </w:rPr>
        <w:t> </w:t>
      </w:r>
      <w:r>
        <w:rPr/>
        <w:t>opposed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opioids,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nervous system</w:t>
      </w:r>
    </w:p>
    <w:p>
      <w:pPr>
        <w:pStyle w:val="ListParagraph"/>
        <w:numPr>
          <w:ilvl w:val="3"/>
          <w:numId w:val="10"/>
        </w:numPr>
        <w:tabs>
          <w:tab w:pos="1434" w:val="left" w:leader="none"/>
        </w:tabs>
        <w:spacing w:line="240" w:lineRule="auto" w:before="201" w:after="0"/>
        <w:ind w:left="1433" w:right="0" w:hanging="662"/>
        <w:jc w:val="both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ofAnti-inflammatory</w:t>
      </w:r>
      <w:r>
        <w:rPr>
          <w:spacing w:val="-6"/>
          <w:sz w:val="24"/>
        </w:rPr>
        <w:t> </w:t>
      </w:r>
      <w:r>
        <w:rPr>
          <w:sz w:val="24"/>
        </w:rPr>
        <w:t>agents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11" w:firstLine="120"/>
        <w:jc w:val="both"/>
      </w:pPr>
      <w:r>
        <w:rPr/>
        <w:t>Anti-inflammatory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inflammation. Antiinflammatory drugs make up about half of analgesics, remedying pain by</w:t>
      </w:r>
      <w:r>
        <w:rPr>
          <w:spacing w:val="1"/>
        </w:rPr>
        <w:t> </w:t>
      </w:r>
      <w:r>
        <w:rPr/>
        <w:t>reducing</w:t>
      </w:r>
      <w:r>
        <w:rPr>
          <w:spacing w:val="-4"/>
        </w:rPr>
        <w:t> </w:t>
      </w:r>
      <w:r>
        <w:rPr/>
        <w:t>inflammation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opposed</w:t>
      </w:r>
      <w:r>
        <w:rPr>
          <w:spacing w:val="-1"/>
        </w:rPr>
        <w:t> </w:t>
      </w:r>
      <w:r>
        <w:rPr/>
        <w:t>to opioids,</w:t>
      </w:r>
      <w:r>
        <w:rPr>
          <w:spacing w:val="-1"/>
        </w:rPr>
        <w:t> </w:t>
      </w:r>
      <w:r>
        <w:rPr/>
        <w:t>which affect</w:t>
      </w:r>
      <w:r>
        <w:rPr>
          <w:spacing w:val="-1"/>
        </w:rPr>
        <w:t> </w:t>
      </w:r>
      <w:r>
        <w:rPr/>
        <w:t>the central nervous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360" w:lineRule="auto" w:before="198"/>
        <w:ind w:left="772" w:right="817"/>
        <w:jc w:val="both"/>
      </w:pPr>
      <w:r>
        <w:rPr/>
        <w:t>Steroidal anti-inflammatory agents: Many steroids, (glucocorticoids,) reduce inflammation or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glucocorticoid</w:t>
      </w:r>
      <w:r>
        <w:rPr>
          <w:spacing w:val="1"/>
        </w:rPr>
        <w:t> </w:t>
      </w:r>
      <w:r>
        <w:rPr/>
        <w:t>receptors.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corticosteroids</w:t>
      </w:r>
    </w:p>
    <w:p>
      <w:pPr>
        <w:pStyle w:val="BodyText"/>
        <w:spacing w:line="360" w:lineRule="auto" w:before="201"/>
        <w:ind w:left="772" w:right="818"/>
        <w:jc w:val="both"/>
      </w:pPr>
      <w:r>
        <w:rPr/>
        <w:t>Non-steroidal</w:t>
      </w:r>
      <w:r>
        <w:rPr>
          <w:spacing w:val="1"/>
        </w:rPr>
        <w:t> </w:t>
      </w:r>
      <w:r>
        <w:rPr/>
        <w:t>anti-inflammatory agents:</w:t>
      </w:r>
      <w:r>
        <w:rPr>
          <w:spacing w:val="1"/>
        </w:rPr>
        <w:t> </w:t>
      </w:r>
      <w:r>
        <w:rPr/>
        <w:t>Non-steroidal</w:t>
      </w:r>
      <w:r>
        <w:rPr>
          <w:spacing w:val="1"/>
        </w:rPr>
        <w:t> </w:t>
      </w:r>
      <w:r>
        <w:rPr/>
        <w:t>antiinflammatory agents</w:t>
      </w:r>
      <w:r>
        <w:rPr>
          <w:spacing w:val="1"/>
        </w:rPr>
        <w:t> </w:t>
      </w:r>
      <w:r>
        <w:rPr/>
        <w:t>(NSAIDs),</w:t>
      </w:r>
      <w:r>
        <w:rPr>
          <w:spacing w:val="1"/>
        </w:rPr>
        <w:t> </w:t>
      </w:r>
      <w:r>
        <w:rPr/>
        <w:t>alleviate pain by counteracting the cyclooxygenase (COX) enzyme. On its own, COX enzyme</w:t>
      </w:r>
      <w:r>
        <w:rPr>
          <w:spacing w:val="1"/>
        </w:rPr>
        <w:t> </w:t>
      </w:r>
      <w:r>
        <w:rPr/>
        <w:t>synthesizes</w:t>
      </w:r>
      <w:r>
        <w:rPr>
          <w:spacing w:val="1"/>
        </w:rPr>
        <w:t> </w:t>
      </w:r>
      <w:r>
        <w:rPr/>
        <w:t>prostaglandins,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inflammation.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NSAIDs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prostaglandin</w:t>
      </w:r>
      <w:r>
        <w:rPr>
          <w:spacing w:val="-57"/>
        </w:rPr>
        <w:t> </w:t>
      </w:r>
      <w:r>
        <w:rPr/>
        <w:t>synthesises,</w:t>
      </w:r>
      <w:r>
        <w:rPr>
          <w:spacing w:val="-1"/>
        </w:rPr>
        <w:t> </w:t>
      </w:r>
      <w:r>
        <w:rPr/>
        <w:t>reducing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eliminating</w:t>
      </w:r>
      <w:r>
        <w:rPr>
          <w:spacing w:val="-3"/>
        </w:rPr>
        <w:t> </w:t>
      </w:r>
      <w:r>
        <w:rPr/>
        <w:t>the pain.</w:t>
      </w:r>
    </w:p>
    <w:p>
      <w:pPr>
        <w:pStyle w:val="BodyText"/>
        <w:spacing w:line="360" w:lineRule="auto" w:before="202"/>
        <w:ind w:left="772" w:right="815"/>
        <w:jc w:val="both"/>
      </w:pPr>
      <w:r>
        <w:rPr/>
        <w:t>Some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NSAIDs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aspirin,</w:t>
      </w:r>
      <w:r>
        <w:rPr>
          <w:spacing w:val="1"/>
        </w:rPr>
        <w:t> </w:t>
      </w:r>
      <w:r>
        <w:rPr/>
        <w:t>ibuprofen,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naproxen.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newer</w:t>
      </w:r>
      <w:r>
        <w:rPr>
          <w:spacing w:val="1"/>
        </w:rPr>
        <w:t> </w:t>
      </w:r>
      <w:r>
        <w:rPr/>
        <w:t>specific COX-inhibitors although, it is presumed, sharing a similar mode of action are not</w:t>
      </w:r>
      <w:r>
        <w:rPr>
          <w:spacing w:val="1"/>
        </w:rPr>
        <w:t> </w:t>
      </w:r>
      <w:r>
        <w:rPr/>
        <w:t>classified together with the traditional NSAIDs. Long term use of NSAIDs can cause gastric</w:t>
      </w:r>
      <w:r>
        <w:rPr>
          <w:spacing w:val="1"/>
        </w:rPr>
        <w:t> </w:t>
      </w:r>
      <w:r>
        <w:rPr/>
        <w:t>erosion,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ulcers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haemorrhage, resulting in death. The risk of death as a result of the use of NSAIDs is 1 in</w:t>
      </w:r>
      <w:r>
        <w:rPr>
          <w:spacing w:val="1"/>
        </w:rPr>
        <w:t> </w:t>
      </w:r>
      <w:r>
        <w:rPr/>
        <w:t>12000 for adults aged 16-45. The risk increases almost twentyfold for those over 75 (Trelle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36"/>
        </w:rPr>
        <w:t> </w:t>
      </w:r>
      <w:r>
        <w:rPr/>
        <w:t>2011).</w:t>
      </w:r>
      <w:r>
        <w:rPr>
          <w:spacing w:val="37"/>
        </w:rPr>
        <w:t> </w:t>
      </w:r>
      <w:r>
        <w:rPr/>
        <w:t>Apart</w:t>
      </w:r>
      <w:r>
        <w:rPr>
          <w:spacing w:val="36"/>
        </w:rPr>
        <w:t> </w:t>
      </w:r>
      <w:r>
        <w:rPr/>
        <w:t>from</w:t>
      </w:r>
      <w:r>
        <w:rPr>
          <w:spacing w:val="36"/>
        </w:rPr>
        <w:t> </w:t>
      </w:r>
      <w:r>
        <w:rPr/>
        <w:t>aspirin,</w:t>
      </w:r>
      <w:r>
        <w:rPr>
          <w:spacing w:val="37"/>
        </w:rPr>
        <w:t> </w:t>
      </w:r>
      <w:r>
        <w:rPr/>
        <w:t>prescription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over-the-counter</w:t>
      </w:r>
      <w:r>
        <w:rPr>
          <w:spacing w:val="35"/>
        </w:rPr>
        <w:t> </w:t>
      </w:r>
      <w:r>
        <w:rPr/>
        <w:t>NSAIDs</w:t>
      </w:r>
      <w:r>
        <w:rPr>
          <w:spacing w:val="37"/>
        </w:rPr>
        <w:t> </w:t>
      </w:r>
      <w:r>
        <w:rPr/>
        <w:t>also</w:t>
      </w:r>
      <w:r>
        <w:rPr>
          <w:spacing w:val="37"/>
        </w:rPr>
        <w:t> </w:t>
      </w:r>
      <w:r>
        <w:rPr/>
        <w:t>increase</w:t>
      </w:r>
      <w:r>
        <w:rPr>
          <w:spacing w:val="35"/>
        </w:rPr>
        <w:t> </w:t>
      </w:r>
      <w:r>
        <w:rPr/>
        <w:t>the</w:t>
      </w:r>
      <w:r>
        <w:rPr>
          <w:spacing w:val="-57"/>
        </w:rPr>
        <w:t> </w:t>
      </w:r>
      <w:r>
        <w:rPr/>
        <w:t>risk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infarction</w:t>
      </w:r>
      <w:r>
        <w:rPr>
          <w:spacing w:val="1"/>
        </w:rPr>
        <w:t> </w:t>
      </w:r>
      <w:r>
        <w:rPr/>
        <w:t>and stroke</w:t>
      </w:r>
      <w:r>
        <w:rPr>
          <w:spacing w:val="-2"/>
        </w:rPr>
        <w:t> </w:t>
      </w:r>
      <w:r>
        <w:rPr/>
        <w:t>(Trelle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2011).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7"/>
        <w:jc w:val="both"/>
      </w:pPr>
      <w:r>
        <w:rPr/>
        <w:drawing>
          <wp:anchor distT="0" distB="0" distL="0" distR="0" allowOverlap="1" layoutInCell="1" locked="0" behindDoc="1" simplePos="0" relativeHeight="485224960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Immune selective anti-inflammatory derivative</w:t>
      </w:r>
      <w:r>
        <w:rPr>
          <w:spacing w:val="1"/>
        </w:rPr>
        <w:t> </w:t>
      </w:r>
      <w:r>
        <w:rPr/>
        <w:t>(ImSAIDs):ImSAIDs</w:t>
      </w:r>
      <w:r>
        <w:rPr>
          <w:spacing w:val="1"/>
        </w:rPr>
        <w:t> </w:t>
      </w:r>
      <w:r>
        <w:rPr/>
        <w:t>are class</w:t>
      </w:r>
      <w:r>
        <w:rPr>
          <w:spacing w:val="1"/>
        </w:rPr>
        <w:t> </w:t>
      </w:r>
      <w:r>
        <w:rPr/>
        <w:t>of peptides</w:t>
      </w:r>
      <w:r>
        <w:rPr>
          <w:spacing w:val="1"/>
        </w:rPr>
        <w:t> </w:t>
      </w:r>
      <w:r>
        <w:rPr/>
        <w:t>being developed by IMULAN Bio Therapeutics, LLC, which were discovered to have diverse</w:t>
      </w:r>
      <w:r>
        <w:rPr>
          <w:spacing w:val="1"/>
        </w:rPr>
        <w:t> </w:t>
      </w:r>
      <w:r>
        <w:rPr/>
        <w:t>biological properties, including anti-inflammatory properties. ImSAIDs work by altering the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imflammatory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amplifying the inflammatory response (Bao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2006). The ImSAIDs represent a new</w:t>
      </w:r>
      <w:r>
        <w:rPr>
          <w:spacing w:val="1"/>
        </w:rPr>
        <w:t> </w:t>
      </w:r>
      <w:r>
        <w:rPr/>
        <w:t>category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steroid</w:t>
      </w:r>
      <w:r>
        <w:rPr>
          <w:spacing w:val="1"/>
        </w:rPr>
        <w:t> </w:t>
      </w:r>
      <w:r>
        <w:rPr/>
        <w:t>hormones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steroidal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</w:t>
      </w:r>
      <w:r>
        <w:rPr>
          <w:spacing w:val="-3"/>
        </w:rPr>
        <w:t> </w:t>
      </w:r>
      <w:r>
        <w:rPr/>
        <w:t>agents.</w:t>
      </w:r>
    </w:p>
    <w:p>
      <w:pPr>
        <w:pStyle w:val="BodyText"/>
        <w:spacing w:line="360" w:lineRule="auto" w:before="201"/>
        <w:ind w:left="772" w:right="819"/>
        <w:jc w:val="both"/>
      </w:pPr>
      <w:r>
        <w:rPr/>
        <w:t>The</w:t>
      </w:r>
      <w:r>
        <w:rPr>
          <w:spacing w:val="1"/>
        </w:rPr>
        <w:t> </w:t>
      </w:r>
      <w:r>
        <w:rPr/>
        <w:t>ImSAIDs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submandibular gland and saliva. Early work in this area demonstrated that the submandibular</w:t>
      </w:r>
      <w:r>
        <w:rPr>
          <w:spacing w:val="1"/>
        </w:rPr>
        <w:t> </w:t>
      </w:r>
      <w:r>
        <w:rPr/>
        <w:t>gland release a host of factors that regulate systemic inflammatory responses and modulate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inflammatory reactions.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immune,</w:t>
      </w:r>
      <w:r>
        <w:rPr>
          <w:spacing w:val="-57"/>
        </w:rPr>
        <w:t> </w:t>
      </w:r>
      <w:r>
        <w:rPr/>
        <w:t>nervous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endocrine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modulate</w:t>
      </w:r>
      <w:r>
        <w:rPr>
          <w:spacing w:val="1"/>
        </w:rPr>
        <w:t> </w:t>
      </w:r>
      <w:r>
        <w:rPr/>
        <w:t>inflammation</w:t>
      </w:r>
      <w:r>
        <w:rPr>
          <w:spacing w:val="-1"/>
        </w:rPr>
        <w:t> </w:t>
      </w:r>
      <w:r>
        <w:rPr/>
        <w:t>and tissue repair (Mathison</w:t>
      </w:r>
      <w:r>
        <w:rPr>
          <w:spacing w:val="2"/>
        </w:rPr>
        <w:t> </w:t>
      </w:r>
      <w:r>
        <w:rPr>
          <w:i/>
        </w:rPr>
        <w:t>et al., </w:t>
      </w:r>
      <w:r>
        <w:rPr/>
        <w:t>1994)</w:t>
      </w:r>
    </w:p>
    <w:p>
      <w:pPr>
        <w:pStyle w:val="ListParagraph"/>
        <w:numPr>
          <w:ilvl w:val="3"/>
          <w:numId w:val="10"/>
        </w:numPr>
        <w:tabs>
          <w:tab w:pos="1733" w:val="left" w:leader="none"/>
        </w:tabs>
        <w:spacing w:line="240" w:lineRule="auto" w:before="200" w:after="0"/>
        <w:ind w:left="1732" w:right="0" w:hanging="961"/>
        <w:jc w:val="both"/>
        <w:rPr>
          <w:sz w:val="24"/>
        </w:rPr>
      </w:pP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of action of</w:t>
      </w:r>
      <w:r>
        <w:rPr>
          <w:spacing w:val="-2"/>
          <w:sz w:val="24"/>
        </w:rPr>
        <w:t> </w:t>
      </w:r>
      <w:r>
        <w:rPr>
          <w:sz w:val="24"/>
        </w:rPr>
        <w:t>anti-inflammatory</w:t>
      </w:r>
      <w:r>
        <w:rPr>
          <w:spacing w:val="-6"/>
          <w:sz w:val="24"/>
        </w:rPr>
        <w:t> </w:t>
      </w:r>
      <w:r>
        <w:rPr>
          <w:sz w:val="24"/>
        </w:rPr>
        <w:t>drugs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16"/>
        <w:jc w:val="both"/>
      </w:pPr>
      <w:r>
        <w:rPr/>
        <w:t>Most NSAIDs act as nonselective inhibitors of the enzyme cyclooxygenase (COX), inhibiting</w:t>
      </w:r>
      <w:r>
        <w:rPr>
          <w:spacing w:val="1"/>
        </w:rPr>
        <w:t> </w:t>
      </w:r>
      <w:r>
        <w:rPr/>
        <w:t>both cyclooxygenase-1(COX-1) and cyclooxygenase-2 (COX-2) isoenzymes. COX catalyses</w:t>
      </w:r>
      <w:r>
        <w:rPr>
          <w:spacing w:val="1"/>
        </w:rPr>
        <w:t> </w:t>
      </w:r>
      <w:r>
        <w:rPr/>
        <w:t>the formation of prostaglandins and thromboxane from arachidonic acid (itself derived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phospholipid</w:t>
      </w:r>
      <w:r>
        <w:rPr>
          <w:spacing w:val="1"/>
        </w:rPr>
        <w:t> </w:t>
      </w:r>
      <w:r>
        <w:rPr/>
        <w:t>bilayer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phospholipase</w:t>
      </w:r>
      <w:r>
        <w:rPr>
          <w:spacing w:val="1"/>
        </w:rPr>
        <w:t> </w:t>
      </w:r>
      <w:r>
        <w:rPr/>
        <w:t>A2).</w:t>
      </w:r>
      <w:r>
        <w:rPr>
          <w:spacing w:val="1"/>
        </w:rPr>
        <w:t> </w:t>
      </w:r>
      <w:r>
        <w:rPr/>
        <w:t>Prostaglandins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messenger</w:t>
      </w:r>
      <w:r>
        <w:rPr>
          <w:spacing w:val="-57"/>
        </w:rPr>
        <w:t> </w:t>
      </w:r>
      <w:r>
        <w:rPr/>
        <w:t>molecules in the process of inflammation (John, 2004). COX-1 is a constutively expressed</w:t>
      </w:r>
      <w:r>
        <w:rPr>
          <w:spacing w:val="1"/>
        </w:rPr>
        <w:t> </w:t>
      </w:r>
      <w:r>
        <w:rPr/>
        <w:t>enzyme with house-keeping role in regulating many normal physiological processes. One of</w:t>
      </w:r>
      <w:r>
        <w:rPr>
          <w:spacing w:val="1"/>
        </w:rPr>
        <w:t> </w:t>
      </w:r>
      <w:r>
        <w:rPr/>
        <w:t>these is in the stomach lining, where prostaglandins serve a protective role, preventing the</w:t>
      </w:r>
      <w:r>
        <w:rPr>
          <w:spacing w:val="1"/>
        </w:rPr>
        <w:t> </w:t>
      </w:r>
      <w:r>
        <w:rPr/>
        <w:t>stomach mucosa from being eroded by its own acid. COX-2 was discovered in 1991 by Daniel</w:t>
      </w:r>
      <w:r>
        <w:rPr>
          <w:spacing w:val="-57"/>
        </w:rPr>
        <w:t> </w:t>
      </w:r>
      <w:r>
        <w:rPr/>
        <w:t>Simmons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Brigham</w:t>
      </w:r>
      <w:r>
        <w:rPr>
          <w:spacing w:val="1"/>
        </w:rPr>
        <w:t> </w:t>
      </w:r>
      <w:r>
        <w:rPr/>
        <w:t>Young University.</w:t>
      </w:r>
      <w:r>
        <w:rPr>
          <w:spacing w:val="1"/>
        </w:rPr>
        <w:t> </w:t>
      </w:r>
      <w:r>
        <w:rPr/>
        <w:t>COX-2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facultatively expressed in</w:t>
      </w:r>
      <w:r>
        <w:rPr>
          <w:spacing w:val="1"/>
        </w:rPr>
        <w:t> </w:t>
      </w:r>
      <w:r>
        <w:rPr/>
        <w:t>inflammation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COX-2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produces the</w:t>
      </w:r>
      <w:r>
        <w:rPr>
          <w:spacing w:val="-1"/>
        </w:rPr>
        <w:t> </w:t>
      </w:r>
      <w:r>
        <w:rPr/>
        <w:t>desirable</w:t>
      </w:r>
      <w:r>
        <w:rPr>
          <w:spacing w:val="-1"/>
        </w:rPr>
        <w:t> </w:t>
      </w:r>
      <w:r>
        <w:rPr/>
        <w:t>effects of</w:t>
      </w:r>
      <w:r>
        <w:rPr>
          <w:spacing w:val="-1"/>
        </w:rPr>
        <w:t> </w:t>
      </w:r>
      <w:r>
        <w:rPr/>
        <w:t>NSAIDs</w:t>
      </w:r>
    </w:p>
    <w:p>
      <w:pPr>
        <w:pStyle w:val="BodyText"/>
        <w:spacing w:line="360" w:lineRule="auto" w:before="201"/>
        <w:ind w:left="772" w:right="817"/>
        <w:jc w:val="both"/>
      </w:pPr>
      <w:r>
        <w:rPr/>
        <w:t>When nonselective COX-1 and COX-2 inhibitors (such as aspirin, ibuprofen and naproxen)</w:t>
      </w:r>
      <w:r>
        <w:rPr>
          <w:spacing w:val="1"/>
        </w:rPr>
        <w:t> </w:t>
      </w:r>
      <w:r>
        <w:rPr/>
        <w:t>lower stomach prostaglandin levels, ulcer of the stomach or duodenum internal bleeding can</w:t>
      </w:r>
      <w:r>
        <w:rPr>
          <w:spacing w:val="1"/>
        </w:rPr>
        <w:t> </w:t>
      </w:r>
      <w:r>
        <w:rPr/>
        <w:t>result. Discovery of COX-2 led to research to development of selective COX-2 inhibiting</w:t>
      </w:r>
      <w:r>
        <w:rPr>
          <w:spacing w:val="1"/>
        </w:rPr>
        <w:t> </w:t>
      </w:r>
      <w:r>
        <w:rPr/>
        <w:t>drugs</w:t>
      </w:r>
      <w:r>
        <w:rPr>
          <w:spacing w:val="-1"/>
        </w:rPr>
        <w:t> </w:t>
      </w:r>
      <w:r>
        <w:rPr/>
        <w:t>that do not cause gastric problems characteristic of</w:t>
      </w:r>
      <w:r>
        <w:rPr>
          <w:spacing w:val="-3"/>
        </w:rPr>
        <w:t> </w:t>
      </w:r>
      <w:r>
        <w:rPr/>
        <w:t>older</w:t>
      </w:r>
      <w:r>
        <w:rPr>
          <w:spacing w:val="-2"/>
        </w:rPr>
        <w:t> </w:t>
      </w:r>
      <w:r>
        <w:rPr/>
        <w:t>NSAIDs.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9"/>
        <w:jc w:val="both"/>
      </w:pPr>
      <w:r>
        <w:rPr/>
        <w:drawing>
          <wp:anchor distT="0" distB="0" distL="0" distR="0" allowOverlap="1" layoutInCell="1" locked="0" behindDoc="1" simplePos="0" relativeHeight="485225472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Acetaminophen is not considered an NSAID because it has little anti-inflammatory activity. It</w:t>
      </w:r>
      <w:r>
        <w:rPr>
          <w:spacing w:val="1"/>
        </w:rPr>
        <w:t> </w:t>
      </w:r>
      <w:r>
        <w:rPr/>
        <w:t>treats pain mainly by blocking COX-2 mostly in the central nervous system, but not much in</w:t>
      </w:r>
      <w:r>
        <w:rPr>
          <w:spacing w:val="1"/>
        </w:rPr>
        <w:t> </w:t>
      </w:r>
      <w:r>
        <w:rPr/>
        <w:t>the rest of the body (Hinz </w:t>
      </w:r>
      <w:r>
        <w:rPr>
          <w:i/>
        </w:rPr>
        <w:t>et al</w:t>
      </w:r>
      <w:r>
        <w:rPr/>
        <w:t>., 2008). NSAIDs are also used in the acute pain caused by gout</w:t>
      </w:r>
      <w:r>
        <w:rPr>
          <w:spacing w:val="-57"/>
        </w:rPr>
        <w:t> </w:t>
      </w:r>
      <w:r>
        <w:rPr/>
        <w:t>because they inhibit urate crystal phygocytosis besides inhibition of prostaglandin synthase</w:t>
      </w:r>
      <w:r>
        <w:rPr>
          <w:spacing w:val="1"/>
        </w:rPr>
        <w:t> </w:t>
      </w:r>
      <w:r>
        <w:rPr/>
        <w:t>(Koeberli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NSADs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antipyretic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fever</w:t>
      </w:r>
      <w:r>
        <w:rPr>
          <w:spacing w:val="-57"/>
        </w:rPr>
        <w:t> </w:t>
      </w:r>
      <w:r>
        <w:rPr/>
        <w:t>(Aronoff </w:t>
      </w:r>
      <w:r>
        <w:rPr>
          <w:i/>
        </w:rPr>
        <w:t>et al</w:t>
      </w:r>
      <w:r>
        <w:rPr/>
        <w:t>., 2001). Fever is caused by elevated levels of prostaglandin E2, which alters the</w:t>
      </w:r>
      <w:r>
        <w:rPr>
          <w:spacing w:val="1"/>
        </w:rPr>
        <w:t> </w:t>
      </w:r>
      <w:r>
        <w:rPr/>
        <w:t>firing rate of neurons within the hypothalamus that control thermoregulation (Nabulsi, 2009).</w:t>
      </w:r>
      <w:r>
        <w:rPr>
          <w:spacing w:val="1"/>
        </w:rPr>
        <w:t> </w:t>
      </w:r>
      <w:r>
        <w:rPr/>
        <w:t>Antipyretics work by inhibiting the enzyme COX, which causes the general inhibition of</w:t>
      </w:r>
      <w:r>
        <w:rPr>
          <w:spacing w:val="1"/>
        </w:rPr>
        <w:t> </w:t>
      </w:r>
      <w:r>
        <w:rPr/>
        <w:t>prostanoid</w:t>
      </w:r>
      <w:r>
        <w:rPr>
          <w:spacing w:val="18"/>
        </w:rPr>
        <w:t> </w:t>
      </w:r>
      <w:r>
        <w:rPr/>
        <w:t>biosynthesis</w:t>
      </w:r>
      <w:r>
        <w:rPr>
          <w:spacing w:val="19"/>
        </w:rPr>
        <w:t> </w:t>
      </w:r>
      <w:r>
        <w:rPr/>
        <w:t>(PGE2)</w:t>
      </w:r>
      <w:r>
        <w:rPr>
          <w:spacing w:val="17"/>
        </w:rPr>
        <w:t> </w:t>
      </w:r>
      <w:r>
        <w:rPr/>
        <w:t>within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hypothalamus.</w:t>
      </w:r>
      <w:r>
        <w:rPr>
          <w:spacing w:val="19"/>
        </w:rPr>
        <w:t> </w:t>
      </w:r>
      <w:r>
        <w:rPr/>
        <w:t>PGE2</w:t>
      </w:r>
      <w:r>
        <w:rPr>
          <w:spacing w:val="18"/>
        </w:rPr>
        <w:t> </w:t>
      </w:r>
      <w:r>
        <w:rPr/>
        <w:t>signals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hypothalamus</w:t>
      </w:r>
      <w:r>
        <w:rPr>
          <w:spacing w:val="-58"/>
        </w:rPr>
        <w:t> </w:t>
      </w:r>
      <w:r>
        <w:rPr/>
        <w:t>to increase the body‟s thermal set point (Coceani</w:t>
      </w:r>
      <w:r>
        <w:rPr>
          <w:spacing w:val="60"/>
        </w:rPr>
        <w:t> </w:t>
      </w:r>
      <w:r>
        <w:rPr>
          <w:i/>
        </w:rPr>
        <w:t>et al</w:t>
      </w:r>
      <w:r>
        <w:rPr/>
        <w:t>., 1986). Ibuprofen has been shown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as an antipyretic</w:t>
      </w:r>
      <w:r>
        <w:rPr>
          <w:spacing w:val="-1"/>
        </w:rPr>
        <w:t> </w:t>
      </w:r>
      <w:r>
        <w:rPr/>
        <w:t>than acetaminophen</w:t>
      </w:r>
      <w:r>
        <w:rPr>
          <w:spacing w:val="-1"/>
        </w:rPr>
        <w:t> </w:t>
      </w:r>
      <w:r>
        <w:rPr/>
        <w:t>(Rainsford, 2009).</w:t>
      </w:r>
    </w:p>
    <w:p>
      <w:pPr>
        <w:pStyle w:val="Heading5"/>
        <w:numPr>
          <w:ilvl w:val="1"/>
          <w:numId w:val="10"/>
        </w:numPr>
        <w:tabs>
          <w:tab w:pos="1133" w:val="left" w:leader="none"/>
        </w:tabs>
        <w:spacing w:line="240" w:lineRule="auto" w:before="207" w:after="0"/>
        <w:ind w:left="1132" w:right="0" w:hanging="361"/>
        <w:jc w:val="both"/>
      </w:pP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convulsion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772" w:right="817"/>
        <w:jc w:val="both"/>
      </w:pPr>
      <w:r>
        <w:rPr/>
        <w:t>Neurological, mental, and behavioural disorders represent a huge health burden to society,</w:t>
      </w:r>
      <w:r>
        <w:rPr>
          <w:spacing w:val="1"/>
        </w:rPr>
        <w:t> </w:t>
      </w:r>
      <w:r>
        <w:rPr/>
        <w:t>affecting more than 450 million people globally (Mathers </w:t>
      </w:r>
      <w:r>
        <w:rPr>
          <w:i/>
        </w:rPr>
        <w:t>et al., </w:t>
      </w:r>
      <w:r>
        <w:rPr/>
        <w:t>2001) Research</w:t>
      </w:r>
      <w:r>
        <w:rPr>
          <w:spacing w:val="1"/>
        </w:rPr>
        <w:t> </w:t>
      </w:r>
      <w:r>
        <w:rPr/>
        <w:t>data 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psychiatric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(Sperling</w:t>
      </w:r>
      <w:r>
        <w:rPr>
          <w:spacing w:val="55"/>
        </w:rPr>
        <w:t> </w:t>
      </w:r>
      <w:r>
        <w:rPr>
          <w:i/>
        </w:rPr>
        <w:t>et</w:t>
      </w:r>
      <w:r>
        <w:rPr>
          <w:i/>
          <w:spacing w:val="59"/>
        </w:rPr>
        <w:t> </w:t>
      </w:r>
      <w:r>
        <w:rPr>
          <w:i/>
        </w:rPr>
        <w:t>al.,</w:t>
      </w:r>
      <w:r>
        <w:rPr>
          <w:i/>
          <w:spacing w:val="59"/>
        </w:rPr>
        <w:t> </w:t>
      </w:r>
      <w:r>
        <w:rPr/>
        <w:t>2005)</w:t>
      </w:r>
      <w:r>
        <w:rPr>
          <w:spacing w:val="58"/>
        </w:rPr>
        <w:t> </w:t>
      </w:r>
      <w:r>
        <w:rPr/>
        <w:t>.</w:t>
      </w:r>
      <w:r>
        <w:rPr>
          <w:spacing w:val="58"/>
        </w:rPr>
        <w:t> </w:t>
      </w:r>
      <w:r>
        <w:rPr/>
        <w:t>Among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most</w:t>
      </w:r>
      <w:r>
        <w:rPr>
          <w:spacing w:val="59"/>
        </w:rPr>
        <w:t> </w:t>
      </w:r>
      <w:r>
        <w:rPr/>
        <w:t>common</w:t>
      </w:r>
      <w:r>
        <w:rPr>
          <w:spacing w:val="59"/>
        </w:rPr>
        <w:t> </w:t>
      </w:r>
      <w:r>
        <w:rPr/>
        <w:t>neurological</w:t>
      </w:r>
      <w:r>
        <w:rPr>
          <w:spacing w:val="59"/>
        </w:rPr>
        <w:t> </w:t>
      </w:r>
      <w:r>
        <w:rPr/>
        <w:t>disorder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depression,</w:t>
      </w:r>
      <w:r>
        <w:rPr>
          <w:spacing w:val="-58"/>
        </w:rPr>
        <w:t> </w:t>
      </w:r>
      <w:r>
        <w:rPr/>
        <w:t>schizophrenia,</w:t>
      </w:r>
      <w:r>
        <w:rPr>
          <w:spacing w:val="-1"/>
        </w:rPr>
        <w:t> </w:t>
      </w:r>
      <w:r>
        <w:rPr/>
        <w:t>anxiety</w:t>
      </w:r>
      <w:r>
        <w:rPr>
          <w:spacing w:val="-5"/>
        </w:rPr>
        <w:t> </w:t>
      </w:r>
      <w:r>
        <w:rPr/>
        <w:t>disorder and</w:t>
      </w:r>
      <w:r>
        <w:rPr>
          <w:spacing w:val="2"/>
        </w:rPr>
        <w:t> </w:t>
      </w:r>
      <w:r>
        <w:rPr/>
        <w:t>epilepsy.</w:t>
      </w:r>
    </w:p>
    <w:p>
      <w:pPr>
        <w:pStyle w:val="BodyText"/>
        <w:spacing w:line="360" w:lineRule="auto" w:before="201"/>
        <w:ind w:left="772" w:right="815"/>
        <w:jc w:val="both"/>
      </w:pPr>
      <w:r>
        <w:rPr/>
        <w:t>Epilepsy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affecting</w:t>
      </w:r>
      <w:r>
        <w:rPr>
          <w:spacing w:val="-57"/>
        </w:rPr>
        <w:t> </w:t>
      </w:r>
      <w:r>
        <w:rPr/>
        <w:t>approximately 1% of the population (Blum, 1998). It is defined as a chronic disorder of 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 recurrent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unpredictable seizure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triggered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abnormal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neurons</w:t>
      </w:r>
      <w:r>
        <w:rPr>
          <w:spacing w:val="1"/>
        </w:rPr>
        <w:t> </w:t>
      </w:r>
      <w:r>
        <w:rPr/>
        <w:t>(Tunnicliff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psychological, cognitive, neurological, and social consequences for the patients (Guerrini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.,2006).Convulsion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symptom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epileptic</w:t>
      </w:r>
      <w:r>
        <w:rPr>
          <w:spacing w:val="1"/>
        </w:rPr>
        <w:t> </w:t>
      </w:r>
      <w:r>
        <w:rPr/>
        <w:t>seizure,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convulsion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synonym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seizure.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epileptic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convulsions and not all convulsions are caused by epileptic seizures. Convulsions are also</w:t>
      </w:r>
      <w:r>
        <w:rPr>
          <w:spacing w:val="1"/>
        </w:rPr>
        <w:t> </w:t>
      </w:r>
      <w:r>
        <w:rPr/>
        <w:t>consistent with an electric shock. The word “fit” is sometimes used to mean a convulsion or</w:t>
      </w:r>
      <w:r>
        <w:rPr>
          <w:spacing w:val="1"/>
        </w:rPr>
        <w:t> </w:t>
      </w:r>
      <w:r>
        <w:rPr/>
        <w:t>epileptic seizure. However, over 30% of people with epilepsy do not have seizures control</w:t>
      </w:r>
      <w:r>
        <w:rPr>
          <w:spacing w:val="1"/>
        </w:rPr>
        <w:t> </w:t>
      </w:r>
      <w:r>
        <w:rPr/>
        <w:t>even with the best available medication (Yemitan and Adeyemi, 2013). Currently available</w:t>
      </w:r>
      <w:r>
        <w:rPr>
          <w:spacing w:val="1"/>
        </w:rPr>
        <w:t> </w:t>
      </w:r>
      <w:r>
        <w:rPr/>
        <w:t>antiepileptic drugs are associated with serious side effects, including teratogenecity, chronic</w:t>
      </w:r>
      <w:r>
        <w:rPr>
          <w:spacing w:val="1"/>
        </w:rPr>
        <w:t> </w:t>
      </w:r>
      <w:r>
        <w:rPr/>
        <w:t>toxicity</w:t>
      </w:r>
      <w:r>
        <w:rPr>
          <w:spacing w:val="51"/>
        </w:rPr>
        <w:t> </w:t>
      </w:r>
      <w:r>
        <w:rPr/>
        <w:t>and</w:t>
      </w:r>
      <w:r>
        <w:rPr>
          <w:spacing w:val="3"/>
        </w:rPr>
        <w:t> </w:t>
      </w:r>
      <w:r>
        <w:rPr/>
        <w:t>adverse</w:t>
      </w:r>
      <w:r>
        <w:rPr>
          <w:spacing w:val="58"/>
        </w:rPr>
        <w:t> </w:t>
      </w:r>
      <w:r>
        <w:rPr/>
        <w:t>effects</w:t>
      </w:r>
      <w:r>
        <w:rPr>
          <w:spacing w:val="60"/>
        </w:rPr>
        <w:t> </w:t>
      </w:r>
      <w:r>
        <w:rPr/>
        <w:t>on</w:t>
      </w:r>
      <w:r>
        <w:rPr>
          <w:spacing w:val="59"/>
        </w:rPr>
        <w:t> </w:t>
      </w:r>
      <w:r>
        <w:rPr/>
        <w:t>cognition</w:t>
      </w:r>
      <w:r>
        <w:rPr>
          <w:spacing w:val="60"/>
        </w:rPr>
        <w:t> </w:t>
      </w:r>
      <w:r>
        <w:rPr/>
        <w:t>and</w:t>
      </w:r>
      <w:r>
        <w:rPr>
          <w:spacing w:val="2"/>
        </w:rPr>
        <w:t> </w:t>
      </w:r>
      <w:r>
        <w:rPr/>
        <w:t>behavior</w:t>
      </w:r>
      <w:r>
        <w:rPr>
          <w:spacing w:val="59"/>
        </w:rPr>
        <w:t> </w:t>
      </w:r>
      <w:r>
        <w:rPr/>
        <w:t>(Johannesen</w:t>
      </w:r>
      <w:r>
        <w:rPr>
          <w:spacing w:val="2"/>
        </w:rPr>
        <w:t> </w:t>
      </w:r>
      <w:r>
        <w:rPr/>
        <w:t>and</w:t>
      </w:r>
      <w:r>
        <w:rPr>
          <w:spacing w:val="59"/>
        </w:rPr>
        <w:t> </w:t>
      </w:r>
      <w:r>
        <w:rPr/>
        <w:t>Patsalos,</w:t>
      </w:r>
      <w:r>
        <w:rPr>
          <w:spacing w:val="60"/>
        </w:rPr>
        <w:t> </w:t>
      </w:r>
      <w:r>
        <w:rPr/>
        <w:t>2010).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6"/>
        <w:jc w:val="both"/>
        <w:rPr>
          <w:i/>
        </w:rPr>
      </w:pPr>
      <w:r>
        <w:rPr/>
        <w:drawing>
          <wp:anchor distT="0" distB="0" distL="0" distR="0" allowOverlap="1" layoutInCell="1" locked="0" behindDoc="1" simplePos="0" relativeHeight="485225984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Almost, all the currently available antiepileptic drugs are associated with drug interaction</w:t>
      </w:r>
      <w:r>
        <w:rPr>
          <w:spacing w:val="1"/>
        </w:rPr>
        <w:t> </w:t>
      </w:r>
      <w:r>
        <w:rPr/>
        <w:t>making</w:t>
      </w:r>
      <w:r>
        <w:rPr>
          <w:spacing w:val="15"/>
        </w:rPr>
        <w:t> </w:t>
      </w:r>
      <w:r>
        <w:rPr/>
        <w:t>it</w:t>
      </w:r>
      <w:r>
        <w:rPr>
          <w:spacing w:val="19"/>
        </w:rPr>
        <w:t> </w:t>
      </w:r>
      <w:r>
        <w:rPr/>
        <w:t>difficult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attain</w:t>
      </w:r>
      <w:r>
        <w:rPr>
          <w:spacing w:val="19"/>
        </w:rPr>
        <w:t> </w:t>
      </w:r>
      <w:r>
        <w:rPr/>
        <w:t>easy</w:t>
      </w:r>
      <w:r>
        <w:rPr>
          <w:spacing w:val="14"/>
        </w:rPr>
        <w:t> </w:t>
      </w:r>
      <w:r>
        <w:rPr/>
        <w:t>seizure</w:t>
      </w:r>
      <w:r>
        <w:rPr>
          <w:spacing w:val="19"/>
        </w:rPr>
        <w:t> </w:t>
      </w:r>
      <w:r>
        <w:rPr/>
        <w:t>control</w:t>
      </w:r>
      <w:r>
        <w:rPr>
          <w:spacing w:val="21"/>
        </w:rPr>
        <w:t> </w:t>
      </w:r>
      <w:r>
        <w:rPr/>
        <w:t>(Hela.</w:t>
      </w:r>
      <w:r>
        <w:rPr>
          <w:spacing w:val="21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al.,</w:t>
      </w:r>
      <w:r>
        <w:rPr>
          <w:i/>
          <w:spacing w:val="19"/>
        </w:rPr>
        <w:t> </w:t>
      </w:r>
      <w:r>
        <w:rPr/>
        <w:t>2013).</w:t>
      </w:r>
      <w:r>
        <w:rPr>
          <w:spacing w:val="18"/>
        </w:rPr>
        <w:t> </w:t>
      </w:r>
      <w:r>
        <w:rPr/>
        <w:t>There</w:t>
      </w:r>
      <w:r>
        <w:rPr>
          <w:spacing w:val="16"/>
        </w:rPr>
        <w:t> </w:t>
      </w:r>
      <w:r>
        <w:rPr/>
        <w:t>is</w:t>
      </w:r>
      <w:r>
        <w:rPr>
          <w:spacing w:val="19"/>
        </w:rPr>
        <w:t> </w:t>
      </w:r>
      <w:r>
        <w:rPr/>
        <w:t>an</w:t>
      </w:r>
      <w:r>
        <w:rPr>
          <w:spacing w:val="18"/>
        </w:rPr>
        <w:t> </w:t>
      </w:r>
      <w:r>
        <w:rPr/>
        <w:t>urgent</w:t>
      </w:r>
      <w:r>
        <w:rPr>
          <w:spacing w:val="18"/>
        </w:rPr>
        <w:t> </w:t>
      </w:r>
      <w:r>
        <w:rPr/>
        <w:t>need</w:t>
      </w:r>
      <w:r>
        <w:rPr>
          <w:spacing w:val="-57"/>
        </w:rPr>
        <w:t> </w:t>
      </w:r>
      <w:r>
        <w:rPr/>
        <w:t>for the development of newer antiepileptic agents with better safety and efficacy profile. There</w:t>
      </w:r>
      <w:r>
        <w:rPr>
          <w:spacing w:val="-57"/>
        </w:rPr>
        <w:t> </w:t>
      </w:r>
      <w:r>
        <w:rPr/>
        <w:t>is a reawakeninginterest</w:t>
      </w:r>
      <w:r>
        <w:rPr>
          <w:spacing w:val="1"/>
        </w:rPr>
        <w:t> </w:t>
      </w:r>
      <w:r>
        <w:rPr/>
        <w:t>in traditional medicine in the management of epilepsy, especially in</w:t>
      </w:r>
      <w:r>
        <w:rPr>
          <w:spacing w:val="1"/>
        </w:rPr>
        <w:t> </w:t>
      </w:r>
      <w:r>
        <w:rPr/>
        <w:t>developing countries (Magaji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2012). Researches are needed to validate the folkloric use</w:t>
      </w:r>
      <w:r>
        <w:rPr>
          <w:spacing w:val="-57"/>
        </w:rPr>
        <w:t> </w:t>
      </w:r>
      <w:r>
        <w:rPr/>
        <w:t>of these medicinal plants in order to provide evidence of their safety and efficacy (Maiha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2009). One of such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 used in</w:t>
      </w:r>
      <w:r>
        <w:rPr>
          <w:spacing w:val="1"/>
        </w:rPr>
        <w:t> </w:t>
      </w:r>
      <w:r>
        <w:rPr/>
        <w:t>the traditional</w:t>
      </w:r>
      <w:r>
        <w:rPr>
          <w:spacing w:val="1"/>
        </w:rPr>
        <w:t> </w:t>
      </w:r>
      <w:r>
        <w:rPr/>
        <w:t>management</w:t>
      </w:r>
      <w:r>
        <w:rPr>
          <w:spacing w:val="60"/>
        </w:rPr>
        <w:t> </w:t>
      </w:r>
      <w:r>
        <w:rPr/>
        <w:t>of epilepsy but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paucity</w:t>
      </w:r>
      <w:r>
        <w:rPr>
          <w:spacing w:val="-5"/>
        </w:rPr>
        <w:t> </w:t>
      </w:r>
      <w:r>
        <w:rPr/>
        <w:t>of scientific</w:t>
      </w:r>
      <w:r>
        <w:rPr>
          <w:spacing w:val="1"/>
        </w:rPr>
        <w:t> </w:t>
      </w:r>
      <w:r>
        <w:rPr/>
        <w:t>verification literature</w:t>
      </w:r>
      <w:r>
        <w:rPr>
          <w:spacing w:val="-2"/>
        </w:rPr>
        <w:t> </w:t>
      </w:r>
      <w:r>
        <w:rPr/>
        <w:t>is</w:t>
      </w:r>
      <w:r>
        <w:rPr>
          <w:spacing w:val="5"/>
        </w:rPr>
        <w:t> </w:t>
      </w:r>
      <w:r>
        <w:rPr>
          <w:i/>
        </w:rPr>
        <w:t>Erythrophleum</w:t>
      </w:r>
      <w:r>
        <w:rPr>
          <w:i/>
          <w:spacing w:val="-1"/>
        </w:rPr>
        <w:t> </w:t>
      </w:r>
      <w:r>
        <w:rPr>
          <w:i/>
        </w:rPr>
        <w:t>ivorense</w:t>
      </w:r>
    </w:p>
    <w:p>
      <w:pPr>
        <w:pStyle w:val="ListParagraph"/>
        <w:numPr>
          <w:ilvl w:val="2"/>
          <w:numId w:val="10"/>
        </w:numPr>
        <w:tabs>
          <w:tab w:pos="1313" w:val="left" w:leader="none"/>
        </w:tabs>
        <w:spacing w:line="240" w:lineRule="auto" w:before="200" w:after="0"/>
        <w:ind w:left="1312" w:right="0" w:hanging="541"/>
        <w:jc w:val="both"/>
        <w:rPr>
          <w:sz w:val="24"/>
        </w:rPr>
      </w:pP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seizure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14"/>
        <w:jc w:val="both"/>
      </w:pPr>
      <w:r>
        <w:rPr/>
        <w:t>Many different types of seizures can be identified on the basis of their clinical phenomena</w:t>
      </w:r>
      <w:r>
        <w:rPr>
          <w:spacing w:val="1"/>
        </w:rPr>
        <w:t> </w:t>
      </w:r>
      <w:r>
        <w:rPr/>
        <w:t>(Loscher,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fundamentally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groups: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generalized.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(focal,</w:t>
      </w:r>
      <w:r>
        <w:rPr>
          <w:spacing w:val="1"/>
        </w:rPr>
        <w:t> </w:t>
      </w:r>
      <w:r>
        <w:rPr/>
        <w:t>local)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clinical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electrographic</w:t>
      </w:r>
      <w:r>
        <w:rPr>
          <w:spacing w:val="1"/>
        </w:rPr>
        <w:t> </w:t>
      </w:r>
      <w:r>
        <w:rPr/>
        <w:t>evidence exists to suggest that the attacks have a localized onset in the brain, usually in a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hemisphere,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localized onset is lacking. Partial seizure are</w:t>
      </w:r>
      <w:r>
        <w:rPr>
          <w:spacing w:val="1"/>
        </w:rPr>
        <w:t> </w:t>
      </w:r>
      <w:r>
        <w:rPr/>
        <w:t>further subdivided into simple partial, complex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evolved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secondarily</w:t>
      </w:r>
      <w:r>
        <w:rPr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seizure,</w:t>
      </w:r>
      <w:r>
        <w:rPr>
          <w:spacing w:val="1"/>
        </w:rPr>
        <w:t> </w:t>
      </w:r>
      <w:r>
        <w:rPr/>
        <w:t>while</w:t>
      </w:r>
      <w:r>
        <w:rPr>
          <w:spacing w:val="60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seizure are categoralized into absence (nonconvulsive), myoclonic, clonic, tonic, tonic-clonic</w:t>
      </w:r>
      <w:r>
        <w:rPr>
          <w:spacing w:val="1"/>
        </w:rPr>
        <w:t> </w:t>
      </w:r>
      <w:r>
        <w:rPr/>
        <w:t>and atonic seizures. In addition to classifying the seizure that occur in patients with epilepsy,</w:t>
      </w:r>
      <w:r>
        <w:rPr>
          <w:spacing w:val="1"/>
        </w:rPr>
        <w:t> </w:t>
      </w:r>
      <w:r>
        <w:rPr/>
        <w:t>patients are classified into appropriate types of epilepsy or epileptic syndromes 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types,</w:t>
      </w:r>
      <w:r>
        <w:rPr>
          <w:spacing w:val="1"/>
        </w:rPr>
        <w:t> </w:t>
      </w:r>
      <w:r>
        <w:rPr/>
        <w:t>etiologies,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electroencephalographic</w:t>
      </w:r>
      <w:r>
        <w:rPr>
          <w:spacing w:val="1"/>
        </w:rPr>
        <w:t> </w:t>
      </w:r>
      <w:r>
        <w:rPr/>
        <w:t>(EEG)</w:t>
      </w:r>
      <w:r>
        <w:rPr>
          <w:spacing w:val="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(Commission, 2003)</w:t>
      </w:r>
    </w:p>
    <w:p>
      <w:pPr>
        <w:pStyle w:val="ListParagraph"/>
        <w:numPr>
          <w:ilvl w:val="2"/>
          <w:numId w:val="10"/>
        </w:numPr>
        <w:tabs>
          <w:tab w:pos="1433" w:val="left" w:leader="none"/>
        </w:tabs>
        <w:spacing w:line="240" w:lineRule="auto" w:before="200" w:after="0"/>
        <w:ind w:left="1432" w:right="0" w:hanging="661"/>
        <w:jc w:val="both"/>
        <w:rPr>
          <w:sz w:val="24"/>
        </w:rPr>
      </w:pPr>
      <w:r>
        <w:rPr>
          <w:sz w:val="24"/>
        </w:rPr>
        <w:t>Anticonvulsant</w:t>
      </w:r>
      <w:r>
        <w:rPr>
          <w:spacing w:val="-2"/>
          <w:sz w:val="24"/>
        </w:rPr>
        <w:t> </w:t>
      </w:r>
      <w:r>
        <w:rPr>
          <w:sz w:val="24"/>
        </w:rPr>
        <w:t>drugs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16"/>
        <w:jc w:val="both"/>
      </w:pPr>
      <w:r>
        <w:rPr/>
        <w:t>Anticonvulsants,</w:t>
      </w:r>
      <w:r>
        <w:rPr>
          <w:spacing w:val="1"/>
        </w:rPr>
        <w:t> </w:t>
      </w:r>
      <w:r>
        <w:rPr/>
        <w:t>(commonly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anti-epileptic</w:t>
      </w:r>
      <w:r>
        <w:rPr>
          <w:spacing w:val="1"/>
        </w:rPr>
        <w:t> </w:t>
      </w:r>
      <w:r>
        <w:rPr/>
        <w:t>drugs)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pharmaceuticals used in the treatment of epileptic seizures.</w:t>
      </w:r>
      <w:r>
        <w:rPr>
          <w:spacing w:val="1"/>
        </w:rPr>
        <w:t> </w:t>
      </w:r>
      <w:r>
        <w:rPr/>
        <w:t>The 20</w:t>
      </w:r>
      <w:r>
        <w:rPr>
          <w:vertAlign w:val="superscript"/>
        </w:rPr>
        <w:t>th</w:t>
      </w:r>
      <w:r>
        <w:rPr>
          <w:vertAlign w:val="baseline"/>
        </w:rPr>
        <w:t> century has witnessed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considerable progress in anticonvulsant drug development (Loscher </w:t>
      </w:r>
      <w:r>
        <w:rPr>
          <w:i/>
          <w:vertAlign w:val="baseline"/>
        </w:rPr>
        <w:t>et al., </w:t>
      </w:r>
      <w:r>
        <w:rPr>
          <w:vertAlign w:val="baseline"/>
        </w:rPr>
        <w:t>1994). The major</w:t>
      </w:r>
      <w:r>
        <w:rPr>
          <w:spacing w:val="1"/>
          <w:vertAlign w:val="baseline"/>
        </w:rPr>
        <w:t> </w:t>
      </w:r>
      <w:r>
        <w:rPr>
          <w:vertAlign w:val="baseline"/>
        </w:rPr>
        <w:t>drugs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clinical</w:t>
      </w:r>
      <w:r>
        <w:rPr>
          <w:spacing w:val="1"/>
          <w:vertAlign w:val="baseline"/>
        </w:rPr>
        <w:t> </w:t>
      </w:r>
      <w:r>
        <w:rPr>
          <w:vertAlign w:val="baseline"/>
        </w:rPr>
        <w:t>use,</w:t>
      </w:r>
      <w:r>
        <w:rPr>
          <w:spacing w:val="1"/>
          <w:vertAlign w:val="baseline"/>
        </w:rPr>
        <w:t> </w:t>
      </w:r>
      <w:r>
        <w:rPr>
          <w:vertAlign w:val="baseline"/>
        </w:rPr>
        <w:t>i.e.</w:t>
      </w:r>
      <w:r>
        <w:rPr>
          <w:spacing w:val="1"/>
          <w:vertAlign w:val="baseline"/>
        </w:rPr>
        <w:t> </w:t>
      </w:r>
      <w:r>
        <w:rPr>
          <w:vertAlign w:val="baseline"/>
        </w:rPr>
        <w:t>phenytoin,</w:t>
      </w:r>
      <w:r>
        <w:rPr>
          <w:spacing w:val="1"/>
          <w:vertAlign w:val="baseline"/>
        </w:rPr>
        <w:t> </w:t>
      </w:r>
      <w:r>
        <w:rPr>
          <w:vertAlign w:val="baseline"/>
        </w:rPr>
        <w:t>carbamazepine,</w:t>
      </w:r>
      <w:r>
        <w:rPr>
          <w:spacing w:val="61"/>
          <w:vertAlign w:val="baseline"/>
        </w:rPr>
        <w:t> </w:t>
      </w:r>
      <w:r>
        <w:rPr>
          <w:vertAlign w:val="baseline"/>
        </w:rPr>
        <w:t>valproate,</w:t>
      </w:r>
      <w:r>
        <w:rPr>
          <w:spacing w:val="61"/>
          <w:vertAlign w:val="baseline"/>
        </w:rPr>
        <w:t> </w:t>
      </w:r>
      <w:r>
        <w:rPr>
          <w:vertAlign w:val="baseline"/>
        </w:rPr>
        <w:t>benzodiazepines,</w:t>
      </w:r>
      <w:r>
        <w:rPr>
          <w:spacing w:val="1"/>
          <w:vertAlign w:val="baseline"/>
        </w:rPr>
        <w:t> </w:t>
      </w:r>
      <w:r>
        <w:rPr>
          <w:vertAlign w:val="baseline"/>
        </w:rPr>
        <w:t>ethosuximide, phenobarbital and primidone, were developed and introduced between</w:t>
      </w:r>
      <w:r>
        <w:rPr>
          <w:spacing w:val="60"/>
          <w:vertAlign w:val="baseline"/>
        </w:rPr>
        <w:t> </w:t>
      </w:r>
      <w:r>
        <w:rPr>
          <w:vertAlign w:val="baseline"/>
        </w:rPr>
        <w:t>1910</w:t>
      </w:r>
      <w:r>
        <w:rPr>
          <w:spacing w:val="1"/>
          <w:vertAlign w:val="baseline"/>
        </w:rPr>
        <w:t> </w:t>
      </w:r>
      <w:r>
        <w:rPr>
          <w:vertAlign w:val="baseline"/>
        </w:rPr>
        <w:t>and 1970 and are referred to as old drugs or first generation drugs. After a hiatus of over 20</w:t>
      </w:r>
      <w:r>
        <w:rPr>
          <w:spacing w:val="1"/>
          <w:vertAlign w:val="baseline"/>
        </w:rPr>
        <w:t> </w:t>
      </w:r>
      <w:r>
        <w:rPr>
          <w:vertAlign w:val="baseline"/>
        </w:rPr>
        <w:t>years, several new anticonvulsant drugs, i.e., vigabatrin, gabapentin, felbamate, lamotrigine,</w:t>
      </w:r>
      <w:r>
        <w:rPr>
          <w:spacing w:val="1"/>
          <w:vertAlign w:val="baseline"/>
        </w:rPr>
        <w:t> </w:t>
      </w:r>
      <w:r>
        <w:rPr>
          <w:vertAlign w:val="baseline"/>
        </w:rPr>
        <w:t>oxcarbazepine,</w:t>
      </w:r>
      <w:r>
        <w:rPr>
          <w:spacing w:val="6"/>
          <w:vertAlign w:val="baseline"/>
        </w:rPr>
        <w:t> </w:t>
      </w:r>
      <w:r>
        <w:rPr>
          <w:vertAlign w:val="baseline"/>
        </w:rPr>
        <w:t>tiagabine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topiramate,</w:t>
      </w:r>
      <w:r>
        <w:rPr>
          <w:spacing w:val="8"/>
          <w:vertAlign w:val="baseline"/>
        </w:rPr>
        <w:t> </w:t>
      </w:r>
      <w:r>
        <w:rPr>
          <w:vertAlign w:val="baseline"/>
        </w:rPr>
        <w:t>have</w:t>
      </w:r>
      <w:r>
        <w:rPr>
          <w:spacing w:val="6"/>
          <w:vertAlign w:val="baseline"/>
        </w:rPr>
        <w:t> </w:t>
      </w:r>
      <w:r>
        <w:rPr>
          <w:vertAlign w:val="baseline"/>
        </w:rPr>
        <w:t>been</w:t>
      </w:r>
      <w:r>
        <w:rPr>
          <w:spacing w:val="8"/>
          <w:vertAlign w:val="baseline"/>
        </w:rPr>
        <w:t> </w:t>
      </w:r>
      <w:r>
        <w:rPr>
          <w:vertAlign w:val="baseline"/>
        </w:rPr>
        <w:t>introduced</w:t>
      </w:r>
      <w:r>
        <w:rPr>
          <w:spacing w:val="8"/>
          <w:vertAlign w:val="baseline"/>
        </w:rPr>
        <w:t> </w:t>
      </w:r>
      <w:r>
        <w:rPr>
          <w:vertAlign w:val="baseline"/>
        </w:rPr>
        <w:t>into</w:t>
      </w:r>
      <w:r>
        <w:rPr>
          <w:spacing w:val="8"/>
          <w:vertAlign w:val="baseline"/>
        </w:rPr>
        <w:t> </w:t>
      </w:r>
      <w:r>
        <w:rPr>
          <w:vertAlign w:val="baseline"/>
        </w:rPr>
        <w:t>clinical</w:t>
      </w:r>
      <w:r>
        <w:rPr>
          <w:spacing w:val="7"/>
          <w:vertAlign w:val="baseline"/>
        </w:rPr>
        <w:t> </w:t>
      </w:r>
      <w:r>
        <w:rPr>
          <w:vertAlign w:val="baseline"/>
        </w:rPr>
        <w:t>practice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were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3"/>
        <w:jc w:val="both"/>
      </w:pPr>
      <w:r>
        <w:rPr/>
        <w:drawing>
          <wp:anchor distT="0" distB="0" distL="0" distR="0" allowOverlap="1" layoutInCell="1" locked="0" behindDoc="1" simplePos="0" relativeHeight="485226496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referred to as new drugs or second generation drugs. The goal of an anticonvulsant is to</w:t>
      </w:r>
      <w:r>
        <w:rPr>
          <w:spacing w:val="1"/>
        </w:rPr>
        <w:t> </w:t>
      </w:r>
      <w:r>
        <w:rPr/>
        <w:t>suppress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firing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seizure.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anticonvulsant would prevent the spread of the seizure within the brain and offer protection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excitotoxic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damage.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reported that anticonvulsants themselves are linked to lowered intelligent quotient in children</w:t>
      </w:r>
      <w:r>
        <w:rPr>
          <w:spacing w:val="1"/>
        </w:rPr>
        <w:t> </w:t>
      </w:r>
      <w:r>
        <w:rPr/>
        <w:t>(Loring </w:t>
      </w:r>
      <w:r>
        <w:rPr>
          <w:i/>
        </w:rPr>
        <w:t>et al., </w:t>
      </w:r>
      <w:r>
        <w:rPr/>
        <w:t>2005). However these adverse effects must be balanced against the significant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epileptoform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devastating neurological sequel secondary to seizures. Anticonvulsants are more accurately</w:t>
      </w:r>
      <w:r>
        <w:rPr>
          <w:spacing w:val="1"/>
        </w:rPr>
        <w:t> </w:t>
      </w:r>
      <w:r>
        <w:rPr/>
        <w:t>called antiepileptic drugs (“AEDs”) and sometimes referred to as anti-seizure drugs. While the</w:t>
      </w:r>
      <w:r>
        <w:rPr>
          <w:spacing w:val="-57"/>
        </w:rPr>
        <w:t> </w:t>
      </w:r>
      <w:r>
        <w:rPr/>
        <w:t>term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fair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 AEDs, the use of this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confusion between epilepsy and non-epileptic convulsions. Convulsive seizures non-epileptic</w:t>
      </w:r>
      <w:r>
        <w:rPr>
          <w:spacing w:val="1"/>
        </w:rPr>
        <w:t> </w:t>
      </w:r>
      <w:r>
        <w:rPr/>
        <w:t>seizures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quiet</w:t>
      </w:r>
      <w:r>
        <w:rPr>
          <w:spacing w:val="15"/>
        </w:rPr>
        <w:t> </w:t>
      </w:r>
      <w:r>
        <w:rPr/>
        <w:t>common,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these</w:t>
      </w:r>
      <w:r>
        <w:rPr>
          <w:spacing w:val="15"/>
        </w:rPr>
        <w:t> </w:t>
      </w:r>
      <w:r>
        <w:rPr/>
        <w:t>types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seizures</w:t>
      </w:r>
      <w:r>
        <w:rPr>
          <w:spacing w:val="16"/>
        </w:rPr>
        <w:t> </w:t>
      </w:r>
      <w:r>
        <w:rPr/>
        <w:t>do</w:t>
      </w:r>
      <w:r>
        <w:rPr>
          <w:spacing w:val="15"/>
        </w:rPr>
        <w:t> </w:t>
      </w:r>
      <w:r>
        <w:rPr/>
        <w:t>not</w:t>
      </w:r>
      <w:r>
        <w:rPr>
          <w:spacing w:val="17"/>
        </w:rPr>
        <w:t> </w:t>
      </w:r>
      <w:r>
        <w:rPr/>
        <w:t>respond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antiepileptic</w:t>
      </w:r>
      <w:r>
        <w:rPr>
          <w:spacing w:val="14"/>
        </w:rPr>
        <w:t> </w:t>
      </w:r>
      <w:r>
        <w:rPr/>
        <w:t>drugs.</w:t>
      </w:r>
      <w:r>
        <w:rPr>
          <w:spacing w:val="-57"/>
        </w:rPr>
        <w:t> </w:t>
      </w:r>
      <w:r>
        <w:rPr/>
        <w:t>In epilepsy, an area of the cortex is typically hyper-irritable. This condition can often be</w:t>
      </w:r>
      <w:r>
        <w:rPr>
          <w:spacing w:val="1"/>
        </w:rPr>
        <w:t> </w:t>
      </w:r>
      <w:r>
        <w:rPr/>
        <w:t>confirmed by completing a diagnostic EEG. Antiepileptic drugs function to help reduce this</w:t>
      </w:r>
      <w:r>
        <w:rPr>
          <w:spacing w:val="1"/>
        </w:rPr>
        <w:t> </w:t>
      </w:r>
      <w:r>
        <w:rPr/>
        <w:t>area</w:t>
      </w:r>
      <w:r>
        <w:rPr>
          <w:spacing w:val="-2"/>
        </w:rPr>
        <w:t> </w:t>
      </w:r>
      <w:r>
        <w:rPr/>
        <w:t>of irritability</w:t>
      </w:r>
      <w:r>
        <w:rPr>
          <w:spacing w:val="-3"/>
        </w:rPr>
        <w:t> </w:t>
      </w:r>
      <w:r>
        <w:rPr/>
        <w:t>and thus prevent epileptiform seizure.</w:t>
      </w:r>
    </w:p>
    <w:p>
      <w:pPr>
        <w:pStyle w:val="BodyText"/>
        <w:spacing w:line="360" w:lineRule="auto" w:before="202"/>
        <w:ind w:left="772" w:right="815"/>
        <w:jc w:val="both"/>
      </w:pP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marketed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voltage-gated</w:t>
      </w:r>
      <w:r>
        <w:rPr>
          <w:spacing w:val="1"/>
        </w:rPr>
        <w:t> </w:t>
      </w:r>
      <w:r>
        <w:rPr/>
        <w:t>sodium</w:t>
      </w:r>
      <w:r>
        <w:rPr>
          <w:spacing w:val="-57"/>
        </w:rPr>
        <w:t> </w:t>
      </w:r>
      <w:r>
        <w:rPr/>
        <w:t>channels and components of the GABA system, including GABA-A receptors, GAT-T GABA</w:t>
      </w:r>
      <w:r>
        <w:rPr>
          <w:spacing w:val="-57"/>
        </w:rPr>
        <w:t> </w:t>
      </w:r>
      <w:r>
        <w:rPr/>
        <w:t>transporter, and GABA-T (Rogawski </w:t>
      </w:r>
      <w:r>
        <w:rPr>
          <w:i/>
        </w:rPr>
        <w:t>et al</w:t>
      </w:r>
      <w:r>
        <w:rPr/>
        <w:t>., 2004). Additional targets include voltage-gated</w:t>
      </w:r>
      <w:r>
        <w:rPr>
          <w:spacing w:val="1"/>
        </w:rPr>
        <w:t> </w:t>
      </w:r>
      <w:r>
        <w:rPr/>
        <w:t>calcium channels, SV2A and α2δ (Rogawski </w:t>
      </w:r>
      <w:r>
        <w:rPr>
          <w:i/>
        </w:rPr>
        <w:t>et al</w:t>
      </w:r>
      <w:r>
        <w:rPr/>
        <w:t>., 2008).</w:t>
      </w:r>
      <w:r>
        <w:rPr>
          <w:spacing w:val="1"/>
        </w:rPr>
        <w:t> </w:t>
      </w:r>
      <w:r>
        <w:rPr/>
        <w:t>Some anticonvulsants have shown</w:t>
      </w:r>
      <w:r>
        <w:rPr>
          <w:spacing w:val="1"/>
        </w:rPr>
        <w:t> </w:t>
      </w:r>
      <w:r>
        <w:rPr/>
        <w:t>antiepileptogenic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epilepsy.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prevent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expected development of epilepsy or can halt or reverse the progression of epilepsy. However,</w:t>
      </w:r>
      <w:r>
        <w:rPr>
          <w:spacing w:val="-57"/>
        </w:rPr>
        <w:t> </w:t>
      </w:r>
      <w:r>
        <w:rPr/>
        <w:t>no drug has been shown to prevent epileptogenesis (the development of epilepsy after an</w:t>
      </w:r>
      <w:r>
        <w:rPr>
          <w:spacing w:val="1"/>
        </w:rPr>
        <w:t> </w:t>
      </w:r>
      <w:r>
        <w:rPr/>
        <w:t>injury) in human trials. (Abou-Khalil, 2007). Approximately 70% of patients with epilepsy are</w:t>
      </w:r>
      <w:r>
        <w:rPr>
          <w:spacing w:val="-57"/>
        </w:rPr>
        <w:t> </w:t>
      </w:r>
      <w:r>
        <w:rPr/>
        <w:t>well controlled by monotherapy with currently available antiepileptic drugs.</w:t>
      </w:r>
      <w:r>
        <w:rPr>
          <w:spacing w:val="60"/>
        </w:rPr>
        <w:t> </w:t>
      </w:r>
      <w:r>
        <w:rPr/>
        <w:t>Another 5-10%</w:t>
      </w:r>
      <w:r>
        <w:rPr>
          <w:spacing w:val="1"/>
        </w:rPr>
        <w:t> </w:t>
      </w:r>
      <w:r>
        <w:rPr/>
        <w:t>of patients are stabilized by the addition of another antiepileptic drugs but there remains over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(Richens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phytomedicines can potentially play an important role in the development of new antiepileptic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pharmacoresistant patients (Nsour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2000).</w:t>
      </w:r>
    </w:p>
    <w:p>
      <w:pPr>
        <w:pStyle w:val="ListParagraph"/>
        <w:numPr>
          <w:ilvl w:val="2"/>
          <w:numId w:val="10"/>
        </w:numPr>
        <w:tabs>
          <w:tab w:pos="1313" w:val="left" w:leader="none"/>
        </w:tabs>
        <w:spacing w:line="240" w:lineRule="auto" w:before="199" w:after="0"/>
        <w:ind w:left="1312" w:right="0" w:hanging="541"/>
        <w:jc w:val="both"/>
        <w:rPr>
          <w:sz w:val="24"/>
        </w:rPr>
      </w:pPr>
      <w:r>
        <w:rPr>
          <w:sz w:val="24"/>
        </w:rPr>
        <w:t>Animals</w:t>
      </w:r>
      <w:r>
        <w:rPr>
          <w:spacing w:val="-1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testing</w:t>
      </w:r>
      <w:r>
        <w:rPr>
          <w:spacing w:val="-3"/>
          <w:sz w:val="24"/>
        </w:rPr>
        <w:t> </w:t>
      </w:r>
      <w:r>
        <w:rPr>
          <w:sz w:val="24"/>
        </w:rPr>
        <w:t>anticonvulsant</w:t>
      </w:r>
      <w:r>
        <w:rPr>
          <w:spacing w:val="-1"/>
          <w:sz w:val="24"/>
        </w:rPr>
        <w:t> </w:t>
      </w:r>
      <w:r>
        <w:rPr>
          <w:sz w:val="24"/>
        </w:rPr>
        <w:t>drugs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3"/>
        <w:jc w:val="both"/>
      </w:pPr>
      <w:r>
        <w:rPr/>
        <w:drawing>
          <wp:anchor distT="0" distB="0" distL="0" distR="0" allowOverlap="1" layoutInCell="1" locked="0" behindDoc="1" simplePos="0" relativeHeight="485227008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AED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predictive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subsequent efficacy in easy-to-manage generalized and partial epilepsy (Smith </w:t>
      </w:r>
      <w:r>
        <w:rPr>
          <w:i/>
        </w:rPr>
        <w:t>et al., </w:t>
      </w:r>
      <w:r>
        <w:rPr/>
        <w:t>2007).</w:t>
      </w:r>
      <w:r>
        <w:rPr>
          <w:spacing w:val="1"/>
        </w:rPr>
        <w:t> </w:t>
      </w:r>
      <w:r>
        <w:rPr/>
        <w:t>Thus, animal models more employed were leptazol-induced seizure, maximal electroshock</w:t>
      </w:r>
      <w:r>
        <w:rPr>
          <w:spacing w:val="1"/>
        </w:rPr>
        <w:t> </w:t>
      </w:r>
      <w:r>
        <w:rPr/>
        <w:t>seizure,</w:t>
      </w:r>
      <w:r>
        <w:rPr>
          <w:spacing w:val="1"/>
        </w:rPr>
        <w:t> </w:t>
      </w:r>
      <w:r>
        <w:rPr/>
        <w:t>metrazole-induced</w:t>
      </w:r>
      <w:r>
        <w:rPr>
          <w:spacing w:val="1"/>
        </w:rPr>
        <w:t> </w:t>
      </w:r>
      <w:r>
        <w:rPr/>
        <w:t>seizure,</w:t>
      </w:r>
      <w:r>
        <w:rPr>
          <w:spacing w:val="1"/>
        </w:rPr>
        <w:t> </w:t>
      </w:r>
      <w:r>
        <w:rPr/>
        <w:t>picrotoxin-induced</w:t>
      </w:r>
      <w:r>
        <w:rPr>
          <w:spacing w:val="1"/>
        </w:rPr>
        <w:t> </w:t>
      </w:r>
      <w:r>
        <w:rPr/>
        <w:t>convulsion,</w:t>
      </w:r>
      <w:r>
        <w:rPr>
          <w:spacing w:val="1"/>
        </w:rPr>
        <w:t> </w:t>
      </w:r>
      <w:r>
        <w:rPr/>
        <w:t>pilocarpine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strychnine-induced</w:t>
      </w:r>
      <w:r>
        <w:rPr>
          <w:spacing w:val="1"/>
        </w:rPr>
        <w:t> </w:t>
      </w:r>
      <w:r>
        <w:rPr/>
        <w:t>seizures.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electroshock</w:t>
      </w:r>
      <w:r>
        <w:rPr>
          <w:spacing w:val="1"/>
        </w:rPr>
        <w:t> </w:t>
      </w:r>
      <w:r>
        <w:rPr/>
        <w:t>seizure,</w:t>
      </w:r>
      <w:r>
        <w:rPr>
          <w:spacing w:val="1"/>
        </w:rPr>
        <w:t> </w:t>
      </w:r>
      <w:r>
        <w:rPr/>
        <w:t>picrotoxin-induced</w:t>
      </w:r>
      <w:r>
        <w:rPr>
          <w:spacing w:val="1"/>
        </w:rPr>
        <w:t> </w:t>
      </w:r>
      <w:r>
        <w:rPr/>
        <w:t>seizure and pentylenetetrazole-induced seizure models continue to represent the three most</w:t>
      </w:r>
      <w:r>
        <w:rPr>
          <w:spacing w:val="1"/>
        </w:rPr>
        <w:t> </w:t>
      </w:r>
      <w:r>
        <w:rPr/>
        <w:t>widely</w:t>
      </w:r>
      <w:r>
        <w:rPr>
          <w:spacing w:val="-6"/>
        </w:rPr>
        <w:t> </w:t>
      </w:r>
      <w:r>
        <w:rPr/>
        <w:t>used animal seizure</w:t>
      </w:r>
      <w:r>
        <w:rPr>
          <w:spacing w:val="-1"/>
        </w:rPr>
        <w:t> </w:t>
      </w:r>
      <w:r>
        <w:rPr/>
        <w:t>models employed in the</w:t>
      </w:r>
      <w:r>
        <w:rPr>
          <w:spacing w:val="-1"/>
        </w:rPr>
        <w:t> </w:t>
      </w:r>
      <w:r>
        <w:rPr/>
        <w:t>search for</w:t>
      </w:r>
      <w:r>
        <w:rPr>
          <w:spacing w:val="-2"/>
        </w:rPr>
        <w:t> </w:t>
      </w:r>
      <w:r>
        <w:rPr/>
        <w:t>new AEDs (While</w:t>
      </w:r>
      <w:r>
        <w:rPr>
          <w:spacing w:val="3"/>
        </w:rPr>
        <w:t> </w:t>
      </w:r>
      <w:r>
        <w:rPr>
          <w:i/>
        </w:rPr>
        <w:t>et al., </w:t>
      </w:r>
      <w:r>
        <w:rPr/>
        <w:t>2002).</w:t>
      </w:r>
    </w:p>
    <w:p>
      <w:pPr>
        <w:pStyle w:val="ListParagraph"/>
        <w:numPr>
          <w:ilvl w:val="2"/>
          <w:numId w:val="10"/>
        </w:numPr>
        <w:tabs>
          <w:tab w:pos="1313" w:val="left" w:leader="none"/>
        </w:tabs>
        <w:spacing w:line="240" w:lineRule="auto" w:before="201" w:after="0"/>
        <w:ind w:left="1312" w:right="0" w:hanging="541"/>
        <w:jc w:val="both"/>
        <w:rPr>
          <w:sz w:val="24"/>
        </w:rPr>
      </w:pPr>
      <w:r>
        <w:rPr>
          <w:sz w:val="24"/>
        </w:rPr>
        <w:t>Mechanism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anticonvulsant</w:t>
      </w:r>
      <w:r>
        <w:rPr>
          <w:spacing w:val="-2"/>
          <w:sz w:val="24"/>
        </w:rPr>
        <w:t> </w:t>
      </w:r>
      <w:r>
        <w:rPr>
          <w:sz w:val="24"/>
        </w:rPr>
        <w:t>drugs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 w:before="1"/>
        <w:ind w:left="772" w:right="812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anticonvulsants so that these can be used effectively in clinical practice, especially in multi-</w:t>
      </w:r>
      <w:r>
        <w:rPr>
          <w:spacing w:val="1"/>
        </w:rPr>
        <w:t> </w:t>
      </w:r>
      <w:r>
        <w:rPr/>
        <w:t>drug regimen. Many structures and processes are involved in the development of a seizure,</w:t>
      </w:r>
      <w:r>
        <w:rPr>
          <w:spacing w:val="1"/>
        </w:rPr>
        <w:t> </w:t>
      </w:r>
      <w:r>
        <w:rPr/>
        <w:t>including neurons, ion channels, glia, and inhibitory and excitatory synapses. The AEDs are</w:t>
      </w:r>
      <w:r>
        <w:rPr>
          <w:spacing w:val="1"/>
        </w:rPr>
        <w:t> </w:t>
      </w:r>
      <w:r>
        <w:rPr/>
        <w:t>designed to modify these processes so as to favour inhibition over excitation and thereby stop</w:t>
      </w:r>
      <w:r>
        <w:rPr>
          <w:spacing w:val="1"/>
        </w:rPr>
        <w:t> </w:t>
      </w:r>
      <w:r>
        <w:rPr/>
        <w:t>or prevent</w:t>
      </w:r>
      <w:r>
        <w:rPr>
          <w:spacing w:val="1"/>
        </w:rPr>
        <w:t> </w:t>
      </w:r>
      <w:r>
        <w:rPr/>
        <w:t>seizure activity. AEDs can be grouped according to</w:t>
      </w:r>
      <w:r>
        <w:rPr>
          <w:spacing w:val="1"/>
        </w:rPr>
        <w:t> </w:t>
      </w:r>
      <w:r>
        <w:rPr/>
        <w:t>their main mechanism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action, although many of them have several actions and others have unknown mechanism of</w:t>
      </w:r>
      <w:r>
        <w:rPr>
          <w:spacing w:val="1"/>
        </w:rPr>
        <w:t> </w:t>
      </w:r>
      <w:r>
        <w:rPr/>
        <w:t>action. The main group includes Sodium channel blockers, calcium current inhibitors, gamma-</w:t>
      </w:r>
      <w:r>
        <w:rPr>
          <w:spacing w:val="-57"/>
        </w:rPr>
        <w:t> </w:t>
      </w:r>
      <w:r>
        <w:rPr/>
        <w:t>aminobutyric</w:t>
      </w:r>
      <w:r>
        <w:rPr>
          <w:spacing w:val="-1"/>
        </w:rPr>
        <w:t> </w:t>
      </w:r>
      <w:r>
        <w:rPr/>
        <w:t>acid enhancers,</w:t>
      </w:r>
      <w:r>
        <w:rPr>
          <w:spacing w:val="1"/>
        </w:rPr>
        <w:t> </w:t>
      </w:r>
      <w:r>
        <w:rPr/>
        <w:t>glutamate</w:t>
      </w:r>
      <w:r>
        <w:rPr>
          <w:spacing w:val="-1"/>
        </w:rPr>
        <w:t> </w:t>
      </w:r>
      <w:r>
        <w:rPr/>
        <w:t>blockers,</w:t>
      </w:r>
    </w:p>
    <w:p>
      <w:pPr>
        <w:pStyle w:val="BodyText"/>
        <w:spacing w:line="360" w:lineRule="auto" w:before="198"/>
        <w:ind w:left="772" w:right="817"/>
        <w:jc w:val="both"/>
      </w:pPr>
      <w:r>
        <w:rPr/>
        <w:t>Sodium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blockers: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axon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accomplished</w:t>
      </w:r>
      <w:r>
        <w:rPr>
          <w:spacing w:val="-57"/>
        </w:rPr>
        <w:t> </w:t>
      </w:r>
      <w:r>
        <w:rPr/>
        <w:t>through</w:t>
      </w:r>
      <w:r>
        <w:rPr>
          <w:spacing w:val="17"/>
        </w:rPr>
        <w:t> </w:t>
      </w:r>
      <w:r>
        <w:rPr/>
        <w:t>sodium</w:t>
      </w:r>
      <w:r>
        <w:rPr>
          <w:spacing w:val="19"/>
        </w:rPr>
        <w:t> </w:t>
      </w:r>
      <w:r>
        <w:rPr/>
        <w:t>channels.</w:t>
      </w:r>
      <w:r>
        <w:rPr>
          <w:spacing w:val="18"/>
        </w:rPr>
        <w:t> </w:t>
      </w:r>
      <w:r>
        <w:rPr/>
        <w:t>Each</w:t>
      </w:r>
      <w:r>
        <w:rPr>
          <w:spacing w:val="17"/>
        </w:rPr>
        <w:t> </w:t>
      </w:r>
      <w:r>
        <w:rPr/>
        <w:t>sodium</w:t>
      </w:r>
      <w:r>
        <w:rPr>
          <w:spacing w:val="19"/>
        </w:rPr>
        <w:t> </w:t>
      </w:r>
      <w:r>
        <w:rPr/>
        <w:t>channel</w:t>
      </w:r>
      <w:r>
        <w:rPr>
          <w:spacing w:val="19"/>
        </w:rPr>
        <w:t> </w:t>
      </w:r>
      <w:r>
        <w:rPr/>
        <w:t>dynamically</w:t>
      </w:r>
      <w:r>
        <w:rPr>
          <w:spacing w:val="16"/>
        </w:rPr>
        <w:t> </w:t>
      </w:r>
      <w:r>
        <w:rPr/>
        <w:t>exists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following</w:t>
      </w:r>
      <w:r>
        <w:rPr>
          <w:spacing w:val="16"/>
        </w:rPr>
        <w:t> </w:t>
      </w:r>
      <w:r>
        <w:rPr/>
        <w:t>3</w:t>
      </w:r>
      <w:r>
        <w:rPr>
          <w:spacing w:val="17"/>
        </w:rPr>
        <w:t> </w:t>
      </w:r>
      <w:r>
        <w:rPr/>
        <w:t>states:</w:t>
      </w:r>
      <w:r>
        <w:rPr>
          <w:spacing w:val="-57"/>
        </w:rPr>
        <w:t> </w:t>
      </w:r>
      <w:r>
        <w:rPr/>
        <w:t>A resting state, during which the channel allows passage of sodium into the cell. An active</w:t>
      </w:r>
      <w:r>
        <w:rPr>
          <w:spacing w:val="1"/>
        </w:rPr>
        <w:t> </w:t>
      </w:r>
      <w:r>
        <w:rPr/>
        <w:t>state, in which the channel allows, increased influx of sodium into the cell.</w:t>
      </w:r>
      <w:r>
        <w:rPr>
          <w:spacing w:val="60"/>
        </w:rPr>
        <w:t> </w:t>
      </w:r>
      <w:r>
        <w:rPr/>
        <w:t>An inactive state,</w:t>
      </w:r>
      <w:r>
        <w:rPr>
          <w:spacing w:val="1"/>
        </w:rPr>
        <w:t> </w:t>
      </w:r>
      <w:r>
        <w:rPr/>
        <w:t>in which the channel does not, allows passage of sodium into the cell. During an action</w:t>
      </w:r>
      <w:r>
        <w:rPr>
          <w:spacing w:val="1"/>
        </w:rPr>
        <w:t> </w:t>
      </w:r>
      <w:r>
        <w:rPr/>
        <w:t>potential, these channels exist in the active state and allow influx of sodium ions. Once the</w:t>
      </w:r>
      <w:r>
        <w:rPr>
          <w:spacing w:val="1"/>
        </w:rPr>
        <w:t> </w:t>
      </w:r>
      <w:r>
        <w:rPr/>
        <w:t>activation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/>
        <w:t>stimulus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terminated,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percentage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these</w:t>
      </w:r>
      <w:r>
        <w:rPr>
          <w:spacing w:val="21"/>
        </w:rPr>
        <w:t> </w:t>
      </w:r>
      <w:r>
        <w:rPr/>
        <w:t>sodium</w:t>
      </w:r>
      <w:r>
        <w:rPr>
          <w:spacing w:val="24"/>
        </w:rPr>
        <w:t> </w:t>
      </w:r>
      <w:r>
        <w:rPr/>
        <w:t>channels</w:t>
      </w:r>
      <w:r>
        <w:rPr>
          <w:spacing w:val="23"/>
        </w:rPr>
        <w:t> </w:t>
      </w:r>
      <w:r>
        <w:rPr/>
        <w:t>become</w:t>
      </w:r>
      <w:r>
        <w:rPr>
          <w:spacing w:val="22"/>
        </w:rPr>
        <w:t> </w:t>
      </w:r>
      <w:r>
        <w:rPr/>
        <w:t>inactive</w:t>
      </w:r>
      <w:r>
        <w:rPr>
          <w:spacing w:val="-57"/>
        </w:rPr>
        <w:t> </w:t>
      </w:r>
      <w:r>
        <w:rPr/>
        <w:t>for a period known as the refractory period. With constant stimulus or rapid firing, many of</w:t>
      </w:r>
      <w:r>
        <w:rPr>
          <w:spacing w:val="1"/>
        </w:rPr>
        <w:t> </w:t>
      </w:r>
      <w:r>
        <w:rPr/>
        <w:t>these channels exist in the inactive state, rendering the axon incapable of propagating the</w:t>
      </w:r>
      <w:r>
        <w:rPr>
          <w:spacing w:val="1"/>
        </w:rPr>
        <w:t> </w:t>
      </w:r>
      <w:r>
        <w:rPr/>
        <w:t>action potential. AEDs that target the sodium channels prevent the return of these channels to</w:t>
      </w:r>
      <w:r>
        <w:rPr>
          <w:spacing w:val="1"/>
        </w:rPr>
        <w:t> </w:t>
      </w:r>
      <w:r>
        <w:rPr/>
        <w:t>the active state by stabilizing them in the inactive state. In doing so, they prevent repetitive</w:t>
      </w:r>
      <w:r>
        <w:rPr>
          <w:spacing w:val="1"/>
        </w:rPr>
        <w:t> </w:t>
      </w:r>
      <w:r>
        <w:rPr/>
        <w:t>firing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axon.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3"/>
        <w:jc w:val="both"/>
      </w:pPr>
      <w:r>
        <w:rPr/>
        <w:drawing>
          <wp:anchor distT="0" distB="0" distL="0" distR="0" allowOverlap="1" layoutInCell="1" locked="0" behindDoc="1" simplePos="0" relativeHeight="485227520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Calcium channel blockers:Calcium channels exist in three known forms in the human brain: L,</w:t>
      </w:r>
      <w:r>
        <w:rPr>
          <w:spacing w:val="-57"/>
        </w:rPr>
        <w:t> </w:t>
      </w:r>
      <w:r>
        <w:rPr/>
        <w:t>N and T. These channels are small and are inactivated quickly. The influx of calcium currents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depolarization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membrane,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action potential after rapid depolarization of the cell. Calcium functions as the</w:t>
      </w:r>
      <w:r>
        <w:rPr>
          <w:spacing w:val="1"/>
        </w:rPr>
        <w:t> </w:t>
      </w:r>
      <w:r>
        <w:rPr/>
        <w:t>pacemakers of normal rhythmic brain activity. This is particularly true of the thalamus. T-</w:t>
      </w:r>
      <w:r>
        <w:rPr>
          <w:spacing w:val="1"/>
        </w:rPr>
        <w:t> </w:t>
      </w:r>
      <w:r>
        <w:rPr/>
        <w:t>calcium channels have been known to play a role in the three per second spike-and-wave</w:t>
      </w:r>
      <w:r>
        <w:rPr>
          <w:spacing w:val="1"/>
        </w:rPr>
        <w:t> </w:t>
      </w:r>
      <w:r>
        <w:rPr/>
        <w:t>discharges of absence seizure. AEDs that inhibit these T-calcium channels are particularly</w:t>
      </w:r>
      <w:r>
        <w:rPr>
          <w:spacing w:val="1"/>
        </w:rPr>
        <w:t> </w:t>
      </w:r>
      <w:r>
        <w:rPr/>
        <w:t>useful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controlling</w:t>
      </w:r>
      <w:r>
        <w:rPr>
          <w:spacing w:val="-3"/>
        </w:rPr>
        <w:t> </w:t>
      </w:r>
      <w:r>
        <w:rPr/>
        <w:t>absence</w:t>
      </w:r>
      <w:r>
        <w:rPr>
          <w:spacing w:val="-1"/>
        </w:rPr>
        <w:t> </w:t>
      </w:r>
      <w:r>
        <w:rPr/>
        <w:t>seizure</w:t>
      </w:r>
      <w:r>
        <w:rPr>
          <w:spacing w:val="1"/>
        </w:rPr>
        <w:t> </w:t>
      </w:r>
      <w:r>
        <w:rPr/>
        <w:t>(Nelson, 2010).</w:t>
      </w:r>
    </w:p>
    <w:p>
      <w:pPr>
        <w:pStyle w:val="BodyText"/>
        <w:spacing w:line="360" w:lineRule="auto" w:before="200"/>
        <w:ind w:left="772" w:right="814"/>
        <w:jc w:val="both"/>
      </w:pPr>
      <w:r>
        <w:rPr/>
        <w:t>GABA</w:t>
      </w:r>
      <w:r>
        <w:rPr>
          <w:spacing w:val="50"/>
        </w:rPr>
        <w:t> </w:t>
      </w:r>
      <w:r>
        <w:rPr/>
        <w:t>enhancers:Gamma-aminobutyric</w:t>
      </w:r>
      <w:r>
        <w:rPr>
          <w:spacing w:val="47"/>
        </w:rPr>
        <w:t> </w:t>
      </w:r>
      <w:r>
        <w:rPr/>
        <w:t>acid</w:t>
      </w:r>
      <w:r>
        <w:rPr>
          <w:spacing w:val="49"/>
        </w:rPr>
        <w:t> </w:t>
      </w:r>
      <w:r>
        <w:rPr/>
        <w:t>(GABA)</w:t>
      </w:r>
      <w:r>
        <w:rPr>
          <w:spacing w:val="47"/>
        </w:rPr>
        <w:t> </w:t>
      </w:r>
      <w:r>
        <w:rPr/>
        <w:t>has</w:t>
      </w:r>
      <w:r>
        <w:rPr>
          <w:spacing w:val="49"/>
        </w:rPr>
        <w:t> </w:t>
      </w:r>
      <w:r>
        <w:rPr/>
        <w:t>2</w:t>
      </w:r>
      <w:r>
        <w:rPr>
          <w:spacing w:val="48"/>
        </w:rPr>
        <w:t> </w:t>
      </w:r>
      <w:r>
        <w:rPr/>
        <w:t>types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receptors,</w:t>
      </w:r>
      <w:r>
        <w:rPr>
          <w:spacing w:val="49"/>
        </w:rPr>
        <w:t> </w:t>
      </w:r>
      <w:r>
        <w:rPr/>
        <w:t>A</w:t>
      </w:r>
      <w:r>
        <w:rPr>
          <w:spacing w:val="47"/>
        </w:rPr>
        <w:t> </w:t>
      </w:r>
      <w:r>
        <w:rPr/>
        <w:t>and</w:t>
      </w:r>
      <w:r>
        <w:rPr>
          <w:spacing w:val="50"/>
        </w:rPr>
        <w:t> </w:t>
      </w:r>
      <w:r>
        <w:rPr/>
        <w:t>B.</w:t>
      </w:r>
      <w:r>
        <w:rPr>
          <w:spacing w:val="-57"/>
        </w:rPr>
        <w:t> </w:t>
      </w:r>
      <w:r>
        <w:rPr/>
        <w:t>when GABA binds to a GABA-A receptor, the passage of chloride, a negatively charged ion,</w:t>
      </w:r>
      <w:r>
        <w:rPr>
          <w:spacing w:val="1"/>
        </w:rPr>
        <w:t> </w:t>
      </w:r>
      <w:r>
        <w:rPr/>
        <w:t>into the cell is facilitated via chloride channels. This influx of chloride increases the negativity</w:t>
      </w:r>
      <w:r>
        <w:rPr>
          <w:spacing w:val="-57"/>
        </w:rPr>
        <w:t> </w:t>
      </w:r>
      <w:r>
        <w:rPr/>
        <w:t>of the cell. These cause the cell to have greater difficulty reaching the action potential. The</w:t>
      </w:r>
      <w:r>
        <w:rPr>
          <w:spacing w:val="1"/>
        </w:rPr>
        <w:t> </w:t>
      </w:r>
      <w:r>
        <w:rPr/>
        <w:t>GABA-B receptor is linked to a potassium channel. The GABA system can be enhanced by</w:t>
      </w:r>
      <w:r>
        <w:rPr>
          <w:spacing w:val="1"/>
        </w:rPr>
        <w:t> </w:t>
      </w:r>
      <w:r>
        <w:rPr/>
        <w:t>binding directly to GABA-A receptors, by blocking presynaptic GABA uptake, by inhibiting</w:t>
      </w:r>
      <w:r>
        <w:rPr>
          <w:spacing w:val="1"/>
        </w:rPr>
        <w:t> </w:t>
      </w:r>
      <w:r>
        <w:rPr/>
        <w:t>the metabolism of GABA by GABA transaminase, and by increasing the synthesis of GABA.</w:t>
      </w:r>
      <w:r>
        <w:rPr>
          <w:spacing w:val="1"/>
        </w:rPr>
        <w:t> </w:t>
      </w:r>
      <w:r>
        <w:rPr/>
        <w:t>GABA is produced by decarboxylation of glutamate mediated by the enzyme glutamic acid</w:t>
      </w:r>
      <w:r>
        <w:rPr>
          <w:spacing w:val="1"/>
        </w:rPr>
        <w:t> </w:t>
      </w:r>
      <w:r>
        <w:rPr/>
        <w:t>decarboxylase (GAD). Some AEDs may act as modulators of this enzyme, enhancing the</w:t>
      </w:r>
      <w:r>
        <w:rPr>
          <w:spacing w:val="1"/>
        </w:rPr>
        <w:t> </w:t>
      </w:r>
      <w:r>
        <w:rPr/>
        <w:t>production of GABA and down-regulating glutamate. Some AEDs function as an agonist to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conductance,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reuptake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GABA</w:t>
      </w:r>
      <w:r>
        <w:rPr>
          <w:spacing w:val="1"/>
        </w:rPr>
        <w:t> </w:t>
      </w:r>
      <w:r>
        <w:rPr/>
        <w:t>(e.g</w:t>
      </w:r>
      <w:r>
        <w:rPr>
          <w:spacing w:val="1"/>
        </w:rPr>
        <w:t> </w:t>
      </w:r>
      <w:r>
        <w:rPr/>
        <w:t>tiagabine)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inhibiting its metabolism as mediated by GABA transaminase (e.g vigabatrine), resulting in</w:t>
      </w:r>
      <w:r>
        <w:rPr>
          <w:spacing w:val="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accumulation of</w:t>
      </w:r>
      <w:r>
        <w:rPr>
          <w:spacing w:val="-1"/>
        </w:rPr>
        <w:t> </w:t>
      </w:r>
      <w:r>
        <w:rPr/>
        <w:t>GABA at the</w:t>
      </w:r>
      <w:r>
        <w:rPr>
          <w:spacing w:val="-2"/>
        </w:rPr>
        <w:t> </w:t>
      </w:r>
      <w:r>
        <w:rPr/>
        <w:t>postsynaptic</w:t>
      </w:r>
      <w:r>
        <w:rPr>
          <w:spacing w:val="-1"/>
        </w:rPr>
        <w:t> </w:t>
      </w:r>
      <w:r>
        <w:rPr/>
        <w:t>receptors.</w:t>
      </w:r>
    </w:p>
    <w:p>
      <w:pPr>
        <w:pStyle w:val="BodyText"/>
        <w:spacing w:line="360" w:lineRule="auto" w:before="202"/>
        <w:ind w:left="772" w:right="812"/>
        <w:jc w:val="both"/>
      </w:pPr>
      <w:r>
        <w:rPr/>
        <w:t>Glutamate</w:t>
      </w:r>
      <w:r>
        <w:rPr>
          <w:spacing w:val="1"/>
        </w:rPr>
        <w:t> </w:t>
      </w:r>
      <w:r>
        <w:rPr/>
        <w:t>blockers:Glutamate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bind</w:t>
      </w:r>
      <w:r>
        <w:rPr>
          <w:spacing w:val="1"/>
        </w:rPr>
        <w:t> </w:t>
      </w:r>
      <w:r>
        <w:rPr/>
        <w:t>glutamate,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excitatory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neurotransmitter. Upon binding glutamate, the receptors facilitate the flow of both sodium and</w:t>
      </w:r>
      <w:r>
        <w:rPr>
          <w:spacing w:val="-57"/>
        </w:rPr>
        <w:t> </w:t>
      </w:r>
      <w:r>
        <w:rPr/>
        <w:t>calcium ions into the cells, while potassium ions flow out of the cell, resulting in excitation.</w:t>
      </w:r>
      <w:r>
        <w:rPr>
          <w:spacing w:val="1"/>
        </w:rPr>
        <w:t> </w:t>
      </w:r>
      <w:r>
        <w:rPr/>
        <w:t>The glutamate receptors have 5 potential binding sites as follows (Kim </w:t>
      </w:r>
      <w:r>
        <w:rPr>
          <w:i/>
        </w:rPr>
        <w:t>et al</w:t>
      </w:r>
      <w:r>
        <w:rPr/>
        <w:t>., 2002):</w:t>
      </w:r>
      <w:r>
        <w:rPr>
          <w:spacing w:val="1"/>
        </w:rPr>
        <w:t> </w:t>
      </w:r>
      <w:r>
        <w:rPr/>
        <w:t>Alpha-</w:t>
      </w:r>
      <w:r>
        <w:rPr>
          <w:spacing w:val="1"/>
        </w:rPr>
        <w:t> </w:t>
      </w:r>
      <w:r>
        <w:rPr/>
        <w:t>amino-3-hydroxy-5-methylisoxazole-4</w:t>
      </w:r>
      <w:r>
        <w:rPr>
          <w:spacing w:val="1"/>
        </w:rPr>
        <w:t> </w:t>
      </w:r>
      <w:r>
        <w:rPr/>
        <w:t>propionic(AMPA)</w:t>
      </w:r>
      <w:r>
        <w:rPr>
          <w:spacing w:val="1"/>
        </w:rPr>
        <w:t> </w:t>
      </w:r>
      <w:r>
        <w:rPr/>
        <w:t>site,</w:t>
      </w:r>
      <w:r>
        <w:rPr>
          <w:spacing w:val="1"/>
        </w:rPr>
        <w:t> </w:t>
      </w:r>
      <w:r>
        <w:rPr/>
        <w:t>Kainite</w:t>
      </w:r>
      <w:r>
        <w:rPr>
          <w:spacing w:val="1"/>
        </w:rPr>
        <w:t> </w:t>
      </w:r>
      <w:r>
        <w:rPr/>
        <w:t>site,</w:t>
      </w:r>
      <w:r>
        <w:rPr>
          <w:spacing w:val="1"/>
        </w:rPr>
        <w:t> </w:t>
      </w:r>
      <w:r>
        <w:rPr/>
        <w:t>N-methyl-D-</w:t>
      </w:r>
      <w:r>
        <w:rPr>
          <w:spacing w:val="1"/>
        </w:rPr>
        <w:t> </w:t>
      </w:r>
      <w:r>
        <w:rPr/>
        <w:t>aspartate</w:t>
      </w:r>
      <w:r>
        <w:rPr>
          <w:spacing w:val="1"/>
        </w:rPr>
        <w:t> </w:t>
      </w:r>
      <w:r>
        <w:rPr/>
        <w:t>(NMDA)</w:t>
      </w:r>
      <w:r>
        <w:rPr>
          <w:spacing w:val="1"/>
        </w:rPr>
        <w:t> </w:t>
      </w:r>
      <w:r>
        <w:rPr/>
        <w:t>site,</w:t>
      </w:r>
      <w:r>
        <w:rPr>
          <w:spacing w:val="1"/>
        </w:rPr>
        <w:t> </w:t>
      </w:r>
      <w:r>
        <w:rPr/>
        <w:t>glycine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metabotropic</w:t>
      </w:r>
      <w:r>
        <w:rPr>
          <w:spacing w:val="1"/>
        </w:rPr>
        <w:t> </w:t>
      </w:r>
      <w:r>
        <w:rPr/>
        <w:t>site,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7</w:t>
      </w:r>
      <w:r>
        <w:rPr>
          <w:spacing w:val="60"/>
        </w:rPr>
        <w:t> </w:t>
      </w:r>
      <w:r>
        <w:rPr/>
        <w:t>subunits</w:t>
      </w:r>
      <w:r>
        <w:rPr>
          <w:spacing w:val="1"/>
        </w:rPr>
        <w:t> </w:t>
      </w:r>
      <w:r>
        <w:rPr/>
        <w:t>(GluR1-7).</w:t>
      </w:r>
    </w:p>
    <w:p>
      <w:pPr>
        <w:pStyle w:val="BodyText"/>
        <w:spacing w:line="360" w:lineRule="auto"/>
        <w:ind w:left="772" w:right="823"/>
        <w:jc w:val="both"/>
      </w:pPr>
      <w:r>
        <w:rPr/>
        <w:t>AEDs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modify these receptors</w:t>
      </w:r>
      <w:r>
        <w:rPr>
          <w:spacing w:val="1"/>
        </w:rPr>
        <w:t> </w:t>
      </w:r>
      <w:r>
        <w:rPr/>
        <w:t>are antagonistic to</w:t>
      </w:r>
      <w:r>
        <w:rPr>
          <w:spacing w:val="1"/>
        </w:rPr>
        <w:t> </w:t>
      </w:r>
      <w:r>
        <w:rPr/>
        <w:t>glutamate.</w:t>
      </w:r>
      <w:r>
        <w:rPr>
          <w:spacing w:val="1"/>
        </w:rPr>
        <w:t> </w:t>
      </w:r>
      <w:r>
        <w:rPr/>
        <w:t>Responses to</w:t>
      </w:r>
      <w:r>
        <w:rPr>
          <w:spacing w:val="1"/>
        </w:rPr>
        <w:t> </w:t>
      </w:r>
      <w:r>
        <w:rPr/>
        <w:t>glutamate</w:t>
      </w:r>
      <w:r>
        <w:rPr>
          <w:spacing w:val="1"/>
        </w:rPr>
        <w:t> </w:t>
      </w:r>
      <w:r>
        <w:rPr/>
        <w:t>antagonists</w:t>
      </w:r>
      <w:r>
        <w:rPr>
          <w:spacing w:val="-1"/>
        </w:rPr>
        <w:t> </w:t>
      </w:r>
      <w:r>
        <w:rPr/>
        <w:t>differ, depending</w:t>
      </w:r>
      <w:r>
        <w:rPr>
          <w:spacing w:val="-2"/>
        </w:rPr>
        <w:t> </w:t>
      </w:r>
      <w:r>
        <w:rPr/>
        <w:t>on the site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affected.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5"/>
        <w:jc w:val="both"/>
      </w:pPr>
      <w:r>
        <w:rPr/>
        <w:drawing>
          <wp:anchor distT="0" distB="0" distL="0" distR="0" allowOverlap="1" layoutInCell="1" locked="0" behindDoc="1" simplePos="0" relativeHeight="485228032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SV2A-binding agents:Synaptic vesicle protein 2A (SV2A) is ubiquitously expressed in the</w:t>
      </w:r>
      <w:r>
        <w:rPr>
          <w:spacing w:val="1"/>
        </w:rPr>
        <w:t> </w:t>
      </w:r>
      <w:r>
        <w:rPr/>
        <w:t>brain, but its function has not been clearly defined. SV2A appears to be important for the</w:t>
      </w:r>
      <w:r>
        <w:rPr>
          <w:spacing w:val="1"/>
        </w:rPr>
        <w:t> </w:t>
      </w:r>
      <w:r>
        <w:rPr/>
        <w:t>anailability of calcium-dependent neurotransmitter vesicles ready to release their content (Xu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Bajjalieh,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SV2A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potential-dependent</w:t>
      </w:r>
      <w:r>
        <w:rPr>
          <w:spacing w:val="1"/>
        </w:rPr>
        <w:t> </w:t>
      </w:r>
      <w:r>
        <w:rPr/>
        <w:t>neurotransmission, while action potential-independent neurotransmission remain normal. The</w:t>
      </w:r>
      <w:r>
        <w:rPr>
          <w:spacing w:val="1"/>
        </w:rPr>
        <w:t> </w:t>
      </w:r>
      <w:r>
        <w:rPr/>
        <w:t>role of SV2A in epilepsy is confirmed by the finding that SV2A knockout mice develop a</w:t>
      </w:r>
      <w:r>
        <w:rPr>
          <w:spacing w:val="1"/>
        </w:rPr>
        <w:t> </w:t>
      </w:r>
      <w:r>
        <w:rPr/>
        <w:t>strong seizure phenotype a few</w:t>
      </w:r>
      <w:r>
        <w:rPr>
          <w:spacing w:val="1"/>
        </w:rPr>
        <w:t> </w:t>
      </w:r>
      <w:r>
        <w:rPr/>
        <w:t>weeks after birth (Janz </w:t>
      </w:r>
      <w:r>
        <w:rPr>
          <w:i/>
        </w:rPr>
        <w:t>et al., </w:t>
      </w:r>
      <w:r>
        <w:rPr/>
        <w:t>1999). The anticonvulsant</w:t>
      </w:r>
      <w:r>
        <w:rPr>
          <w:spacing w:val="1"/>
        </w:rPr>
        <w:t> </w:t>
      </w:r>
      <w:r>
        <w:rPr/>
        <w:t>potency of SV2A ligands is correlated with their binding ability in the audiogenic seizure-</w:t>
      </w:r>
      <w:r>
        <w:rPr>
          <w:spacing w:val="1"/>
        </w:rPr>
        <w:t> </w:t>
      </w:r>
      <w:r>
        <w:rPr/>
        <w:t>prone</w:t>
      </w:r>
      <w:r>
        <w:rPr>
          <w:spacing w:val="-2"/>
        </w:rPr>
        <w:t> </w:t>
      </w:r>
      <w:r>
        <w:rPr/>
        <w:t>mice.</w:t>
      </w:r>
      <w:r>
        <w:rPr>
          <w:spacing w:val="2"/>
        </w:rPr>
        <w:t> </w:t>
      </w:r>
      <w:r>
        <w:rPr/>
        <w:t>Levetiracetam binds the</w:t>
      </w:r>
      <w:r>
        <w:rPr>
          <w:spacing w:val="-1"/>
        </w:rPr>
        <w:t> </w:t>
      </w:r>
      <w:r>
        <w:rPr/>
        <w:t>SV2A</w:t>
      </w:r>
      <w:r>
        <w:rPr>
          <w:spacing w:val="-2"/>
        </w:rPr>
        <w:t> </w:t>
      </w:r>
      <w:r>
        <w:rPr/>
        <w:t>(Lynch</w:t>
      </w:r>
      <w:r>
        <w:rPr>
          <w:spacing w:val="4"/>
        </w:rPr>
        <w:t> </w:t>
      </w:r>
      <w:r>
        <w:rPr>
          <w:i/>
        </w:rPr>
        <w:t>et al., </w:t>
      </w:r>
      <w:r>
        <w:rPr/>
        <w:t>2004).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Heading5"/>
        <w:spacing w:before="75"/>
        <w:ind w:left="2993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1"/>
          <w:numId w:val="19"/>
        </w:numPr>
        <w:tabs>
          <w:tab w:pos="1133" w:val="left" w:leader="none"/>
        </w:tabs>
        <w:spacing w:line="240" w:lineRule="auto" w:before="0" w:after="0"/>
        <w:ind w:left="1132" w:right="0" w:hanging="361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5"/>
        <w:numPr>
          <w:ilvl w:val="1"/>
          <w:numId w:val="19"/>
        </w:numPr>
        <w:tabs>
          <w:tab w:pos="1133" w:val="left" w:leader="none"/>
        </w:tabs>
        <w:spacing w:line="240" w:lineRule="auto" w:before="0" w:after="0"/>
        <w:ind w:left="1132" w:right="0" w:hanging="361"/>
        <w:jc w:val="both"/>
      </w:pPr>
      <w:r>
        <w:rPr/>
        <w:t>Plants</w:t>
      </w:r>
      <w:r>
        <w:rPr>
          <w:spacing w:val="-3"/>
        </w:rPr>
        <w:t> </w:t>
      </w:r>
      <w:r>
        <w:rPr/>
        <w:t>Materials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772" w:right="817"/>
        <w:jc w:val="both"/>
      </w:pPr>
      <w:r>
        <w:rPr/>
        <w:drawing>
          <wp:anchor distT="0" distB="0" distL="0" distR="0" allowOverlap="1" layoutInCell="1" locked="0" behindDoc="1" simplePos="0" relativeHeight="485228544">
            <wp:simplePos x="0" y="0"/>
            <wp:positionH relativeFrom="page">
              <wp:posOffset>1327785</wp:posOffset>
            </wp:positionH>
            <wp:positionV relativeFrom="paragraph">
              <wp:posOffset>389929</wp:posOffset>
            </wp:positionV>
            <wp:extent cx="5359908" cy="5299122"/>
            <wp:effectExtent l="0" t="0" r="0" b="0"/>
            <wp:wrapNone/>
            <wp:docPr id="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Fresh stem bark of </w:t>
      </w:r>
      <w:r>
        <w:rPr>
          <w:i/>
        </w:rPr>
        <w:t>Erythrophleum ivorense </w:t>
      </w:r>
      <w:r>
        <w:rPr/>
        <w:t>was collected from Iwo in Iwo Local Government</w:t>
      </w:r>
      <w:r>
        <w:rPr>
          <w:spacing w:val="1"/>
        </w:rPr>
        <w:t> </w:t>
      </w:r>
      <w:r>
        <w:rPr/>
        <w:t>area of Osun State, South West, Nigeria. It was authenticated in the herbarium, Department of</w:t>
      </w:r>
      <w:r>
        <w:rPr>
          <w:spacing w:val="1"/>
        </w:rPr>
        <w:t> </w:t>
      </w:r>
      <w:r>
        <w:rPr/>
        <w:t>Botany, Obafemi Awolowo University Ile-Ife, where voucher specimen was deposited with</w:t>
      </w:r>
      <w:r>
        <w:rPr>
          <w:spacing w:val="1"/>
        </w:rPr>
        <w:t> </w:t>
      </w:r>
      <w:r>
        <w:rPr/>
        <w:t>voucher</w:t>
      </w:r>
      <w:r>
        <w:rPr>
          <w:spacing w:val="-1"/>
        </w:rPr>
        <w:t> </w:t>
      </w:r>
      <w:r>
        <w:rPr/>
        <w:t>number</w:t>
      </w:r>
      <w:r>
        <w:rPr>
          <w:spacing w:val="1"/>
        </w:rPr>
        <w:t> </w:t>
      </w:r>
      <w:r>
        <w:rPr/>
        <w:t>given as</w:t>
      </w:r>
      <w:r>
        <w:rPr>
          <w:spacing w:val="3"/>
        </w:rPr>
        <w:t> </w:t>
      </w:r>
      <w:r>
        <w:rPr/>
        <w:t>16878</w:t>
      </w:r>
    </w:p>
    <w:p>
      <w:pPr>
        <w:pStyle w:val="ListParagraph"/>
        <w:numPr>
          <w:ilvl w:val="2"/>
          <w:numId w:val="19"/>
        </w:numPr>
        <w:tabs>
          <w:tab w:pos="1313" w:val="left" w:leader="none"/>
        </w:tabs>
        <w:spacing w:line="240" w:lineRule="auto" w:before="203" w:after="0"/>
        <w:ind w:left="1312" w:right="0" w:hanging="541"/>
        <w:jc w:val="both"/>
        <w:rPr>
          <w:sz w:val="24"/>
        </w:rPr>
      </w:pPr>
      <w:r>
        <w:rPr>
          <w:sz w:val="24"/>
        </w:rPr>
        <w:t>Preparation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772" w:right="814"/>
        <w:jc w:val="both"/>
      </w:pPr>
      <w:r>
        <w:rPr/>
        <w:t>The</w:t>
      </w:r>
      <w:r>
        <w:rPr>
          <w:spacing w:val="38"/>
        </w:rPr>
        <w:t> </w:t>
      </w:r>
      <w:r>
        <w:rPr/>
        <w:t>stem</w:t>
      </w:r>
      <w:r>
        <w:rPr>
          <w:spacing w:val="40"/>
        </w:rPr>
        <w:t> </w:t>
      </w:r>
      <w:r>
        <w:rPr/>
        <w:t>bark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>
          <w:i/>
        </w:rPr>
        <w:t>Erythrophleum</w:t>
      </w:r>
      <w:r>
        <w:rPr>
          <w:i/>
          <w:spacing w:val="40"/>
        </w:rPr>
        <w:t> </w:t>
      </w:r>
      <w:r>
        <w:rPr>
          <w:i/>
        </w:rPr>
        <w:t>ivorense</w:t>
      </w:r>
      <w:r>
        <w:rPr>
          <w:i/>
          <w:spacing w:val="41"/>
        </w:rPr>
        <w:t> </w:t>
      </w:r>
      <w:r>
        <w:rPr/>
        <w:t>was</w:t>
      </w:r>
      <w:r>
        <w:rPr>
          <w:spacing w:val="43"/>
        </w:rPr>
        <w:t> </w:t>
      </w:r>
      <w:r>
        <w:rPr/>
        <w:t>dried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reduced</w:t>
      </w:r>
      <w:r>
        <w:rPr>
          <w:spacing w:val="40"/>
        </w:rPr>
        <w:t> </w:t>
      </w:r>
      <w:r>
        <w:rPr/>
        <w:t>to</w:t>
      </w:r>
      <w:r>
        <w:rPr>
          <w:spacing w:val="42"/>
        </w:rPr>
        <w:t> </w:t>
      </w:r>
      <w:r>
        <w:rPr/>
        <w:t>coarse</w:t>
      </w:r>
      <w:r>
        <w:rPr>
          <w:spacing w:val="39"/>
        </w:rPr>
        <w:t> </w:t>
      </w:r>
      <w:r>
        <w:rPr/>
        <w:t>powdery</w:t>
      </w:r>
      <w:r>
        <w:rPr>
          <w:spacing w:val="35"/>
        </w:rPr>
        <w:t> </w:t>
      </w:r>
      <w:r>
        <w:rPr/>
        <w:t>form</w:t>
      </w:r>
      <w:r>
        <w:rPr>
          <w:spacing w:val="-57"/>
        </w:rPr>
        <w:t> </w:t>
      </w:r>
      <w:r>
        <w:rPr/>
        <w:t>using electric blending machine.Air-dried powder of </w:t>
      </w:r>
      <w:r>
        <w:rPr>
          <w:i/>
        </w:rPr>
        <w:t>Erythrophleum ivorense </w:t>
      </w:r>
      <w:r>
        <w:rPr/>
        <w:t>was extracted in</w:t>
      </w:r>
      <w:r>
        <w:rPr>
          <w:spacing w:val="-57"/>
        </w:rPr>
        <w:t> </w:t>
      </w:r>
      <w:r>
        <w:rPr/>
        <w:t>75% methanol. Crude methanol extract (CME) was fractionated using solvents of different</w:t>
      </w:r>
      <w:r>
        <w:rPr>
          <w:spacing w:val="1"/>
        </w:rPr>
        <w:t> </w:t>
      </w:r>
      <w:r>
        <w:rPr/>
        <w:t>polarity including ethyl acetate (EA), dichloromethane (DCM) and n-hexane (NH) according</w:t>
      </w:r>
      <w:r>
        <w:rPr>
          <w:spacing w:val="1"/>
        </w:rPr>
        <w:t> </w:t>
      </w:r>
      <w:r>
        <w:rPr/>
        <w:t>to standard protocol (Uddin </w:t>
      </w:r>
      <w:r>
        <w:rPr>
          <w:i/>
        </w:rPr>
        <w:t>et al</w:t>
      </w:r>
      <w:r>
        <w:rPr/>
        <w:t>.,2012).</w:t>
      </w:r>
      <w:r>
        <w:rPr>
          <w:spacing w:val="1"/>
        </w:rPr>
        <w:t> </w:t>
      </w:r>
      <w:r>
        <w:rPr/>
        <w:t>A total of 50g of CME of </w:t>
      </w:r>
      <w:r>
        <w:rPr>
          <w:b/>
          <w:i/>
        </w:rPr>
        <w:t>Erythrophleum ivorense</w:t>
      </w:r>
      <w:r>
        <w:rPr>
          <w:b/>
          <w:i/>
          <w:spacing w:val="1"/>
        </w:rPr>
        <w:t> </w:t>
      </w:r>
      <w:r>
        <w:rPr/>
        <w:t>was suspended in water and extracted successively with ethyl acetate, dichloromethane and n-</w:t>
      </w:r>
      <w:r>
        <w:rPr>
          <w:spacing w:val="1"/>
        </w:rPr>
        <w:t> </w:t>
      </w:r>
      <w:r>
        <w:rPr/>
        <w:t>hexane in a separating funnel. At each stage of partitioning the organic fractions was pooled</w:t>
      </w:r>
      <w:r>
        <w:rPr>
          <w:spacing w:val="1"/>
        </w:rPr>
        <w:t> </w:t>
      </w:r>
      <w:r>
        <w:rPr/>
        <w:t>and the solvent removed.CME and fractions were concentrated to yield ethyl acetate fraction</w:t>
      </w:r>
      <w:r>
        <w:rPr>
          <w:spacing w:val="1"/>
        </w:rPr>
        <w:t> </w:t>
      </w:r>
      <w:r>
        <w:rPr/>
        <w:t>(EAF), dichloromethane fraction (DCMF), n-hexane fraction (N-HF) (Table 2). The crude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dissolving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dimethylsuphoroxide</w:t>
      </w:r>
      <w:r>
        <w:rPr>
          <w:spacing w:val="1"/>
        </w:rPr>
        <w:t> </w:t>
      </w:r>
      <w:r>
        <w:rPr/>
        <w:t>(DMSO). The extract and fractions were administered intraperitoneally at doses of 5 to 20</w:t>
      </w:r>
      <w:r>
        <w:rPr>
          <w:spacing w:val="1"/>
        </w:rPr>
        <w:t> </w:t>
      </w:r>
      <w:r>
        <w:rPr/>
        <w:t>mg/kg</w:t>
      </w:r>
      <w:r>
        <w:rPr>
          <w:spacing w:val="-4"/>
        </w:rPr>
        <w:t> </w:t>
      </w:r>
      <w:r>
        <w:rPr/>
        <w:t>body</w:t>
      </w:r>
      <w:r>
        <w:rPr>
          <w:spacing w:val="-5"/>
        </w:rPr>
        <w:t> </w:t>
      </w:r>
      <w:r>
        <w:rPr/>
        <w:t>weight to experimental animals.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Heading5"/>
        <w:spacing w:before="75"/>
        <w:ind w:left="772"/>
      </w:pPr>
      <w:r>
        <w:rPr/>
        <w:t>Table</w:t>
      </w:r>
      <w:r>
        <w:rPr>
          <w:spacing w:val="25"/>
        </w:rPr>
        <w:t> </w:t>
      </w:r>
      <w:r>
        <w:rPr/>
        <w:t>2:</w:t>
      </w:r>
      <w:r>
        <w:rPr>
          <w:spacing w:val="25"/>
        </w:rPr>
        <w:t> </w:t>
      </w:r>
      <w:r>
        <w:rPr/>
        <w:t>Yields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fractions</w:t>
      </w:r>
      <w:r>
        <w:rPr>
          <w:spacing w:val="26"/>
        </w:rPr>
        <w:t> </w:t>
      </w:r>
      <w:r>
        <w:rPr/>
        <w:t>obtained</w:t>
      </w:r>
      <w:r>
        <w:rPr>
          <w:spacing w:val="26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solvent-solvent</w:t>
      </w:r>
      <w:r>
        <w:rPr>
          <w:spacing w:val="26"/>
        </w:rPr>
        <w:t> </w:t>
      </w:r>
      <w:r>
        <w:rPr/>
        <w:t>fractionation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CME</w:t>
      </w:r>
      <w:r>
        <w:rPr>
          <w:spacing w:val="26"/>
        </w:rPr>
        <w:t> </w:t>
      </w:r>
      <w:r>
        <w:rPr/>
        <w:t>of</w:t>
      </w:r>
    </w:p>
    <w:p>
      <w:pPr>
        <w:spacing w:before="137"/>
        <w:ind w:left="772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Erythrophleum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ivorense</w:t>
      </w:r>
    </w:p>
    <w:p>
      <w:pPr>
        <w:pStyle w:val="BodyText"/>
        <w:spacing w:before="6"/>
        <w:rPr>
          <w:b/>
          <w:i/>
          <w:sz w:val="29"/>
        </w:rPr>
      </w:pPr>
    </w:p>
    <w:tbl>
      <w:tblPr>
        <w:tblW w:w="0" w:type="auto"/>
        <w:jc w:val="left"/>
        <w:tblInd w:w="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6"/>
        <w:gridCol w:w="2409"/>
        <w:gridCol w:w="3778"/>
      </w:tblGrid>
      <w:tr>
        <w:trPr>
          <w:trHeight w:val="553" w:hRule="atLeast"/>
        </w:trPr>
        <w:tc>
          <w:tcPr>
            <w:tcW w:w="31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Fraction</w:t>
            </w:r>
          </w:p>
        </w:tc>
        <w:tc>
          <w:tcPr>
            <w:tcW w:w="24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  <w:tc>
          <w:tcPr>
            <w:tcW w:w="37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796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</w:tr>
      <w:tr>
        <w:trPr>
          <w:trHeight w:val="1655" w:hRule="atLeast"/>
        </w:trPr>
        <w:tc>
          <w:tcPr>
            <w:tcW w:w="31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480" w:lineRule="auto"/>
              <w:ind w:left="115" w:right="107"/>
              <w:rPr>
                <w:sz w:val="24"/>
              </w:rPr>
            </w:pPr>
            <w:r>
              <w:rPr>
                <w:sz w:val="24"/>
              </w:rPr>
              <w:t>Ethylacetate Dichloromethane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N-hexane</w:t>
            </w:r>
          </w:p>
        </w:tc>
        <w:tc>
          <w:tcPr>
            <w:tcW w:w="24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27.6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15.7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37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796"/>
              <w:rPr>
                <w:sz w:val="24"/>
              </w:rPr>
            </w:pPr>
            <w:r>
              <w:rPr>
                <w:sz w:val="24"/>
              </w:rPr>
              <w:t>55.2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796"/>
              <w:rPr>
                <w:sz w:val="24"/>
              </w:rPr>
            </w:pPr>
            <w:r>
              <w:rPr>
                <w:sz w:val="24"/>
              </w:rPr>
              <w:t>31.4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796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</w:tr>
    </w:tbl>
    <w:p>
      <w:pPr>
        <w:pStyle w:val="BodyText"/>
        <w:ind w:left="772"/>
      </w:pPr>
      <w:r>
        <w:rPr/>
        <w:drawing>
          <wp:anchor distT="0" distB="0" distL="0" distR="0" allowOverlap="1" layoutInCell="1" locked="0" behindDoc="1" simplePos="0" relativeHeight="485229056">
            <wp:simplePos x="0" y="0"/>
            <wp:positionH relativeFrom="page">
              <wp:posOffset>1327785</wp:posOffset>
            </wp:positionH>
            <wp:positionV relativeFrom="paragraph">
              <wp:posOffset>-533614</wp:posOffset>
            </wp:positionV>
            <wp:extent cx="5359908" cy="5299122"/>
            <wp:effectExtent l="0" t="0" r="0" b="0"/>
            <wp:wrapNone/>
            <wp:docPr id="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starting</w:t>
      </w:r>
      <w:r>
        <w:rPr>
          <w:spacing w:val="-3"/>
        </w:rPr>
        <w:t> </w:t>
      </w:r>
      <w:r>
        <w:rPr/>
        <w:t>CME</w:t>
      </w:r>
      <w:r>
        <w:rPr>
          <w:spacing w:val="-1"/>
        </w:rPr>
        <w:t> </w:t>
      </w:r>
      <w:r>
        <w:rPr/>
        <w:t>was 50.0g.</w:t>
      </w:r>
    </w:p>
    <w:p>
      <w:pPr>
        <w:pStyle w:val="BodyText"/>
        <w:spacing w:before="4"/>
        <w:rPr>
          <w:sz w:val="29"/>
        </w:rPr>
      </w:pPr>
    </w:p>
    <w:p>
      <w:pPr>
        <w:pStyle w:val="Heading5"/>
        <w:numPr>
          <w:ilvl w:val="1"/>
          <w:numId w:val="19"/>
        </w:numPr>
        <w:tabs>
          <w:tab w:pos="1253" w:val="left" w:leader="none"/>
        </w:tabs>
        <w:spacing w:line="240" w:lineRule="auto" w:before="0" w:after="0"/>
        <w:ind w:left="1252" w:right="0" w:hanging="481"/>
        <w:jc w:val="both"/>
      </w:pPr>
      <w:r>
        <w:rPr/>
        <w:t>Animal</w:t>
      </w:r>
      <w:r>
        <w:rPr>
          <w:spacing w:val="-2"/>
        </w:rPr>
        <w:t> </w:t>
      </w:r>
      <w:r>
        <w:rPr/>
        <w:t>materials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772" w:right="816"/>
        <w:jc w:val="both"/>
      </w:pPr>
      <w:r>
        <w:rPr/>
        <w:t>The animals used in the study were mice (Swiss strain, male, 20-30g). They were obtained and</w:t>
      </w:r>
      <w:r>
        <w:rPr>
          <w:spacing w:val="-57"/>
        </w:rPr>
        <w:t> </w:t>
      </w:r>
      <w:r>
        <w:rPr/>
        <w:t>housed in preclinical Animal House, College of Medicine, University of Ibadan. They were</w:t>
      </w:r>
      <w:r>
        <w:rPr>
          <w:spacing w:val="1"/>
        </w:rPr>
        <w:t> </w:t>
      </w:r>
      <w:r>
        <w:rPr/>
        <w:t>kept in standard cages with a maximum of six animals in a cage.</w:t>
      </w:r>
      <w:r>
        <w:rPr>
          <w:spacing w:val="1"/>
        </w:rPr>
        <w:t> </w:t>
      </w:r>
      <w:r>
        <w:rPr/>
        <w:t>The animals were housed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Therapeutics, College of Medicine, University of Ibadan</w:t>
      </w:r>
      <w:r>
        <w:rPr>
          <w:spacing w:val="60"/>
        </w:rPr>
        <w:t> </w:t>
      </w:r>
      <w:r>
        <w:rPr/>
        <w:t>Animal house. Animals were fed</w:t>
      </w:r>
      <w:r>
        <w:rPr>
          <w:spacing w:val="1"/>
        </w:rPr>
        <w:t> </w:t>
      </w:r>
      <w:r>
        <w:rPr/>
        <w:t>with standard diet (Ladokun feeds Ltd, Ibadan) for two weeks prior to experimentation and</w:t>
      </w:r>
      <w:r>
        <w:rPr>
          <w:spacing w:val="1"/>
        </w:rPr>
        <w:t> </w:t>
      </w:r>
      <w:r>
        <w:rPr/>
        <w:t>allowed</w:t>
      </w:r>
      <w:r>
        <w:rPr>
          <w:spacing w:val="-1"/>
        </w:rPr>
        <w:t> </w:t>
      </w:r>
      <w:r>
        <w:rPr/>
        <w:t>free</w:t>
      </w:r>
      <w:r>
        <w:rPr>
          <w:spacing w:val="-1"/>
        </w:rPr>
        <w:t> </w:t>
      </w:r>
      <w:r>
        <w:rPr/>
        <w:t>access to clean drinking water</w:t>
      </w:r>
      <w:r>
        <w:rPr>
          <w:spacing w:val="-2"/>
        </w:rPr>
        <w:t> </w:t>
      </w:r>
      <w:r>
        <w:rPr/>
        <w:t>delivered  water</w:t>
      </w:r>
      <w:r>
        <w:rPr>
          <w:spacing w:val="-2"/>
        </w:rPr>
        <w:t> </w:t>
      </w:r>
      <w:r>
        <w:rPr/>
        <w:t>dispensing</w:t>
      </w:r>
      <w:r>
        <w:rPr>
          <w:spacing w:val="-2"/>
        </w:rPr>
        <w:t> </w:t>
      </w:r>
      <w:r>
        <w:rPr/>
        <w:t>bottles.</w:t>
      </w:r>
    </w:p>
    <w:p>
      <w:pPr>
        <w:pStyle w:val="Heading5"/>
        <w:numPr>
          <w:ilvl w:val="1"/>
          <w:numId w:val="19"/>
        </w:numPr>
        <w:tabs>
          <w:tab w:pos="1133" w:val="left" w:leader="none"/>
        </w:tabs>
        <w:spacing w:line="240" w:lineRule="auto" w:before="205" w:after="0"/>
        <w:ind w:left="1132" w:right="0" w:hanging="361"/>
        <w:jc w:val="both"/>
      </w:pPr>
      <w:r>
        <w:rPr/>
        <w:t>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CME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 w:before="1"/>
        <w:ind w:left="772" w:right="821"/>
        <w:jc w:val="both"/>
      </w:pPr>
      <w:r>
        <w:rPr/>
        <w:t>Toxicity of</w:t>
      </w:r>
      <w:r>
        <w:rPr>
          <w:spacing w:val="1"/>
        </w:rPr>
        <w:t> </w:t>
      </w:r>
      <w:r>
        <w:rPr/>
        <w:t>CME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lethal</w:t>
      </w:r>
      <w:r>
        <w:rPr>
          <w:spacing w:val="1"/>
        </w:rPr>
        <w:t> </w:t>
      </w:r>
      <w:r>
        <w:rPr/>
        <w:t>dose.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Swiss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intraperitoneally (i.p) injected with CME (5, 10, 20, 40, 80, 160mg/kg). Each dose was tested</w:t>
      </w:r>
      <w:r>
        <w:rPr>
          <w:spacing w:val="1"/>
        </w:rPr>
        <w:t> </w:t>
      </w:r>
      <w:r>
        <w:rPr/>
        <w:t>in five animals. Animals were observed for symptoms of toxicity and the number of death was</w:t>
      </w:r>
      <w:r>
        <w:rPr>
          <w:spacing w:val="-57"/>
        </w:rPr>
        <w:t> </w:t>
      </w:r>
      <w:r>
        <w:rPr/>
        <w:t>registered</w:t>
      </w:r>
      <w:r>
        <w:rPr>
          <w:spacing w:val="-1"/>
        </w:rPr>
        <w:t> </w:t>
      </w:r>
      <w:r>
        <w:rPr/>
        <w:t>within 24</w:t>
      </w:r>
      <w:r>
        <w:rPr>
          <w:spacing w:val="-1"/>
        </w:rPr>
        <w:t> </w:t>
      </w:r>
      <w:r>
        <w:rPr/>
        <w:t>hours of treatment</w:t>
      </w:r>
      <w:r>
        <w:rPr>
          <w:spacing w:val="-1"/>
        </w:rPr>
        <w:t> </w:t>
      </w:r>
      <w:r>
        <w:rPr/>
        <w:t>(Miller</w:t>
      </w:r>
      <w:r>
        <w:rPr>
          <w:spacing w:val="1"/>
        </w:rPr>
        <w:t> </w:t>
      </w:r>
      <w:r>
        <w:rPr>
          <w:i/>
        </w:rPr>
        <w:t>and Tainter,</w:t>
      </w:r>
      <w:r>
        <w:rPr>
          <w:i/>
          <w:spacing w:val="-1"/>
        </w:rPr>
        <w:t> </w:t>
      </w:r>
      <w:r>
        <w:rPr/>
        <w:t>1944; Lorked,</w:t>
      </w:r>
      <w:r>
        <w:rPr>
          <w:spacing w:val="2"/>
        </w:rPr>
        <w:t> </w:t>
      </w:r>
      <w:r>
        <w:rPr/>
        <w:t>1983)</w:t>
      </w:r>
    </w:p>
    <w:p>
      <w:pPr>
        <w:pStyle w:val="Heading5"/>
        <w:numPr>
          <w:ilvl w:val="1"/>
          <w:numId w:val="19"/>
        </w:numPr>
        <w:tabs>
          <w:tab w:pos="1133" w:val="left" w:leader="none"/>
        </w:tabs>
        <w:spacing w:line="240" w:lineRule="auto" w:before="206" w:after="0"/>
        <w:ind w:left="1132" w:right="0" w:hanging="361"/>
        <w:jc w:val="both"/>
      </w:pPr>
      <w:r>
        <w:rPr/>
        <w:t>Phytochemical</w:t>
      </w:r>
      <w:r>
        <w:rPr>
          <w:spacing w:val="-2"/>
        </w:rPr>
        <w:t> </w:t>
      </w:r>
      <w:r>
        <w:rPr/>
        <w:t>screening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772" w:right="823"/>
        <w:jc w:val="both"/>
      </w:pPr>
      <w:r>
        <w:rPr/>
        <w:t>The preliminary phytochemical screening of the extracts (CME, EAF, DCMF and HF) of</w:t>
      </w:r>
      <w:r>
        <w:rPr>
          <w:spacing w:val="1"/>
        </w:rPr>
        <w:t> </w:t>
      </w:r>
      <w:r>
        <w:rPr>
          <w:i/>
        </w:rPr>
        <w:t>Erythrophleum ivorense</w:t>
      </w:r>
      <w:r>
        <w:rPr>
          <w:i/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 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 standard</w:t>
      </w:r>
      <w:r>
        <w:rPr>
          <w:spacing w:val="1"/>
        </w:rPr>
        <w:t> </w:t>
      </w:r>
      <w:r>
        <w:rPr/>
        <w:t>procedures</w:t>
      </w:r>
      <w:r>
        <w:rPr>
          <w:spacing w:val="60"/>
        </w:rPr>
        <w:t> </w:t>
      </w:r>
      <w:r>
        <w:rPr/>
        <w:t>(Treese and</w:t>
      </w:r>
      <w:r>
        <w:rPr>
          <w:spacing w:val="1"/>
        </w:rPr>
        <w:t> </w:t>
      </w:r>
      <w:r>
        <w:rPr/>
        <w:t>Evan</w:t>
      </w:r>
      <w:r>
        <w:rPr>
          <w:spacing w:val="-1"/>
        </w:rPr>
        <w:t> </w:t>
      </w:r>
      <w:r>
        <w:rPr/>
        <w:t>1989;</w:t>
      </w:r>
      <w:r>
        <w:rPr>
          <w:spacing w:val="60"/>
        </w:rPr>
        <w:t> </w:t>
      </w:r>
      <w:r>
        <w:rPr/>
        <w:t>Harborne, 1998)</w:t>
      </w:r>
    </w:p>
    <w:p>
      <w:pPr>
        <w:pStyle w:val="BodyText"/>
        <w:spacing w:line="360" w:lineRule="auto" w:before="198"/>
        <w:ind w:left="772" w:right="820"/>
        <w:jc w:val="both"/>
      </w:pPr>
      <w:r>
        <w:rPr/>
        <w:t>Flavonoids</w:t>
      </w:r>
      <w:r>
        <w:rPr>
          <w:b/>
        </w:rPr>
        <w:t>- </w:t>
      </w:r>
      <w:r>
        <w:rPr/>
        <w:t>Some magnesium ribbons and 5ml of concentrated HCl were added to 0.5g of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and fractions. Red</w:t>
      </w:r>
      <w:r>
        <w:rPr>
          <w:spacing w:val="-1"/>
        </w:rPr>
        <w:t> </w:t>
      </w:r>
      <w:r>
        <w:rPr/>
        <w:t>colouration indicates 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21"/>
        <w:jc w:val="both"/>
      </w:pPr>
      <w:r>
        <w:rPr/>
        <w:t>Tannins- Each of the extract and fractions </w:t>
      </w:r>
      <w:r>
        <w:rPr>
          <w:b/>
        </w:rPr>
        <w:t>(</w:t>
      </w:r>
      <w:r>
        <w:rPr/>
        <w:t>0.5g)</w:t>
      </w:r>
      <w:r>
        <w:rPr>
          <w:spacing w:val="1"/>
        </w:rPr>
        <w:t> </w:t>
      </w:r>
      <w:r>
        <w:rPr/>
        <w:t>were boiledin 10ml of water for 15 minutes,</w:t>
      </w:r>
      <w:r>
        <w:rPr>
          <w:spacing w:val="1"/>
        </w:rPr>
        <w:t> </w:t>
      </w:r>
      <w:r>
        <w:rPr/>
        <w:t>filtered and made up to 10ml. To 2ml of the filtrate was added 10ml of water and 1 drop of</w:t>
      </w:r>
      <w:r>
        <w:rPr>
          <w:spacing w:val="1"/>
        </w:rPr>
        <w:t> </w:t>
      </w:r>
      <w:r>
        <w:rPr/>
        <w:t>ferric chloride.</w:t>
      </w:r>
      <w:r>
        <w:rPr>
          <w:spacing w:val="2"/>
        </w:rPr>
        <w:t> </w:t>
      </w:r>
      <w:r>
        <w:rPr/>
        <w:t>Blue</w:t>
      </w:r>
      <w:r>
        <w:rPr>
          <w:spacing w:val="-1"/>
        </w:rPr>
        <w:t> </w:t>
      </w:r>
      <w:r>
        <w:rPr/>
        <w:t>or green</w:t>
      </w:r>
      <w:r>
        <w:rPr>
          <w:spacing w:val="-1"/>
        </w:rPr>
        <w:t> </w:t>
      </w:r>
      <w:r>
        <w:rPr/>
        <w:t>colouration indicates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tannins.</w:t>
      </w:r>
    </w:p>
    <w:p>
      <w:pPr>
        <w:pStyle w:val="BodyText"/>
        <w:spacing w:line="360" w:lineRule="auto" w:before="201"/>
        <w:ind w:left="772" w:right="817"/>
        <w:jc w:val="both"/>
      </w:pPr>
      <w:r>
        <w:rPr/>
        <w:drawing>
          <wp:anchor distT="0" distB="0" distL="0" distR="0" allowOverlap="1" layoutInCell="1" locked="0" behindDoc="1" simplePos="0" relativeHeight="485229568">
            <wp:simplePos x="0" y="0"/>
            <wp:positionH relativeFrom="page">
              <wp:posOffset>1327785</wp:posOffset>
            </wp:positionH>
            <wp:positionV relativeFrom="paragraph">
              <wp:posOffset>770548</wp:posOffset>
            </wp:positionV>
            <wp:extent cx="5359908" cy="5299122"/>
            <wp:effectExtent l="0" t="0" r="0" b="0"/>
            <wp:wrapNone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Phlobatannins</w:t>
      </w:r>
      <w:r>
        <w:rPr>
          <w:b/>
        </w:rPr>
        <w:t>- </w:t>
      </w:r>
      <w:r>
        <w:rPr/>
        <w:t>To 5ml of the filtrate from the test on tannins was added 3 drops of 40%</w:t>
      </w:r>
      <w:r>
        <w:rPr>
          <w:spacing w:val="1"/>
        </w:rPr>
        <w:t> </w:t>
      </w:r>
      <w:r>
        <w:rPr/>
        <w:t>formaldehyde and 6 drops of dilute HCl. The temperature of the mixture was raised to boiling</w:t>
      </w:r>
      <w:r>
        <w:rPr>
          <w:spacing w:val="1"/>
        </w:rPr>
        <w:t> </w:t>
      </w:r>
      <w:r>
        <w:rPr/>
        <w:t>point, cooled and the bulk precipitate formed was washed with hot water, alcohol and warm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hydroxide.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residue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phlobatannins.</w:t>
      </w:r>
    </w:p>
    <w:p>
      <w:pPr>
        <w:pStyle w:val="BodyText"/>
        <w:spacing w:line="360" w:lineRule="auto" w:before="201"/>
        <w:ind w:left="772" w:right="816"/>
        <w:jc w:val="both"/>
      </w:pPr>
      <w:r>
        <w:rPr/>
        <w:t>Cardiac Glycosides- Each of the extract and fractions </w:t>
      </w:r>
      <w:r>
        <w:rPr>
          <w:b/>
        </w:rPr>
        <w:t>(</w:t>
      </w:r>
      <w:r>
        <w:rPr/>
        <w:t>0.5g) was dissolved in 2ml chloroform</w:t>
      </w:r>
      <w:r>
        <w:rPr>
          <w:spacing w:val="1"/>
        </w:rPr>
        <w:t> </w:t>
      </w:r>
      <w:r>
        <w:rPr/>
        <w:t>and sulphuric acid was carefully added to form a layer. Reddish-brown colouration at interfase</w:t>
      </w:r>
      <w:r>
        <w:rPr>
          <w:spacing w:val="-57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steroidal cardiac</w:t>
      </w:r>
      <w:r>
        <w:rPr>
          <w:spacing w:val="1"/>
        </w:rPr>
        <w:t> </w:t>
      </w:r>
      <w:r>
        <w:rPr/>
        <w:t>glycoside.</w:t>
      </w:r>
    </w:p>
    <w:p>
      <w:pPr>
        <w:pStyle w:val="BodyText"/>
        <w:spacing w:line="360" w:lineRule="auto" w:before="198"/>
        <w:ind w:left="772" w:right="822"/>
        <w:jc w:val="both"/>
      </w:pPr>
      <w:r>
        <w:rPr/>
        <w:t>Alkaloids – About 250mg of extract was dissolved in water and filtered. The filtrate was</w:t>
      </w:r>
      <w:r>
        <w:rPr>
          <w:spacing w:val="1"/>
        </w:rPr>
        <w:t> </w:t>
      </w:r>
      <w:r>
        <w:rPr/>
        <w:t>acidified with 1ml HCl. One milliliter of the filtrate was treated with 2 drops of Mayers</w:t>
      </w:r>
      <w:r>
        <w:rPr>
          <w:spacing w:val="1"/>
        </w:rPr>
        <w:t> </w:t>
      </w:r>
      <w:r>
        <w:rPr/>
        <w:t>reagent. A precipitate was taken as an evidence of the presence of alkaloids. Another 1ml of</w:t>
      </w:r>
      <w:r>
        <w:rPr>
          <w:spacing w:val="1"/>
        </w:rPr>
        <w:t> </w:t>
      </w:r>
      <w:r>
        <w:rPr/>
        <w:t>the filtrate was treated with Dragendorff‟s reagent. Presence of turbidity or a precipitate</w:t>
      </w:r>
      <w:r>
        <w:rPr>
          <w:spacing w:val="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indicates the 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alkaloids.</w:t>
      </w:r>
    </w:p>
    <w:p>
      <w:pPr>
        <w:pStyle w:val="BodyText"/>
        <w:spacing w:line="360" w:lineRule="auto" w:before="201"/>
        <w:ind w:left="772" w:right="820"/>
        <w:jc w:val="both"/>
      </w:pPr>
      <w:r>
        <w:rPr/>
        <w:t>Saponins -Each of the extract and fractions </w:t>
      </w:r>
      <w:r>
        <w:rPr>
          <w:b/>
        </w:rPr>
        <w:t>(</w:t>
      </w:r>
      <w:r>
        <w:rPr/>
        <w:t>0.5g) was shaken with hot water in a test tube,</w:t>
      </w:r>
      <w:r>
        <w:rPr>
          <w:spacing w:val="1"/>
        </w:rPr>
        <w:t> </w:t>
      </w:r>
      <w:r>
        <w:rPr/>
        <w:t>persistent frothing</w:t>
      </w:r>
      <w:r>
        <w:rPr>
          <w:spacing w:val="-3"/>
        </w:rPr>
        <w:t> </w:t>
      </w:r>
      <w:r>
        <w:rPr/>
        <w:t>indicate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saponins</w:t>
      </w:r>
    </w:p>
    <w:p>
      <w:pPr>
        <w:pStyle w:val="Heading5"/>
        <w:numPr>
          <w:ilvl w:val="1"/>
          <w:numId w:val="19"/>
        </w:numPr>
        <w:tabs>
          <w:tab w:pos="1253" w:val="left" w:leader="none"/>
        </w:tabs>
        <w:spacing w:line="240" w:lineRule="auto" w:before="204" w:after="0"/>
        <w:ind w:left="1252" w:right="0" w:hanging="481"/>
        <w:jc w:val="both"/>
      </w:pPr>
      <w:r>
        <w:rPr/>
        <w:t>Analgesicstudies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2"/>
          <w:numId w:val="19"/>
        </w:numPr>
        <w:tabs>
          <w:tab w:pos="1313" w:val="left" w:leader="none"/>
        </w:tabs>
        <w:spacing w:line="240" w:lineRule="auto" w:before="0" w:after="0"/>
        <w:ind w:left="1312" w:right="0" w:hanging="541"/>
        <w:jc w:val="both"/>
        <w:rPr>
          <w:sz w:val="24"/>
        </w:rPr>
      </w:pPr>
      <w:r>
        <w:rPr>
          <w:sz w:val="24"/>
        </w:rPr>
        <w:t>Acetic</w:t>
      </w:r>
      <w:r>
        <w:rPr>
          <w:spacing w:val="-3"/>
          <w:sz w:val="24"/>
        </w:rPr>
        <w:t> </w:t>
      </w:r>
      <w:r>
        <w:rPr>
          <w:sz w:val="24"/>
        </w:rPr>
        <w:t>acid-induced</w:t>
      </w:r>
      <w:r>
        <w:rPr>
          <w:spacing w:val="-1"/>
          <w:sz w:val="24"/>
        </w:rPr>
        <w:t> </w:t>
      </w:r>
      <w:r>
        <w:rPr>
          <w:sz w:val="24"/>
        </w:rPr>
        <w:t>writhing</w:t>
      </w:r>
      <w:r>
        <w:rPr>
          <w:spacing w:val="-3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918"/>
      </w:pPr>
      <w:r>
        <w:rPr/>
        <w:t>Writhing test is a chemical method used to induce pain of peripheral origin by injection of</w:t>
      </w:r>
      <w:r>
        <w:rPr>
          <w:spacing w:val="1"/>
        </w:rPr>
        <w:t> </w:t>
      </w:r>
      <w:r>
        <w:rPr/>
        <w:t>irritant principles like phenylquinone and acetic acid in mice. Analgesic activity of the test</w:t>
      </w:r>
      <w:r>
        <w:rPr>
          <w:spacing w:val="1"/>
        </w:rPr>
        <w:t> </w:t>
      </w:r>
      <w:r>
        <w:rPr/>
        <w:t>compound is inferred from the decrease in the frequency of writhing. The manifestations of</w:t>
      </w:r>
      <w:r>
        <w:rPr>
          <w:spacing w:val="1"/>
        </w:rPr>
        <w:t> </w:t>
      </w:r>
      <w:r>
        <w:rPr/>
        <w:t>abdominal</w:t>
      </w:r>
      <w:r>
        <w:rPr>
          <w:spacing w:val="-1"/>
        </w:rPr>
        <w:t> </w:t>
      </w:r>
      <w:r>
        <w:rPr/>
        <w:t>writhing</w:t>
      </w:r>
      <w:r>
        <w:rPr>
          <w:spacing w:val="-4"/>
        </w:rPr>
        <w:t> </w:t>
      </w:r>
      <w:r>
        <w:rPr/>
        <w:t>in mice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first described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Stevens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1971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an arching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back,</w:t>
      </w:r>
      <w:r>
        <w:rPr>
          <w:spacing w:val="-57"/>
        </w:rPr>
        <w:t> </w:t>
      </w:r>
      <w:r>
        <w:rPr/>
        <w:t>extension of hind limbs and contraction of abdominal musculature. The writhing response is</w:t>
      </w:r>
      <w:r>
        <w:rPr>
          <w:spacing w:val="1"/>
        </w:rPr>
        <w:t> </w:t>
      </w:r>
      <w:r>
        <w:rPr/>
        <w:t>considered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reflective 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without</w:t>
      </w:r>
      <w:r>
        <w:rPr>
          <w:spacing w:val="-2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counterparts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cannot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human. Writhing generated by parenteral administration of acetic acid in mice are due to</w:t>
      </w:r>
      <w:r>
        <w:rPr>
          <w:spacing w:val="1"/>
        </w:rPr>
        <w:t> </w:t>
      </w:r>
      <w:r>
        <w:rPr/>
        <w:t>prolonged</w:t>
      </w:r>
      <w:r>
        <w:rPr>
          <w:spacing w:val="-1"/>
        </w:rPr>
        <w:t> </w:t>
      </w:r>
      <w:r>
        <w:rPr/>
        <w:t>pain of endogenous</w:t>
      </w:r>
      <w:r>
        <w:rPr>
          <w:spacing w:val="-1"/>
        </w:rPr>
        <w:t> </w:t>
      </w:r>
      <w:r>
        <w:rPr/>
        <w:t>nature</w:t>
      </w:r>
      <w:r>
        <w:rPr>
          <w:spacing w:val="-2"/>
        </w:rPr>
        <w:t> </w:t>
      </w:r>
      <w:r>
        <w:rPr/>
        <w:t>which recur 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prolonged</w:t>
      </w:r>
      <w:r>
        <w:rPr>
          <w:spacing w:val="-1"/>
        </w:rPr>
        <w:t> </w:t>
      </w:r>
      <w:r>
        <w:rPr/>
        <w:t>period of time.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</w:p>
    <w:p>
      <w:pPr>
        <w:spacing w:after="0" w:line="360" w:lineRule="auto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86"/>
      </w:pPr>
      <w:r>
        <w:rPr/>
        <w:drawing>
          <wp:anchor distT="0" distB="0" distL="0" distR="0" allowOverlap="1" layoutInCell="1" locked="0" behindDoc="1" simplePos="0" relativeHeight="485230080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irritant nature, these principles are also prone to induce lesions. Writhing is an overt response</w:t>
      </w:r>
      <w:r>
        <w:rPr>
          <w:spacing w:val="1"/>
        </w:rPr>
        <w:t> </w:t>
      </w:r>
      <w:r>
        <w:rPr/>
        <w:t>to intense pain induced by irritant principles via nociceptors characterize by episodes of</w:t>
      </w:r>
      <w:r>
        <w:rPr>
          <w:spacing w:val="1"/>
        </w:rPr>
        <w:t> </w:t>
      </w:r>
      <w:r>
        <w:rPr/>
        <w:t>retraction of abdomen and stretching of hind limbs. The signals transmitted to central nervous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pain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irritation,</w:t>
      </w:r>
      <w:r>
        <w:rPr>
          <w:spacing w:val="-1"/>
        </w:rPr>
        <w:t> </w:t>
      </w:r>
      <w:r>
        <w:rPr/>
        <w:t>caused release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mediators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prostaglandin,</w:t>
      </w:r>
      <w:r>
        <w:rPr>
          <w:spacing w:val="-57"/>
        </w:rPr>
        <w:t> </w:t>
      </w:r>
      <w:r>
        <w:rPr/>
        <w:t>which contributes to increased sensitivity to nociceptors. In this experiment Writhing in mice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induced according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the method described by</w:t>
      </w:r>
      <w:r>
        <w:rPr>
          <w:spacing w:val="-1"/>
        </w:rPr>
        <w:t> </w:t>
      </w:r>
      <w:r>
        <w:rPr/>
        <w:t>Koster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1959.</w:t>
      </w:r>
    </w:p>
    <w:p>
      <w:pPr>
        <w:pStyle w:val="BodyText"/>
        <w:spacing w:line="360" w:lineRule="auto" w:before="1"/>
        <w:ind w:left="772" w:right="939"/>
      </w:pPr>
      <w:r>
        <w:rPr/>
        <w:t>The mice were randomly divided into five groups, group 1 received normal saline (10ml/kg,</w:t>
      </w:r>
      <w:r>
        <w:rPr>
          <w:spacing w:val="1"/>
        </w:rPr>
        <w:t> </w:t>
      </w:r>
      <w:r>
        <w:rPr/>
        <w:t>i.p) while CME (5-20mg/kg, i.p) was given to groups (2-4). Each mouse was given 0.6%</w:t>
      </w:r>
      <w:r>
        <w:rPr>
          <w:spacing w:val="1"/>
        </w:rPr>
        <w:t> </w:t>
      </w:r>
      <w:r>
        <w:rPr/>
        <w:t>aqueous solution of acetic acid and then placed in an observer box. The animals were</w:t>
      </w:r>
      <w:r>
        <w:rPr>
          <w:spacing w:val="1"/>
        </w:rPr>
        <w:t> </w:t>
      </w:r>
      <w:r>
        <w:rPr/>
        <w:t>pretreated for 30minutes before acetic acid administration. Nociception was evaluated by</w:t>
      </w:r>
      <w:r>
        <w:rPr>
          <w:spacing w:val="1"/>
        </w:rPr>
        <w:t> </w:t>
      </w:r>
      <w:r>
        <w:rPr/>
        <w:t>counting the number of abdominal constriction for 20minutes after administration of acetic</w:t>
      </w:r>
      <w:r>
        <w:rPr>
          <w:spacing w:val="1"/>
        </w:rPr>
        <w:t> </w:t>
      </w:r>
      <w:r>
        <w:rPr/>
        <w:t>acid.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against abdominal</w:t>
      </w:r>
      <w:r>
        <w:rPr>
          <w:spacing w:val="-1"/>
        </w:rPr>
        <w:t> </w:t>
      </w:r>
      <w:r>
        <w:rPr/>
        <w:t>constriction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taken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</w:t>
      </w:r>
      <w:r>
        <w:rPr/>
        <w:t>index of</w:t>
      </w:r>
      <w:r>
        <w:rPr>
          <w:spacing w:val="-1"/>
        </w:rPr>
        <w:t> </w:t>
      </w:r>
      <w:r>
        <w:rPr/>
        <w:t>analgesia</w:t>
      </w:r>
    </w:p>
    <w:p>
      <w:pPr>
        <w:pStyle w:val="BodyText"/>
        <w:spacing w:line="360" w:lineRule="auto"/>
        <w:ind w:left="772" w:right="1109"/>
      </w:pPr>
      <w:r>
        <w:rPr/>
        <w:t>.The processes was repeated using EAF (5-20mg/kg,i.p), DCMF (5-20mg/kg, i.p), n-HF (5-</w:t>
      </w:r>
      <w:r>
        <w:rPr>
          <w:spacing w:val="-57"/>
        </w:rPr>
        <w:t> </w:t>
      </w:r>
      <w:r>
        <w:rPr/>
        <w:t>20mg/kg,</w:t>
      </w:r>
      <w:r>
        <w:rPr>
          <w:spacing w:val="-1"/>
        </w:rPr>
        <w:t> </w:t>
      </w:r>
      <w:r>
        <w:rPr/>
        <w:t>i.p).Acetylsalicylate (ASA, 150mg/kg,</w:t>
      </w:r>
      <w:r>
        <w:rPr>
          <w:spacing w:val="-1"/>
        </w:rPr>
        <w:t> </w:t>
      </w:r>
      <w:r>
        <w:rPr/>
        <w:t>i.p),</w:t>
      </w:r>
      <w:r>
        <w:rPr>
          <w:spacing w:val="59"/>
        </w:rPr>
        <w:t> </w:t>
      </w:r>
      <w:r>
        <w:rPr/>
        <w:t>served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drug</w:t>
      </w:r>
    </w:p>
    <w:p>
      <w:pPr>
        <w:pStyle w:val="ListParagraph"/>
        <w:numPr>
          <w:ilvl w:val="2"/>
          <w:numId w:val="19"/>
        </w:numPr>
        <w:tabs>
          <w:tab w:pos="1433" w:val="left" w:leader="none"/>
        </w:tabs>
        <w:spacing w:line="240" w:lineRule="auto" w:before="200" w:after="0"/>
        <w:ind w:left="1432" w:right="0" w:hanging="661"/>
        <w:jc w:val="left"/>
        <w:rPr>
          <w:sz w:val="24"/>
        </w:rPr>
      </w:pPr>
      <w:r>
        <w:rPr>
          <w:sz w:val="24"/>
        </w:rPr>
        <w:t>Hot</w:t>
      </w:r>
      <w:r>
        <w:rPr>
          <w:spacing w:val="-1"/>
          <w:sz w:val="24"/>
        </w:rPr>
        <w:t> </w:t>
      </w: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6852" w:val="left" w:leader="none"/>
        </w:tabs>
        <w:spacing w:line="360" w:lineRule="auto" w:before="1"/>
        <w:ind w:left="772" w:right="849"/>
      </w:pPr>
      <w:r>
        <w:rPr/>
        <w:t>The hot</w:t>
      </w:r>
      <w:r>
        <w:rPr>
          <w:spacing w:val="3"/>
        </w:rPr>
        <w:t> </w:t>
      </w:r>
      <w:r>
        <w:rPr/>
        <w:t>plate</w:t>
      </w:r>
      <w:r>
        <w:rPr>
          <w:spacing w:val="3"/>
        </w:rPr>
        <w:t> </w:t>
      </w:r>
      <w:r>
        <w:rPr/>
        <w:t>test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test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pain</w:t>
      </w:r>
      <w:r>
        <w:rPr>
          <w:spacing w:val="3"/>
        </w:rPr>
        <w:t> </w:t>
      </w:r>
      <w:r>
        <w:rPr/>
        <w:t>response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animals,</w:t>
      </w:r>
      <w:r>
        <w:rPr>
          <w:spacing w:val="2"/>
        </w:rPr>
        <w:t> </w:t>
      </w:r>
      <w:r>
        <w:rPr/>
        <w:t>similar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tail</w:t>
      </w:r>
      <w:r>
        <w:rPr>
          <w:spacing w:val="1"/>
        </w:rPr>
        <w:t> </w:t>
      </w:r>
      <w:r>
        <w:rPr/>
        <w:t>flick</w:t>
      </w:r>
      <w:r>
        <w:rPr>
          <w:spacing w:val="2"/>
        </w:rPr>
        <w:t> </w:t>
      </w:r>
      <w:r>
        <w:rPr/>
        <w:t>test.</w:t>
      </w:r>
      <w:r>
        <w:rPr>
          <w:spacing w:val="4"/>
        </w:rPr>
        <w:t> </w:t>
      </w: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used in basic pain research and in testing the effectiveness of analgesics by observing the</w:t>
      </w:r>
      <w:r>
        <w:rPr>
          <w:spacing w:val="1"/>
        </w:rPr>
        <w:t> </w:t>
      </w:r>
      <w:r>
        <w:rPr/>
        <w:t>reaction to pain caused by heat. It was proposed by Eddy and Leimbach in 1953. They used a</w:t>
      </w:r>
      <w:r>
        <w:rPr>
          <w:spacing w:val="1"/>
        </w:rPr>
        <w:t> </w:t>
      </w:r>
      <w:r>
        <w:rPr/>
        <w:t>behavioural model of nociception where behaviours such as jumping and hind-licking are</w:t>
      </w:r>
      <w:r>
        <w:rPr>
          <w:spacing w:val="1"/>
        </w:rPr>
        <w:t> </w:t>
      </w:r>
      <w:r>
        <w:rPr/>
        <w:t>elicited following a noxious thermal stimulus. Licking is a rapid response to painful thermal</w:t>
      </w:r>
      <w:r>
        <w:rPr>
          <w:spacing w:val="1"/>
        </w:rPr>
        <w:t> </w:t>
      </w:r>
      <w:r>
        <w:rPr/>
        <w:t>stimuli that is a direct indicator of nociceptive threshold. Jumping represent a more elaborated</w:t>
      </w:r>
      <w:r>
        <w:rPr>
          <w:spacing w:val="1"/>
        </w:rPr>
        <w:t> </w:t>
      </w:r>
      <w:r>
        <w:rPr/>
        <w:t>response,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latency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encompasses</w:t>
      </w:r>
      <w:r>
        <w:rPr>
          <w:spacing w:val="5"/>
        </w:rPr>
        <w:t> </w:t>
      </w:r>
      <w:r>
        <w:rPr/>
        <w:t>an</w:t>
      </w:r>
      <w:r>
        <w:rPr>
          <w:spacing w:val="3"/>
        </w:rPr>
        <w:t> </w:t>
      </w:r>
      <w:r>
        <w:rPr/>
        <w:t>emotional</w:t>
      </w:r>
      <w:r>
        <w:rPr>
          <w:spacing w:val="4"/>
        </w:rPr>
        <w:t> </w:t>
      </w:r>
      <w:r>
        <w:rPr/>
        <w:t>component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escaping (Espejo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Mir,</w:t>
      </w:r>
      <w:r>
        <w:rPr>
          <w:spacing w:val="-1"/>
        </w:rPr>
        <w:t> </w:t>
      </w:r>
      <w:r>
        <w:rPr/>
        <w:t>1993).</w:t>
      </w:r>
      <w:r>
        <w:rPr>
          <w:spacing w:val="60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pain episode was</w:t>
      </w:r>
      <w:r>
        <w:rPr>
          <w:spacing w:val="-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thermal stimulus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described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Hunskaar</w:t>
      </w:r>
      <w:r>
        <w:rPr>
          <w:spacing w:val="1"/>
        </w:rPr>
        <w:t> </w:t>
      </w:r>
      <w:r>
        <w:rPr>
          <w:i/>
        </w:rPr>
        <w:t>et al., </w:t>
      </w:r>
      <w:r>
        <w:rPr/>
        <w:t>1986.</w:t>
        <w:tab/>
        <w:t>The mice were randomly</w:t>
      </w:r>
      <w:r>
        <w:rPr>
          <w:spacing w:val="1"/>
        </w:rPr>
        <w:t> </w:t>
      </w:r>
      <w:r>
        <w:rPr/>
        <w:t>divided into five groups, group 1 received normal saline (10ml/kg, i.p) while CME (5-</w:t>
      </w:r>
      <w:r>
        <w:rPr>
          <w:spacing w:val="1"/>
        </w:rPr>
        <w:t> </w:t>
      </w:r>
      <w:r>
        <w:rPr/>
        <w:t>20mg/kg, i.p) was given to groups (2-4). The animals were pretreated for 30minutes; each</w:t>
      </w:r>
      <w:r>
        <w:rPr>
          <w:spacing w:val="1"/>
        </w:rPr>
        <w:t> </w:t>
      </w:r>
      <w:r>
        <w:rPr/>
        <w:t>mouse was placed in a hot plate maintained at 55±0.5º Nociception was evaluated when the</w:t>
      </w:r>
      <w:r>
        <w:rPr>
          <w:spacing w:val="1"/>
        </w:rPr>
        <w:t> </w:t>
      </w:r>
      <w:r>
        <w:rPr/>
        <w:t>animal</w:t>
      </w:r>
      <w:r>
        <w:rPr>
          <w:spacing w:val="2"/>
        </w:rPr>
        <w:t> </w:t>
      </w:r>
      <w:r>
        <w:rPr/>
        <w:t>began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lick</w:t>
      </w:r>
      <w:r>
        <w:rPr>
          <w:spacing w:val="2"/>
        </w:rPr>
        <w:t> </w:t>
      </w:r>
      <w:r>
        <w:rPr/>
        <w:t>its</w:t>
      </w:r>
      <w:r>
        <w:rPr>
          <w:spacing w:val="3"/>
        </w:rPr>
        <w:t> </w:t>
      </w:r>
      <w:r>
        <w:rPr/>
        <w:t>hind</w:t>
      </w:r>
      <w:r>
        <w:rPr>
          <w:spacing w:val="2"/>
        </w:rPr>
        <w:t> </w:t>
      </w:r>
      <w:r>
        <w:rPr/>
        <w:t>paw</w:t>
      </w:r>
      <w:r>
        <w:rPr>
          <w:spacing w:val="1"/>
        </w:rPr>
        <w:t> </w:t>
      </w:r>
      <w:r>
        <w:rPr/>
        <w:t>or</w:t>
      </w:r>
      <w:r>
        <w:rPr>
          <w:spacing w:val="2"/>
        </w:rPr>
        <w:t> </w:t>
      </w:r>
      <w:r>
        <w:rPr/>
        <w:t>attempt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jump</w:t>
      </w:r>
      <w:r>
        <w:rPr>
          <w:spacing w:val="2"/>
        </w:rPr>
        <w:t> </w:t>
      </w:r>
      <w:r>
        <w:rPr/>
        <w:t>out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 hot</w:t>
      </w:r>
      <w:r>
        <w:rPr>
          <w:spacing w:val="2"/>
        </w:rPr>
        <w:t> </w:t>
      </w:r>
      <w:r>
        <w:rPr/>
        <w:t>plate.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3"/>
        </w:rPr>
        <w:t> </w:t>
      </w:r>
      <w:r>
        <w:rPr/>
        <w:t>taken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lick the hind paw was taken as reaction time Anti-nociceptory activity was expressed as the</w:t>
      </w:r>
      <w:r>
        <w:rPr>
          <w:spacing w:val="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in reaction</w:t>
      </w:r>
      <w:r>
        <w:rPr>
          <w:spacing w:val="-1"/>
        </w:rPr>
        <w:t> </w:t>
      </w:r>
      <w:r>
        <w:rPr/>
        <w:t>time.The</w:t>
      </w:r>
      <w:r>
        <w:rPr>
          <w:spacing w:val="-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was repeated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EAF</w:t>
      </w:r>
      <w:r>
        <w:rPr>
          <w:spacing w:val="-1"/>
        </w:rPr>
        <w:t> </w:t>
      </w:r>
      <w:r>
        <w:rPr/>
        <w:t>(5-20mg/kg,i.p), DCMF</w:t>
      </w:r>
      <w:r>
        <w:rPr>
          <w:spacing w:val="-3"/>
        </w:rPr>
        <w:t> </w:t>
      </w:r>
      <w:r>
        <w:rPr/>
        <w:t>(5-</w:t>
      </w:r>
    </w:p>
    <w:p>
      <w:pPr>
        <w:spacing w:after="0" w:line="360" w:lineRule="auto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1271"/>
      </w:pPr>
      <w:r>
        <w:rPr/>
        <w:t>20mg/kg,</w:t>
      </w:r>
      <w:r>
        <w:rPr>
          <w:spacing w:val="-2"/>
        </w:rPr>
        <w:t> </w:t>
      </w:r>
      <w:r>
        <w:rPr/>
        <w:t>i.p),</w:t>
      </w:r>
      <w:r>
        <w:rPr>
          <w:spacing w:val="-1"/>
        </w:rPr>
        <w:t> </w:t>
      </w:r>
      <w:r>
        <w:rPr/>
        <w:t>n-HF</w:t>
      </w:r>
      <w:r>
        <w:rPr>
          <w:spacing w:val="-3"/>
        </w:rPr>
        <w:t> </w:t>
      </w:r>
      <w:r>
        <w:rPr/>
        <w:t>(5-20mg/kg,</w:t>
      </w:r>
      <w:r>
        <w:rPr>
          <w:spacing w:val="-1"/>
        </w:rPr>
        <w:t> </w:t>
      </w:r>
      <w:r>
        <w:rPr/>
        <w:t>i.p).Morphine</w:t>
      </w:r>
      <w:r>
        <w:rPr>
          <w:spacing w:val="-1"/>
        </w:rPr>
        <w:t> </w:t>
      </w:r>
      <w:r>
        <w:rPr/>
        <w:t>sulphate</w:t>
      </w:r>
      <w:r>
        <w:rPr>
          <w:spacing w:val="-3"/>
        </w:rPr>
        <w:t> </w:t>
      </w:r>
      <w:r>
        <w:rPr/>
        <w:t>(5mg/kg,</w:t>
      </w:r>
      <w:r>
        <w:rPr>
          <w:spacing w:val="-1"/>
        </w:rPr>
        <w:t> </w:t>
      </w:r>
      <w:r>
        <w:rPr/>
        <w:t>i.p)</w:t>
      </w:r>
      <w:r>
        <w:rPr>
          <w:spacing w:val="-1"/>
        </w:rPr>
        <w:t> </w:t>
      </w:r>
      <w:r>
        <w:rPr/>
        <w:t>served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reference</w:t>
      </w:r>
      <w:r>
        <w:rPr>
          <w:spacing w:val="-57"/>
        </w:rPr>
        <w:t> </w:t>
      </w:r>
      <w:r>
        <w:rPr/>
        <w:t>drug.</w:t>
      </w:r>
    </w:p>
    <w:p>
      <w:pPr>
        <w:pStyle w:val="ListParagraph"/>
        <w:numPr>
          <w:ilvl w:val="2"/>
          <w:numId w:val="19"/>
        </w:numPr>
        <w:tabs>
          <w:tab w:pos="1313" w:val="left" w:leader="none"/>
        </w:tabs>
        <w:spacing w:line="240" w:lineRule="auto" w:before="200" w:after="0"/>
        <w:ind w:left="1312" w:right="0" w:hanging="541"/>
        <w:jc w:val="both"/>
        <w:rPr>
          <w:sz w:val="24"/>
        </w:rPr>
      </w:pPr>
      <w:r>
        <w:rPr>
          <w:sz w:val="24"/>
        </w:rPr>
        <w:t>Formalin-induced</w:t>
      </w:r>
      <w:r>
        <w:rPr>
          <w:spacing w:val="-1"/>
          <w:sz w:val="24"/>
        </w:rPr>
        <w:t> </w:t>
      </w:r>
      <w:r>
        <w:rPr>
          <w:sz w:val="24"/>
        </w:rPr>
        <w:t>paw</w:t>
      </w:r>
      <w:r>
        <w:rPr>
          <w:spacing w:val="-1"/>
          <w:sz w:val="24"/>
        </w:rPr>
        <w:t> </w:t>
      </w:r>
      <w:r>
        <w:rPr>
          <w:sz w:val="24"/>
        </w:rPr>
        <w:t>lick</w:t>
      </w:r>
      <w:r>
        <w:rPr>
          <w:spacing w:val="-1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772" w:right="813"/>
        <w:jc w:val="both"/>
      </w:pPr>
      <w:r>
        <w:rPr/>
        <w:drawing>
          <wp:anchor distT="0" distB="0" distL="0" distR="0" allowOverlap="1" layoutInCell="1" locked="0" behindDoc="1" simplePos="0" relativeHeight="485230592">
            <wp:simplePos x="0" y="0"/>
            <wp:positionH relativeFrom="page">
              <wp:posOffset>1327785</wp:posOffset>
            </wp:positionH>
            <wp:positionV relativeFrom="paragraph">
              <wp:posOffset>517056</wp:posOffset>
            </wp:positionV>
            <wp:extent cx="5359908" cy="5299122"/>
            <wp:effectExtent l="0" t="0" r="0" b="0"/>
            <wp:wrapNone/>
            <wp:docPr id="1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formalin assay is the most popular chemical assay of nociception. It</w:t>
      </w:r>
      <w:r>
        <w:rPr>
          <w:spacing w:val="60"/>
        </w:rPr>
        <w:t> </w:t>
      </w:r>
      <w:r>
        <w:rPr/>
        <w:t>entails the injection</w:t>
      </w:r>
      <w:r>
        <w:rPr>
          <w:spacing w:val="1"/>
        </w:rPr>
        <w:t> </w:t>
      </w:r>
      <w:r>
        <w:rPr/>
        <w:t>of a dilute solution of formalin into the surface of the rodent‟s hind paw, followed by scoring</w:t>
      </w:r>
      <w:r>
        <w:rPr>
          <w:spacing w:val="1"/>
        </w:rPr>
        <w:t> </w:t>
      </w:r>
      <w:r>
        <w:rPr/>
        <w:t>of stereotypical behaviours such as flinching; licking and biting of the affected hind paw</w:t>
      </w:r>
      <w:r>
        <w:rPr>
          <w:spacing w:val="1"/>
        </w:rPr>
        <w:t> </w:t>
      </w:r>
      <w:r>
        <w:rPr/>
        <w:t>(Carter </w:t>
      </w:r>
      <w:r>
        <w:rPr>
          <w:i/>
        </w:rPr>
        <w:t>et al., </w:t>
      </w:r>
      <w:r>
        <w:rPr/>
        <w:t>2010). The behavior last for approximately one hour, with the early or acute</w:t>
      </w:r>
      <w:r>
        <w:rPr>
          <w:spacing w:val="1"/>
        </w:rPr>
        <w:t> </w:t>
      </w:r>
      <w:r>
        <w:rPr/>
        <w:t>phase (directly after injection) reflecting direct activation of nociceptors and late phase (15 or</w:t>
      </w:r>
      <w:r>
        <w:rPr>
          <w:spacing w:val="1"/>
        </w:rPr>
        <w:t> </w:t>
      </w:r>
      <w:r>
        <w:rPr/>
        <w:t>20 minutes after injection) reflecting inflammation (Carter </w:t>
      </w:r>
      <w:r>
        <w:rPr>
          <w:i/>
        </w:rPr>
        <w:t>et al., </w:t>
      </w:r>
      <w:r>
        <w:rPr/>
        <w:t>2010).</w:t>
      </w:r>
      <w:r>
        <w:rPr>
          <w:spacing w:val="60"/>
        </w:rPr>
        <w:t> </w:t>
      </w:r>
      <w:r>
        <w:rPr/>
        <w:t>In this experiment</w:t>
      </w:r>
      <w:r>
        <w:rPr>
          <w:spacing w:val="1"/>
        </w:rPr>
        <w:t> </w:t>
      </w:r>
      <w:r>
        <w:rPr/>
        <w:t>paw</w:t>
      </w:r>
      <w:r>
        <w:rPr>
          <w:spacing w:val="1"/>
        </w:rPr>
        <w:t> </w:t>
      </w:r>
      <w:r>
        <w:rPr/>
        <w:t>lick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rats</w:t>
      </w:r>
      <w:r>
        <w:rPr>
          <w:spacing w:val="61"/>
        </w:rPr>
        <w:t> </w:t>
      </w:r>
      <w:r>
        <w:rPr/>
        <w:t>was</w:t>
      </w:r>
      <w:r>
        <w:rPr>
          <w:spacing w:val="61"/>
        </w:rPr>
        <w:t> </w:t>
      </w:r>
      <w:r>
        <w:rPr/>
        <w:t>induced</w:t>
      </w:r>
      <w:r>
        <w:rPr>
          <w:spacing w:val="61"/>
        </w:rPr>
        <w:t> </w:t>
      </w:r>
      <w:r>
        <w:rPr/>
        <w:t>by</w:t>
      </w:r>
      <w:r>
        <w:rPr>
          <w:spacing w:val="60"/>
        </w:rPr>
        <w:t> </w:t>
      </w:r>
      <w:r>
        <w:rPr/>
        <w:t>formalin</w:t>
      </w:r>
      <w:r>
        <w:rPr>
          <w:spacing w:val="61"/>
        </w:rPr>
        <w:t> </w:t>
      </w:r>
      <w:r>
        <w:rPr/>
        <w:t>according</w:t>
      </w:r>
      <w:r>
        <w:rPr>
          <w:spacing w:val="60"/>
        </w:rPr>
        <w:t> </w:t>
      </w:r>
      <w:r>
        <w:rPr/>
        <w:t>to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method</w:t>
      </w:r>
      <w:r>
        <w:rPr>
          <w:spacing w:val="61"/>
        </w:rPr>
        <w:t> </w:t>
      </w:r>
      <w:r>
        <w:rPr/>
        <w:t>described</w:t>
      </w:r>
      <w:r>
        <w:rPr>
          <w:spacing w:val="61"/>
        </w:rPr>
        <w:t> </w:t>
      </w:r>
      <w:r>
        <w:rPr/>
        <w:t>by</w:t>
      </w:r>
      <w:r>
        <w:rPr>
          <w:spacing w:val="1"/>
        </w:rPr>
        <w:t> </w:t>
      </w:r>
      <w:r>
        <w:rPr/>
        <w:t>Hunskaar and Hole 1987.The mice were randomly divided into five groups, group 1 received</w:t>
      </w:r>
      <w:r>
        <w:rPr>
          <w:spacing w:val="1"/>
        </w:rPr>
        <w:t> </w:t>
      </w:r>
      <w:r>
        <w:rPr/>
        <w:t>normal saline (10ml/kg, i.p) while CME (5-20mg/kg, i.p) was given to groups (2-4). Each</w:t>
      </w:r>
      <w:r>
        <w:rPr>
          <w:spacing w:val="1"/>
        </w:rPr>
        <w:t> </w:t>
      </w:r>
      <w:r>
        <w:rPr/>
        <w:t>mouse was injected at right hind paw with formalin (1%, 2ul). The animals were pretreated for</w:t>
      </w:r>
      <w:r>
        <w:rPr>
          <w:spacing w:val="-57"/>
        </w:rPr>
        <w:t> </w:t>
      </w:r>
      <w:r>
        <w:rPr/>
        <w:t>30minutes before injection of formalin. Norciception was evaluated when the animal began to</w:t>
      </w:r>
      <w:r>
        <w:rPr>
          <w:spacing w:val="1"/>
        </w:rPr>
        <w:t> </w:t>
      </w:r>
      <w:r>
        <w:rPr/>
        <w:t>lick its paw at 0-5 minutes (early phase) and 20-30 minutes (late phase). Antinorciceptory</w:t>
      </w:r>
      <w:r>
        <w:rPr>
          <w:spacing w:val="1"/>
        </w:rPr>
        <w:t> </w:t>
      </w:r>
      <w:r>
        <w:rPr/>
        <w:t>activity was expressed as the reduction in duration of paw lick.The processes was repeated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EAF</w:t>
      </w:r>
      <w:r>
        <w:rPr>
          <w:spacing w:val="1"/>
        </w:rPr>
        <w:t> </w:t>
      </w:r>
      <w:r>
        <w:rPr/>
        <w:t>(5-20mg/kg,i.p),</w:t>
      </w:r>
      <w:r>
        <w:rPr>
          <w:spacing w:val="1"/>
        </w:rPr>
        <w:t> </w:t>
      </w:r>
      <w:r>
        <w:rPr/>
        <w:t>DCMF</w:t>
      </w:r>
      <w:r>
        <w:rPr>
          <w:spacing w:val="1"/>
        </w:rPr>
        <w:t> </w:t>
      </w:r>
      <w:r>
        <w:rPr/>
        <w:t>(5-20mg/kg,</w:t>
      </w:r>
      <w:r>
        <w:rPr>
          <w:spacing w:val="1"/>
        </w:rPr>
        <w:t> </w:t>
      </w:r>
      <w:r>
        <w:rPr/>
        <w:t>i.p),</w:t>
      </w:r>
      <w:r>
        <w:rPr>
          <w:spacing w:val="1"/>
        </w:rPr>
        <w:t> </w:t>
      </w:r>
      <w:r>
        <w:rPr/>
        <w:t>n-HF</w:t>
      </w:r>
      <w:r>
        <w:rPr>
          <w:spacing w:val="1"/>
        </w:rPr>
        <w:t> </w:t>
      </w:r>
      <w:r>
        <w:rPr/>
        <w:t>(5-20mg/kg,</w:t>
      </w:r>
      <w:r>
        <w:rPr>
          <w:spacing w:val="1"/>
        </w:rPr>
        <w:t> </w:t>
      </w:r>
      <w:r>
        <w:rPr/>
        <w:t>i.p).Morphine</w:t>
      </w:r>
      <w:r>
        <w:rPr>
          <w:spacing w:val="1"/>
        </w:rPr>
        <w:t> </w:t>
      </w:r>
      <w:r>
        <w:rPr/>
        <w:t>sulphate</w:t>
      </w:r>
      <w:r>
        <w:rPr>
          <w:spacing w:val="-1"/>
        </w:rPr>
        <w:t> </w:t>
      </w:r>
      <w:r>
        <w:rPr/>
        <w:t>(5mg/kg, i.p) served</w:t>
      </w:r>
      <w:r>
        <w:rPr>
          <w:spacing w:val="1"/>
        </w:rPr>
        <w:t> </w:t>
      </w:r>
      <w:r>
        <w:rPr/>
        <w:t>as reference</w:t>
      </w:r>
      <w:r>
        <w:rPr>
          <w:spacing w:val="-1"/>
        </w:rPr>
        <w:t> </w:t>
      </w:r>
      <w:r>
        <w:rPr/>
        <w:t>drug.</w:t>
      </w:r>
    </w:p>
    <w:p>
      <w:pPr>
        <w:pStyle w:val="ListParagraph"/>
        <w:numPr>
          <w:ilvl w:val="1"/>
          <w:numId w:val="19"/>
        </w:numPr>
        <w:tabs>
          <w:tab w:pos="1133" w:val="left" w:leader="none"/>
        </w:tabs>
        <w:spacing w:line="240" w:lineRule="auto" w:before="206" w:after="0"/>
        <w:ind w:left="1132" w:right="0" w:hanging="361"/>
        <w:jc w:val="both"/>
        <w:rPr>
          <w:b/>
          <w:i/>
          <w:sz w:val="24"/>
        </w:rPr>
      </w:pPr>
      <w:r>
        <w:rPr>
          <w:b/>
          <w:sz w:val="24"/>
        </w:rPr>
        <w:t>Antiinflammatory Activity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andfractions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Erythrophleum ivorense</w:t>
      </w:r>
    </w:p>
    <w:p>
      <w:pPr>
        <w:pStyle w:val="BodyText"/>
        <w:rPr>
          <w:b/>
          <w:i/>
          <w:sz w:val="29"/>
        </w:rPr>
      </w:pPr>
    </w:p>
    <w:p>
      <w:pPr>
        <w:pStyle w:val="ListParagraph"/>
        <w:numPr>
          <w:ilvl w:val="2"/>
          <w:numId w:val="19"/>
        </w:numPr>
        <w:tabs>
          <w:tab w:pos="1254" w:val="left" w:leader="none"/>
        </w:tabs>
        <w:spacing w:line="240" w:lineRule="auto" w:before="1" w:after="0"/>
        <w:ind w:left="1253" w:right="0" w:hanging="482"/>
        <w:jc w:val="both"/>
        <w:rPr>
          <w:sz w:val="24"/>
        </w:rPr>
      </w:pPr>
      <w:r>
        <w:rPr>
          <w:sz w:val="24"/>
        </w:rPr>
        <w:t>Carrageenin-induced</w:t>
      </w:r>
      <w:r>
        <w:rPr>
          <w:spacing w:val="-2"/>
          <w:sz w:val="24"/>
        </w:rPr>
        <w:t> </w:t>
      </w:r>
      <w:r>
        <w:rPr>
          <w:sz w:val="24"/>
        </w:rPr>
        <w:t>paw</w:t>
      </w:r>
      <w:r>
        <w:rPr>
          <w:spacing w:val="-1"/>
          <w:sz w:val="24"/>
        </w:rPr>
        <w:t> </w:t>
      </w:r>
      <w:r>
        <w:rPr>
          <w:sz w:val="24"/>
        </w:rPr>
        <w:t>lick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772" w:right="898"/>
      </w:pPr>
      <w:r>
        <w:rPr/>
        <w:t>Carrageenin-induced rat paw oedema test is useful in detecting orally active anti-</w:t>
      </w:r>
      <w:r>
        <w:rPr>
          <w:spacing w:val="1"/>
        </w:rPr>
        <w:t> </w:t>
      </w:r>
      <w:r>
        <w:rPr/>
        <w:t>imflammatory agents (Dirosa, Giroud and Willoughby., 1971). Carrageenin is a</w:t>
      </w:r>
      <w:r>
        <w:rPr>
          <w:spacing w:val="1"/>
        </w:rPr>
        <w:t> </w:t>
      </w:r>
      <w:r>
        <w:rPr/>
        <w:t>mucopolysaccharide from the Irish moss </w:t>
      </w:r>
      <w:r>
        <w:rPr>
          <w:i/>
        </w:rPr>
        <w:t>Chondrus crispus</w:t>
      </w:r>
      <w:r>
        <w:rPr/>
        <w:t>(Dirosa, 1972). It produces</w:t>
      </w:r>
      <w:r>
        <w:rPr>
          <w:spacing w:val="1"/>
        </w:rPr>
        <w:t> </w:t>
      </w:r>
      <w:r>
        <w:rPr/>
        <w:t>inflammatory</w:t>
      </w:r>
      <w:r>
        <w:rPr>
          <w:spacing w:val="-5"/>
        </w:rPr>
        <w:t> </w:t>
      </w:r>
      <w:r>
        <w:rPr/>
        <w:t>oedema by</w:t>
      </w:r>
      <w:r>
        <w:rPr>
          <w:spacing w:val="-3"/>
        </w:rPr>
        <w:t> </w:t>
      </w:r>
      <w:r>
        <w:rPr/>
        <w:t>its ability</w:t>
      </w:r>
      <w:r>
        <w:rPr>
          <w:spacing w:val="-8"/>
        </w:rPr>
        <w:t> </w:t>
      </w:r>
      <w:r>
        <w:rPr/>
        <w:t>to stimulate</w:t>
      </w:r>
      <w:r>
        <w:rPr>
          <w:spacing w:val="-1"/>
        </w:rPr>
        <w:t> </w:t>
      </w:r>
      <w:r>
        <w:rPr/>
        <w:t>the release</w:t>
      </w:r>
      <w:r>
        <w:rPr>
          <w:spacing w:val="-1"/>
        </w:rPr>
        <w:t> </w:t>
      </w:r>
      <w:r>
        <w:rPr/>
        <w:t>of inflammatory</w:t>
      </w:r>
      <w:r>
        <w:rPr>
          <w:spacing w:val="-3"/>
        </w:rPr>
        <w:t> </w:t>
      </w:r>
      <w:r>
        <w:rPr/>
        <w:t>mediators such as</w:t>
      </w:r>
      <w:r>
        <w:rPr>
          <w:spacing w:val="-57"/>
        </w:rPr>
        <w:t> </w:t>
      </w:r>
      <w:r>
        <w:rPr/>
        <w:t>prostaglandin, kinin, histamine and serotonin; leading to fluid exudation from within blood</w:t>
      </w:r>
      <w:r>
        <w:rPr>
          <w:spacing w:val="1"/>
        </w:rPr>
        <w:t> </w:t>
      </w:r>
      <w:r>
        <w:rPr/>
        <w:t>capillaries into the extravascular spaces. In this experiment pedal inflammation in rats was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the</w:t>
      </w:r>
      <w:r>
        <w:rPr>
          <w:spacing w:val="1"/>
        </w:rPr>
        <w:t> </w:t>
      </w:r>
      <w:r>
        <w:rPr/>
        <w:t>method described by</w:t>
      </w:r>
      <w:r>
        <w:rPr>
          <w:spacing w:val="-3"/>
        </w:rPr>
        <w:t> </w:t>
      </w:r>
      <w:r>
        <w:rPr/>
        <w:t>Winter </w:t>
      </w:r>
      <w:r>
        <w:rPr>
          <w:i/>
        </w:rPr>
        <w:t>et al</w:t>
      </w:r>
      <w:r>
        <w:rPr/>
        <w:t>., 1962.</w:t>
      </w:r>
    </w:p>
    <w:p>
      <w:pPr>
        <w:pStyle w:val="BodyText"/>
        <w:spacing w:line="360" w:lineRule="auto" w:before="2"/>
        <w:ind w:left="772" w:right="836"/>
      </w:pPr>
      <w:r>
        <w:rPr/>
        <w:t>The Rats were randomly divided into five groups, group 1 received normal saline (10ml/kg,</w:t>
      </w:r>
      <w:r>
        <w:rPr>
          <w:spacing w:val="1"/>
        </w:rPr>
        <w:t> </w:t>
      </w:r>
      <w:r>
        <w:rPr/>
        <w:t>i.p)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CME</w:t>
      </w:r>
      <w:r>
        <w:rPr>
          <w:spacing w:val="-1"/>
        </w:rPr>
        <w:t> </w:t>
      </w:r>
      <w:r>
        <w:rPr/>
        <w:t>(5-20mg/kg, i.p)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given to</w:t>
      </w:r>
      <w:r>
        <w:rPr>
          <w:spacing w:val="1"/>
        </w:rPr>
        <w:t> </w:t>
      </w:r>
      <w:r>
        <w:rPr/>
        <w:t>groups</w:t>
      </w:r>
      <w:r>
        <w:rPr>
          <w:spacing w:val="-1"/>
        </w:rPr>
        <w:t> </w:t>
      </w:r>
      <w:r>
        <w:rPr/>
        <w:t>(2-4).Edema</w:t>
      </w:r>
      <w:r>
        <w:rPr>
          <w:spacing w:val="-2"/>
        </w:rPr>
        <w:t> </w:t>
      </w:r>
      <w:r>
        <w:rPr/>
        <w:t>was induced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sub-plantar</w:t>
      </w:r>
    </w:p>
    <w:p>
      <w:pPr>
        <w:spacing w:after="0" w:line="360" w:lineRule="auto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38"/>
      </w:pPr>
      <w:r>
        <w:rPr/>
        <w:drawing>
          <wp:anchor distT="0" distB="0" distL="0" distR="0" allowOverlap="1" layoutInCell="1" locked="0" behindDoc="1" simplePos="0" relativeHeight="485231104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1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injection of 0.1ml of freshly prepared 1% carrageen an into the right hind paw of each rat. The</w:t>
      </w:r>
      <w:r>
        <w:rPr>
          <w:spacing w:val="-58"/>
        </w:rPr>
        <w:t> </w:t>
      </w:r>
      <w:r>
        <w:rPr/>
        <w:t>animals were pretreated for thirty minutes before sub-plantar injection (0 hour). Inflammation</w:t>
      </w:r>
      <w:r>
        <w:rPr>
          <w:spacing w:val="1"/>
        </w:rPr>
        <w:t> </w:t>
      </w:r>
      <w:r>
        <w:rPr/>
        <w:t>was evaluated by increased in paw volume, paw volume was measure at 0 and 3 hours after</w:t>
      </w:r>
      <w:r>
        <w:rPr>
          <w:spacing w:val="1"/>
        </w:rPr>
        <w:t> </w:t>
      </w:r>
      <w:r>
        <w:rPr/>
        <w:t>carragenin injection using cotton thread. Anti-inflammation was expressed as reduction or</w:t>
      </w:r>
      <w:r>
        <w:rPr>
          <w:spacing w:val="1"/>
        </w:rPr>
        <w:t> </w:t>
      </w:r>
      <w:r>
        <w:rPr/>
        <w:t>increased in percentage inhibition of paw volume. The processes was repeated using EAF (5-</w:t>
      </w:r>
      <w:r>
        <w:rPr>
          <w:spacing w:val="1"/>
        </w:rPr>
        <w:t> </w:t>
      </w:r>
      <w:r>
        <w:rPr/>
        <w:t>20mg/kg,i.p), DCMF (5-20mg/kg, i.p), N-HF (5-20mg/kg, i.p). Indomethacin (5mg/kg, i.p)</w:t>
      </w:r>
      <w:r>
        <w:rPr>
          <w:spacing w:val="1"/>
        </w:rPr>
        <w:t> </w:t>
      </w:r>
      <w:r>
        <w:rPr/>
        <w:t>served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drug</w:t>
      </w:r>
    </w:p>
    <w:p>
      <w:pPr>
        <w:pStyle w:val="ListParagraph"/>
        <w:numPr>
          <w:ilvl w:val="1"/>
          <w:numId w:val="19"/>
        </w:numPr>
        <w:tabs>
          <w:tab w:pos="1133" w:val="left" w:leader="none"/>
        </w:tabs>
        <w:spacing w:line="240" w:lineRule="auto" w:before="206" w:after="0"/>
        <w:ind w:left="1132" w:right="0" w:hanging="361"/>
        <w:jc w:val="left"/>
        <w:rPr>
          <w:b/>
          <w:i/>
          <w:sz w:val="24"/>
        </w:rPr>
      </w:pPr>
      <w:r>
        <w:rPr>
          <w:b/>
          <w:sz w:val="24"/>
        </w:rPr>
        <w:t>Anticonvulsant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andfraction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Erythrophleum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ivorense</w:t>
      </w:r>
    </w:p>
    <w:p>
      <w:pPr>
        <w:pStyle w:val="ListParagraph"/>
        <w:numPr>
          <w:ilvl w:val="2"/>
          <w:numId w:val="19"/>
        </w:numPr>
        <w:tabs>
          <w:tab w:pos="1313" w:val="left" w:leader="none"/>
        </w:tabs>
        <w:spacing w:line="612" w:lineRule="exact" w:before="69" w:after="0"/>
        <w:ind w:left="772" w:right="2838" w:firstLine="0"/>
        <w:jc w:val="left"/>
        <w:rPr>
          <w:sz w:val="24"/>
        </w:rPr>
      </w:pPr>
      <w:r>
        <w:rPr>
          <w:sz w:val="24"/>
        </w:rPr>
        <w:t>Effect of </w:t>
      </w:r>
      <w:r>
        <w:rPr>
          <w:i/>
          <w:sz w:val="24"/>
        </w:rPr>
        <w:t>Erythrophleum ivorense </w:t>
      </w:r>
      <w:r>
        <w:rPr>
          <w:sz w:val="24"/>
        </w:rPr>
        <w:t>on Picrotoxin-induced convulsion</w:t>
      </w:r>
      <w:r>
        <w:rPr>
          <w:spacing w:val="-57"/>
          <w:sz w:val="24"/>
        </w:rPr>
        <w:t> </w:t>
      </w:r>
      <w:r>
        <w:rPr>
          <w:sz w:val="24"/>
        </w:rPr>
        <w:t>Themethod</w:t>
      </w:r>
      <w:r>
        <w:rPr>
          <w:spacing w:val="-1"/>
          <w:sz w:val="24"/>
        </w:rPr>
        <w:t> </w:t>
      </w:r>
      <w:r>
        <w:rPr>
          <w:sz w:val="24"/>
        </w:rPr>
        <w:t>as described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Elisah</w:t>
      </w:r>
      <w:r>
        <w:rPr>
          <w:spacing w:val="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1988 was used.</w:t>
      </w:r>
    </w:p>
    <w:p>
      <w:pPr>
        <w:pStyle w:val="BodyText"/>
        <w:spacing w:line="360" w:lineRule="auto" w:before="68"/>
        <w:ind w:left="772" w:right="845"/>
      </w:pPr>
      <w:r>
        <w:rPr/>
        <w:t>The mice were randomly divided into four groups. Group 1 received normal saline (10ml/kg,</w:t>
      </w:r>
      <w:r>
        <w:rPr>
          <w:spacing w:val="1"/>
        </w:rPr>
        <w:t> </w:t>
      </w:r>
      <w:r>
        <w:rPr/>
        <w:t>i.p) while CME (5-20mg/kg, i.p) was given to groups (2-4).The animals were pretreated for</w:t>
      </w:r>
      <w:r>
        <w:rPr>
          <w:spacing w:val="1"/>
        </w:rPr>
        <w:t> </w:t>
      </w:r>
      <w:r>
        <w:rPr/>
        <w:t>thirty minutes before intra-peritoneal administration of picrotoxin.</w:t>
      </w:r>
      <w:r>
        <w:rPr>
          <w:spacing w:val="1"/>
        </w:rPr>
        <w:t> </w:t>
      </w:r>
      <w:r>
        <w:rPr/>
        <w:t>Each mouse was given</w:t>
      </w:r>
      <w:r>
        <w:rPr>
          <w:spacing w:val="1"/>
        </w:rPr>
        <w:t> </w:t>
      </w:r>
      <w:r>
        <w:rPr/>
        <w:t>picrotoxin (10mg/kg i.p) and then placed in an observer box.. Convulsion was evaluated when</w:t>
      </w:r>
      <w:r>
        <w:rPr>
          <w:spacing w:val="-57"/>
        </w:rPr>
        <w:t> </w:t>
      </w:r>
      <w:r>
        <w:rPr/>
        <w:t>there was clonic contraction. Anti-convulsant activity was measured when onset of convulsion</w:t>
      </w:r>
      <w:r>
        <w:rPr>
          <w:spacing w:val="-57"/>
        </w:rPr>
        <w:t> </w:t>
      </w:r>
      <w:r>
        <w:rPr/>
        <w:t>was prolonged and duration of convulsion shortened.The processes was repeated using EAF</w:t>
      </w:r>
      <w:r>
        <w:rPr>
          <w:spacing w:val="1"/>
        </w:rPr>
        <w:t> </w:t>
      </w:r>
      <w:r>
        <w:rPr/>
        <w:t>(5-20mg/kg,i.p), DCMF</w:t>
      </w:r>
      <w:r>
        <w:rPr>
          <w:spacing w:val="1"/>
        </w:rPr>
        <w:t> </w:t>
      </w:r>
      <w:r>
        <w:rPr/>
        <w:t>(5-20mg/kg, i.p), n-HF</w:t>
      </w:r>
      <w:r>
        <w:rPr>
          <w:spacing w:val="-1"/>
        </w:rPr>
        <w:t> </w:t>
      </w:r>
      <w:r>
        <w:rPr/>
        <w:t>(5-20mg/kg, i.p).</w:t>
      </w:r>
    </w:p>
    <w:p>
      <w:pPr>
        <w:pStyle w:val="ListParagraph"/>
        <w:numPr>
          <w:ilvl w:val="2"/>
          <w:numId w:val="19"/>
        </w:numPr>
        <w:tabs>
          <w:tab w:pos="1313" w:val="left" w:leader="none"/>
        </w:tabs>
        <w:spacing w:line="240" w:lineRule="auto" w:before="201" w:after="0"/>
        <w:ind w:left="1312" w:right="0" w:hanging="5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Erythrophleum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ivorense</w:t>
      </w:r>
      <w:r>
        <w:rPr>
          <w:i/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Leptazol-induced</w:t>
      </w:r>
      <w:r>
        <w:rPr>
          <w:spacing w:val="-1"/>
          <w:sz w:val="24"/>
        </w:rPr>
        <w:t> </w:t>
      </w:r>
      <w:r>
        <w:rPr>
          <w:sz w:val="24"/>
        </w:rPr>
        <w:t>convulsion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772" w:right="817"/>
        <w:jc w:val="both"/>
      </w:pPr>
      <w:r>
        <w:rPr/>
        <w:t>The mice were randomly divided into four groups. Group 1 received normal saline (10ml/kg,</w:t>
      </w:r>
      <w:r>
        <w:rPr>
          <w:spacing w:val="1"/>
        </w:rPr>
        <w:t> </w:t>
      </w:r>
      <w:r>
        <w:rPr/>
        <w:t>i.p) while CME (5-20mg/kg, i.p) was given to groups (2-4). The animals were pretreated for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intra-peritoneal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leptazol.Each</w:t>
      </w:r>
      <w:r>
        <w:rPr>
          <w:spacing w:val="1"/>
        </w:rPr>
        <w:t> </w:t>
      </w:r>
      <w:r>
        <w:rPr/>
        <w:t>mouse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given</w:t>
      </w:r>
      <w:r>
        <w:rPr>
          <w:spacing w:val="1"/>
        </w:rPr>
        <w:t> </w:t>
      </w:r>
      <w:r>
        <w:rPr/>
        <w:t>leptazol (85mg/kg i.p) and then placed in an observer box.. Convulsion was evaluated when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tonic/clonic</w:t>
      </w:r>
      <w:r>
        <w:rPr>
          <w:spacing w:val="1"/>
        </w:rPr>
        <w:t> </w:t>
      </w:r>
      <w:r>
        <w:rPr/>
        <w:t>contraction.</w:t>
      </w:r>
      <w:r>
        <w:rPr>
          <w:spacing w:val="1"/>
        </w:rPr>
        <w:t> </w:t>
      </w:r>
      <w:r>
        <w:rPr/>
        <w:t>Anti-convulsant</w:t>
      </w:r>
      <w:r>
        <w:rPr>
          <w:spacing w:val="1"/>
        </w:rPr>
        <w:t> </w:t>
      </w:r>
      <w:r>
        <w:rPr/>
        <w:t>activity 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convulsion was prolonged and duration of convulsion shortened.The processes was repeated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EAF</w:t>
      </w:r>
      <w:r>
        <w:rPr>
          <w:spacing w:val="-2"/>
        </w:rPr>
        <w:t> </w:t>
      </w:r>
      <w:r>
        <w:rPr/>
        <w:t>(5-20mg/kg,i.p), DCMF</w:t>
      </w:r>
      <w:r>
        <w:rPr>
          <w:spacing w:val="-1"/>
        </w:rPr>
        <w:t> </w:t>
      </w:r>
      <w:r>
        <w:rPr/>
        <w:t>(5-20mg/kg, i.p),</w:t>
      </w:r>
      <w:r>
        <w:rPr>
          <w:spacing w:val="-1"/>
        </w:rPr>
        <w:t> </w:t>
      </w:r>
      <w:r>
        <w:rPr/>
        <w:t>N-HF</w:t>
      </w:r>
      <w:r>
        <w:rPr>
          <w:spacing w:val="-2"/>
        </w:rPr>
        <w:t> </w:t>
      </w:r>
      <w:r>
        <w:rPr/>
        <w:t>(5-20mg/kg, i.p).</w:t>
      </w:r>
    </w:p>
    <w:p>
      <w:pPr>
        <w:pStyle w:val="ListParagraph"/>
        <w:numPr>
          <w:ilvl w:val="2"/>
          <w:numId w:val="19"/>
        </w:numPr>
        <w:tabs>
          <w:tab w:pos="1313" w:val="left" w:leader="none"/>
        </w:tabs>
        <w:spacing w:line="240" w:lineRule="auto" w:before="201" w:after="0"/>
        <w:ind w:left="1312" w:right="0" w:hanging="541"/>
        <w:jc w:val="both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Erythrophleum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ivorense</w:t>
      </w:r>
      <w:r>
        <w:rPr>
          <w:i/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Strychnine-induced</w:t>
      </w:r>
      <w:r>
        <w:rPr>
          <w:spacing w:val="-1"/>
          <w:sz w:val="24"/>
        </w:rPr>
        <w:t> </w:t>
      </w:r>
      <w:r>
        <w:rPr>
          <w:sz w:val="24"/>
        </w:rPr>
        <w:t>convulsion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772"/>
        <w:jc w:val="both"/>
      </w:pPr>
      <w:r>
        <w:rPr/>
        <w:t>The</w:t>
      </w:r>
      <w:r>
        <w:rPr>
          <w:spacing w:val="-3"/>
        </w:rPr>
        <w:t> </w:t>
      </w:r>
      <w:r>
        <w:rPr/>
        <w:t>method</w:t>
      </w:r>
      <w:r>
        <w:rPr>
          <w:spacing w:val="-1"/>
        </w:rPr>
        <w:t> </w:t>
      </w:r>
      <w:r>
        <w:rPr/>
        <w:t>as described</w:t>
      </w:r>
      <w:r>
        <w:rPr>
          <w:spacing w:val="3"/>
        </w:rPr>
        <w:t> </w:t>
      </w:r>
      <w:r>
        <w:rPr/>
        <w:t>by</w:t>
      </w:r>
      <w:r>
        <w:rPr>
          <w:spacing w:val="-5"/>
        </w:rPr>
        <w:t> </w:t>
      </w:r>
      <w:r>
        <w:rPr/>
        <w:t>Elisah </w:t>
      </w:r>
      <w:r>
        <w:rPr>
          <w:i/>
        </w:rPr>
        <w:t>et al</w:t>
      </w:r>
      <w:r>
        <w:rPr/>
        <w:t>., 1988 was used.</w:t>
      </w:r>
    </w:p>
    <w:p>
      <w:pPr>
        <w:pStyle w:val="BodyText"/>
        <w:spacing w:before="137"/>
        <w:ind w:left="772"/>
        <w:jc w:val="both"/>
      </w:pPr>
      <w:r>
        <w:rPr/>
        <w:t>The</w:t>
      </w:r>
      <w:r>
        <w:rPr>
          <w:spacing w:val="-3"/>
        </w:rPr>
        <w:t> </w:t>
      </w:r>
      <w:r>
        <w:rPr/>
        <w:t>mice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randomly</w:t>
      </w:r>
      <w:r>
        <w:rPr>
          <w:spacing w:val="-3"/>
        </w:rPr>
        <w:t> </w:t>
      </w:r>
      <w:r>
        <w:rPr/>
        <w:t>divided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four groups. Group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received normal</w:t>
      </w:r>
      <w:r>
        <w:rPr>
          <w:spacing w:val="-1"/>
        </w:rPr>
        <w:t> </w:t>
      </w:r>
      <w:r>
        <w:rPr/>
        <w:t>saline</w:t>
      </w:r>
      <w:r>
        <w:rPr>
          <w:spacing w:val="-2"/>
        </w:rPr>
        <w:t> </w:t>
      </w:r>
      <w:r>
        <w:rPr/>
        <w:t>(10ml/kg,</w:t>
      </w:r>
    </w:p>
    <w:p>
      <w:pPr>
        <w:spacing w:after="0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963"/>
      </w:pPr>
      <w:r>
        <w:rPr/>
        <w:drawing>
          <wp:anchor distT="0" distB="0" distL="0" distR="0" allowOverlap="1" layoutInCell="1" locked="0" behindDoc="1" simplePos="0" relativeHeight="485231616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1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i.p) while CME (5-20mg/kg, i.p) was given to group (2-4). Each mouse was given strychnine</w:t>
      </w:r>
      <w:r>
        <w:rPr>
          <w:spacing w:val="-57"/>
        </w:rPr>
        <w:t> </w:t>
      </w:r>
      <w:r>
        <w:rPr/>
        <w:t>(3mg/kg i.p) and then placed in an observer box. The animals were pretreated for thirty</w:t>
      </w:r>
      <w:r>
        <w:rPr>
          <w:spacing w:val="1"/>
        </w:rPr>
        <w:t> </w:t>
      </w:r>
      <w:r>
        <w:rPr/>
        <w:t>minutes</w:t>
      </w:r>
      <w:r>
        <w:rPr>
          <w:spacing w:val="-2"/>
        </w:rPr>
        <w:t> </w:t>
      </w:r>
      <w:r>
        <w:rPr/>
        <w:t>before</w:t>
      </w:r>
      <w:r>
        <w:rPr>
          <w:spacing w:val="-2"/>
        </w:rPr>
        <w:t> </w:t>
      </w:r>
      <w:r>
        <w:rPr/>
        <w:t>intra-peritoneal</w:t>
      </w:r>
      <w:r>
        <w:rPr>
          <w:spacing w:val="-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strychnine.</w:t>
      </w:r>
      <w:r>
        <w:rPr>
          <w:spacing w:val="-1"/>
        </w:rPr>
        <w:t> </w:t>
      </w:r>
      <w:r>
        <w:rPr/>
        <w:t>Convulsion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evaluated</w:t>
      </w:r>
      <w:r>
        <w:rPr>
          <w:spacing w:val="-2"/>
        </w:rPr>
        <w:t> </w:t>
      </w:r>
      <w:r>
        <w:rPr/>
        <w:t>when</w:t>
      </w:r>
      <w:r>
        <w:rPr>
          <w:spacing w:val="-57"/>
        </w:rPr>
        <w:t> </w:t>
      </w:r>
      <w:r>
        <w:rPr/>
        <w:t>there was tonic/clonic contraction. Anti-convulsant activity was measured when onset of</w:t>
      </w:r>
      <w:r>
        <w:rPr>
          <w:spacing w:val="1"/>
        </w:rPr>
        <w:t> </w:t>
      </w:r>
      <w:r>
        <w:rPr/>
        <w:t>convulsion was prolonged and duration of convulsion shortened.The processes was repeated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EAF</w:t>
      </w:r>
      <w:r>
        <w:rPr>
          <w:spacing w:val="-2"/>
        </w:rPr>
        <w:t> </w:t>
      </w:r>
      <w:r>
        <w:rPr/>
        <w:t>(5-20mg/kg,i.p), DCMF</w:t>
      </w:r>
      <w:r>
        <w:rPr>
          <w:spacing w:val="-1"/>
        </w:rPr>
        <w:t> </w:t>
      </w:r>
      <w:r>
        <w:rPr/>
        <w:t>(5-20mg/kg,</w:t>
      </w:r>
      <w:r>
        <w:rPr>
          <w:spacing w:val="-1"/>
        </w:rPr>
        <w:t> </w:t>
      </w:r>
      <w:r>
        <w:rPr/>
        <w:t>i.p), n-HF (5-20mg/kg, i.p).</w:t>
      </w:r>
    </w:p>
    <w:p>
      <w:pPr>
        <w:pStyle w:val="ListParagraph"/>
        <w:numPr>
          <w:ilvl w:val="1"/>
          <w:numId w:val="20"/>
        </w:numPr>
        <w:tabs>
          <w:tab w:pos="1193" w:val="left" w:leader="none"/>
        </w:tabs>
        <w:spacing w:line="240" w:lineRule="auto" w:before="205" w:after="0"/>
        <w:ind w:left="1192" w:right="0" w:hanging="421"/>
        <w:jc w:val="left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Erythrophleumivorense</w:t>
      </w:r>
      <w:r>
        <w:rPr>
          <w:b/>
          <w:sz w:val="24"/>
        </w:rPr>
        <w:t>onpentobarbitone-induced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sleeping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time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772" w:right="185"/>
        <w:jc w:val="both"/>
      </w:pPr>
      <w:r>
        <w:rPr/>
        <w:t>The sleep evaluation method was based on prolongation of pentobarbital-induced sleeping time</w:t>
      </w:r>
      <w:r>
        <w:rPr>
          <w:spacing w:val="1"/>
        </w:rPr>
        <w:t> </w:t>
      </w:r>
      <w:r>
        <w:rPr/>
        <w:t>(Rakhshandah </w:t>
      </w:r>
      <w:r>
        <w:rPr>
          <w:i/>
        </w:rPr>
        <w:t>et al., </w:t>
      </w:r>
      <w:r>
        <w:rPr/>
        <w:t>2007; Rakhshandah </w:t>
      </w:r>
      <w:r>
        <w:rPr>
          <w:i/>
        </w:rPr>
        <w:t>et al</w:t>
      </w:r>
      <w:r>
        <w:rPr/>
        <w:t>.,2012). The mice were randomly divided into four</w:t>
      </w:r>
      <w:r>
        <w:rPr>
          <w:spacing w:val="1"/>
        </w:rPr>
        <w:t> </w:t>
      </w:r>
      <w:r>
        <w:rPr/>
        <w:t>groups. Group 1 received normal saline (10ml/kg, i.p) while CME (5-20mg/kg, i.p) was given to</w:t>
      </w:r>
      <w:r>
        <w:rPr>
          <w:spacing w:val="1"/>
        </w:rPr>
        <w:t> </w:t>
      </w:r>
      <w:r>
        <w:rPr/>
        <w:t>groups (2-4)s. Thirty minutes later, each mouse received pentobarbitone sodium (40mg/kg i.p)</w:t>
      </w:r>
      <w:r>
        <w:rPr>
          <w:spacing w:val="1"/>
        </w:rPr>
        <w:t> </w:t>
      </w:r>
      <w:r>
        <w:rPr/>
        <w:t>Sleep</w:t>
      </w:r>
      <w:r>
        <w:rPr>
          <w:spacing w:val="-57"/>
        </w:rPr>
        <w:t> </w:t>
      </w:r>
      <w:r>
        <w:rPr/>
        <w:t>onset was calculated as the interval between the loss and recovery of the righting reflex (Vohora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2000). The processes was repeated using EAF (5-20mg/kg,i.p), DCMF (5-20mg/kg, i.p), n-HF</w:t>
      </w:r>
      <w:r>
        <w:rPr>
          <w:spacing w:val="1"/>
        </w:rPr>
        <w:t> </w:t>
      </w:r>
      <w:r>
        <w:rPr/>
        <w:t>(5-20mg/kg,</w:t>
      </w:r>
      <w:r>
        <w:rPr>
          <w:spacing w:val="-1"/>
        </w:rPr>
        <w:t> </w:t>
      </w:r>
      <w:r>
        <w:rPr/>
        <w:t>i.p).</w:t>
      </w:r>
    </w:p>
    <w:p>
      <w:pPr>
        <w:pStyle w:val="Heading5"/>
        <w:numPr>
          <w:ilvl w:val="1"/>
          <w:numId w:val="20"/>
        </w:numPr>
        <w:tabs>
          <w:tab w:pos="1193" w:val="left" w:leader="none"/>
        </w:tabs>
        <w:spacing w:line="240" w:lineRule="auto" w:before="206" w:after="0"/>
        <w:ind w:left="1192" w:right="0" w:hanging="421"/>
        <w:jc w:val="both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772" w:right="817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mean±SEM.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Newman</w:t>
      </w:r>
      <w:r>
        <w:rPr>
          <w:spacing w:val="1"/>
        </w:rPr>
        <w:t> </w:t>
      </w:r>
      <w:r>
        <w:rPr/>
        <w:t>Keuls</w:t>
      </w:r>
      <w:r>
        <w:rPr>
          <w:spacing w:val="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test. P-values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 0.05 were considered</w:t>
      </w:r>
      <w:r>
        <w:rPr>
          <w:spacing w:val="-1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Heading5"/>
        <w:spacing w:before="75"/>
        <w:ind w:left="772"/>
        <w:jc w:val="both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1"/>
          <w:numId w:val="21"/>
        </w:numPr>
        <w:tabs>
          <w:tab w:pos="1312" w:val="left" w:leader="none"/>
          <w:tab w:pos="1313" w:val="left" w:leader="none"/>
        </w:tabs>
        <w:spacing w:line="240" w:lineRule="auto" w:before="0" w:after="0"/>
        <w:ind w:left="1312" w:right="0" w:hanging="541"/>
        <w:jc w:val="left"/>
        <w:rPr>
          <w:b/>
          <w:sz w:val="24"/>
        </w:rPr>
      </w:pPr>
      <w:r>
        <w:rPr>
          <w:b/>
          <w:sz w:val="24"/>
        </w:rPr>
        <w:t>RESULTS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5"/>
        <w:numPr>
          <w:ilvl w:val="1"/>
          <w:numId w:val="21"/>
        </w:numPr>
        <w:tabs>
          <w:tab w:pos="1133" w:val="left" w:leader="none"/>
        </w:tabs>
        <w:spacing w:line="240" w:lineRule="auto" w:before="0" w:after="0"/>
        <w:ind w:left="1132" w:right="0" w:hanging="361"/>
        <w:jc w:val="left"/>
      </w:pPr>
      <w:r>
        <w:rPr/>
        <w:t>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772" w:right="820"/>
        <w:jc w:val="both"/>
      </w:pPr>
      <w:r>
        <w:rPr/>
        <w:drawing>
          <wp:anchor distT="0" distB="0" distL="0" distR="0" allowOverlap="1" layoutInCell="1" locked="0" behindDoc="1" simplePos="0" relativeHeight="485232128">
            <wp:simplePos x="0" y="0"/>
            <wp:positionH relativeFrom="page">
              <wp:posOffset>1120444</wp:posOffset>
            </wp:positionH>
            <wp:positionV relativeFrom="paragraph">
              <wp:posOffset>389929</wp:posOffset>
            </wp:positionV>
            <wp:extent cx="5567248" cy="5299122"/>
            <wp:effectExtent l="0" t="0" r="0" b="0"/>
            <wp:wrapNone/>
            <wp:docPr id="1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24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Acute toxicity study showed that the crude methanol extract is fairly toxic. Some of the signs</w:t>
      </w:r>
      <w:r>
        <w:rPr>
          <w:spacing w:val="1"/>
        </w:rPr>
        <w:t> </w:t>
      </w:r>
      <w:r>
        <w:rPr/>
        <w:t>of toxicity observed were reduced motor activity, ataxia, scratching and increased respiratory</w:t>
      </w:r>
      <w:r>
        <w:rPr>
          <w:spacing w:val="1"/>
        </w:rPr>
        <w:t> </w:t>
      </w:r>
      <w:r>
        <w:rPr/>
        <w:t>rate and death. The crude methanolic extract showed that at a dose of 87mg/kg body weight,</w:t>
      </w:r>
      <w:r>
        <w:rPr>
          <w:spacing w:val="1"/>
        </w:rPr>
        <w:t> </w:t>
      </w:r>
      <w:r>
        <w:rPr/>
        <w:t>50%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animals died.</w:t>
      </w:r>
    </w:p>
    <w:p>
      <w:pPr>
        <w:pStyle w:val="Heading5"/>
        <w:numPr>
          <w:ilvl w:val="1"/>
          <w:numId w:val="21"/>
        </w:numPr>
        <w:tabs>
          <w:tab w:pos="1133" w:val="left" w:leader="none"/>
        </w:tabs>
        <w:spacing w:line="240" w:lineRule="auto" w:before="208" w:after="0"/>
        <w:ind w:left="1132" w:right="0" w:hanging="361"/>
        <w:jc w:val="left"/>
      </w:pPr>
      <w:r>
        <w:rPr/>
        <w:t>Phytochemical</w:t>
      </w:r>
      <w:r>
        <w:rPr>
          <w:spacing w:val="-2"/>
        </w:rPr>
        <w:t> </w:t>
      </w:r>
      <w:r>
        <w:rPr/>
        <w:t>screening</w:t>
      </w:r>
      <w:r>
        <w:rPr>
          <w:spacing w:val="-2"/>
        </w:rPr>
        <w:t> </w:t>
      </w:r>
      <w:r>
        <w:rPr/>
        <w:t>of crude</w:t>
      </w:r>
      <w:r>
        <w:rPr>
          <w:spacing w:val="-3"/>
        </w:rPr>
        <w:t> </w:t>
      </w:r>
      <w:r>
        <w:rPr/>
        <w:t>methanolic</w:t>
      </w:r>
      <w:r>
        <w:rPr>
          <w:spacing w:val="-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fractions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line="360" w:lineRule="auto"/>
        <w:ind w:left="772" w:right="816"/>
        <w:jc w:val="both"/>
      </w:pPr>
      <w:r>
        <w:rPr/>
        <w:t>The results of Table 3 shows that the N-HF of </w:t>
      </w:r>
      <w:r>
        <w:rPr>
          <w:i/>
        </w:rPr>
        <w:t>E ivorense </w:t>
      </w:r>
      <w:r>
        <w:rPr/>
        <w:t>although having a lot of non-polar</w:t>
      </w:r>
      <w:r>
        <w:rPr>
          <w:spacing w:val="1"/>
        </w:rPr>
        <w:t> </w:t>
      </w:r>
      <w:r>
        <w:rPr/>
        <w:t>constituents, is devoid of the main compound families indicated in the table, whereas, the</w:t>
      </w:r>
      <w:r>
        <w:rPr>
          <w:spacing w:val="1"/>
        </w:rPr>
        <w:t> </w:t>
      </w:r>
      <w:r>
        <w:rPr/>
        <w:t>DCMF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EAF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saponins,</w:t>
      </w:r>
      <w:r>
        <w:rPr>
          <w:spacing w:val="-57"/>
        </w:rPr>
        <w:t> </w:t>
      </w:r>
      <w:r>
        <w:rPr/>
        <w:t>tannins, flavonoids and cardiac glycosides. Likewise CME showed similar constituents to</w:t>
      </w:r>
      <w:r>
        <w:rPr>
          <w:spacing w:val="1"/>
        </w:rPr>
        <w:t> </w:t>
      </w:r>
      <w:r>
        <w:rPr/>
        <w:t>EAF. Since both CME and EAF were rich sources of most of the phytochemical constituents,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of which will be selected for</w:t>
      </w:r>
      <w:r>
        <w:rPr>
          <w:spacing w:val="-1"/>
        </w:rPr>
        <w:t> </w:t>
      </w:r>
      <w:r>
        <w:rPr/>
        <w:t>further study.</w:t>
      </w:r>
    </w:p>
    <w:p>
      <w:pPr>
        <w:spacing w:line="360" w:lineRule="auto" w:before="204"/>
        <w:ind w:left="772" w:right="817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3: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Phytochemical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constituents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fractions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Erythrophleum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ivorense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stem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back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7"/>
        <w:gridCol w:w="1309"/>
        <w:gridCol w:w="1820"/>
        <w:gridCol w:w="1982"/>
        <w:gridCol w:w="2317"/>
      </w:tblGrid>
      <w:tr>
        <w:trPr>
          <w:trHeight w:val="414" w:hRule="atLeast"/>
        </w:trPr>
        <w:tc>
          <w:tcPr>
            <w:tcW w:w="1907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8" w:right="662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metabolites</w:t>
            </w:r>
          </w:p>
        </w:tc>
        <w:tc>
          <w:tcPr>
            <w:tcW w:w="13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470" w:right="1504"/>
              <w:jc w:val="center"/>
              <w:rPr>
                <w:sz w:val="24"/>
              </w:rPr>
            </w:pPr>
            <w:r>
              <w:rPr>
                <w:sz w:val="24"/>
              </w:rPr>
              <w:t>Extracts</w:t>
            </w:r>
          </w:p>
        </w:tc>
        <w:tc>
          <w:tcPr>
            <w:tcW w:w="23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5" w:hRule="atLeast"/>
        </w:trPr>
        <w:tc>
          <w:tcPr>
            <w:tcW w:w="190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CME</w:t>
            </w:r>
          </w:p>
        </w:tc>
        <w:tc>
          <w:tcPr>
            <w:tcW w:w="182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52"/>
              <w:rPr>
                <w:b/>
                <w:sz w:val="24"/>
              </w:rPr>
            </w:pPr>
            <w:r>
              <w:rPr>
                <w:b/>
                <w:sz w:val="24"/>
              </w:rPr>
              <w:t>EAF</w:t>
            </w:r>
          </w:p>
        </w:tc>
        <w:tc>
          <w:tcPr>
            <w:tcW w:w="198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DCMF</w:t>
            </w:r>
          </w:p>
        </w:tc>
        <w:tc>
          <w:tcPr>
            <w:tcW w:w="231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HF</w:t>
            </w:r>
          </w:p>
        </w:tc>
      </w:tr>
      <w:tr>
        <w:trPr>
          <w:trHeight w:val="344" w:hRule="atLeast"/>
        </w:trPr>
        <w:tc>
          <w:tcPr>
            <w:tcW w:w="1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Alkaloids</w:t>
            </w:r>
          </w:p>
        </w:tc>
        <w:tc>
          <w:tcPr>
            <w:tcW w:w="13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52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8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23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75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>
        <w:trPr>
          <w:trHeight w:val="414" w:hRule="atLeast"/>
        </w:trPr>
        <w:tc>
          <w:tcPr>
            <w:tcW w:w="1907" w:type="dxa"/>
          </w:tcPr>
          <w:p>
            <w:pPr>
              <w:pStyle w:val="TableParagraph"/>
              <w:spacing w:before="64"/>
              <w:ind w:left="118"/>
              <w:rPr>
                <w:sz w:val="24"/>
              </w:rPr>
            </w:pPr>
            <w:r>
              <w:rPr>
                <w:sz w:val="24"/>
              </w:rPr>
              <w:t>Saponins</w:t>
            </w:r>
          </w:p>
        </w:tc>
        <w:tc>
          <w:tcPr>
            <w:tcW w:w="1309" w:type="dxa"/>
          </w:tcPr>
          <w:p>
            <w:pPr>
              <w:pStyle w:val="TableParagraph"/>
              <w:spacing w:before="64"/>
              <w:ind w:left="9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820" w:type="dxa"/>
          </w:tcPr>
          <w:p>
            <w:pPr>
              <w:pStyle w:val="TableParagraph"/>
              <w:spacing w:before="64"/>
              <w:ind w:left="652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982" w:type="dxa"/>
          </w:tcPr>
          <w:p>
            <w:pPr>
              <w:pStyle w:val="TableParagraph"/>
              <w:spacing w:before="64"/>
              <w:ind w:left="68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2317" w:type="dxa"/>
          </w:tcPr>
          <w:p>
            <w:pPr>
              <w:pStyle w:val="TableParagraph"/>
              <w:spacing w:before="64"/>
              <w:ind w:left="575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>
        <w:trPr>
          <w:trHeight w:val="414" w:hRule="atLeast"/>
        </w:trPr>
        <w:tc>
          <w:tcPr>
            <w:tcW w:w="1907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  <w:tc>
          <w:tcPr>
            <w:tcW w:w="1309" w:type="dxa"/>
          </w:tcPr>
          <w:p>
            <w:pPr>
              <w:pStyle w:val="TableParagraph"/>
              <w:spacing w:before="63"/>
              <w:ind w:left="9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820" w:type="dxa"/>
          </w:tcPr>
          <w:p>
            <w:pPr>
              <w:pStyle w:val="TableParagraph"/>
              <w:spacing w:before="63"/>
              <w:ind w:left="652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982" w:type="dxa"/>
          </w:tcPr>
          <w:p>
            <w:pPr>
              <w:pStyle w:val="TableParagraph"/>
              <w:spacing w:before="63"/>
              <w:ind w:left="687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2317" w:type="dxa"/>
          </w:tcPr>
          <w:p>
            <w:pPr>
              <w:pStyle w:val="TableParagraph"/>
              <w:spacing w:before="63"/>
              <w:ind w:left="575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>
        <w:trPr>
          <w:trHeight w:val="414" w:hRule="atLeast"/>
        </w:trPr>
        <w:tc>
          <w:tcPr>
            <w:tcW w:w="1907" w:type="dxa"/>
          </w:tcPr>
          <w:p>
            <w:pPr>
              <w:pStyle w:val="TableParagraph"/>
              <w:spacing w:before="64"/>
              <w:ind w:left="118"/>
              <w:rPr>
                <w:sz w:val="24"/>
              </w:rPr>
            </w:pPr>
            <w:r>
              <w:rPr>
                <w:sz w:val="24"/>
              </w:rPr>
              <w:t>Flavonoids</w:t>
            </w:r>
          </w:p>
        </w:tc>
        <w:tc>
          <w:tcPr>
            <w:tcW w:w="1309" w:type="dxa"/>
          </w:tcPr>
          <w:p>
            <w:pPr>
              <w:pStyle w:val="TableParagraph"/>
              <w:spacing w:before="64"/>
              <w:ind w:left="9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820" w:type="dxa"/>
          </w:tcPr>
          <w:p>
            <w:pPr>
              <w:pStyle w:val="TableParagraph"/>
              <w:spacing w:before="64"/>
              <w:ind w:left="652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982" w:type="dxa"/>
          </w:tcPr>
          <w:p>
            <w:pPr>
              <w:pStyle w:val="TableParagraph"/>
              <w:spacing w:before="64"/>
              <w:ind w:left="68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2317" w:type="dxa"/>
          </w:tcPr>
          <w:p>
            <w:pPr>
              <w:pStyle w:val="TableParagraph"/>
              <w:spacing w:before="64"/>
              <w:ind w:left="575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>
        <w:trPr>
          <w:trHeight w:val="896" w:hRule="atLeast"/>
        </w:trPr>
        <w:tc>
          <w:tcPr>
            <w:tcW w:w="19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Cardiac</w:t>
            </w:r>
          </w:p>
          <w:p>
            <w:pPr>
              <w:pStyle w:val="TableParagraph"/>
              <w:spacing w:before="13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glycosides</w:t>
            </w:r>
          </w:p>
        </w:tc>
        <w:tc>
          <w:tcPr>
            <w:tcW w:w="13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9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8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652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9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687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23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575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</w:tbl>
    <w:p>
      <w:pPr>
        <w:pStyle w:val="BodyText"/>
        <w:tabs>
          <w:tab w:pos="3074" w:val="left" w:leader="none"/>
        </w:tabs>
        <w:ind w:left="772"/>
        <w:jc w:val="both"/>
      </w:pPr>
      <w:r>
        <w:rPr/>
        <w:t>Keys:</w:t>
      </w:r>
      <w:r>
        <w:rPr>
          <w:spacing w:val="-1"/>
        </w:rPr>
        <w:t> </w:t>
      </w:r>
      <w:r>
        <w:rPr/>
        <w:t>++</w:t>
      </w:r>
      <w:r>
        <w:rPr>
          <w:spacing w:val="-3"/>
        </w:rPr>
        <w:t> </w:t>
      </w:r>
      <w:r>
        <w:rPr/>
        <w:t>present</w:t>
        <w:tab/>
        <w:t>--</w:t>
      </w:r>
      <w:r>
        <w:rPr>
          <w:spacing w:val="-1"/>
        </w:rPr>
        <w:t> </w:t>
      </w:r>
      <w:r>
        <w:rPr/>
        <w:t>Absent</w:t>
      </w:r>
    </w:p>
    <w:p>
      <w:pPr>
        <w:spacing w:after="0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Heading5"/>
        <w:numPr>
          <w:ilvl w:val="1"/>
          <w:numId w:val="21"/>
        </w:numPr>
        <w:tabs>
          <w:tab w:pos="1133" w:val="left" w:leader="none"/>
        </w:tabs>
        <w:spacing w:line="240" w:lineRule="auto" w:before="75" w:after="0"/>
        <w:ind w:left="1132" w:right="0" w:hanging="361"/>
        <w:jc w:val="both"/>
      </w:pPr>
      <w:r>
        <w:rPr/>
        <w:t>Analgesic</w:t>
      </w:r>
      <w:r>
        <w:rPr>
          <w:spacing w:val="-2"/>
        </w:rPr>
        <w:t> </w:t>
      </w:r>
      <w:r>
        <w:rPr/>
        <w:t>activities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1334" w:val="left" w:leader="none"/>
        </w:tabs>
        <w:spacing w:line="480" w:lineRule="auto" w:before="169" w:after="0"/>
        <w:ind w:left="772" w:right="818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232640">
            <wp:simplePos x="0" y="0"/>
            <wp:positionH relativeFrom="page">
              <wp:posOffset>1327785</wp:posOffset>
            </wp:positionH>
            <wp:positionV relativeFrom="paragraph">
              <wp:posOffset>1190664</wp:posOffset>
            </wp:positionV>
            <wp:extent cx="5359908" cy="5299122"/>
            <wp:effectExtent l="0" t="0" r="0" b="0"/>
            <wp:wrapNone/>
            <wp:docPr id="1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Effects of CME, EAF, DCMF, N-HF </w:t>
      </w:r>
      <w:r>
        <w:rPr>
          <w:i/>
          <w:sz w:val="24"/>
        </w:rPr>
        <w:t>Erythrophleum ivorense </w:t>
      </w:r>
      <w:r>
        <w:rPr>
          <w:sz w:val="24"/>
        </w:rPr>
        <w:t>on Acetic Acid-Induced</w:t>
      </w:r>
      <w:r>
        <w:rPr>
          <w:spacing w:val="1"/>
          <w:sz w:val="24"/>
        </w:rPr>
        <w:t> </w:t>
      </w:r>
      <w:r>
        <w:rPr>
          <w:sz w:val="24"/>
        </w:rPr>
        <w:t>WrithingFigure (2 -3) showed that CME and EAF produced significant (p&lt;0.05) inhibition of</w:t>
      </w:r>
      <w:r>
        <w:rPr>
          <w:spacing w:val="1"/>
          <w:sz w:val="24"/>
        </w:rPr>
        <w:t> </w:t>
      </w:r>
      <w:r>
        <w:rPr>
          <w:sz w:val="24"/>
        </w:rPr>
        <w:t>acetic acid-induced writhing (25.8, 83.7, 88.7%) and (32.4, 81.4, 89.4%) respectively in a</w:t>
      </w:r>
      <w:r>
        <w:rPr>
          <w:spacing w:val="1"/>
          <w:sz w:val="24"/>
        </w:rPr>
        <w:t> </w:t>
      </w:r>
      <w:r>
        <w:rPr>
          <w:sz w:val="24"/>
        </w:rPr>
        <w:t>dose-related</w:t>
      </w:r>
      <w:r>
        <w:rPr>
          <w:spacing w:val="-1"/>
          <w:sz w:val="24"/>
        </w:rPr>
        <w:t> </w:t>
      </w:r>
      <w:r>
        <w:rPr>
          <w:sz w:val="24"/>
        </w:rPr>
        <w:t>manner.</w:t>
      </w:r>
    </w:p>
    <w:p>
      <w:pPr>
        <w:pStyle w:val="BodyText"/>
        <w:spacing w:line="360" w:lineRule="auto" w:before="204"/>
        <w:ind w:left="772" w:right="820" w:firstLine="60"/>
        <w:jc w:val="both"/>
      </w:pPr>
      <w:r>
        <w:rPr/>
        <w:t>DCMF produced significant (p&lt;0.05) inhibition of acetic acid (65.0%) at maximum dose</w:t>
      </w:r>
      <w:r>
        <w:rPr>
          <w:spacing w:val="1"/>
        </w:rPr>
        <w:t> </w:t>
      </w:r>
      <w:r>
        <w:rPr/>
        <w:t>(20mg/kg) (Figure</w:t>
      </w:r>
      <w:r>
        <w:rPr>
          <w:spacing w:val="-1"/>
        </w:rPr>
        <w:t> </w:t>
      </w:r>
      <w:r>
        <w:rPr/>
        <w:t>4).</w:t>
      </w:r>
    </w:p>
    <w:p>
      <w:pPr>
        <w:pStyle w:val="BodyText"/>
        <w:spacing w:line="360" w:lineRule="auto" w:before="200"/>
        <w:ind w:left="772" w:right="816"/>
        <w:jc w:val="both"/>
      </w:pPr>
      <w:r>
        <w:rPr/>
        <w:t>N-HF (5-20mg/kg) did not significantly (p&gt;0.05) inhibit acetic acid-induced contraction of the</w:t>
      </w:r>
      <w:r>
        <w:rPr>
          <w:spacing w:val="-57"/>
        </w:rPr>
        <w:t> </w:t>
      </w:r>
      <w:r>
        <w:rPr/>
        <w:t>stomach</w:t>
      </w:r>
      <w:r>
        <w:rPr>
          <w:spacing w:val="-1"/>
        </w:rPr>
        <w:t> </w:t>
      </w:r>
      <w:r>
        <w:rPr/>
        <w:t>of mice. (Figure</w:t>
      </w:r>
      <w:r>
        <w:rPr>
          <w:spacing w:val="1"/>
        </w:rPr>
        <w:t> </w:t>
      </w:r>
      <w:r>
        <w:rPr/>
        <w:t>5)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9"/>
        </w:rPr>
      </w:pPr>
    </w:p>
    <w:p>
      <w:pPr>
        <w:tabs>
          <w:tab w:pos="2840" w:val="left" w:leader="none"/>
          <w:tab w:pos="3417" w:val="left" w:leader="none"/>
        </w:tabs>
        <w:spacing w:line="490" w:lineRule="atLeast" w:before="0"/>
        <w:ind w:left="1799" w:right="1284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111.267563pt;margin-top:40.529572pt;width:23.7pt;height:126.95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b/>
                      <w:sz w:val="39"/>
                    </w:rPr>
                  </w:pPr>
                  <w:r>
                    <w:rPr>
                      <w:rFonts w:ascii="Arial"/>
                      <w:b/>
                      <w:spacing w:val="-6"/>
                      <w:w w:val="75"/>
                      <w:sz w:val="39"/>
                    </w:rPr>
                    <w:t>Number</w:t>
                  </w:r>
                  <w:r>
                    <w:rPr>
                      <w:rFonts w:ascii="Arial"/>
                      <w:b/>
                      <w:spacing w:val="2"/>
                      <w:w w:val="75"/>
                      <w:sz w:val="39"/>
                    </w:rPr>
                    <w:t> </w:t>
                  </w:r>
                  <w:r>
                    <w:rPr>
                      <w:rFonts w:ascii="Arial"/>
                      <w:b/>
                      <w:spacing w:val="-6"/>
                      <w:w w:val="75"/>
                      <w:sz w:val="39"/>
                    </w:rPr>
                    <w:t>of</w:t>
                  </w:r>
                  <w:r>
                    <w:rPr>
                      <w:rFonts w:ascii="Arial"/>
                      <w:b/>
                      <w:spacing w:val="5"/>
                      <w:w w:val="75"/>
                      <w:sz w:val="39"/>
                    </w:rPr>
                    <w:t> </w:t>
                  </w:r>
                  <w:r>
                    <w:rPr>
                      <w:rFonts w:ascii="Arial"/>
                      <w:b/>
                      <w:spacing w:val="-5"/>
                      <w:w w:val="75"/>
                      <w:sz w:val="39"/>
                    </w:rPr>
                    <w:t>writhes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35"/>
          <w:sz w:val="26"/>
        </w:rPr>
        <w:t>35</w:t>
      </w:r>
      <w:r>
        <w:rPr>
          <w:rFonts w:ascii="Arial"/>
          <w:b/>
          <w:sz w:val="26"/>
        </w:rPr>
        <w:tab/>
      </w:r>
      <w:r>
        <w:rPr>
          <w:rFonts w:ascii="Arial"/>
          <w:b/>
          <w:w w:val="136"/>
          <w:sz w:val="26"/>
          <w:u w:val="thick"/>
        </w:rPr>
        <w:t> </w:t>
      </w:r>
      <w:r>
        <w:rPr>
          <w:rFonts w:ascii="Arial"/>
          <w:b/>
          <w:sz w:val="26"/>
          <w:u w:val="thick"/>
        </w:rPr>
        <w:tab/>
      </w:r>
      <w:r>
        <w:rPr>
          <w:rFonts w:ascii="Arial"/>
          <w:b/>
          <w:sz w:val="26"/>
        </w:rPr>
        <w:t> </w:t>
      </w:r>
      <w:r>
        <w:rPr>
          <w:rFonts w:ascii="Arial"/>
          <w:b/>
          <w:w w:val="135"/>
          <w:sz w:val="26"/>
        </w:rPr>
        <w:t>30</w:t>
      </w:r>
    </w:p>
    <w:p>
      <w:pPr>
        <w:tabs>
          <w:tab w:pos="4307" w:val="left" w:leader="none"/>
        </w:tabs>
        <w:spacing w:before="67"/>
        <w:ind w:left="1799" w:right="0" w:firstLine="0"/>
        <w:jc w:val="left"/>
        <w:rPr>
          <w:rFonts w:ascii="Arial MT"/>
          <w:sz w:val="33"/>
        </w:rPr>
      </w:pPr>
      <w:r>
        <w:rPr>
          <w:rFonts w:ascii="Arial"/>
          <w:b/>
          <w:w w:val="135"/>
          <w:position w:val="-6"/>
          <w:sz w:val="26"/>
        </w:rPr>
        <w:t>25</w:t>
        <w:tab/>
      </w:r>
      <w:r>
        <w:rPr>
          <w:rFonts w:ascii="Arial MT"/>
          <w:strike/>
          <w:spacing w:val="-4"/>
          <w:w w:val="135"/>
          <w:sz w:val="33"/>
        </w:rPr>
        <w:t>*</w:t>
      </w:r>
    </w:p>
    <w:p>
      <w:pPr>
        <w:spacing w:before="199"/>
        <w:ind w:left="0" w:right="2531" w:firstLine="0"/>
        <w:jc w:val="right"/>
        <w:rPr>
          <w:rFonts w:ascii="Arial"/>
          <w:b/>
          <w:sz w:val="26"/>
        </w:rPr>
      </w:pPr>
      <w:r>
        <w:rPr>
          <w:rFonts w:ascii="Arial"/>
          <w:b/>
          <w:w w:val="135"/>
          <w:sz w:val="26"/>
        </w:rPr>
        <w:t>20</w:t>
      </w:r>
    </w:p>
    <w:p>
      <w:pPr>
        <w:spacing w:before="197"/>
        <w:ind w:left="0" w:right="2531" w:firstLine="0"/>
        <w:jc w:val="right"/>
        <w:rPr>
          <w:rFonts w:ascii="Arial"/>
          <w:b/>
          <w:sz w:val="26"/>
        </w:rPr>
      </w:pPr>
      <w:r>
        <w:rPr>
          <w:rFonts w:ascii="Arial"/>
          <w:b/>
          <w:w w:val="135"/>
          <w:sz w:val="26"/>
        </w:rPr>
        <w:t>15</w:t>
      </w:r>
    </w:p>
    <w:p>
      <w:pPr>
        <w:spacing w:before="199"/>
        <w:ind w:left="0" w:right="2531" w:firstLine="0"/>
        <w:jc w:val="right"/>
        <w:rPr>
          <w:rFonts w:ascii="Arial"/>
          <w:b/>
          <w:sz w:val="26"/>
        </w:rPr>
      </w:pPr>
      <w:r>
        <w:rPr>
          <w:rFonts w:ascii="Arial"/>
          <w:b/>
          <w:w w:val="135"/>
          <w:sz w:val="26"/>
        </w:rPr>
        <w:t>10</w:t>
      </w:r>
    </w:p>
    <w:p>
      <w:pPr>
        <w:spacing w:before="196"/>
        <w:ind w:left="0" w:right="2520" w:firstLine="0"/>
        <w:jc w:val="right"/>
        <w:rPr>
          <w:rFonts w:ascii="Arial"/>
          <w:b/>
          <w:sz w:val="26"/>
        </w:rPr>
      </w:pPr>
      <w:r>
        <w:rPr>
          <w:rFonts w:ascii="Arial"/>
          <w:b/>
          <w:w w:val="136"/>
          <w:sz w:val="26"/>
        </w:rPr>
        <w:t>5</w:t>
      </w:r>
    </w:p>
    <w:p>
      <w:pPr>
        <w:spacing w:before="197"/>
        <w:ind w:left="0" w:right="2520" w:firstLine="0"/>
        <w:jc w:val="right"/>
        <w:rPr>
          <w:rFonts w:ascii="Arial"/>
          <w:b/>
          <w:sz w:val="26"/>
        </w:rPr>
      </w:pPr>
      <w:r>
        <w:rPr>
          <w:rFonts w:ascii="Arial"/>
          <w:b/>
          <w:w w:val="136"/>
          <w:sz w:val="26"/>
        </w:rPr>
        <w:t>0</w:t>
      </w:r>
    </w:p>
    <w:p>
      <w:pPr>
        <w:pStyle w:val="BodyText"/>
        <w:rPr>
          <w:rFonts w:ascii="Arial"/>
          <w:b/>
          <w:sz w:val="54"/>
        </w:rPr>
      </w:pPr>
      <w:r>
        <w:rPr/>
        <w:br w:type="column"/>
      </w:r>
      <w:r>
        <w:rPr>
          <w:rFonts w:ascii="Arial"/>
          <w:b/>
          <w:sz w:val="54"/>
        </w:rPr>
      </w: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spacing w:before="6"/>
        <w:rPr>
          <w:rFonts w:ascii="Arial"/>
          <w:b/>
          <w:sz w:val="49"/>
        </w:rPr>
      </w:pPr>
    </w:p>
    <w:p>
      <w:pPr>
        <w:pStyle w:val="Heading1"/>
        <w:tabs>
          <w:tab w:pos="2497" w:val="left" w:leader="none"/>
        </w:tabs>
        <w:ind w:left="1225"/>
      </w:pPr>
      <w:r>
        <w:rPr>
          <w:w w:val="135"/>
          <w:position w:val="17"/>
        </w:rPr>
        <w:t>*</w:t>
        <w:tab/>
      </w:r>
      <w:r>
        <w:rPr>
          <w:strike/>
          <w:spacing w:val="-4"/>
          <w:w w:val="135"/>
        </w:rPr>
        <w:t>*</w:t>
      </w:r>
    </w:p>
    <w:p>
      <w:pPr>
        <w:spacing w:before="90"/>
        <w:ind w:left="279" w:right="0" w:firstLine="0"/>
        <w:jc w:val="left"/>
        <w:rPr>
          <w:rFonts w:ascii="Arial MT"/>
          <w:sz w:val="29"/>
        </w:rPr>
      </w:pPr>
      <w:r>
        <w:rPr/>
        <w:br w:type="column"/>
      </w:r>
      <w:r>
        <w:rPr>
          <w:rFonts w:ascii="Arial MT"/>
          <w:w w:val="135"/>
          <w:sz w:val="29"/>
        </w:rPr>
        <w:t>Control</w:t>
      </w:r>
    </w:p>
    <w:p>
      <w:pPr>
        <w:spacing w:before="66"/>
        <w:ind w:left="279" w:right="0" w:firstLine="0"/>
        <w:jc w:val="left"/>
        <w:rPr>
          <w:rFonts w:ascii="Arial MT"/>
          <w:sz w:val="29"/>
        </w:rPr>
      </w:pPr>
      <w:r>
        <w:rPr/>
        <w:pict>
          <v:group style="position:absolute;margin-left:104.550003pt;margin-top:16.610823pt;width:422.05pt;height:417.3pt;mso-position-horizontal-relative:page;mso-position-vertical-relative:paragraph;z-index:-18083328" coordorigin="2091,332" coordsize="8441,8346">
            <v:shape style="position:absolute;left:2091;top:332;width:8441;height:8346" type="#_x0000_t75" stroked="false">
              <v:imagedata r:id="rId8" o:title=""/>
            </v:shape>
            <v:shape style="position:absolute;left:3696;top:723;width:977;height:3335" type="#_x0000_t75" stroked="false">
              <v:imagedata r:id="rId11" o:title=""/>
            </v:shape>
            <v:shape style="position:absolute;left:3696;top:723;width:973;height:3335" coordorigin="3696,723" coordsize="973,3335" path="m3696,4058l3696,723,4669,723,4669,4058e" filled="false" stroked="true" strokeweight="3.42822pt" strokecolor="#000000">
              <v:path arrowok="t"/>
              <v:stroke dashstyle="solid"/>
            </v:shape>
            <v:line style="position:absolute" from="4161,697" to="4208,697" stroked="true" strokeweight="2.599924pt" strokecolor="#000000">
              <v:stroke dashstyle="solid"/>
            </v:line>
            <v:shape style="position:absolute;left:5164;top:1575;width:976;height:2483" type="#_x0000_t75" stroked="false">
              <v:imagedata r:id="rId12" o:title=""/>
            </v:shape>
            <v:shape style="position:absolute;left:5164;top:1575;width:972;height:2483" coordorigin="5164,1575" coordsize="972,2483" path="m5164,4058l5164,1575,6136,1575,6136,4058e" filled="false" stroked="true" strokeweight="3.379513pt" strokecolor="#000000">
              <v:path arrowok="t"/>
              <v:stroke dashstyle="solid"/>
            </v:shape>
            <v:line style="position:absolute" from="5629,1553" to="5675,1553" stroked="true" strokeweight="2.192563pt" strokecolor="#000000">
              <v:stroke dashstyle="solid"/>
            </v:line>
            <v:shape style="position:absolute;left:6631;top:3504;width:976;height:554" type="#_x0000_t75" stroked="false">
              <v:imagedata r:id="rId13" o:title=""/>
            </v:shape>
            <v:shape style="position:absolute;left:6631;top:3504;width:972;height:554" coordorigin="6632,3505" coordsize="972,554" path="m6632,4058l6632,3505,7603,3505,7603,4058e" filled="false" stroked="true" strokeweight="2.822969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09.979919pt;margin-top:-15.346222pt;width:37.9pt;height:13.8pt;mso-position-horizontal-relative:page;mso-position-vertical-relative:paragraph;z-index:15760896" coordorigin="8200,-307" coordsize="758,276">
            <v:shape style="position:absolute;left:8253;top:-253;width:682;height:191" type="#_x0000_t75" stroked="false">
              <v:imagedata r:id="rId14" o:title=""/>
            </v:shape>
            <v:rect style="position:absolute;left:8253;top:-253;width:650;height:168" filled="false" stroked="true" strokeweight="5.3198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09.979919pt;margin-top:4.626468pt;width:37.9pt;height:13.8pt;mso-position-horizontal-relative:page;mso-position-vertical-relative:paragraph;z-index:15761408" coordorigin="8200,93" coordsize="758,276">
            <v:shape style="position:absolute;left:8253;top:146;width:682;height:192" type="#_x0000_t75" stroked="false">
              <v:imagedata r:id="rId15" o:title=""/>
            </v:shape>
            <v:rect style="position:absolute;left:8253;top:146;width:650;height:168" filled="false" stroked="true" strokeweight="5.31984pt" strokecolor="#000000">
              <v:stroke dashstyle="solid"/>
            </v:rect>
            <w10:wrap type="none"/>
          </v:group>
        </w:pict>
      </w:r>
      <w:r>
        <w:rPr>
          <w:rFonts w:ascii="Arial MT"/>
          <w:w w:val="135"/>
          <w:sz w:val="29"/>
        </w:rPr>
        <w:t>CME</w:t>
      </w:r>
      <w:r>
        <w:rPr>
          <w:rFonts w:ascii="Arial MT"/>
          <w:spacing w:val="-22"/>
          <w:w w:val="135"/>
          <w:sz w:val="29"/>
        </w:rPr>
        <w:t> </w:t>
      </w:r>
      <w:r>
        <w:rPr>
          <w:rFonts w:ascii="Arial MT"/>
          <w:w w:val="135"/>
          <w:sz w:val="29"/>
        </w:rPr>
        <w:t>5</w:t>
      </w:r>
      <w:r>
        <w:rPr>
          <w:rFonts w:ascii="Arial MT"/>
          <w:spacing w:val="-24"/>
          <w:w w:val="135"/>
          <w:sz w:val="29"/>
        </w:rPr>
        <w:t> </w:t>
      </w:r>
      <w:r>
        <w:rPr>
          <w:rFonts w:ascii="Arial MT"/>
          <w:w w:val="135"/>
          <w:sz w:val="29"/>
        </w:rPr>
        <w:t>mg/kg</w:t>
      </w:r>
    </w:p>
    <w:p>
      <w:pPr>
        <w:spacing w:before="66"/>
        <w:ind w:left="279" w:right="0" w:firstLine="0"/>
        <w:jc w:val="left"/>
        <w:rPr>
          <w:rFonts w:ascii="Arial MT"/>
          <w:sz w:val="29"/>
        </w:rPr>
      </w:pPr>
      <w:r>
        <w:rPr/>
        <w:pict>
          <v:group style="position:absolute;margin-left:165.877762pt;margin-top:4.638483pt;width:373.8pt;height:179.75pt;mso-position-horizontal-relative:page;mso-position-vertical-relative:paragraph;z-index:-18082304" coordorigin="3318,93" coordsize="7476,3595">
            <v:shape style="position:absolute;left:8098;top:3281;width:976;height:377" type="#_x0000_t75" stroked="false">
              <v:imagedata r:id="rId16" o:title=""/>
            </v:shape>
            <v:shape style="position:absolute;left:8098;top:3281;width:972;height:377" coordorigin="8098,3282" coordsize="972,377" path="m8098,3659l8098,3282,9070,3282,9070,3659e" filled="false" stroked="true" strokeweight="2.720817pt" strokecolor="#000000">
              <v:path arrowok="t"/>
              <v:stroke dashstyle="solid"/>
            </v:shape>
            <v:line style="position:absolute" from="8563,3263" to="8610,3263" stroked="true" strokeweight="1.860683pt" strokecolor="#000000">
              <v:stroke dashstyle="solid"/>
            </v:line>
            <v:shape style="position:absolute;left:9566;top:3183;width:976;height:476" type="#_x0000_t75" stroked="false">
              <v:imagedata r:id="rId17" o:title=""/>
            </v:shape>
            <v:shape style="position:absolute;left:9566;top:3183;width:972;height:476" coordorigin="9566,3183" coordsize="972,476" path="m9566,3659l9566,3183,10538,3183,10538,3659e" filled="false" stroked="true" strokeweight="2.776545pt" strokecolor="#000000">
              <v:path arrowok="t"/>
              <v:stroke dashstyle="solid"/>
            </v:shape>
            <v:shape style="position:absolute;left:9809;top:3162;width:489;height:2" coordorigin="9810,3163" coordsize="489,0" path="m9810,3163l10298,3163,9810,3163e" filled="false" stroked="true" strokeweight="1.735959pt" strokecolor="#000000">
              <v:path arrowok="t"/>
              <v:stroke dashstyle="solid"/>
            </v:shape>
            <v:line style="position:absolute" from="10030,3173" to="10077,3173" stroked="true" strokeweight="1.019602pt" strokecolor="#000000">
              <v:stroke dashstyle="solid"/>
            </v:line>
            <v:shape style="position:absolute;left:3317;top:181;width:7476;height:3478" coordorigin="3318,182" coordsize="7476,3478" path="m3453,3659l10793,3659m3453,3659l3453,182m3453,3659l3318,3659m3453,3163l3318,3163m3453,2668l3318,2668m3453,2169l3318,2169m3453,1674l3318,1674m3453,1176l3318,1176m3453,680l3318,680m3453,184l3318,184e" filled="false" stroked="true" strokeweight="3.051085pt" strokecolor="#000000">
              <v:path arrowok="t"/>
              <v:stroke dashstyle="solid"/>
            </v:shape>
            <v:shape style="position:absolute;left:8253;top:146;width:682;height:192" type="#_x0000_t75" stroked="false">
              <v:imagedata r:id="rId18" o:title=""/>
            </v:shape>
            <v:rect style="position:absolute;left:8253;top:146;width:650;height:168" filled="false" stroked="true" strokeweight="5.31984pt" strokecolor="#000000">
              <v:stroke dashstyle="solid"/>
            </v:rect>
            <v:shape style="position:absolute;left:8253;top:546;width:682;height:191" type="#_x0000_t75" stroked="false">
              <v:imagedata r:id="rId19" o:title=""/>
            </v:shape>
            <v:rect style="position:absolute;left:8253;top:546;width:650;height:168" filled="false" stroked="true" strokeweight="5.31984pt" strokecolor="#000000">
              <v:stroke dashstyle="solid"/>
            </v:rect>
            <v:shape style="position:absolute;left:8253;top:946;width:682;height:192" type="#_x0000_t75" stroked="false">
              <v:imagedata r:id="rId20" o:title=""/>
            </v:shape>
            <v:rect style="position:absolute;left:8253;top:946;width:650;height:168" filled="false" stroked="true" strokeweight="5.31984pt" strokecolor="#000000">
              <v:stroke dashstyle="solid"/>
            </v:rect>
            <w10:wrap type="none"/>
          </v:group>
        </w:pict>
      </w:r>
      <w:r>
        <w:rPr>
          <w:rFonts w:ascii="Arial MT"/>
          <w:spacing w:val="-4"/>
          <w:w w:val="135"/>
          <w:sz w:val="29"/>
        </w:rPr>
        <w:t>CME</w:t>
      </w:r>
      <w:r>
        <w:rPr>
          <w:rFonts w:ascii="Arial MT"/>
          <w:spacing w:val="-21"/>
          <w:w w:val="135"/>
          <w:sz w:val="29"/>
        </w:rPr>
        <w:t> </w:t>
      </w:r>
      <w:r>
        <w:rPr>
          <w:rFonts w:ascii="Arial MT"/>
          <w:spacing w:val="-3"/>
          <w:w w:val="135"/>
          <w:sz w:val="29"/>
        </w:rPr>
        <w:t>10</w:t>
      </w:r>
      <w:r>
        <w:rPr>
          <w:rFonts w:ascii="Arial MT"/>
          <w:spacing w:val="-23"/>
          <w:w w:val="135"/>
          <w:sz w:val="29"/>
        </w:rPr>
        <w:t> </w:t>
      </w:r>
      <w:r>
        <w:rPr>
          <w:rFonts w:ascii="Arial MT"/>
          <w:spacing w:val="-3"/>
          <w:w w:val="135"/>
          <w:sz w:val="29"/>
        </w:rPr>
        <w:t>mg/kg</w:t>
      </w:r>
    </w:p>
    <w:p>
      <w:pPr>
        <w:spacing w:before="66"/>
        <w:ind w:left="279" w:right="0" w:firstLine="0"/>
        <w:jc w:val="left"/>
        <w:rPr>
          <w:rFonts w:ascii="Arial MT"/>
          <w:sz w:val="29"/>
        </w:rPr>
      </w:pPr>
      <w:r>
        <w:rPr>
          <w:rFonts w:ascii="Arial MT"/>
          <w:spacing w:val="-4"/>
          <w:w w:val="135"/>
          <w:sz w:val="29"/>
        </w:rPr>
        <w:t>CME</w:t>
      </w:r>
      <w:r>
        <w:rPr>
          <w:rFonts w:ascii="Arial MT"/>
          <w:spacing w:val="-21"/>
          <w:w w:val="135"/>
          <w:sz w:val="29"/>
        </w:rPr>
        <w:t> </w:t>
      </w:r>
      <w:r>
        <w:rPr>
          <w:rFonts w:ascii="Arial MT"/>
          <w:spacing w:val="-3"/>
          <w:w w:val="135"/>
          <w:sz w:val="29"/>
        </w:rPr>
        <w:t>20</w:t>
      </w:r>
      <w:r>
        <w:rPr>
          <w:rFonts w:ascii="Arial MT"/>
          <w:spacing w:val="-23"/>
          <w:w w:val="135"/>
          <w:sz w:val="29"/>
        </w:rPr>
        <w:t> </w:t>
      </w:r>
      <w:r>
        <w:rPr>
          <w:rFonts w:ascii="Arial MT"/>
          <w:spacing w:val="-3"/>
          <w:w w:val="135"/>
          <w:sz w:val="29"/>
        </w:rPr>
        <w:t>mg/kg</w:t>
      </w:r>
    </w:p>
    <w:p>
      <w:pPr>
        <w:spacing w:before="67"/>
        <w:ind w:left="279" w:right="0" w:firstLine="0"/>
        <w:jc w:val="left"/>
        <w:rPr>
          <w:rFonts w:ascii="Arial MT"/>
          <w:sz w:val="29"/>
        </w:rPr>
      </w:pPr>
      <w:r>
        <w:rPr>
          <w:rFonts w:ascii="Arial MT"/>
          <w:w w:val="135"/>
          <w:sz w:val="29"/>
        </w:rPr>
        <w:t>ASA</w:t>
      </w:r>
      <w:r>
        <w:rPr>
          <w:rFonts w:ascii="Arial MT"/>
          <w:spacing w:val="-22"/>
          <w:w w:val="135"/>
          <w:sz w:val="29"/>
        </w:rPr>
        <w:t> </w:t>
      </w:r>
      <w:r>
        <w:rPr>
          <w:rFonts w:ascii="Arial MT"/>
          <w:w w:val="135"/>
          <w:sz w:val="29"/>
        </w:rPr>
        <w:t>150</w:t>
      </w:r>
      <w:r>
        <w:rPr>
          <w:rFonts w:ascii="Arial MT"/>
          <w:spacing w:val="-25"/>
          <w:w w:val="135"/>
          <w:sz w:val="29"/>
        </w:rPr>
        <w:t> </w:t>
      </w:r>
      <w:r>
        <w:rPr>
          <w:rFonts w:ascii="Arial MT"/>
          <w:w w:val="135"/>
          <w:sz w:val="29"/>
        </w:rPr>
        <w:t>mg/kg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pStyle w:val="Heading1"/>
        <w:spacing w:before="264"/>
        <w:ind w:right="378"/>
        <w:jc w:val="center"/>
      </w:pPr>
      <w:r>
        <w:rPr>
          <w:w w:val="136"/>
        </w:rPr>
        <w:t>*</w:t>
      </w:r>
    </w:p>
    <w:p>
      <w:pPr>
        <w:spacing w:after="0"/>
        <w:jc w:val="center"/>
        <w:sectPr>
          <w:type w:val="continuous"/>
          <w:pgSz w:w="12240" w:h="15840"/>
          <w:pgMar w:top="1360" w:bottom="280" w:left="1100" w:right="440"/>
          <w:cols w:num="3" w:equalWidth="0">
            <w:col w:w="4705" w:space="40"/>
            <w:col w:w="2864" w:space="39"/>
            <w:col w:w="3052"/>
          </w:cols>
        </w:sectPr>
      </w:pPr>
    </w:p>
    <w:p>
      <w:pPr>
        <w:pStyle w:val="Heading5"/>
        <w:tabs>
          <w:tab w:pos="3901" w:val="left" w:leader="none"/>
          <w:tab w:pos="5365" w:val="left" w:leader="none"/>
          <w:tab w:pos="6874" w:val="left" w:leader="none"/>
          <w:tab w:pos="8291" w:val="left" w:leader="none"/>
        </w:tabs>
        <w:spacing w:before="20"/>
        <w:ind w:left="2367"/>
        <w:rPr>
          <w:rFonts w:ascii="Arial"/>
        </w:rPr>
      </w:pPr>
      <w:r>
        <w:rPr/>
        <w:pict>
          <v:group style="position:absolute;margin-left:343.770203pt;margin-top:-36.961620pt;width:24.4pt;height:2.2pt;mso-position-horizontal-relative:page;mso-position-vertical-relative:paragraph;z-index:-18082816" coordorigin="6875,-739" coordsize="488,44">
            <v:shape style="position:absolute;left:6875;top:-722;width:488;height:2" coordorigin="6875,-722" coordsize="488,0" path="m6875,-722l7363,-722,6875,-722e" filled="false" stroked="true" strokeweight="1.735959pt" strokecolor="#000000">
              <v:path arrowok="t"/>
              <v:stroke dashstyle="solid"/>
            </v:shape>
            <v:line style="position:absolute" from="7096,-709" to="7142,-709" stroked="true" strokeweight="1.319132pt" strokecolor="#000000">
              <v:stroke dashstyle="solid"/>
            </v:line>
            <w10:wrap type="none"/>
          </v:group>
        </w:pict>
      </w:r>
      <w:r>
        <w:rPr>
          <w:rFonts w:ascii="Arial"/>
          <w:w w:val="135"/>
          <w:position w:val="5"/>
        </w:rPr>
        <w:t>Control</w:t>
        <w:tab/>
      </w:r>
      <w:r>
        <w:rPr>
          <w:rFonts w:ascii="Arial"/>
          <w:spacing w:val="10"/>
          <w:w w:val="135"/>
          <w:position w:val="2"/>
        </w:rPr>
        <w:t>CME</w:t>
      </w:r>
      <w:r>
        <w:rPr>
          <w:rFonts w:ascii="Arial"/>
          <w:spacing w:val="-5"/>
          <w:w w:val="135"/>
          <w:position w:val="2"/>
        </w:rPr>
        <w:t> </w:t>
      </w:r>
      <w:r>
        <w:rPr>
          <w:rFonts w:ascii="Arial"/>
          <w:w w:val="135"/>
          <w:position w:val="2"/>
        </w:rPr>
        <w:t>5</w:t>
        <w:tab/>
      </w:r>
      <w:r>
        <w:rPr>
          <w:rFonts w:ascii="Arial"/>
          <w:spacing w:val="10"/>
          <w:w w:val="135"/>
          <w:position w:val="2"/>
        </w:rPr>
        <w:t>CME</w:t>
      </w:r>
      <w:r>
        <w:rPr>
          <w:rFonts w:ascii="Arial"/>
          <w:spacing w:val="-2"/>
          <w:w w:val="135"/>
          <w:position w:val="2"/>
        </w:rPr>
        <w:t> </w:t>
      </w:r>
      <w:r>
        <w:rPr>
          <w:rFonts w:ascii="Arial"/>
          <w:w w:val="135"/>
          <w:position w:val="2"/>
        </w:rPr>
        <w:t>10</w:t>
        <w:tab/>
      </w:r>
      <w:r>
        <w:rPr>
          <w:rFonts w:ascii="Arial"/>
          <w:spacing w:val="10"/>
          <w:w w:val="135"/>
        </w:rPr>
        <w:t>CME</w:t>
      </w:r>
      <w:r>
        <w:rPr>
          <w:rFonts w:ascii="Arial"/>
          <w:spacing w:val="-3"/>
          <w:w w:val="135"/>
        </w:rPr>
        <w:t> </w:t>
      </w:r>
      <w:r>
        <w:rPr>
          <w:rFonts w:ascii="Arial"/>
          <w:w w:val="135"/>
        </w:rPr>
        <w:t>20</w:t>
        <w:tab/>
      </w:r>
      <w:r>
        <w:rPr>
          <w:rFonts w:ascii="Arial"/>
          <w:w w:val="130"/>
        </w:rPr>
        <w:t>ASA</w:t>
      </w:r>
      <w:r>
        <w:rPr>
          <w:rFonts w:ascii="Arial"/>
          <w:spacing w:val="-8"/>
          <w:w w:val="130"/>
        </w:rPr>
        <w:t> </w:t>
      </w:r>
      <w:r>
        <w:rPr>
          <w:rFonts w:ascii="Arial"/>
          <w:w w:val="130"/>
        </w:rPr>
        <w:t>150</w:t>
      </w:r>
    </w:p>
    <w:p>
      <w:pPr>
        <w:spacing w:before="176"/>
        <w:ind w:left="469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35"/>
          <w:sz w:val="24"/>
        </w:rPr>
        <w:t>Treatment</w:t>
      </w:r>
      <w:r>
        <w:rPr>
          <w:rFonts w:ascii="Arial"/>
          <w:b/>
          <w:spacing w:val="64"/>
          <w:w w:val="135"/>
          <w:sz w:val="24"/>
        </w:rPr>
        <w:t> </w:t>
      </w:r>
      <w:r>
        <w:rPr>
          <w:rFonts w:ascii="Arial"/>
          <w:b/>
          <w:w w:val="135"/>
          <w:sz w:val="24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76" w:lineRule="auto" w:before="90"/>
        <w:ind w:left="772" w:right="1490"/>
      </w:pPr>
      <w:r>
        <w:rPr/>
        <w:t>Figure:</w:t>
      </w:r>
      <w:r>
        <w:rPr>
          <w:spacing w:val="-1"/>
        </w:rPr>
        <w:t> </w:t>
      </w:r>
      <w:r>
        <w:rPr/>
        <w:t>2</w:t>
      </w:r>
      <w:r>
        <w:rPr>
          <w:spacing w:val="58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r>
        <w:rPr/>
        <w:t>methanol extract</w:t>
      </w:r>
      <w:r>
        <w:rPr>
          <w:spacing w:val="-1"/>
        </w:rPr>
        <w:t> </w:t>
      </w:r>
      <w:r>
        <w:rPr/>
        <w:t>(CME)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E.ivorense</w:t>
      </w:r>
      <w:r>
        <w:rPr>
          <w:i/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acetic acid induced</w:t>
      </w:r>
      <w:r>
        <w:rPr>
          <w:spacing w:val="-57"/>
        </w:rPr>
        <w:t> </w:t>
      </w:r>
      <w:r>
        <w:rPr/>
        <w:t>writhing</w:t>
      </w:r>
      <w:r>
        <w:rPr>
          <w:spacing w:val="-3"/>
        </w:rPr>
        <w:t> </w:t>
      </w:r>
      <w:r>
        <w:rPr/>
        <w:t>in mice.</w:t>
      </w:r>
    </w:p>
    <w:p>
      <w:pPr>
        <w:pStyle w:val="BodyText"/>
        <w:spacing w:line="482" w:lineRule="auto" w:before="198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tests.</w:t>
      </w:r>
    </w:p>
    <w:p>
      <w:pPr>
        <w:spacing w:after="0" w:line="482" w:lineRule="auto"/>
        <w:sectPr>
          <w:type w:val="continuous"/>
          <w:pgSz w:w="12240" w:h="15840"/>
          <w:pgMar w:top="1360" w:bottom="28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34"/>
        </w:rPr>
      </w:pPr>
    </w:p>
    <w:p>
      <w:pPr>
        <w:tabs>
          <w:tab w:pos="2542" w:val="left" w:leader="none"/>
          <w:tab w:pos="3049" w:val="left" w:leader="none"/>
        </w:tabs>
        <w:spacing w:line="403" w:lineRule="auto" w:before="0"/>
        <w:ind w:left="1639" w:right="2434" w:firstLine="0"/>
        <w:jc w:val="left"/>
        <w:rPr>
          <w:rFonts w:ascii="Arial"/>
          <w:b/>
          <w:sz w:val="29"/>
        </w:rPr>
      </w:pPr>
      <w:r>
        <w:rPr/>
        <w:pict>
          <v:shape style="position:absolute;margin-left:108.386909pt;margin-top:34.931656pt;width:20.350pt;height:143.15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spacing w:val="-7"/>
                      <w:w w:val="105"/>
                      <w:sz w:val="32"/>
                    </w:rPr>
                    <w:t>Number</w:t>
                  </w:r>
                  <w:r>
                    <w:rPr>
                      <w:rFonts w:ascii="Arial"/>
                      <w:b/>
                      <w:spacing w:val="-16"/>
                      <w:w w:val="105"/>
                      <w:sz w:val="32"/>
                    </w:rPr>
                    <w:t> </w:t>
                  </w:r>
                  <w:r>
                    <w:rPr>
                      <w:rFonts w:ascii="Arial"/>
                      <w:b/>
                      <w:spacing w:val="-6"/>
                      <w:w w:val="105"/>
                      <w:sz w:val="32"/>
                    </w:rPr>
                    <w:t>of</w:t>
                  </w:r>
                  <w:r>
                    <w:rPr>
                      <w:rFonts w:ascii="Arial"/>
                      <w:b/>
                      <w:spacing w:val="-15"/>
                      <w:w w:val="105"/>
                      <w:sz w:val="32"/>
                    </w:rPr>
                    <w:t> </w:t>
                  </w:r>
                  <w:r>
                    <w:rPr>
                      <w:rFonts w:ascii="Arial"/>
                      <w:b/>
                      <w:spacing w:val="-6"/>
                      <w:w w:val="105"/>
                      <w:sz w:val="32"/>
                    </w:rPr>
                    <w:t>writhes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29"/>
        </w:rPr>
        <w:t>35</w:t>
      </w:r>
      <w:r>
        <w:rPr>
          <w:rFonts w:ascii="Arial"/>
          <w:b/>
          <w:sz w:val="29"/>
        </w:rPr>
        <w:tab/>
      </w:r>
      <w:r>
        <w:rPr>
          <w:rFonts w:ascii="Arial"/>
          <w:b/>
          <w:w w:val="102"/>
          <w:sz w:val="29"/>
          <w:u w:val="thick"/>
        </w:rPr>
        <w:t> </w:t>
      </w:r>
      <w:r>
        <w:rPr>
          <w:rFonts w:ascii="Arial"/>
          <w:b/>
          <w:sz w:val="29"/>
          <w:u w:val="thick"/>
        </w:rPr>
        <w:tab/>
      </w:r>
      <w:r>
        <w:rPr>
          <w:rFonts w:ascii="Arial"/>
          <w:b/>
          <w:sz w:val="29"/>
        </w:rPr>
        <w:t> </w:t>
      </w:r>
      <w:r>
        <w:rPr>
          <w:rFonts w:ascii="Arial"/>
          <w:b/>
          <w:w w:val="105"/>
          <w:sz w:val="29"/>
        </w:rPr>
        <w:t>30</w:t>
      </w:r>
    </w:p>
    <w:p>
      <w:pPr>
        <w:tabs>
          <w:tab w:pos="3847" w:val="left" w:leader="none"/>
        </w:tabs>
        <w:spacing w:line="471" w:lineRule="exact" w:before="0"/>
        <w:ind w:left="1639" w:right="0" w:firstLine="0"/>
        <w:jc w:val="left"/>
        <w:rPr>
          <w:rFonts w:ascii="Arial MT"/>
          <w:sz w:val="38"/>
        </w:rPr>
      </w:pPr>
      <w:r>
        <w:rPr>
          <w:rFonts w:ascii="Arial"/>
          <w:b/>
          <w:sz w:val="29"/>
        </w:rPr>
        <w:t>25</w:t>
        <w:tab/>
      </w:r>
      <w:r>
        <w:rPr>
          <w:rFonts w:ascii="Arial MT"/>
          <w:strike/>
          <w:position w:val="-11"/>
          <w:sz w:val="38"/>
        </w:rPr>
        <w:t>*</w:t>
      </w:r>
      <w:r>
        <w:rPr>
          <w:rFonts w:ascii="Arial MT"/>
          <w:strike/>
          <w:spacing w:val="2"/>
          <w:position w:val="-11"/>
          <w:sz w:val="38"/>
        </w:rPr>
        <w:t> </w:t>
      </w:r>
    </w:p>
    <w:p>
      <w:pPr>
        <w:pStyle w:val="Heading3"/>
        <w:spacing w:before="91"/>
      </w:pPr>
      <w:r>
        <w:rPr>
          <w:w w:val="105"/>
        </w:rPr>
        <w:t>20</w:t>
      </w:r>
    </w:p>
    <w:p>
      <w:pPr>
        <w:spacing w:before="226"/>
        <w:ind w:left="1639" w:right="0" w:firstLine="0"/>
        <w:jc w:val="left"/>
        <w:rPr>
          <w:rFonts w:ascii="Arial"/>
          <w:b/>
          <w:sz w:val="29"/>
        </w:rPr>
      </w:pPr>
      <w:r>
        <w:rPr>
          <w:rFonts w:ascii="Arial"/>
          <w:b/>
          <w:w w:val="105"/>
          <w:sz w:val="29"/>
        </w:rPr>
        <w:t>15</w:t>
      </w:r>
    </w:p>
    <w:p>
      <w:pPr>
        <w:pStyle w:val="Heading3"/>
        <w:spacing w:line="313" w:lineRule="exact" w:before="229"/>
      </w:pPr>
      <w:r>
        <w:rPr>
          <w:w w:val="105"/>
        </w:rPr>
        <w:t>10</w:t>
      </w:r>
    </w:p>
    <w:p>
      <w:pPr>
        <w:tabs>
          <w:tab w:pos="5151" w:val="left" w:leader="none"/>
        </w:tabs>
        <w:spacing w:line="225" w:lineRule="auto" w:before="0"/>
        <w:ind w:left="1796" w:right="0" w:firstLine="0"/>
        <w:jc w:val="left"/>
        <w:rPr>
          <w:rFonts w:ascii="Arial MT"/>
          <w:sz w:val="38"/>
        </w:rPr>
      </w:pPr>
      <w:r>
        <w:rPr/>
        <w:pict>
          <v:line style="position:absolute;mso-position-horizontal-relative:page;mso-position-vertical-relative:paragraph;z-index:-18079744" from="322.373592pt,13.707468pt" to="324.345341pt,13.707468pt" stroked="true" strokeweight="2.102591pt" strokecolor="#000000">
            <v:stroke dashstyle="solid"/>
            <w10:wrap type="none"/>
          </v:line>
        </w:pict>
      </w:r>
      <w:r>
        <w:rPr>
          <w:rFonts w:ascii="Arial"/>
          <w:b/>
          <w:position w:val="-17"/>
          <w:sz w:val="29"/>
        </w:rPr>
        <w:t>5</w:t>
        <w:tab/>
      </w:r>
      <w:r>
        <w:rPr>
          <w:rFonts w:ascii="Arial MT"/>
          <w:strike/>
          <w:spacing w:val="-7"/>
          <w:sz w:val="38"/>
        </w:rPr>
        <w:t>*</w:t>
      </w:r>
    </w:p>
    <w:p>
      <w:pPr>
        <w:spacing w:before="235"/>
        <w:ind w:left="1796" w:right="0" w:firstLine="0"/>
        <w:jc w:val="left"/>
        <w:rPr>
          <w:rFonts w:ascii="Arial"/>
          <w:b/>
          <w:sz w:val="29"/>
        </w:rPr>
      </w:pPr>
      <w:r>
        <w:rPr>
          <w:rFonts w:ascii="Arial"/>
          <w:b/>
          <w:w w:val="102"/>
          <w:sz w:val="29"/>
        </w:rPr>
        <w:t>0</w:t>
      </w:r>
    </w:p>
    <w:p>
      <w:pPr>
        <w:spacing w:before="221"/>
        <w:ind w:left="0" w:right="1440" w:firstLine="0"/>
        <w:jc w:val="center"/>
        <w:rPr>
          <w:rFonts w:ascii="Arial MT"/>
          <w:sz w:val="32"/>
        </w:rPr>
      </w:pPr>
      <w:r>
        <w:rPr/>
        <w:br w:type="column"/>
      </w:r>
      <w:r>
        <w:rPr>
          <w:rFonts w:ascii="Arial MT"/>
          <w:sz w:val="32"/>
        </w:rPr>
        <w:t>Control</w:t>
      </w:r>
    </w:p>
    <w:p>
      <w:pPr>
        <w:spacing w:line="295" w:lineRule="auto" w:before="84"/>
        <w:ind w:left="1348" w:right="1775" w:firstLine="0"/>
        <w:jc w:val="both"/>
        <w:rPr>
          <w:rFonts w:ascii="Arial MT"/>
          <w:sz w:val="32"/>
        </w:rPr>
      </w:pPr>
      <w:r>
        <w:rPr/>
        <w:pict>
          <v:group style="position:absolute;margin-left:104.550003pt;margin-top:40.951756pt;width:422.05pt;height:424.65pt;mso-position-horizontal-relative:page;mso-position-vertical-relative:paragraph;z-index:-18080256" coordorigin="2091,819" coordsize="8441,8493">
            <v:shape style="position:absolute;left:2091;top:966;width:8441;height:8346" type="#_x0000_t75" stroked="false">
              <v:imagedata r:id="rId8" o:title=""/>
            </v:shape>
            <v:shape style="position:absolute;left:3423;top:878;width:870;height:3766" type="#_x0000_t75" stroked="false">
              <v:imagedata r:id="rId21" o:title=""/>
            </v:shape>
            <v:shape style="position:absolute;left:3423;top:877;width:867;height:3767" coordorigin="3423,878" coordsize="867,3767" path="m3423,4644l3423,878,4290,878,4290,4644e" filled="false" stroked="true" strokeweight="2.95689pt" strokecolor="#000000">
              <v:path arrowok="t"/>
              <v:stroke dashstyle="solid"/>
            </v:shape>
            <v:line style="position:absolute" from="3838,848" to="3878,848" stroked="true" strokeweight="2.939834pt" strokecolor="#000000">
              <v:stroke dashstyle="solid"/>
            </v:line>
            <v:shape style="position:absolute;left:4727;top:2065;width:871;height:2579" type="#_x0000_t75" stroked="false">
              <v:imagedata r:id="rId22" o:title=""/>
            </v:shape>
            <v:shape style="position:absolute;left:4727;top:2065;width:867;height:2579" coordorigin="4727,2066" coordsize="867,2579" path="m4727,4644l4727,2066,5594,2066,5594,4644e" filled="false" stroked="true" strokeweight="2.95621pt" strokecolor="#000000">
              <v:path arrowok="t"/>
              <v:stroke dashstyle="solid"/>
            </v:shape>
            <v:line style="position:absolute" from="5143,2027" to="5182,2027" stroked="true" strokeweight="3.942358pt" strokecolor="#000000">
              <v:stroke dashstyle="solid"/>
            </v:line>
            <v:shape style="position:absolute;left:6031;top:3949;width:871;height:695" type="#_x0000_t75" stroked="false">
              <v:imagedata r:id="rId23" o:title=""/>
            </v:shape>
            <v:shape style="position:absolute;left:6031;top:3949;width:867;height:695" coordorigin="6032,3950" coordsize="867,695" path="m6032,4644l6032,3950,6899,3950,6899,4644e" filled="false" stroked="true" strokeweight="2.94948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54.646912pt;margin-top:28.027163pt;width:332.4pt;height:205.65pt;mso-position-horizontal-relative:page;mso-position-vertical-relative:paragraph;z-index:-18079232" coordorigin="3093,561" coordsize="6648,4113">
            <v:shape style="position:absolute;left:7336;top:4241;width:870;height:403" type="#_x0000_t75" stroked="false">
              <v:imagedata r:id="rId24" o:title=""/>
            </v:shape>
            <v:shape style="position:absolute;left:7336;top:4241;width:867;height:403" coordorigin="7337,4242" coordsize="867,403" path="m7337,4644l7337,4242,8204,4242,8204,4644e" filled="false" stroked="true" strokeweight="2.946653pt" strokecolor="#000000">
              <v:path arrowok="t"/>
              <v:stroke dashstyle="solid"/>
            </v:shape>
            <v:shape style="position:absolute;left:7555;top:4215;width:432;height:2" coordorigin="7556,4215" coordsize="432,0" path="m7556,4215l7988,4215,7556,4215e" filled="false" stroked="true" strokeweight="1.962915pt" strokecolor="#000000">
              <v:path arrowok="t"/>
              <v:stroke dashstyle="solid"/>
            </v:shape>
            <v:line style="position:absolute" from="7752,4228" to="7792,4228" stroked="true" strokeweight="1.322248pt" strokecolor="#000000">
              <v:stroke dashstyle="solid"/>
            </v:line>
            <v:shape style="position:absolute;left:8641;top:4107;width:870;height:537" type="#_x0000_t75" stroked="false">
              <v:imagedata r:id="rId25" o:title=""/>
            </v:shape>
            <v:shape style="position:absolute;left:8641;top:4107;width:867;height:537" coordorigin="8642,4107" coordsize="867,537" path="m8642,4644l8642,4107,9508,4107,9508,4644e" filled="false" stroked="true" strokeweight="2.947976pt" strokecolor="#000000">
              <v:path arrowok="t"/>
              <v:stroke dashstyle="solid"/>
            </v:shape>
            <v:shape style="position:absolute;left:8860;top:4084;width:432;height:2" coordorigin="8860,4084" coordsize="432,0" path="m8860,4084l9292,4084,8860,4084e" filled="false" stroked="true" strokeweight="1.962915pt" strokecolor="#000000">
              <v:path arrowok="t"/>
              <v:stroke dashstyle="solid"/>
            </v:shape>
            <v:line style="position:absolute" from="9057,4096" to="9096,4096" stroked="true" strokeweight="1.152903pt" strokecolor="#000000">
              <v:stroke dashstyle="solid"/>
            </v:line>
            <v:shape style="position:absolute;left:3092;top:717;width:6648;height:3927" coordorigin="3093,718" coordsize="6648,3927" path="m3207,4644l9740,4644m3207,4644l3207,718m3207,4644l3093,4644m3207,4084l3093,4084m3207,3525l3093,3525m3207,2962l3093,2962m3207,2402l3093,2402m3207,1840l3093,1840m3207,1280l3093,1280m3207,720l3093,720e" filled="false" stroked="true" strokeweight="2.95093pt" strokecolor="#000000">
              <v:path arrowok="t"/>
              <v:stroke dashstyle="solid"/>
            </v:shape>
            <v:shape style="position:absolute;left:7320;top:619;width:576;height:216" type="#_x0000_t75" stroked="false">
              <v:imagedata r:id="rId26" o:title=""/>
            </v:shape>
            <v:rect style="position:absolute;left:7320;top:619;width:550;height:187" filled="false" stroked="true" strokeweight="5.89135pt" strokecolor="#000000">
              <v:stroke dashstyle="solid"/>
            </v:rect>
            <v:shape style="position:absolute;left:7320;top:1070;width:576;height:217" type="#_x0000_t75" stroked="false">
              <v:imagedata r:id="rId27" o:title=""/>
            </v:shape>
            <v:rect style="position:absolute;left:7320;top:1070;width:550;height:187" filled="false" stroked="true" strokeweight="5.89135pt" strokecolor="#000000">
              <v:stroke dashstyle="solid"/>
            </v:rect>
            <v:shape style="position:absolute;left:7320;top:1522;width:576;height:216" type="#_x0000_t75" stroked="false">
              <v:imagedata r:id="rId28" o:title=""/>
            </v:shape>
            <v:rect style="position:absolute;left:7320;top:1522;width:550;height:190" filled="false" stroked="true" strokeweight="5.8914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63.076752pt;margin-top:-17.127058pt;width:33.4pt;height:15.25pt;mso-position-horizontal-relative:page;mso-position-vertical-relative:paragraph;z-index:15763968" coordorigin="7262,-343" coordsize="668,305">
            <v:shape style="position:absolute;left:7320;top:-284;width:576;height:216" type="#_x0000_t75" stroked="false">
              <v:imagedata r:id="rId29" o:title=""/>
            </v:shape>
            <v:rect style="position:absolute;left:7320;top:-284;width:550;height:187" filled="false" stroked="true" strokeweight="5.891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63.076752pt;margin-top:5.42973pt;width:33.4pt;height:15.25pt;mso-position-horizontal-relative:page;mso-position-vertical-relative:paragraph;z-index:15764480" coordorigin="7262,109" coordsize="668,305">
            <v:shape style="position:absolute;left:7320;top:167;width:576;height:217" type="#_x0000_t75" stroked="false">
              <v:imagedata r:id="rId30" o:title=""/>
            </v:shape>
            <v:rect style="position:absolute;left:7320;top:167;width:550;height:187" filled="false" stroked="true" strokeweight="5.89135pt" strokecolor="#000000">
              <v:stroke dashstyle="solid"/>
            </v:rect>
            <w10:wrap type="none"/>
          </v:group>
        </w:pict>
      </w:r>
      <w:r>
        <w:rPr>
          <w:rFonts w:ascii="Arial MT"/>
          <w:sz w:val="32"/>
        </w:rPr>
        <w:t>EAF 5 mg/kg</w:t>
      </w:r>
      <w:r>
        <w:rPr>
          <w:rFonts w:ascii="Arial MT"/>
          <w:spacing w:val="1"/>
          <w:sz w:val="32"/>
        </w:rPr>
        <w:t> </w:t>
      </w:r>
      <w:r>
        <w:rPr>
          <w:rFonts w:ascii="Arial MT"/>
          <w:sz w:val="32"/>
        </w:rPr>
        <w:t>EAF10 mg/kg</w:t>
      </w:r>
      <w:r>
        <w:rPr>
          <w:rFonts w:ascii="Arial MT"/>
          <w:spacing w:val="1"/>
          <w:sz w:val="32"/>
        </w:rPr>
        <w:t> </w:t>
      </w:r>
      <w:r>
        <w:rPr>
          <w:rFonts w:ascii="Arial MT"/>
          <w:sz w:val="32"/>
        </w:rPr>
        <w:t>EAF</w:t>
      </w:r>
      <w:r>
        <w:rPr>
          <w:rFonts w:ascii="Arial MT"/>
          <w:spacing w:val="2"/>
          <w:sz w:val="32"/>
        </w:rPr>
        <w:t> </w:t>
      </w:r>
      <w:r>
        <w:rPr>
          <w:rFonts w:ascii="Arial MT"/>
          <w:sz w:val="32"/>
        </w:rPr>
        <w:t>20</w:t>
      </w:r>
      <w:r>
        <w:rPr>
          <w:rFonts w:ascii="Arial MT"/>
          <w:spacing w:val="1"/>
          <w:sz w:val="32"/>
        </w:rPr>
        <w:t> </w:t>
      </w:r>
      <w:r>
        <w:rPr>
          <w:rFonts w:ascii="Arial MT"/>
          <w:sz w:val="32"/>
        </w:rPr>
        <w:t>mg/kg</w:t>
      </w:r>
    </w:p>
    <w:p>
      <w:pPr>
        <w:pStyle w:val="Heading2"/>
        <w:spacing w:line="364" w:lineRule="exact"/>
      </w:pPr>
      <w:r>
        <w:rPr/>
        <w:t>ASA</w:t>
      </w:r>
      <w:r>
        <w:rPr>
          <w:spacing w:val="9"/>
        </w:rPr>
        <w:t> </w:t>
      </w:r>
      <w:r>
        <w:rPr/>
        <w:t>150</w:t>
      </w:r>
      <w:r>
        <w:rPr>
          <w:spacing w:val="4"/>
        </w:rPr>
        <w:t> </w:t>
      </w:r>
      <w:r>
        <w:rPr/>
        <w:t>mg/kg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before="1"/>
        <w:rPr>
          <w:rFonts w:ascii="Arial MT"/>
          <w:sz w:val="31"/>
        </w:rPr>
      </w:pPr>
    </w:p>
    <w:p>
      <w:pPr>
        <w:tabs>
          <w:tab w:pos="1295" w:val="left" w:leader="none"/>
        </w:tabs>
        <w:spacing w:before="0"/>
        <w:ind w:left="0" w:right="1515" w:firstLine="0"/>
        <w:jc w:val="center"/>
        <w:rPr>
          <w:rFonts w:ascii="Arial MT"/>
          <w:sz w:val="38"/>
        </w:rPr>
      </w:pPr>
      <w:r>
        <w:rPr>
          <w:rFonts w:ascii="Arial MT"/>
          <w:position w:val="-13"/>
          <w:sz w:val="38"/>
        </w:rPr>
        <w:t>*</w:t>
        <w:tab/>
      </w:r>
      <w:r>
        <w:rPr>
          <w:rFonts w:ascii="Arial MT"/>
          <w:sz w:val="38"/>
        </w:rPr>
        <w:t>*</w:t>
      </w:r>
    </w:p>
    <w:p>
      <w:pPr>
        <w:spacing w:after="0"/>
        <w:jc w:val="center"/>
        <w:rPr>
          <w:rFonts w:ascii="Arial MT"/>
          <w:sz w:val="38"/>
        </w:rPr>
        <w:sectPr>
          <w:type w:val="continuous"/>
          <w:pgSz w:w="12240" w:h="15840"/>
          <w:pgMar w:top="1360" w:bottom="280" w:left="1100" w:right="440"/>
          <w:cols w:num="2" w:equalWidth="0">
            <w:col w:w="5486" w:space="40"/>
            <w:col w:w="5174"/>
          </w:cols>
        </w:sectPr>
      </w:pPr>
    </w:p>
    <w:p>
      <w:pPr>
        <w:tabs>
          <w:tab w:pos="1480" w:val="left" w:leader="none"/>
          <w:tab w:pos="2794" w:val="left" w:leader="none"/>
          <w:tab w:pos="4148" w:val="left" w:leader="none"/>
          <w:tab w:pos="5442" w:val="left" w:leader="none"/>
        </w:tabs>
        <w:spacing w:before="20"/>
        <w:ind w:left="9" w:right="0" w:firstLine="0"/>
        <w:jc w:val="center"/>
        <w:rPr>
          <w:rFonts w:ascii="Arial"/>
          <w:b/>
          <w:sz w:val="27"/>
        </w:rPr>
      </w:pPr>
      <w:r>
        <w:rPr>
          <w:rFonts w:ascii="Arial"/>
          <w:b/>
          <w:position w:val="6"/>
          <w:sz w:val="27"/>
        </w:rPr>
        <w:t>Control</w:t>
        <w:tab/>
      </w:r>
      <w:r>
        <w:rPr>
          <w:rFonts w:ascii="Arial"/>
          <w:b/>
          <w:position w:val="4"/>
          <w:sz w:val="27"/>
        </w:rPr>
        <w:t>EAF</w:t>
      </w:r>
      <w:r>
        <w:rPr>
          <w:rFonts w:ascii="Arial"/>
          <w:b/>
          <w:spacing w:val="6"/>
          <w:position w:val="4"/>
          <w:sz w:val="27"/>
        </w:rPr>
        <w:t> </w:t>
      </w:r>
      <w:r>
        <w:rPr>
          <w:rFonts w:ascii="Arial"/>
          <w:b/>
          <w:position w:val="4"/>
          <w:sz w:val="27"/>
        </w:rPr>
        <w:t>5</w:t>
        <w:tab/>
      </w:r>
      <w:r>
        <w:rPr>
          <w:rFonts w:ascii="Arial"/>
          <w:b/>
          <w:sz w:val="27"/>
        </w:rPr>
        <w:t>EAF</w:t>
      </w:r>
      <w:r>
        <w:rPr>
          <w:rFonts w:ascii="Arial"/>
          <w:b/>
          <w:spacing w:val="9"/>
          <w:sz w:val="27"/>
        </w:rPr>
        <w:t> </w:t>
      </w:r>
      <w:r>
        <w:rPr>
          <w:rFonts w:ascii="Arial"/>
          <w:b/>
          <w:sz w:val="27"/>
        </w:rPr>
        <w:t>10</w:t>
        <w:tab/>
        <w:t>EAF</w:t>
      </w:r>
      <w:r>
        <w:rPr>
          <w:rFonts w:ascii="Arial"/>
          <w:b/>
          <w:spacing w:val="8"/>
          <w:sz w:val="27"/>
        </w:rPr>
        <w:t> </w:t>
      </w:r>
      <w:r>
        <w:rPr>
          <w:rFonts w:ascii="Arial"/>
          <w:b/>
          <w:sz w:val="27"/>
        </w:rPr>
        <w:t>20</w:t>
        <w:tab/>
      </w:r>
      <w:r>
        <w:rPr>
          <w:rFonts w:ascii="Arial"/>
          <w:b/>
          <w:spacing w:val="-1"/>
          <w:sz w:val="27"/>
        </w:rPr>
        <w:t>ASA</w:t>
      </w:r>
      <w:r>
        <w:rPr>
          <w:rFonts w:ascii="Arial"/>
          <w:b/>
          <w:spacing w:val="-17"/>
          <w:sz w:val="27"/>
        </w:rPr>
        <w:t> </w:t>
      </w:r>
      <w:r>
        <w:rPr>
          <w:rFonts w:ascii="Arial"/>
          <w:b/>
          <w:spacing w:val="-1"/>
          <w:sz w:val="27"/>
        </w:rPr>
        <w:t>150</w:t>
      </w:r>
    </w:p>
    <w:p>
      <w:pPr>
        <w:spacing w:before="200"/>
        <w:ind w:left="425" w:right="241" w:firstLine="0"/>
        <w:jc w:val="center"/>
        <w:rPr>
          <w:rFonts w:ascii="Arial"/>
          <w:b/>
          <w:sz w:val="27"/>
        </w:rPr>
      </w:pPr>
      <w:r>
        <w:rPr>
          <w:rFonts w:ascii="Arial"/>
          <w:b/>
          <w:sz w:val="27"/>
        </w:rPr>
        <w:t>Treatment</w:t>
      </w:r>
      <w:r>
        <w:rPr>
          <w:rFonts w:ascii="Arial"/>
          <w:b/>
          <w:spacing w:val="65"/>
          <w:sz w:val="27"/>
        </w:rPr>
        <w:t> </w:t>
      </w:r>
      <w:r>
        <w:rPr>
          <w:rFonts w:ascii="Arial"/>
          <w:b/>
          <w:sz w:val="27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pStyle w:val="BodyText"/>
        <w:spacing w:line="278" w:lineRule="auto" w:before="90"/>
        <w:ind w:left="772" w:right="1637"/>
      </w:pPr>
      <w:r>
        <w:rPr/>
        <w:t>Figure</w:t>
      </w:r>
      <w:r>
        <w:rPr>
          <w:spacing w:val="-4"/>
        </w:rPr>
        <w:t> </w:t>
      </w:r>
      <w:r>
        <w:rPr/>
        <w:t>:3</w:t>
      </w:r>
      <w:r>
        <w:rPr>
          <w:spacing w:val="58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59"/>
        </w:rPr>
        <w:t> </w:t>
      </w:r>
      <w:r>
        <w:rPr/>
        <w:t>Ethyl</w:t>
      </w:r>
      <w:r>
        <w:rPr>
          <w:spacing w:val="-1"/>
        </w:rPr>
        <w:t> </w:t>
      </w:r>
      <w:r>
        <w:rPr/>
        <w:t>acetate fraction</w:t>
      </w:r>
      <w:r>
        <w:rPr>
          <w:spacing w:val="-1"/>
        </w:rPr>
        <w:t> </w:t>
      </w:r>
      <w:r>
        <w:rPr/>
        <w:t>(EAF)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E.ivorense</w:t>
      </w:r>
      <w:r>
        <w:rPr>
          <w:i/>
          <w:spacing w:val="57"/>
        </w:rPr>
        <w:t> </w:t>
      </w:r>
      <w:r>
        <w:rPr/>
        <w:t>on</w:t>
      </w:r>
      <w:r>
        <w:rPr>
          <w:spacing w:val="1"/>
        </w:rPr>
        <w:t> </w:t>
      </w:r>
      <w:r>
        <w:rPr/>
        <w:t>acetic acid</w:t>
      </w:r>
      <w:r>
        <w:rPr>
          <w:spacing w:val="-1"/>
        </w:rPr>
        <w:t> </w:t>
      </w:r>
      <w:r>
        <w:rPr/>
        <w:t>induced</w:t>
      </w:r>
      <w:r>
        <w:rPr>
          <w:spacing w:val="-57"/>
        </w:rPr>
        <w:t> </w:t>
      </w:r>
      <w:r>
        <w:rPr/>
        <w:t>writhing</w:t>
      </w:r>
      <w:r>
        <w:rPr>
          <w:spacing w:val="-3"/>
        </w:rPr>
        <w:t> </w:t>
      </w:r>
      <w:r>
        <w:rPr/>
        <w:t>in mice.</w:t>
      </w:r>
    </w:p>
    <w:p>
      <w:pPr>
        <w:pStyle w:val="BodyText"/>
        <w:spacing w:line="482" w:lineRule="auto" w:before="193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tests.</w:t>
      </w:r>
    </w:p>
    <w:p>
      <w:pPr>
        <w:spacing w:after="0" w:line="482" w:lineRule="auto"/>
        <w:sectPr>
          <w:type w:val="continuous"/>
          <w:pgSz w:w="12240" w:h="15840"/>
          <w:pgMar w:top="1360" w:bottom="28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2"/>
        <w:ind w:left="4936"/>
        <w:rPr>
          <w:rFonts w:ascii="Arial MT"/>
        </w:rPr>
      </w:pPr>
      <w:r>
        <w:rPr/>
        <w:pict>
          <v:group style="position:absolute;margin-left:104.550003pt;margin-top:-50.699223pt;width:422.05pt;height:417.3pt;mso-position-horizontal-relative:page;mso-position-vertical-relative:paragraph;z-index:-18077184" coordorigin="2091,-1014" coordsize="8441,8346">
            <v:shape style="position:absolute;left:2091;top:-1014;width:8441;height:8346" type="#_x0000_t75" stroked="false">
              <v:imagedata r:id="rId8" o:title=""/>
            </v:shape>
            <v:shape style="position:absolute;left:3031;top:2205;width:694;height:2762" type="#_x0000_t75" stroked="false">
              <v:imagedata r:id="rId31" o:title=""/>
            </v:shape>
            <v:shape style="position:absolute;left:3031;top:2205;width:692;height:2762" coordorigin="3032,2205" coordsize="692,2762" path="m3032,4967l3032,2205,3723,2205,3723,4967e" filled="false" stroked="true" strokeweight="2.170702pt" strokecolor="#000000">
              <v:path arrowok="t"/>
              <v:stroke dashstyle="solid"/>
            </v:shape>
            <v:shape style="position:absolute;left:3205;top:2161;width:347;height:2" coordorigin="3205,2162" coordsize="347,0" path="m3205,2162l3552,2162,3205,2162e" filled="false" stroked="true" strokeweight="1.439332pt" strokecolor="#000000">
              <v:path arrowok="t"/>
              <v:stroke dashstyle="solid"/>
            </v:shape>
            <v:line style="position:absolute" from="3364,2184" to="3393,2184" stroked="true" strokeweight="2.165603pt" strokecolor="#000000">
              <v:stroke dashstyle="solid"/>
            </v:line>
            <v:shape style="position:absolute;left:4080;top:2253;width:694;height:2714" type="#_x0000_t75" stroked="false">
              <v:imagedata r:id="rId32" o:title=""/>
            </v:shape>
            <v:shape style="position:absolute;left:4080;top:2253;width:692;height:2714" coordorigin="4080,2253" coordsize="692,2714" path="m4080,4967l4080,2253,4772,2253,4772,4967e" filled="false" stroked="true" strokeweight="2.170677pt" strokecolor="#000000">
              <v:path arrowok="t"/>
              <v:stroke dashstyle="solid"/>
            </v:shape>
            <v:shape style="position:absolute;left:4253;top:2227;width:347;height:2" coordorigin="4253,2227" coordsize="347,0" path="m4253,2227l4600,2227,4253,2227e" filled="false" stroked="true" strokeweight="1.439332pt" strokecolor="#000000">
              <v:path arrowok="t"/>
              <v:stroke dashstyle="solid"/>
            </v:shape>
            <v:line style="position:absolute" from="4413,2240" to="4441,2240" stroked="true" strokeweight="1.311283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75.541992pt;margin-top:5.782218pt;width:24.6pt;height:11.3pt;mso-position-horizontal-relative:page;mso-position-vertical-relative:paragraph;z-index:15767040" coordorigin="5511,116" coordsize="492,226">
            <v:shape style="position:absolute;left:5554;top:158;width:425;height:159" type="#_x0000_t75" stroked="false">
              <v:imagedata r:id="rId33" o:title=""/>
            </v:shape>
            <v:rect style="position:absolute;left:5554;top:158;width:405;height:139" filled="false" stroked="true" strokeweight="4.320523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Control</w:t>
      </w:r>
    </w:p>
    <w:p>
      <w:pPr>
        <w:pStyle w:val="BodyText"/>
        <w:spacing w:before="55"/>
        <w:ind w:left="4936"/>
        <w:rPr>
          <w:rFonts w:ascii="Arial MT"/>
        </w:rPr>
      </w:pPr>
      <w:r>
        <w:rPr/>
        <w:pict>
          <v:group style="position:absolute;margin-left:275.541992pt;margin-top:3.907335pt;width:24.6pt;height:11.3pt;mso-position-horizontal-relative:page;mso-position-vertical-relative:paragraph;z-index:15767552" coordorigin="5511,78" coordsize="492,226">
            <v:shape style="position:absolute;left:5554;top:121;width:425;height:159" type="#_x0000_t75" stroked="false">
              <v:imagedata r:id="rId34" o:title=""/>
            </v:shape>
            <v:rect style="position:absolute;left:5554;top:121;width:405;height:140" filled="false" stroked="true" strokeweight="4.32054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DCMF</w:t>
      </w:r>
      <w:r>
        <w:rPr>
          <w:rFonts w:ascii="Arial MT"/>
          <w:spacing w:val="-6"/>
        </w:rPr>
        <w:t> </w:t>
      </w:r>
      <w:r>
        <w:rPr>
          <w:rFonts w:ascii="Arial MT"/>
        </w:rPr>
        <w:t>5</w:t>
      </w:r>
      <w:r>
        <w:rPr>
          <w:rFonts w:ascii="Arial MT"/>
          <w:spacing w:val="-7"/>
        </w:rPr>
        <w:t> </w:t>
      </w:r>
      <w:r>
        <w:rPr>
          <w:rFonts w:ascii="Arial MT"/>
        </w:rPr>
        <w:t>mg/kg</w:t>
      </w:r>
    </w:p>
    <w:p>
      <w:pPr>
        <w:pStyle w:val="BodyText"/>
        <w:spacing w:before="55"/>
        <w:ind w:left="4936"/>
        <w:rPr>
          <w:rFonts w:ascii="Arial MT"/>
        </w:rPr>
      </w:pPr>
      <w:r>
        <w:rPr/>
        <w:pict>
          <v:group style="position:absolute;margin-left:275.541992pt;margin-top:3.932184pt;width:24.6pt;height:11.3pt;mso-position-horizontal-relative:page;mso-position-vertical-relative:paragraph;z-index:15768064" coordorigin="5511,79" coordsize="492,226">
            <v:shape style="position:absolute;left:5554;top:121;width:425;height:159" type="#_x0000_t75" stroked="false">
              <v:imagedata r:id="rId35" o:title=""/>
            </v:shape>
            <v:rect style="position:absolute;left:5554;top:121;width:405;height:139" filled="false" stroked="true" strokeweight="4.320523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DCMF</w:t>
      </w:r>
      <w:r>
        <w:rPr>
          <w:rFonts w:ascii="Arial MT"/>
          <w:spacing w:val="-12"/>
        </w:rPr>
        <w:t> </w:t>
      </w:r>
      <w:r>
        <w:rPr>
          <w:rFonts w:ascii="Arial MT"/>
        </w:rPr>
        <w:t>10</w:t>
      </w:r>
      <w:r>
        <w:rPr>
          <w:rFonts w:ascii="Arial MT"/>
          <w:spacing w:val="-13"/>
        </w:rPr>
        <w:t> </w:t>
      </w:r>
      <w:r>
        <w:rPr>
          <w:rFonts w:ascii="Arial MT"/>
        </w:rPr>
        <w:t>mg/kg</w:t>
      </w:r>
    </w:p>
    <w:p>
      <w:pPr>
        <w:pStyle w:val="BodyText"/>
        <w:spacing w:before="56"/>
        <w:ind w:left="4936"/>
        <w:rPr>
          <w:rFonts w:ascii="Arial MT"/>
        </w:rPr>
      </w:pPr>
      <w:r>
        <w:rPr/>
        <w:pict>
          <v:group style="position:absolute;margin-left:275.541992pt;margin-top:3.96728pt;width:24.6pt;height:11.3pt;mso-position-horizontal-relative:page;mso-position-vertical-relative:paragraph;z-index:15768576" coordorigin="5511,79" coordsize="492,226">
            <v:shape style="position:absolute;left:5554;top:122;width:425;height:159" type="#_x0000_t75" stroked="false">
              <v:imagedata r:id="rId36" o:title=""/>
            </v:shape>
            <v:rect style="position:absolute;left:5554;top:122;width:405;height:140" filled="false" stroked="true" strokeweight="4.32054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DCMF</w:t>
      </w:r>
      <w:r>
        <w:rPr>
          <w:rFonts w:ascii="Arial MT"/>
          <w:spacing w:val="-12"/>
        </w:rPr>
        <w:t> </w:t>
      </w:r>
      <w:r>
        <w:rPr>
          <w:rFonts w:ascii="Arial MT"/>
        </w:rPr>
        <w:t>20</w:t>
      </w:r>
      <w:r>
        <w:rPr>
          <w:rFonts w:ascii="Arial MT"/>
          <w:spacing w:val="-13"/>
        </w:rPr>
        <w:t> </w:t>
      </w:r>
      <w:r>
        <w:rPr>
          <w:rFonts w:ascii="Arial MT"/>
        </w:rPr>
        <w:t>mg/kg</w:t>
      </w:r>
    </w:p>
    <w:p>
      <w:pPr>
        <w:pStyle w:val="BodyText"/>
        <w:spacing w:before="55"/>
        <w:ind w:left="4936"/>
        <w:rPr>
          <w:rFonts w:ascii="Arial MT"/>
        </w:rPr>
      </w:pPr>
      <w:r>
        <w:rPr/>
        <w:pict>
          <v:group style="position:absolute;margin-left:275.541992pt;margin-top:3.93218pt;width:24.6pt;height:11.3pt;mso-position-horizontal-relative:page;mso-position-vertical-relative:paragraph;z-index:15766528" coordorigin="5511,79" coordsize="492,226">
            <v:shape style="position:absolute;left:5554;top:121;width:425;height:159" type="#_x0000_t75" stroked="false">
              <v:imagedata r:id="rId37" o:title=""/>
            </v:shape>
            <v:rect style="position:absolute;left:5554;top:121;width:405;height:139" filled="false" stroked="true" strokeweight="4.320523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ASA</w:t>
      </w:r>
      <w:r>
        <w:rPr>
          <w:rFonts w:ascii="Arial MT"/>
          <w:spacing w:val="-5"/>
        </w:rPr>
        <w:t> </w:t>
      </w:r>
      <w:r>
        <w:rPr>
          <w:rFonts w:ascii="Arial MT"/>
        </w:rPr>
        <w:t>150</w:t>
      </w:r>
      <w:r>
        <w:rPr>
          <w:rFonts w:ascii="Arial MT"/>
          <w:spacing w:val="-5"/>
        </w:rPr>
        <w:t> </w:t>
      </w:r>
      <w:r>
        <w:rPr>
          <w:rFonts w:ascii="Arial MT"/>
        </w:rPr>
        <w:t>mg/kg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spacing w:before="100"/>
        <w:ind w:left="1411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38.586502pt;margin-top:10.183246pt;width:265.850pt;height:146pt;mso-position-horizontal-relative:page;mso-position-vertical-relative:paragraph;z-index:15766016" coordorigin="2772,204" coordsize="5317,2920">
            <v:shape style="position:absolute;left:5127;top:371;width:694;height:2731" type="#_x0000_t75" stroked="false">
              <v:imagedata r:id="rId38" o:title=""/>
            </v:shape>
            <v:shape style="position:absolute;left:5127;top:371;width:692;height:2731" coordorigin="5128,371" coordsize="692,2731" path="m5128,3102l5128,371,5819,371,5819,3102e" filled="false" stroked="true" strokeweight="2.170686pt" strokecolor="#000000">
              <v:path arrowok="t"/>
              <v:stroke dashstyle="solid"/>
            </v:shape>
            <v:shape style="position:absolute;left:5301;top:340;width:348;height:2" coordorigin="5301,340" coordsize="348,0" path="m5301,340l5649,340,5301,340e" filled="false" stroked="true" strokeweight="1.439332pt" strokecolor="#000000">
              <v:path arrowok="t"/>
              <v:stroke dashstyle="solid"/>
            </v:shape>
            <v:line style="position:absolute" from="5460,356" to="5489,356" stroked="true" strokeweight="1.559632pt" strokecolor="#000000">
              <v:stroke dashstyle="solid"/>
            </v:line>
            <v:shape style="position:absolute;left:6175;top:2132;width:694;height:970" type="#_x0000_t75" stroked="false">
              <v:imagedata r:id="rId39" o:title=""/>
            </v:shape>
            <v:shape style="position:absolute;left:6175;top:2132;width:692;height:970" coordorigin="6176,2133" coordsize="692,970" path="m6176,3102l6176,2133,6868,2133,6868,3102e" filled="false" stroked="true" strokeweight="2.167222pt" strokecolor="#000000">
              <v:path arrowok="t"/>
              <v:stroke dashstyle="solid"/>
            </v:shape>
            <v:shape style="position:absolute;left:6349;top:2115;width:347;height:2" coordorigin="6349,2116" coordsize="347,0" path="m6349,2116l6696,2116,6349,2116e" filled="false" stroked="true" strokeweight="1.439332pt" strokecolor="#000000">
              <v:path arrowok="t"/>
              <v:stroke dashstyle="solid"/>
            </v:shape>
            <v:line style="position:absolute" from="6508,2124" to="6537,2124" stroked="true" strokeweight=".844387pt" strokecolor="#000000">
              <v:stroke dashstyle="solid"/>
            </v:line>
            <v:shape style="position:absolute;left:7223;top:2708;width:694;height:394" type="#_x0000_t75" stroked="false">
              <v:imagedata r:id="rId40" o:title=""/>
            </v:shape>
            <v:shape style="position:absolute;left:7223;top:2708;width:692;height:394" coordorigin="7224,2708" coordsize="692,394" path="m7224,3102l7224,2708,7915,2708,7915,3102e" filled="false" stroked="true" strokeweight="2.162004pt" strokecolor="#000000">
              <v:path arrowok="t"/>
              <v:stroke dashstyle="solid"/>
            </v:shape>
            <v:shape style="position:absolute;left:7397;top:2691;width:347;height:2" coordorigin="7397,2691" coordsize="347,0" path="m7397,2691l7744,2691,7397,2691e" filled="false" stroked="true" strokeweight="1.439332pt" strokecolor="#000000">
              <v:path arrowok="t"/>
              <v:stroke dashstyle="solid"/>
            </v:shape>
            <v:line style="position:absolute" from="7556,2700" to="7585,2700" stroked="true" strokeweight=".84538pt" strokecolor="#000000">
              <v:stroke dashstyle="solid"/>
            </v:line>
            <v:shape style="position:absolute;left:2771;top:222;width:5317;height:2879" coordorigin="2772,223" coordsize="5317,2879" path="m2856,3102l8088,3102m2856,3102l2856,223m2856,3102l2772,3102m2856,2691l2772,2691m2856,2281l2772,2281m2856,1869l2772,1869m2856,1458l2772,1458m2856,1046l2772,1046m2856,635l2772,635m2856,225l2772,225e" filled="false" stroked="true" strokeweight="2.165193pt" strokecolor="#000000">
              <v:path arrowok="t"/>
              <v:stroke dashstyle="solid"/>
            </v:shape>
            <v:shape style="position:absolute;left:6407;top:1815;width:129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3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05"/>
          <w:sz w:val="21"/>
        </w:rPr>
        <w:t>35</w:t>
      </w:r>
    </w:p>
    <w:p>
      <w:pPr>
        <w:spacing w:before="169"/>
        <w:ind w:left="1411" w:right="0" w:firstLine="0"/>
        <w:jc w:val="left"/>
        <w:rPr>
          <w:rFonts w:ascii="Arial"/>
          <w:b/>
          <w:sz w:val="21"/>
        </w:rPr>
      </w:pPr>
      <w:r>
        <w:rPr/>
        <w:pict>
          <v:shape style="position:absolute;margin-left:104.259933pt;margin-top:12.919692pt;width:15.5pt;height:105.75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Number</w:t>
                  </w:r>
                  <w:r>
                    <w:rPr>
                      <w:rFonts w:ascii="Arial"/>
                      <w:b/>
                      <w:spacing w:val="-16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of</w:t>
                  </w:r>
                  <w:r>
                    <w:rPr>
                      <w:rFonts w:ascii="Arial"/>
                      <w:b/>
                      <w:spacing w:val="-1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writhes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21"/>
        </w:rPr>
        <w:t>30</w:t>
      </w:r>
    </w:p>
    <w:p>
      <w:pPr>
        <w:spacing w:before="169"/>
        <w:ind w:left="1411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25</w:t>
      </w:r>
    </w:p>
    <w:p>
      <w:pPr>
        <w:spacing w:before="171"/>
        <w:ind w:left="1411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20</w:t>
      </w:r>
    </w:p>
    <w:p>
      <w:pPr>
        <w:spacing w:before="169"/>
        <w:ind w:left="1411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15</w:t>
      </w:r>
    </w:p>
    <w:p>
      <w:pPr>
        <w:spacing w:before="171"/>
        <w:ind w:left="1411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10</w:t>
      </w:r>
    </w:p>
    <w:p>
      <w:pPr>
        <w:spacing w:before="169"/>
        <w:ind w:left="1527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4"/>
          <w:sz w:val="21"/>
        </w:rPr>
        <w:t>5</w:t>
      </w:r>
    </w:p>
    <w:p>
      <w:pPr>
        <w:spacing w:before="168"/>
        <w:ind w:left="1527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4"/>
          <w:sz w:val="21"/>
        </w:rPr>
        <w:t>0</w:t>
      </w:r>
    </w:p>
    <w:p>
      <w:pPr>
        <w:tabs>
          <w:tab w:pos="1185" w:val="left" w:leader="none"/>
          <w:tab w:pos="2168" w:val="left" w:leader="none"/>
          <w:tab w:pos="3281" w:val="left" w:leader="none"/>
          <w:tab w:pos="4379" w:val="left" w:leader="none"/>
        </w:tabs>
        <w:spacing w:before="20"/>
        <w:ind w:left="0" w:right="2053" w:firstLine="0"/>
        <w:jc w:val="center"/>
        <w:rPr>
          <w:rFonts w:ascii="Arial"/>
          <w:b/>
          <w:sz w:val="20"/>
        </w:rPr>
      </w:pPr>
      <w:r>
        <w:rPr>
          <w:rFonts w:ascii="Arial"/>
          <w:b/>
          <w:position w:val="1"/>
          <w:sz w:val="20"/>
        </w:rPr>
        <w:t>Control</w:t>
        <w:tab/>
        <w:t>DCMF</w:t>
      </w:r>
      <w:r>
        <w:rPr>
          <w:rFonts w:ascii="Arial"/>
          <w:b/>
          <w:spacing w:val="16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5</w:t>
        <w:tab/>
      </w:r>
      <w:r>
        <w:rPr>
          <w:rFonts w:ascii="Arial"/>
          <w:b/>
          <w:sz w:val="20"/>
        </w:rPr>
        <w:t>DCMF</w:t>
      </w:r>
      <w:r>
        <w:rPr>
          <w:rFonts w:ascii="Arial"/>
          <w:b/>
          <w:spacing w:val="18"/>
          <w:sz w:val="20"/>
        </w:rPr>
        <w:t> </w:t>
      </w:r>
      <w:r>
        <w:rPr>
          <w:rFonts w:ascii="Arial"/>
          <w:b/>
          <w:sz w:val="20"/>
        </w:rPr>
        <w:t>10</w:t>
        <w:tab/>
      </w:r>
      <w:r>
        <w:rPr>
          <w:rFonts w:ascii="Arial"/>
          <w:b/>
          <w:position w:val="1"/>
          <w:sz w:val="20"/>
        </w:rPr>
        <w:t>DCMF</w:t>
      </w:r>
      <w:r>
        <w:rPr>
          <w:rFonts w:ascii="Arial"/>
          <w:b/>
          <w:spacing w:val="18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20</w:t>
        <w:tab/>
      </w:r>
      <w:r>
        <w:rPr>
          <w:rFonts w:ascii="Arial"/>
          <w:b/>
          <w:spacing w:val="-2"/>
          <w:position w:val="1"/>
          <w:sz w:val="20"/>
        </w:rPr>
        <w:t>ASA</w:t>
      </w:r>
      <w:r>
        <w:rPr>
          <w:rFonts w:ascii="Arial"/>
          <w:b/>
          <w:spacing w:val="-13"/>
          <w:position w:val="1"/>
          <w:sz w:val="20"/>
        </w:rPr>
        <w:t> </w:t>
      </w:r>
      <w:r>
        <w:rPr>
          <w:rFonts w:ascii="Arial"/>
          <w:b/>
          <w:spacing w:val="-2"/>
          <w:position w:val="1"/>
          <w:sz w:val="20"/>
        </w:rPr>
        <w:t>150</w: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before="0"/>
        <w:ind w:left="425" w:right="2436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40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spacing w:line="276" w:lineRule="auto"/>
        <w:ind w:left="772" w:right="912"/>
      </w:pPr>
      <w:r>
        <w:rPr/>
        <w:t>Figure : 4 Effect of Dichloromethane fraction (DCMF) of </w:t>
      </w:r>
      <w:r>
        <w:rPr>
          <w:i/>
        </w:rPr>
        <w:t>E.ivorense</w:t>
      </w:r>
      <w:r>
        <w:rPr>
          <w:i/>
          <w:spacing w:val="1"/>
        </w:rPr>
        <w:t> </w:t>
      </w:r>
      <w:r>
        <w:rPr/>
        <w:t>on acetic acid induced</w:t>
      </w:r>
      <w:r>
        <w:rPr>
          <w:spacing w:val="1"/>
        </w:rPr>
        <w:t> </w:t>
      </w:r>
      <w:r>
        <w:rPr/>
        <w:t>writhing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mice.Each</w:t>
      </w:r>
      <w:r>
        <w:rPr>
          <w:spacing w:val="-2"/>
        </w:rPr>
        <w:t> </w:t>
      </w:r>
      <w:r>
        <w:rPr/>
        <w:t>column</w:t>
      </w:r>
      <w:r>
        <w:rPr>
          <w:spacing w:val="-2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mean±SEM</w:t>
      </w:r>
      <w:r>
        <w:rPr>
          <w:spacing w:val="-1"/>
        </w:rPr>
        <w:t> </w:t>
      </w:r>
      <w:r>
        <w:rPr/>
        <w:t>(n=5</w:t>
      </w:r>
      <w:r>
        <w:rPr>
          <w:spacing w:val="-2"/>
        </w:rPr>
        <w:t> </w:t>
      </w:r>
      <w:r>
        <w:rPr/>
        <w:t>per group).</w:t>
      </w:r>
      <w:r>
        <w:rPr>
          <w:spacing w:val="-1"/>
        </w:rPr>
        <w:t> </w:t>
      </w:r>
      <w:r>
        <w:rPr/>
        <w:t>*P&lt;0.05</w:t>
      </w:r>
      <w:r>
        <w:rPr>
          <w:spacing w:val="-1"/>
        </w:rPr>
        <w:t> </w:t>
      </w:r>
      <w:r>
        <w:rPr/>
        <w:t>compared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groups. ANOVA followed by</w:t>
      </w:r>
      <w:r>
        <w:rPr>
          <w:spacing w:val="-6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tests.</w:t>
      </w:r>
    </w:p>
    <w:p>
      <w:pPr>
        <w:spacing w:after="0" w:line="276" w:lineRule="auto"/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2"/>
        <w:ind w:left="4241"/>
        <w:rPr>
          <w:rFonts w:ascii="Arial MT"/>
        </w:rPr>
      </w:pPr>
      <w:r>
        <w:rPr/>
        <w:pict>
          <v:group style="position:absolute;margin-left:104.550003pt;margin-top:7.557734pt;width:422.05pt;height:417.3pt;mso-position-horizontal-relative:page;mso-position-vertical-relative:paragraph;z-index:-18073088" coordorigin="2091,151" coordsize="8441,8346">
            <v:shape style="position:absolute;left:2091;top:151;width:8441;height:8346" type="#_x0000_t75" stroked="false">
              <v:imagedata r:id="rId8" o:title=""/>
            </v:shape>
            <v:shape style="position:absolute;left:3000;top:1934;width:578;height:2767" type="#_x0000_t75" stroked="false">
              <v:imagedata r:id="rId41" o:title=""/>
            </v:shape>
            <v:shape style="position:absolute;left:3000;top:1934;width:576;height:2767" coordorigin="3000,1934" coordsize="576,2767" path="m3000,4700l3000,1934,3576,1934,3576,4700e" filled="false" stroked="true" strokeweight="2.166876pt" strokecolor="#000000">
              <v:path arrowok="t"/>
              <v:stroke dashstyle="solid"/>
            </v:shape>
            <v:shape style="position:absolute;left:3144;top:1891;width:289;height:2" coordorigin="3145,1891" coordsize="289,0" path="m3145,1891l3434,1891,3145,1891e" filled="false" stroked="true" strokeweight="1.444393pt" strokecolor="#000000">
              <v:path arrowok="t"/>
              <v:stroke dashstyle="solid"/>
            </v:shape>
            <v:line style="position:absolute" from="3275,1913" to="3304,1913" stroked="true" strokeweight="2.143313pt" strokecolor="#000000">
              <v:stroke dashstyle="solid"/>
            </v:line>
            <v:shape style="position:absolute;left:3867;top:2063;width:578;height:2637" type="#_x0000_t75" stroked="false">
              <v:imagedata r:id="rId42" o:title=""/>
            </v:shape>
            <v:shape style="position:absolute;left:3867;top:2063;width:576;height:2637" coordorigin="3868,2064" coordsize="576,2637" path="m3868,4700l3868,2064,4443,2064,4443,4700e" filled="false" stroked="true" strokeweight="2.166874pt" strokecolor="#000000">
              <v:path arrowok="t"/>
              <v:stroke dashstyle="solid"/>
            </v:shape>
            <v:shape style="position:absolute;left:4012;top:1991;width:289;height:72" coordorigin="4012,1992" coordsize="289,72" path="m4012,1992l4301,1992,4012,1992m4157,1992l4157,2064e" filled="false" stroked="true" strokeweight="1.4445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40.831665pt;margin-top:5.748096pt;width:24.6pt;height:11.3pt;mso-position-horizontal-relative:page;mso-position-vertical-relative:paragraph;z-index:15770624" coordorigin="4817,115" coordsize="492,226">
            <v:shape style="position:absolute;left:4859;top:158;width:424;height:159" type="#_x0000_t75" stroked="false">
              <v:imagedata r:id="rId43" o:title=""/>
            </v:shape>
            <v:rect style="position:absolute;left:4859;top:158;width:405;height:140" filled="false" stroked="true" strokeweight="4.333154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Control</w:t>
      </w:r>
    </w:p>
    <w:p>
      <w:pPr>
        <w:pStyle w:val="BodyText"/>
        <w:spacing w:before="56"/>
        <w:ind w:left="4241"/>
        <w:rPr>
          <w:rFonts w:ascii="Arial MT"/>
        </w:rPr>
      </w:pPr>
      <w:r>
        <w:rPr/>
        <w:pict>
          <v:group style="position:absolute;margin-left:240.831665pt;margin-top:3.958011pt;width:24.6pt;height:11.3pt;mso-position-horizontal-relative:page;mso-position-vertical-relative:paragraph;z-index:15771136" coordorigin="4817,79" coordsize="492,226">
            <v:shape style="position:absolute;left:4859;top:122;width:424;height:159" type="#_x0000_t75" stroked="false">
              <v:imagedata r:id="rId44" o:title=""/>
            </v:shape>
            <v:rect style="position:absolute;left:4859;top:122;width:405;height:140" filled="false" stroked="true" strokeweight="4.333154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NHF</w:t>
      </w:r>
      <w:r>
        <w:rPr>
          <w:rFonts w:ascii="Arial MT"/>
          <w:spacing w:val="-13"/>
        </w:rPr>
        <w:t> </w:t>
      </w:r>
      <w:r>
        <w:rPr>
          <w:rFonts w:ascii="Arial MT"/>
        </w:rPr>
        <w:t>5</w:t>
      </w:r>
      <w:r>
        <w:rPr>
          <w:rFonts w:ascii="Arial MT"/>
          <w:spacing w:val="-13"/>
        </w:rPr>
        <w:t> </w:t>
      </w:r>
      <w:r>
        <w:rPr>
          <w:rFonts w:ascii="Arial MT"/>
        </w:rPr>
        <w:t>mg/kg</w:t>
      </w:r>
    </w:p>
    <w:p>
      <w:pPr>
        <w:pStyle w:val="BodyText"/>
        <w:spacing w:before="55"/>
        <w:ind w:left="4241"/>
        <w:rPr>
          <w:rFonts w:ascii="Arial MT"/>
        </w:rPr>
      </w:pPr>
      <w:r>
        <w:rPr/>
        <w:pict>
          <v:group style="position:absolute;margin-left:240.831665pt;margin-top:3.903053pt;width:24.6pt;height:11.35pt;mso-position-horizontal-relative:page;mso-position-vertical-relative:paragraph;z-index:15771648" coordorigin="4817,78" coordsize="492,227">
            <v:shape style="position:absolute;left:4859;top:121;width:424;height:159" type="#_x0000_t75" stroked="false">
              <v:imagedata r:id="rId45" o:title=""/>
            </v:shape>
            <v:rect style="position:absolute;left:4859;top:121;width:405;height:140" filled="false" stroked="true" strokeweight="4.333155pt" strokecolor="#000000">
              <v:stroke dashstyle="solid"/>
            </v:rect>
            <w10:wrap type="none"/>
          </v:group>
        </w:pict>
      </w:r>
      <w:r>
        <w:rPr>
          <w:rFonts w:ascii="Arial MT"/>
          <w:spacing w:val="-2"/>
        </w:rPr>
        <w:t>NHF</w:t>
      </w:r>
      <w:r>
        <w:rPr>
          <w:rFonts w:ascii="Arial MT"/>
          <w:spacing w:val="-13"/>
        </w:rPr>
        <w:t> </w:t>
      </w:r>
      <w:r>
        <w:rPr>
          <w:rFonts w:ascii="Arial MT"/>
          <w:spacing w:val="-2"/>
        </w:rPr>
        <w:t>10</w:t>
      </w:r>
      <w:r>
        <w:rPr>
          <w:rFonts w:ascii="Arial MT"/>
          <w:spacing w:val="-14"/>
        </w:rPr>
        <w:t> </w:t>
      </w:r>
      <w:r>
        <w:rPr>
          <w:rFonts w:ascii="Arial MT"/>
          <w:spacing w:val="-2"/>
        </w:rPr>
        <w:t>mg/kg</w:t>
      </w:r>
    </w:p>
    <w:p>
      <w:pPr>
        <w:pStyle w:val="BodyText"/>
        <w:spacing w:before="56"/>
        <w:ind w:left="4241"/>
        <w:rPr>
          <w:rFonts w:ascii="Arial MT"/>
        </w:rPr>
      </w:pPr>
      <w:r>
        <w:rPr/>
        <w:pict>
          <v:group style="position:absolute;margin-left:240.831665pt;margin-top:3.948075pt;width:24.6pt;height:11.3pt;mso-position-horizontal-relative:page;mso-position-vertical-relative:paragraph;z-index:15772160" coordorigin="4817,79" coordsize="492,226">
            <v:shape style="position:absolute;left:4859;top:122;width:424;height:159" type="#_x0000_t75" stroked="false">
              <v:imagedata r:id="rId46" o:title=""/>
            </v:shape>
            <v:rect style="position:absolute;left:4859;top:122;width:405;height:140" filled="false" stroked="true" strokeweight="4.333154pt" strokecolor="#000000">
              <v:stroke dashstyle="solid"/>
            </v:rect>
            <w10:wrap type="none"/>
          </v:group>
        </w:pict>
      </w:r>
      <w:r>
        <w:rPr>
          <w:rFonts w:ascii="Arial MT"/>
          <w:spacing w:val="-2"/>
        </w:rPr>
        <w:t>NHF</w:t>
      </w:r>
      <w:r>
        <w:rPr>
          <w:rFonts w:ascii="Arial MT"/>
          <w:spacing w:val="-13"/>
        </w:rPr>
        <w:t> </w:t>
      </w:r>
      <w:r>
        <w:rPr>
          <w:rFonts w:ascii="Arial MT"/>
          <w:spacing w:val="-2"/>
        </w:rPr>
        <w:t>20</w:t>
      </w:r>
      <w:r>
        <w:rPr>
          <w:rFonts w:ascii="Arial MT"/>
          <w:spacing w:val="-14"/>
        </w:rPr>
        <w:t> </w:t>
      </w:r>
      <w:r>
        <w:rPr>
          <w:rFonts w:ascii="Arial MT"/>
          <w:spacing w:val="-2"/>
        </w:rPr>
        <w:t>mg/kg</w:t>
      </w:r>
    </w:p>
    <w:p>
      <w:pPr>
        <w:pStyle w:val="BodyText"/>
        <w:spacing w:line="271" w:lineRule="exact" w:before="56"/>
        <w:ind w:left="4241"/>
        <w:rPr>
          <w:rFonts w:ascii="Arial MT"/>
        </w:rPr>
      </w:pPr>
      <w:r>
        <w:rPr/>
        <w:pict>
          <v:group style="position:absolute;margin-left:240.831665pt;margin-top:3.948041pt;width:24.6pt;height:11.3pt;mso-position-horizontal-relative:page;mso-position-vertical-relative:paragraph;z-index:15772672" coordorigin="4817,79" coordsize="492,226">
            <v:shape style="position:absolute;left:4859;top:122;width:424;height:159" type="#_x0000_t75" stroked="false">
              <v:imagedata r:id="rId47" o:title=""/>
            </v:shape>
            <v:rect style="position:absolute;left:4859;top:122;width:405;height:140" filled="false" stroked="true" strokeweight="4.333154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ASA</w:t>
      </w:r>
      <w:r>
        <w:rPr>
          <w:rFonts w:ascii="Arial MT"/>
          <w:spacing w:val="-6"/>
        </w:rPr>
        <w:t> </w:t>
      </w:r>
      <w:r>
        <w:rPr>
          <w:rFonts w:ascii="Arial MT"/>
        </w:rPr>
        <w:t>150</w:t>
      </w:r>
      <w:r>
        <w:rPr>
          <w:rFonts w:ascii="Arial MT"/>
          <w:spacing w:val="-8"/>
        </w:rPr>
        <w:t> </w:t>
      </w:r>
      <w:r>
        <w:rPr>
          <w:rFonts w:ascii="Arial MT"/>
        </w:rPr>
        <w:t>mg/kg</w:t>
      </w:r>
    </w:p>
    <w:p>
      <w:pPr>
        <w:spacing w:line="248" w:lineRule="exact" w:before="0"/>
        <w:ind w:left="1411" w:right="0" w:firstLine="0"/>
        <w:jc w:val="left"/>
        <w:rPr>
          <w:rFonts w:ascii="Arial"/>
          <w:b/>
          <w:sz w:val="22"/>
        </w:rPr>
      </w:pPr>
      <w:r>
        <w:rPr/>
        <w:pict>
          <v:group style="position:absolute;margin-left:138.591095pt;margin-top:5.366179pt;width:221pt;height:146.25pt;mso-position-horizontal-relative:page;mso-position-vertical-relative:paragraph;z-index:15770112" coordorigin="2772,107" coordsize="4420,2925">
            <v:shape style="position:absolute;left:4734;top:326;width:579;height:2685" type="#_x0000_t75" stroked="false">
              <v:imagedata r:id="rId48" o:title=""/>
            </v:shape>
            <v:shape style="position:absolute;left:4734;top:326;width:576;height:2685" coordorigin="4735,326" coordsize="576,2685" path="m4735,3011l4735,326,5310,326,5310,3011e" filled="false" stroked="true" strokeweight="2.166875pt" strokecolor="#000000">
              <v:path arrowok="t"/>
              <v:stroke dashstyle="solid"/>
            </v:shape>
            <v:shape style="position:absolute;left:4878;top:304;width:290;height:2" coordorigin="4879,305" coordsize="290,0" path="m4879,305l5168,305,4879,305e" filled="false" stroked="true" strokeweight="1.444393pt" strokecolor="#000000">
              <v:path arrowok="t"/>
              <v:stroke dashstyle="solid"/>
            </v:shape>
            <v:line style="position:absolute" from="5009,316" to="5038,316" stroked="true" strokeweight="1.076641pt" strokecolor="#000000">
              <v:stroke dashstyle="solid"/>
            </v:line>
            <v:shape style="position:absolute;left:5601;top:424;width:578;height:2586" type="#_x0000_t75" stroked="false">
              <v:imagedata r:id="rId49" o:title=""/>
            </v:shape>
            <v:shape style="position:absolute;left:5601;top:424;width:576;height:2586" coordorigin="5602,425" coordsize="576,2586" path="m5602,3011l5602,425,6177,425,6177,3011e" filled="false" stroked="true" strokeweight="2.166874pt" strokecolor="#000000">
              <v:path arrowok="t"/>
              <v:stroke dashstyle="solid"/>
            </v:shape>
            <v:shape style="position:absolute;left:5746;top:381;width:289;height:2" coordorigin="5746,382" coordsize="289,0" path="m5746,382l6035,382,5746,382e" filled="false" stroked="true" strokeweight="1.444393pt" strokecolor="#000000">
              <v:path arrowok="t"/>
              <v:stroke dashstyle="solid"/>
            </v:shape>
            <v:line style="position:absolute" from="5876,403" to="5905,403" stroked="true" strokeweight="2.153282pt" strokecolor="#000000">
              <v:stroke dashstyle="solid"/>
            </v:line>
            <v:shape style="position:absolute;left:6469;top:2616;width:578;height:394" type="#_x0000_t75" stroked="false">
              <v:imagedata r:id="rId50" o:title=""/>
            </v:shape>
            <v:shape style="position:absolute;left:6469;top:2616;width:576;height:394" coordorigin="6469,2617" coordsize="576,394" path="m6469,3011l6469,2617,7044,2617,7044,3011e" filled="false" stroked="true" strokeweight="2.166652pt" strokecolor="#000000">
              <v:path arrowok="t"/>
              <v:stroke dashstyle="solid"/>
            </v:shape>
            <v:shape style="position:absolute;left:6613;top:2599;width:289;height:2" coordorigin="6613,2600" coordsize="289,0" path="m6613,2600l6902,2600,6613,2600e" filled="false" stroked="true" strokeweight="1.444393pt" strokecolor="#000000">
              <v:path arrowok="t"/>
              <v:stroke dashstyle="solid"/>
            </v:shape>
            <v:line style="position:absolute" from="6744,2608" to="6772,2608" stroked="true" strokeweight=".848353pt" strokecolor="#000000">
              <v:stroke dashstyle="solid"/>
            </v:line>
            <v:shape style="position:absolute;left:2771;top:126;width:4420;height:2885" coordorigin="2772,127" coordsize="4420,2885" path="m2856,3011l7191,3011m2856,3011l2856,127m2856,3011l2772,3011m2856,2600l2772,2600m2856,2189l2772,2189m2856,1775l2772,1775m2856,1365l2772,1365m2856,951l2772,951m2856,540l2772,540m2856,129l2772,129e" filled="false" stroked="true" strokeweight="2.166715pt" strokecolor="#000000">
              <v:path arrowok="t"/>
              <v:stroke dashstyle="solid"/>
            </v:shape>
            <v:shape style="position:absolute;left:6724;top:2415;width:129;height:31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99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z w:val="22"/>
        </w:rPr>
        <w:t>35</w:t>
      </w:r>
    </w:p>
    <w:p>
      <w:pPr>
        <w:spacing w:before="158"/>
        <w:ind w:left="1411" w:right="0" w:firstLine="0"/>
        <w:jc w:val="left"/>
        <w:rPr>
          <w:rFonts w:ascii="Arial"/>
          <w:b/>
          <w:sz w:val="22"/>
        </w:rPr>
      </w:pPr>
      <w:r>
        <w:rPr/>
        <w:pict>
          <v:shape style="position:absolute;margin-left:104.307152pt;margin-top:12.620033pt;width:15.45pt;height:106.1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Number</w:t>
                  </w:r>
                  <w:r>
                    <w:rPr>
                      <w:rFonts w:ascii="Arial"/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of</w:t>
                  </w:r>
                  <w:r>
                    <w:rPr>
                      <w:rFonts w:ascii="Arial"/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writhes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2"/>
        </w:rPr>
        <w:t>30</w:t>
      </w:r>
    </w:p>
    <w:p>
      <w:pPr>
        <w:spacing w:before="158"/>
        <w:ind w:left="141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25</w:t>
      </w:r>
    </w:p>
    <w:p>
      <w:pPr>
        <w:spacing w:before="160"/>
        <w:ind w:left="141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20</w:t>
      </w:r>
    </w:p>
    <w:p>
      <w:pPr>
        <w:spacing w:before="158"/>
        <w:ind w:left="141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15</w:t>
      </w:r>
    </w:p>
    <w:p>
      <w:pPr>
        <w:spacing w:before="160"/>
        <w:ind w:left="141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10</w:t>
      </w:r>
    </w:p>
    <w:p>
      <w:pPr>
        <w:spacing w:before="158"/>
        <w:ind w:left="152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w w:val="99"/>
          <w:sz w:val="22"/>
        </w:rPr>
        <w:t>5</w:t>
      </w:r>
    </w:p>
    <w:p>
      <w:pPr>
        <w:spacing w:line="232" w:lineRule="exact" w:before="158"/>
        <w:ind w:left="152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w w:val="99"/>
          <w:sz w:val="22"/>
        </w:rPr>
        <w:t>0</w:t>
      </w:r>
    </w:p>
    <w:p>
      <w:pPr>
        <w:tabs>
          <w:tab w:pos="1040" w:val="left" w:leader="none"/>
          <w:tab w:pos="1849" w:val="left" w:leader="none"/>
          <w:tab w:pos="2774" w:val="left" w:leader="none"/>
        </w:tabs>
        <w:spacing w:line="249" w:lineRule="exact" w:before="0"/>
        <w:ind w:left="0" w:right="2852" w:firstLine="0"/>
        <w:jc w:val="center"/>
        <w:rPr>
          <w:rFonts w:ascii="Arial"/>
          <w:b/>
          <w:sz w:val="20"/>
        </w:rPr>
      </w:pPr>
      <w:r>
        <w:rPr>
          <w:rFonts w:ascii="Arial"/>
          <w:b/>
          <w:position w:val="4"/>
          <w:sz w:val="20"/>
        </w:rPr>
        <w:t>Control</w:t>
        <w:tab/>
      </w:r>
      <w:r>
        <w:rPr>
          <w:rFonts w:ascii="Arial"/>
          <w:b/>
          <w:position w:val="1"/>
          <w:sz w:val="20"/>
        </w:rPr>
        <w:t>NHF</w:t>
      </w:r>
      <w:r>
        <w:rPr>
          <w:rFonts w:ascii="Arial"/>
          <w:b/>
          <w:spacing w:val="9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5</w:t>
        <w:tab/>
        <w:t>NHF</w:t>
      </w:r>
      <w:r>
        <w:rPr>
          <w:rFonts w:ascii="Arial"/>
          <w:b/>
          <w:spacing w:val="11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10</w:t>
        <w:tab/>
      </w:r>
      <w:r>
        <w:rPr>
          <w:rFonts w:ascii="Arial"/>
          <w:b/>
          <w:w w:val="95"/>
          <w:position w:val="1"/>
          <w:sz w:val="20"/>
        </w:rPr>
        <w:t>NHF</w:t>
      </w:r>
      <w:r>
        <w:rPr>
          <w:rFonts w:ascii="Arial"/>
          <w:b/>
          <w:spacing w:val="24"/>
          <w:w w:val="95"/>
          <w:position w:val="1"/>
          <w:sz w:val="20"/>
        </w:rPr>
        <w:t> </w:t>
      </w:r>
      <w:r>
        <w:rPr>
          <w:rFonts w:ascii="Arial"/>
          <w:b/>
          <w:w w:val="95"/>
          <w:position w:val="1"/>
          <w:sz w:val="20"/>
        </w:rPr>
        <w:t>20</w:t>
      </w:r>
      <w:r>
        <w:rPr>
          <w:rFonts w:ascii="Arial"/>
          <w:b/>
          <w:spacing w:val="86"/>
          <w:position w:val="1"/>
          <w:sz w:val="20"/>
        </w:rPr>
        <w:t> </w:t>
      </w:r>
      <w:r>
        <w:rPr>
          <w:rFonts w:ascii="Arial"/>
          <w:b/>
          <w:w w:val="95"/>
          <w:sz w:val="20"/>
        </w:rPr>
        <w:t>ASA</w:t>
      </w:r>
      <w:r>
        <w:rPr>
          <w:rFonts w:ascii="Arial"/>
          <w:b/>
          <w:spacing w:val="-1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150</w:t>
      </w:r>
    </w:p>
    <w:p>
      <w:pPr>
        <w:spacing w:before="145"/>
        <w:ind w:left="425" w:right="3367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37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pStyle w:val="BodyText"/>
        <w:spacing w:line="465" w:lineRule="auto" w:before="90"/>
        <w:ind w:left="772" w:right="808"/>
      </w:pPr>
      <w:r>
        <w:rPr/>
        <w:t>Figure :5</w:t>
      </w:r>
      <w:r>
        <w:rPr>
          <w:spacing w:val="1"/>
        </w:rPr>
        <w:t> </w:t>
      </w:r>
      <w:r>
        <w:rPr/>
        <w:t>Effect of N-Hexane fraction (NHF) of E.I</w:t>
      </w:r>
      <w:r>
        <w:rPr>
          <w:spacing w:val="1"/>
        </w:rPr>
        <w:t> </w:t>
      </w:r>
      <w:r>
        <w:rPr/>
        <w:t>on acetic acid induced writhing in mice.</w:t>
      </w:r>
      <w:r>
        <w:rPr>
          <w:spacing w:val="1"/>
        </w:rPr>
        <w:t> </w:t>
      </w: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ListParagraph"/>
        <w:numPr>
          <w:ilvl w:val="2"/>
          <w:numId w:val="21"/>
        </w:numPr>
        <w:tabs>
          <w:tab w:pos="1313" w:val="left" w:leader="none"/>
        </w:tabs>
        <w:spacing w:line="240" w:lineRule="auto" w:before="0" w:after="0"/>
        <w:ind w:left="1312" w:right="0" w:hanging="54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 CME,</w:t>
      </w:r>
      <w:r>
        <w:rPr>
          <w:spacing w:val="-1"/>
          <w:sz w:val="24"/>
        </w:rPr>
        <w:t> </w:t>
      </w:r>
      <w:r>
        <w:rPr>
          <w:sz w:val="24"/>
        </w:rPr>
        <w:t>EAF, DCMF, n-HF</w:t>
      </w:r>
      <w:r>
        <w:rPr>
          <w:spacing w:val="-1"/>
          <w:sz w:val="24"/>
        </w:rPr>
        <w:t> </w:t>
      </w:r>
      <w:r>
        <w:rPr>
          <w:i/>
          <w:sz w:val="24"/>
        </w:rPr>
        <w:t>Erythrophleum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ivorense</w:t>
      </w:r>
      <w:r>
        <w:rPr>
          <w:i/>
          <w:spacing w:val="-1"/>
          <w:sz w:val="24"/>
        </w:rPr>
        <w:t> </w:t>
      </w:r>
      <w:r>
        <w:rPr>
          <w:sz w:val="24"/>
        </w:rPr>
        <w:t>on hot</w:t>
      </w:r>
      <w:r>
        <w:rPr>
          <w:spacing w:val="2"/>
          <w:sz w:val="24"/>
        </w:rPr>
        <w:t> </w:t>
      </w: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test in</w:t>
      </w:r>
      <w:r>
        <w:rPr>
          <w:spacing w:val="-1"/>
          <w:sz w:val="24"/>
        </w:rPr>
        <w:t> </w:t>
      </w:r>
      <w:r>
        <w:rPr>
          <w:sz w:val="24"/>
        </w:rPr>
        <w:t>mice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spacing w:line="360" w:lineRule="auto" w:before="70"/>
        <w:ind w:left="772"/>
      </w:pPr>
      <w:r>
        <w:rPr/>
        <w:t>Figure</w:t>
      </w:r>
      <w:r>
        <w:rPr>
          <w:spacing w:val="13"/>
        </w:rPr>
        <w:t> </w:t>
      </w:r>
      <w:r>
        <w:rPr/>
        <w:t>(6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7)</w:t>
      </w:r>
      <w:r>
        <w:rPr>
          <w:spacing w:val="13"/>
        </w:rPr>
        <w:t> </w:t>
      </w:r>
      <w:r>
        <w:rPr/>
        <w:t>showed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CME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EAF</w:t>
      </w:r>
      <w:r>
        <w:rPr>
          <w:spacing w:val="12"/>
        </w:rPr>
        <w:t> </w:t>
      </w:r>
      <w:r>
        <w:rPr/>
        <w:t>significantly</w:t>
      </w:r>
      <w:r>
        <w:rPr>
          <w:spacing w:val="11"/>
        </w:rPr>
        <w:t> </w:t>
      </w:r>
      <w:r>
        <w:rPr/>
        <w:t>(p&lt;0.05)</w:t>
      </w:r>
      <w:r>
        <w:rPr>
          <w:spacing w:val="13"/>
        </w:rPr>
        <w:t> </w:t>
      </w:r>
      <w:r>
        <w:rPr/>
        <w:t>prolonged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reaction</w:t>
      </w:r>
      <w:r>
        <w:rPr>
          <w:spacing w:val="14"/>
        </w:rPr>
        <w:t> </w:t>
      </w:r>
      <w:r>
        <w:rPr/>
        <w:t>time</w:t>
      </w:r>
      <w:r>
        <w:rPr>
          <w:spacing w:val="-57"/>
        </w:rPr>
        <w:t> </w:t>
      </w:r>
      <w:r>
        <w:rPr/>
        <w:t>(seconds)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hot</w:t>
      </w:r>
      <w:r>
        <w:rPr>
          <w:spacing w:val="18"/>
        </w:rPr>
        <w:t> </w:t>
      </w:r>
      <w:r>
        <w:rPr/>
        <w:t>plate</w:t>
      </w:r>
      <w:r>
        <w:rPr>
          <w:spacing w:val="17"/>
        </w:rPr>
        <w:t> </w:t>
      </w:r>
      <w:r>
        <w:rPr/>
        <w:t>test</w:t>
      </w:r>
      <w:r>
        <w:rPr>
          <w:spacing w:val="20"/>
        </w:rPr>
        <w:t> </w:t>
      </w:r>
      <w:r>
        <w:rPr/>
        <w:t>(3.6±0.40,</w:t>
      </w:r>
      <w:r>
        <w:rPr>
          <w:spacing w:val="17"/>
        </w:rPr>
        <w:t> </w:t>
      </w:r>
      <w:r>
        <w:rPr/>
        <w:t>5.8±0.32,</w:t>
      </w:r>
      <w:r>
        <w:rPr>
          <w:spacing w:val="18"/>
        </w:rPr>
        <w:t> </w:t>
      </w:r>
      <w:r>
        <w:rPr/>
        <w:t>7.0±0.50)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(3.2±0.30,</w:t>
      </w:r>
      <w:r>
        <w:rPr>
          <w:spacing w:val="21"/>
        </w:rPr>
        <w:t> </w:t>
      </w:r>
      <w:r>
        <w:rPr/>
        <w:t>4.4±0.25,</w:t>
      </w:r>
      <w:r>
        <w:rPr>
          <w:spacing w:val="18"/>
        </w:rPr>
        <w:t> </w:t>
      </w:r>
      <w:r>
        <w:rPr/>
        <w:t>6.6±0.45)</w:t>
      </w:r>
    </w:p>
    <w:p>
      <w:pPr>
        <w:pStyle w:val="BodyText"/>
        <w:spacing w:line="360" w:lineRule="auto" w:before="1"/>
        <w:ind w:left="772" w:right="814"/>
      </w:pPr>
      <w:r>
        <w:rPr/>
        <w:t>to</w:t>
      </w:r>
      <w:r>
        <w:rPr>
          <w:spacing w:val="7"/>
        </w:rPr>
        <w:t> </w:t>
      </w:r>
      <w:r>
        <w:rPr/>
        <w:t>noxious</w:t>
      </w:r>
      <w:r>
        <w:rPr>
          <w:spacing w:val="7"/>
        </w:rPr>
        <w:t> </w:t>
      </w:r>
      <w:r>
        <w:rPr/>
        <w:t>heat</w:t>
      </w:r>
      <w:r>
        <w:rPr>
          <w:spacing w:val="7"/>
        </w:rPr>
        <w:t> </w:t>
      </w:r>
      <w:r>
        <w:rPr/>
        <w:t>respectively</w:t>
      </w:r>
      <w:r>
        <w:rPr>
          <w:spacing w:val="2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dose</w:t>
      </w:r>
      <w:r>
        <w:rPr>
          <w:spacing w:val="8"/>
        </w:rPr>
        <w:t> </w:t>
      </w:r>
      <w:r>
        <w:rPr/>
        <w:t>related</w:t>
      </w:r>
      <w:r>
        <w:rPr>
          <w:spacing w:val="9"/>
        </w:rPr>
        <w:t> </w:t>
      </w:r>
      <w:r>
        <w:rPr/>
        <w:t>manner,</w:t>
      </w:r>
      <w:r>
        <w:rPr>
          <w:spacing w:val="8"/>
        </w:rPr>
        <w:t> </w:t>
      </w:r>
      <w:r>
        <w:rPr/>
        <w:t>while</w:t>
      </w:r>
      <w:r>
        <w:rPr>
          <w:spacing w:val="6"/>
        </w:rPr>
        <w:t> </w:t>
      </w:r>
      <w:r>
        <w:rPr/>
        <w:t>DCF</w:t>
      </w:r>
      <w:r>
        <w:rPr>
          <w:spacing w:val="7"/>
        </w:rPr>
        <w:t> </w:t>
      </w:r>
      <w:r>
        <w:rPr/>
        <w:t>(2.6±0.24,</w:t>
      </w:r>
      <w:r>
        <w:rPr>
          <w:spacing w:val="7"/>
        </w:rPr>
        <w:t> </w:t>
      </w:r>
      <w:r>
        <w:rPr/>
        <w:t>2.6±0.24,</w:t>
      </w:r>
      <w:r>
        <w:rPr>
          <w:spacing w:val="-57"/>
        </w:rPr>
        <w:t> </w:t>
      </w:r>
      <w:r>
        <w:rPr/>
        <w:t>2.8±0.40)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HF</w:t>
      </w:r>
      <w:r>
        <w:rPr>
          <w:spacing w:val="39"/>
        </w:rPr>
        <w:t> </w:t>
      </w:r>
      <w:r>
        <w:rPr/>
        <w:t>(2.4±0.35,</w:t>
      </w:r>
      <w:r>
        <w:rPr>
          <w:spacing w:val="37"/>
        </w:rPr>
        <w:t> </w:t>
      </w:r>
      <w:r>
        <w:rPr/>
        <w:t>2.0±0.20,</w:t>
      </w:r>
      <w:r>
        <w:rPr>
          <w:spacing w:val="38"/>
        </w:rPr>
        <w:t> </w:t>
      </w:r>
      <w:r>
        <w:rPr/>
        <w:t>2.8±0.5)</w:t>
      </w:r>
      <w:r>
        <w:rPr>
          <w:spacing w:val="39"/>
        </w:rPr>
        <w:t> </w:t>
      </w:r>
      <w:r>
        <w:rPr/>
        <w:t>did</w:t>
      </w:r>
      <w:r>
        <w:rPr>
          <w:spacing w:val="38"/>
        </w:rPr>
        <w:t> </w:t>
      </w:r>
      <w:r>
        <w:rPr/>
        <w:t>not</w:t>
      </w:r>
      <w:r>
        <w:rPr>
          <w:spacing w:val="38"/>
        </w:rPr>
        <w:t> </w:t>
      </w:r>
      <w:r>
        <w:rPr/>
        <w:t>significantly</w:t>
      </w:r>
      <w:r>
        <w:rPr>
          <w:spacing w:val="35"/>
        </w:rPr>
        <w:t> </w:t>
      </w:r>
      <w:r>
        <w:rPr/>
        <w:t>change</w:t>
      </w:r>
      <w:r>
        <w:rPr>
          <w:spacing w:val="36"/>
        </w:rPr>
        <w:t> </w:t>
      </w:r>
      <w:r>
        <w:rPr/>
        <w:t>the</w:t>
      </w:r>
      <w:r>
        <w:rPr>
          <w:spacing w:val="40"/>
        </w:rPr>
        <w:t> </w:t>
      </w:r>
      <w:r>
        <w:rPr/>
        <w:t>responses</w:t>
      </w:r>
    </w:p>
    <w:p>
      <w:pPr>
        <w:pStyle w:val="BodyText"/>
        <w:ind w:left="772"/>
      </w:pPr>
      <w:r>
        <w:rPr/>
        <w:drawing>
          <wp:anchor distT="0" distB="0" distL="0" distR="0" allowOverlap="1" layoutInCell="1" locked="0" behindDoc="1" simplePos="0" relativeHeight="485247488">
            <wp:simplePos x="0" y="0"/>
            <wp:positionH relativeFrom="page">
              <wp:posOffset>1327785</wp:posOffset>
            </wp:positionH>
            <wp:positionV relativeFrom="paragraph">
              <wp:posOffset>507277</wp:posOffset>
            </wp:positionV>
            <wp:extent cx="5359908" cy="5299122"/>
            <wp:effectExtent l="0" t="0" r="0" b="0"/>
            <wp:wrapNone/>
            <wp:docPr id="1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compared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control (2.2</w:t>
      </w:r>
      <w:r>
        <w:rPr>
          <w:spacing w:val="-1"/>
        </w:rPr>
        <w:t> </w:t>
      </w:r>
      <w:r>
        <w:rPr/>
        <w:t>±0.20)</w:t>
      </w:r>
      <w:r>
        <w:rPr>
          <w:spacing w:val="-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9).</w:t>
      </w:r>
    </w:p>
    <w:p>
      <w:pPr>
        <w:spacing w:after="0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before="73"/>
        <w:ind w:left="4468"/>
        <w:rPr>
          <w:rFonts w:ascii="Arial MT"/>
        </w:rPr>
      </w:pPr>
      <w:r>
        <w:rPr/>
        <w:pict>
          <v:group style="position:absolute;margin-left:252.210876pt;margin-top:4.777667pt;width:24.6pt;height:11.35pt;mso-position-horizontal-relative:page;mso-position-vertical-relative:paragraph;z-index:15775232" coordorigin="5044,96" coordsize="492,227">
            <v:shape style="position:absolute;left:5087;top:138;width:424;height:160" type="#_x0000_t75" stroked="false">
              <v:imagedata r:id="rId51" o:title=""/>
            </v:shape>
            <v:rect style="position:absolute;left:5087;top:138;width:405;height:140" filled="false" stroked="true" strokeweight="4.341596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Control</w:t>
      </w:r>
    </w:p>
    <w:p>
      <w:pPr>
        <w:pStyle w:val="BodyText"/>
        <w:spacing w:line="288" w:lineRule="auto" w:before="56"/>
        <w:ind w:left="4468" w:right="4394"/>
        <w:rPr>
          <w:rFonts w:ascii="Arial MT"/>
        </w:rPr>
      </w:pPr>
      <w:r>
        <w:rPr/>
        <w:pict>
          <v:group style="position:absolute;margin-left:252.210876pt;margin-top:3.93268pt;width:24.6pt;height:11.35pt;mso-position-horizontal-relative:page;mso-position-vertical-relative:paragraph;z-index:15775744" coordorigin="5044,79" coordsize="492,227">
            <v:shape style="position:absolute;left:5087;top:122;width:424;height:160" type="#_x0000_t75" stroked="false">
              <v:imagedata r:id="rId52" o:title=""/>
            </v:shape>
            <v:rect style="position:absolute;left:5087;top:122;width:405;height:141" filled="false" stroked="true" strokeweight="4.34159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52.210876pt;margin-top:20.569649pt;width:24.6pt;height:11.35pt;mso-position-horizontal-relative:page;mso-position-vertical-relative:paragraph;z-index:15776256" coordorigin="5044,411" coordsize="492,227">
            <v:shape style="position:absolute;left:5087;top:454;width:424;height:160" type="#_x0000_t75" stroked="false">
              <v:imagedata r:id="rId53" o:title=""/>
            </v:shape>
            <v:rect style="position:absolute;left:5087;top:454;width:405;height:140" filled="false" stroked="true" strokeweight="4.34159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52.210876pt;margin-top:37.176651pt;width:24.6pt;height:11.35pt;mso-position-horizontal-relative:page;mso-position-vertical-relative:paragraph;z-index:15776768" coordorigin="5044,744" coordsize="492,227">
            <v:shape style="position:absolute;left:5087;top:786;width:424;height:160" type="#_x0000_t75" stroked="false">
              <v:imagedata r:id="rId54" o:title=""/>
            </v:shape>
            <v:rect style="position:absolute;left:5087;top:786;width:405;height:141" filled="false" stroked="true" strokeweight="4.34159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52.210876pt;margin-top:53.803631pt;width:24.6pt;height:11.35pt;mso-position-horizontal-relative:page;mso-position-vertical-relative:paragraph;z-index:15777280" coordorigin="5044,1076" coordsize="492,227">
            <v:shape style="position:absolute;left:5087;top:1119;width:424;height:160" type="#_x0000_t75" stroked="false">
              <v:imagedata r:id="rId55" o:title=""/>
            </v:shape>
            <v:rect style="position:absolute;left:5087;top:1119;width:405;height:140" filled="false" stroked="true" strokeweight="4.341596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CME 5mg/kg</w:t>
      </w:r>
      <w:r>
        <w:rPr>
          <w:rFonts w:ascii="Arial MT"/>
          <w:spacing w:val="1"/>
        </w:rPr>
        <w:t> </w:t>
      </w:r>
      <w:r>
        <w:rPr>
          <w:rFonts w:ascii="Arial MT"/>
        </w:rPr>
        <w:t>CME 10mg/kg</w:t>
      </w:r>
      <w:r>
        <w:rPr>
          <w:rFonts w:ascii="Arial MT"/>
          <w:spacing w:val="1"/>
        </w:rPr>
        <w:t> </w:t>
      </w:r>
      <w:r>
        <w:rPr>
          <w:rFonts w:ascii="Arial MT"/>
        </w:rPr>
        <w:t>CME 20mg/kg</w:t>
      </w:r>
      <w:r>
        <w:rPr>
          <w:rFonts w:ascii="Arial MT"/>
          <w:spacing w:val="1"/>
        </w:rPr>
        <w:t> </w:t>
      </w:r>
      <w:r>
        <w:rPr>
          <w:rFonts w:ascii="Arial MT"/>
          <w:spacing w:val="-2"/>
        </w:rPr>
        <w:t>Morphine</w:t>
      </w:r>
      <w:r>
        <w:rPr>
          <w:rFonts w:ascii="Arial MT"/>
          <w:spacing w:val="-15"/>
        </w:rPr>
        <w:t> </w:t>
      </w:r>
      <w:r>
        <w:rPr>
          <w:rFonts w:ascii="Arial MT"/>
          <w:spacing w:val="-1"/>
        </w:rPr>
        <w:t>5mg/kg</w:t>
      </w:r>
    </w:p>
    <w:p>
      <w:pPr>
        <w:spacing w:before="154"/>
        <w:ind w:left="1410" w:right="0" w:firstLine="0"/>
        <w:jc w:val="left"/>
        <w:rPr>
          <w:rFonts w:ascii="Arial"/>
          <w:b/>
          <w:sz w:val="22"/>
        </w:rPr>
      </w:pPr>
      <w:r>
        <w:rPr/>
        <w:pict>
          <v:group style="position:absolute;margin-left:104.550003pt;margin-top:29.779133pt;width:422.05pt;height:417.3pt;mso-position-horizontal-relative:page;mso-position-vertical-relative:paragraph;z-index:-18068480" coordorigin="2091,596" coordsize="8441,8346">
            <v:shape style="position:absolute;left:2091;top:595;width:8441;height:8346" type="#_x0000_t75" stroked="false">
              <v:imagedata r:id="rId8" o:title=""/>
            </v:shape>
            <v:shape style="position:absolute;left:2999;top:2542;width:578;height:636" type="#_x0000_t75" stroked="false">
              <v:imagedata r:id="rId56" o:title=""/>
            </v:shape>
            <v:shape style="position:absolute;left:2999;top:2542;width:576;height:636" coordorigin="2999,2542" coordsize="576,636" path="m2999,3178l2999,2542,3574,2542,3574,3178e" filled="false" stroked="true" strokeweight="2.170175pt" strokecolor="#000000">
              <v:path arrowok="t"/>
              <v:stroke dashstyle="solid"/>
            </v:shape>
            <v:shape style="position:absolute;left:3143;top:2484;width:289;height:2" coordorigin="3144,2485" coordsize="289,0" path="m3144,2485l3432,2485,3144,2485e" filled="false" stroked="true" strokeweight="1.447331pt" strokecolor="#000000">
              <v:path arrowok="t"/>
              <v:stroke dashstyle="solid"/>
            </v:shape>
            <v:line style="position:absolute" from="3274,2514" to="3303,2514" stroked="true" strokeweight="2.876882pt" strokecolor="#000000">
              <v:stroke dashstyle="solid"/>
            </v:line>
            <v:shape style="position:absolute;left:3865;top:2140;width:578;height:1039" type="#_x0000_t75" stroked="false">
              <v:imagedata r:id="rId57" o:title=""/>
            </v:shape>
            <v:shape style="position:absolute;left:3865;top:2140;width:576;height:1038" coordorigin="3866,2140" coordsize="576,1038" path="m3866,3178l3866,2140,4441,2140,4441,3178e" filled="false" stroked="true" strokeweight="2.169873pt" strokecolor="#000000">
              <v:path arrowok="t"/>
              <v:stroke dashstyle="solid"/>
            </v:shape>
            <v:shape style="position:absolute;left:4009;top:2068;width:289;height:73" coordorigin="4010,2068" coordsize="289,73" path="m4010,2068l4299,2068,4010,2068m4154,2068l4154,2140e" filled="false" stroked="true" strokeweight="1.446863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8.522308pt;margin-top:4.813562pt;width:220.8pt;height:155.2pt;mso-position-horizontal-relative:page;mso-position-vertical-relative:paragraph;z-index:15774720" coordorigin="2770,96" coordsize="4416,3104">
            <v:shape style="position:absolute;left:4731;top:1501;width:578;height:1677" type="#_x0000_t75" stroked="false">
              <v:imagedata r:id="rId58" o:title=""/>
            </v:shape>
            <v:shape style="position:absolute;left:5597;top:1155;width:578;height:2023" type="#_x0000_t75" stroked="false">
              <v:imagedata r:id="rId59" o:title=""/>
            </v:shape>
            <v:shape style="position:absolute;left:6464;top:288;width:578;height:2890" type="#_x0000_t75" stroked="false">
              <v:imagedata r:id="rId60" o:title=""/>
            </v:shape>
            <v:shape style="position:absolute;left:2770;top:288;width:4416;height:2890" coordorigin="2770,288" coordsize="4416,2890" path="m2855,3178l7186,3178m2855,1733l2770,1733m2855,288l2770,288e" filled="false" stroked="true" strokeweight="2.170245pt" strokecolor="#000000">
              <v:path arrowok="t"/>
              <v:stroke dashstyle="solid"/>
            </v:shape>
            <v:shape style="position:absolute;left:6661;top:96;width:129;height:31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99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29409pt;margin-top:29.396997pt;width:15.45pt;height:113.7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2"/>
                      <w:sz w:val="24"/>
                    </w:rPr>
                    <w:t>Reaction</w:t>
                  </w:r>
                  <w:r>
                    <w:rPr>
                      <w:rFonts w:ascii="Arial"/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(sec)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651245pt;margin-top:13.326968pt;width:212.5pt;height:146.7pt;mso-position-horizontal-relative:page;mso-position-vertical-relative:paragraph;z-index:15778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7"/>
                    <w:gridCol w:w="575"/>
                    <w:gridCol w:w="291"/>
                    <w:gridCol w:w="575"/>
                    <w:gridCol w:w="291"/>
                    <w:gridCol w:w="575"/>
                  </w:tblGrid>
                  <w:tr>
                    <w:trPr>
                      <w:trHeight w:val="821" w:hRule="atLeast"/>
                    </w:trPr>
                    <w:tc>
                      <w:tcPr>
                        <w:tcW w:w="3609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/>
                          <w:ind w:right="485"/>
                          <w:jc w:val="righ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8"/>
                          </w:rPr>
                          <w:t>*</w:t>
                        </w:r>
                      </w:p>
                    </w:tc>
                    <w:tc>
                      <w:tcPr>
                        <w:tcW w:w="57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2743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7" w:lineRule="exact" w:before="35"/>
                          <w:ind w:right="456"/>
                          <w:jc w:val="righ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8"/>
                            <w:u w:val="thick"/>
                          </w:rPr>
                          <w:t> </w:t>
                        </w:r>
                        <w:r>
                          <w:rPr>
                            <w:rFonts w:ascii="Arial MT"/>
                            <w:spacing w:val="-45"/>
                            <w:sz w:val="28"/>
                            <w:u w:val="thick"/>
                          </w:rPr>
                          <w:t> </w:t>
                        </w:r>
                        <w:r>
                          <w:rPr>
                            <w:rFonts w:ascii="Arial MT"/>
                            <w:sz w:val="28"/>
                            <w:u w:val="thick"/>
                          </w:rPr>
                          <w:t>*</w:t>
                        </w:r>
                      </w:p>
                    </w:tc>
                    <w:tc>
                      <w:tcPr>
                        <w:tcW w:w="57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91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11" w:hRule="atLeast"/>
                    </w:trPr>
                    <w:tc>
                      <w:tcPr>
                        <w:tcW w:w="187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456"/>
                          <w:jc w:val="righ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8"/>
                          </w:rPr>
                          <w:t>*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3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2"/>
        </w:rPr>
        <w:t>10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31"/>
        </w:rPr>
      </w:pPr>
    </w:p>
    <w:p>
      <w:pPr>
        <w:spacing w:before="0"/>
        <w:ind w:left="152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w w:val="99"/>
          <w:sz w:val="22"/>
        </w:rPr>
        <w:t>5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spacing w:before="1"/>
        <w:ind w:left="152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w w:val="99"/>
          <w:sz w:val="22"/>
        </w:rPr>
        <w:t>0</w:t>
      </w:r>
    </w:p>
    <w:p>
      <w:pPr>
        <w:tabs>
          <w:tab w:pos="2688" w:val="left" w:leader="none"/>
        </w:tabs>
        <w:spacing w:line="362" w:lineRule="auto" w:before="1"/>
        <w:ind w:left="3063" w:right="4394" w:hanging="1329"/>
        <w:jc w:val="left"/>
        <w:rPr>
          <w:rFonts w:ascii="Arial"/>
          <w:b/>
          <w:sz w:val="20"/>
        </w:rPr>
      </w:pPr>
      <w:r>
        <w:rPr>
          <w:rFonts w:ascii="Arial"/>
          <w:b/>
          <w:position w:val="7"/>
          <w:sz w:val="20"/>
        </w:rPr>
        <w:t>Control</w:t>
        <w:tab/>
      </w:r>
      <w:r>
        <w:rPr>
          <w:rFonts w:ascii="Arial"/>
          <w:b/>
          <w:position w:val="4"/>
          <w:sz w:val="20"/>
        </w:rPr>
        <w:t>CME</w:t>
      </w:r>
      <w:r>
        <w:rPr>
          <w:rFonts w:ascii="Arial"/>
          <w:b/>
          <w:spacing w:val="6"/>
          <w:position w:val="4"/>
          <w:sz w:val="20"/>
        </w:rPr>
        <w:t> </w:t>
      </w:r>
      <w:r>
        <w:rPr>
          <w:rFonts w:ascii="Arial"/>
          <w:b/>
          <w:position w:val="4"/>
          <w:sz w:val="20"/>
        </w:rPr>
        <w:t>5</w:t>
      </w:r>
      <w:r>
        <w:rPr>
          <w:rFonts w:ascii="Arial"/>
          <w:b/>
          <w:spacing w:val="38"/>
          <w:position w:val="4"/>
          <w:sz w:val="20"/>
        </w:rPr>
        <w:t> </w:t>
      </w:r>
      <w:r>
        <w:rPr>
          <w:rFonts w:ascii="Arial"/>
          <w:b/>
          <w:position w:val="4"/>
          <w:sz w:val="20"/>
        </w:rPr>
        <w:t>CME</w:t>
      </w:r>
      <w:r>
        <w:rPr>
          <w:rFonts w:ascii="Arial"/>
          <w:b/>
          <w:spacing w:val="7"/>
          <w:position w:val="4"/>
          <w:sz w:val="20"/>
        </w:rPr>
        <w:t> </w:t>
      </w:r>
      <w:r>
        <w:rPr>
          <w:rFonts w:ascii="Arial"/>
          <w:b/>
          <w:position w:val="4"/>
          <w:sz w:val="20"/>
        </w:rPr>
        <w:t>10</w:t>
      </w:r>
      <w:r>
        <w:rPr>
          <w:rFonts w:ascii="Arial"/>
          <w:b/>
          <w:spacing w:val="37"/>
          <w:position w:val="4"/>
          <w:sz w:val="20"/>
        </w:rPr>
        <w:t> </w:t>
      </w:r>
      <w:r>
        <w:rPr>
          <w:rFonts w:ascii="Arial"/>
          <w:b/>
          <w:position w:val="1"/>
          <w:sz w:val="20"/>
        </w:rPr>
        <w:t>CME</w:t>
      </w:r>
      <w:r>
        <w:rPr>
          <w:rFonts w:ascii="Arial"/>
          <w:b/>
          <w:spacing w:val="7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20</w:t>
      </w:r>
      <w:r>
        <w:rPr>
          <w:rFonts w:ascii="Arial"/>
          <w:b/>
          <w:spacing w:val="37"/>
          <w:position w:val="1"/>
          <w:sz w:val="20"/>
        </w:rPr>
        <w:t> </w:t>
      </w:r>
      <w:r>
        <w:rPr>
          <w:rFonts w:ascii="Arial"/>
          <w:b/>
          <w:sz w:val="20"/>
        </w:rPr>
        <w:t>Morphin</w:t>
      </w:r>
      <w:r>
        <w:rPr>
          <w:rFonts w:ascii="Arial"/>
          <w:b/>
          <w:spacing w:val="20"/>
          <w:sz w:val="20"/>
        </w:rPr>
        <w:t> </w:t>
      </w:r>
      <w:r>
        <w:rPr>
          <w:rFonts w:ascii="Arial"/>
          <w:b/>
          <w:sz w:val="20"/>
        </w:rPr>
        <w:t>5</w:t>
      </w:r>
      <w:r>
        <w:rPr>
          <w:rFonts w:ascii="Arial"/>
          <w:b/>
          <w:spacing w:val="-53"/>
          <w:sz w:val="20"/>
        </w:rPr>
        <w:t> </w:t>
      </w: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9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 w:before="90"/>
        <w:ind w:left="772" w:right="808"/>
      </w:pPr>
      <w:r>
        <w:rPr/>
        <w:t>Figure:6 Effect of Crude methanol extract (CME) of </w:t>
      </w:r>
      <w:r>
        <w:rPr>
          <w:i/>
        </w:rPr>
        <w:t>E.ivorense</w:t>
      </w:r>
      <w:r>
        <w:rPr>
          <w:i/>
          <w:spacing w:val="60"/>
        </w:rPr>
        <w:t> </w:t>
      </w:r>
      <w:r>
        <w:rPr/>
        <w:t>on Hot plate test in mice.</w:t>
      </w:r>
      <w:r>
        <w:rPr>
          <w:spacing w:val="1"/>
        </w:rPr>
        <w:t> </w:t>
      </w: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</w:t>
      </w:r>
      <w:r>
        <w:rPr>
          <w:spacing w:val="2"/>
        </w:rPr>
        <w:t> </w:t>
      </w:r>
      <w:r>
        <w:rPr/>
        <w:t>test</w:t>
      </w:r>
    </w:p>
    <w:p>
      <w:pPr>
        <w:spacing w:after="0" w:line="360" w:lineRule="auto"/>
        <w:sectPr>
          <w:pgSz w:w="12240" w:h="15840"/>
          <w:pgMar w:header="0" w:footer="871" w:top="1420" w:bottom="106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91"/>
        <w:ind w:left="0" w:right="0" w:firstLine="0"/>
        <w:jc w:val="righ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12.5</w:t>
      </w:r>
    </w:p>
    <w:p>
      <w:pPr>
        <w:pStyle w:val="BodyText"/>
        <w:spacing w:before="11"/>
        <w:rPr>
          <w:rFonts w:ascii="Arial"/>
          <w:b/>
          <w:sz w:val="28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21"/>
        </w:rPr>
      </w:pPr>
      <w:r>
        <w:rPr/>
        <w:pict>
          <v:shape style="position:absolute;margin-left:104.207878pt;margin-top:-7.361842pt;width:15.45pt;height:112.9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3"/>
                      <w:sz w:val="24"/>
                    </w:rPr>
                    <w:t>Reaction</w:t>
                  </w:r>
                  <w:r>
                    <w:rPr>
                      <w:rFonts w:ascii="Arial"/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(sec)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21"/>
        </w:rPr>
        <w:t>10.0</w:t>
      </w:r>
    </w:p>
    <w:p>
      <w:pPr>
        <w:pStyle w:val="BodyText"/>
        <w:rPr>
          <w:rFonts w:ascii="Arial"/>
          <w:b/>
          <w:sz w:val="29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7.5</w:t>
      </w:r>
    </w:p>
    <w:p>
      <w:pPr>
        <w:pStyle w:val="BodyText"/>
        <w:rPr>
          <w:rFonts w:ascii="Arial"/>
          <w:b/>
          <w:sz w:val="29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5.0</w:t>
      </w:r>
    </w:p>
    <w:p>
      <w:pPr>
        <w:pStyle w:val="BodyText"/>
        <w:rPr>
          <w:rFonts w:ascii="Arial"/>
          <w:b/>
          <w:sz w:val="29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2.5</w:t>
      </w:r>
    </w:p>
    <w:p>
      <w:pPr>
        <w:pStyle w:val="BodyText"/>
        <w:spacing w:before="91"/>
        <w:ind w:left="2845"/>
        <w:rPr>
          <w:rFonts w:ascii="Arial MT"/>
        </w:rPr>
      </w:pPr>
      <w:r>
        <w:rPr/>
        <w:br w:type="column"/>
      </w:r>
      <w:r>
        <w:rPr>
          <w:rFonts w:ascii="Arial MT"/>
        </w:rPr>
        <w:t>Control</w:t>
      </w:r>
    </w:p>
    <w:p>
      <w:pPr>
        <w:pStyle w:val="BodyText"/>
        <w:spacing w:line="288" w:lineRule="auto" w:before="55"/>
        <w:ind w:left="2845" w:right="4162"/>
        <w:rPr>
          <w:rFonts w:ascii="Arial MT"/>
        </w:rPr>
      </w:pPr>
      <w:r>
        <w:rPr/>
        <w:pict>
          <v:group style="position:absolute;margin-left:104.550003pt;margin-top:37.59726pt;width:422.05pt;height:417.3pt;mso-position-horizontal-relative:page;mso-position-vertical-relative:paragraph;z-index:-18063872" coordorigin="2091,752" coordsize="8441,8346">
            <v:shape style="position:absolute;left:2091;top:751;width:8441;height:8346" type="#_x0000_t75" stroked="false">
              <v:imagedata r:id="rId8" o:title=""/>
            </v:shape>
            <v:shape style="position:absolute;left:3169;top:3697;width:577;height:506" type="#_x0000_t75" stroked="false">
              <v:imagedata r:id="rId61" o:title=""/>
            </v:shape>
            <v:shape style="position:absolute;left:3169;top:3697;width:574;height:506" coordorigin="3169,3698" coordsize="574,506" path="m3169,4203l3169,3698,3743,3698,3743,4203e" filled="false" stroked="true" strokeweight="2.163468pt" strokecolor="#000000">
              <v:path arrowok="t"/>
              <v:stroke dashstyle="solid"/>
            </v:shape>
            <v:shape style="position:absolute;left:3313;top:3652;width:289;height:2" coordorigin="3313,3653" coordsize="289,0" path="m3313,3653l3602,3653,3313,3653e" filled="false" stroked="true" strokeweight="1.438105pt" strokecolor="#000000">
              <v:path arrowok="t"/>
              <v:stroke dashstyle="solid"/>
            </v:shape>
            <v:line style="position:absolute" from="3443,3675" to="3472,3675" stroked="true" strokeweight="2.261027pt" strokecolor="#000000">
              <v:stroke dashstyle="solid"/>
            </v:line>
            <v:shape style="position:absolute;left:4033;top:3468;width:577;height:736" type="#_x0000_t75" stroked="false">
              <v:imagedata r:id="rId62" o:title=""/>
            </v:shape>
            <v:shape style="position:absolute;left:4033;top:3468;width:574;height:736" coordorigin="4033,3468" coordsize="574,736" path="m4033,4203l4033,3468,4607,3468,4607,4203e" filled="false" stroked="true" strokeweight="2.166153pt" strokecolor="#000000">
              <v:path arrowok="t"/>
              <v:stroke dashstyle="solid"/>
            </v:shape>
            <v:line style="position:absolute" from="4307,3445" to="4336,3445" stroked="true" strokeweight="2.285841pt" strokecolor="#000000">
              <v:stroke dashstyle="solid"/>
            </v:line>
            <v:shape style="position:absolute;left:4897;top:3101;width:577;height:1102" type="#_x0000_t75" stroked="false">
              <v:imagedata r:id="rId63" o:title=""/>
            </v:shape>
            <w10:wrap type="none"/>
          </v:group>
        </w:pict>
      </w:r>
      <w:r>
        <w:rPr/>
        <w:pict>
          <v:group style="position:absolute;margin-left:147.052658pt;margin-top:53.518356pt;width:220.25pt;height:157.75pt;mso-position-horizontal-relative:page;mso-position-vertical-relative:paragraph;z-index:-18063360" coordorigin="2941,1070" coordsize="4405,3155">
            <v:shape style="position:absolute;left:4897;top:3101;width:574;height:1102" coordorigin="4898,3101" coordsize="574,1102" path="m4898,4203l4898,3101,5471,3101,5471,4203e" filled="false" stroked="true" strokeweight="2.168557pt" strokecolor="#000000">
              <v:path arrowok="t"/>
              <v:stroke dashstyle="solid"/>
            </v:shape>
            <v:shape style="position:absolute;left:5041;top:2988;width:288;height:113" coordorigin="5041,2989" coordsize="288,113" path="m5041,2989l5329,2989,5041,2989m5185,2989l5185,3101e" filled="false" stroked="true" strokeweight="1.442955pt" strokecolor="#000000">
              <v:path arrowok="t"/>
              <v:stroke dashstyle="solid"/>
            </v:shape>
            <v:shape style="position:absolute;left:5761;top:2687;width:576;height:1517" type="#_x0000_t75" stroked="false">
              <v:imagedata r:id="rId64" o:title=""/>
            </v:shape>
            <v:shape style="position:absolute;left:5761;top:2687;width:574;height:1517" coordorigin="5762,2687" coordsize="574,1517" path="m5762,4203l5762,2687,6335,2687,6335,4203e" filled="false" stroked="true" strokeweight="2.169837pt" strokecolor="#000000">
              <v:path arrowok="t"/>
              <v:stroke dashstyle="solid"/>
            </v:shape>
            <v:line style="position:absolute" from="6035,2658" to="6064,2658" stroked="true" strokeweight="2.878393pt" strokecolor="#000000">
              <v:stroke dashstyle="solid"/>
            </v:line>
            <v:shape style="position:absolute;left:6625;top:1858;width:577;height:2346" type="#_x0000_t75" stroked="false">
              <v:imagedata r:id="rId65" o:title=""/>
            </v:shape>
            <v:shape style="position:absolute;left:6625;top:1858;width:574;height:2346" coordorigin="6625,1858" coordsize="574,2346" path="m6625,4203l6625,1858,7199,1858,7199,4203e" filled="false" stroked="true" strokeweight="2.170837pt" strokecolor="#000000">
              <v:path arrowok="t"/>
              <v:stroke dashstyle="solid"/>
            </v:shape>
            <v:line style="position:absolute" from="6899,1836" to="6928,1836" stroked="true" strokeweight="2.263012pt" strokecolor="#000000">
              <v:stroke dashstyle="solid"/>
            </v:line>
            <v:shape style="position:absolute;left:2941;top:1328;width:4405;height:2875" coordorigin="2941,1329" coordsize="4405,2875" path="m3025,4203l7346,4203m3025,4203l3025,1329m3025,4203l2941,4203m3025,3629l2941,3629m3025,3054l2941,3054m3025,2479l2941,2479m3025,1904l2941,1904m3025,1329l2941,1329e" filled="false" stroked="true" strokeweight="2.164383pt" strokecolor="#000000">
              <v:path arrowok="t"/>
              <v:stroke dashstyle="solid"/>
            </v:shape>
            <v:shape style="position:absolute;left:5324;top:1113;width:423;height:159" type="#_x0000_t75" stroked="false">
              <v:imagedata r:id="rId66" o:title=""/>
            </v:shape>
            <v:rect style="position:absolute;left:5324;top:1113;width:403;height:139" filled="false" stroked="true" strokeweight="4.317298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4.080963pt;margin-top:-12.614961pt;width:24.5pt;height:11.2pt;mso-position-horizontal-relative:page;mso-position-vertical-relative:paragraph;z-index:15779840" coordorigin="5282,-252" coordsize="490,224">
            <v:shape style="position:absolute;left:5324;top:-210;width:423;height:159" type="#_x0000_t75" stroked="false">
              <v:imagedata r:id="rId67" o:title=""/>
            </v:shape>
            <v:rect style="position:absolute;left:5324;top:-210;width:403;height:137" filled="false" stroked="true" strokeweight="4.317219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4.080963pt;margin-top:3.910984pt;width:24.5pt;height:11.2pt;mso-position-horizontal-relative:page;mso-position-vertical-relative:paragraph;z-index:15780352" coordorigin="5282,78" coordsize="490,224">
            <v:shape style="position:absolute;left:5324;top:121;width:423;height:159" type="#_x0000_t75" stroked="false">
              <v:imagedata r:id="rId68" o:title=""/>
            </v:shape>
            <v:rect style="position:absolute;left:5324;top:121;width:403;height:137" filled="false" stroked="true" strokeweight="4.317219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4.080963pt;margin-top:20.471678pt;width:24.5pt;height:11.15pt;mso-position-horizontal-relative:page;mso-position-vertical-relative:paragraph;z-index:15780864" coordorigin="5282,409" coordsize="490,223">
            <v:shape style="position:absolute;left:5324;top:452;width:423;height:159" type="#_x0000_t75" stroked="false">
              <v:imagedata r:id="rId69" o:title=""/>
            </v:shape>
            <v:rect style="position:absolute;left:5324;top:452;width:403;height:137" filled="false" stroked="true" strokeweight="4.317199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4.080963pt;margin-top:36.997623pt;width:24.5pt;height:11.15pt;mso-position-horizontal-relative:page;mso-position-vertical-relative:paragraph;z-index:15781376" coordorigin="5282,740" coordsize="490,223">
            <v:shape style="position:absolute;left:5324;top:783;width:423;height:159" type="#_x0000_t75" stroked="false">
              <v:imagedata r:id="rId70" o:title=""/>
            </v:shape>
            <v:rect style="position:absolute;left:5324;top:783;width:403;height:137" filled="false" stroked="true" strokeweight="4.317199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EAF</w:t>
      </w:r>
      <w:r>
        <w:rPr>
          <w:rFonts w:ascii="Arial MT"/>
          <w:spacing w:val="66"/>
        </w:rPr>
        <w:t> </w:t>
      </w:r>
      <w:r>
        <w:rPr>
          <w:rFonts w:ascii="Arial MT"/>
        </w:rPr>
        <w:t>5mg/kg</w:t>
      </w:r>
      <w:r>
        <w:rPr>
          <w:rFonts w:ascii="Arial MT"/>
          <w:spacing w:val="1"/>
        </w:rPr>
        <w:t> </w:t>
      </w:r>
      <w:r>
        <w:rPr>
          <w:rFonts w:ascii="Arial MT"/>
        </w:rPr>
        <w:t>EAF 10mg/kg</w:t>
      </w:r>
      <w:r>
        <w:rPr>
          <w:rFonts w:ascii="Arial MT"/>
          <w:spacing w:val="1"/>
        </w:rPr>
        <w:t> </w:t>
      </w:r>
      <w:r>
        <w:rPr>
          <w:rFonts w:ascii="Arial MT"/>
        </w:rPr>
        <w:t>EAF 20mg/kg</w:t>
      </w:r>
      <w:r>
        <w:rPr>
          <w:rFonts w:ascii="Arial MT"/>
          <w:spacing w:val="1"/>
        </w:rPr>
        <w:t> </w:t>
      </w:r>
      <w:r>
        <w:rPr>
          <w:rFonts w:ascii="Arial MT"/>
          <w:spacing w:val="-2"/>
        </w:rPr>
        <w:t>Morphine</w:t>
      </w:r>
      <w:r>
        <w:rPr>
          <w:rFonts w:ascii="Arial MT"/>
          <w:spacing w:val="-14"/>
        </w:rPr>
        <w:t> </w:t>
      </w:r>
      <w:r>
        <w:rPr>
          <w:rFonts w:ascii="Arial MT"/>
          <w:spacing w:val="-2"/>
        </w:rPr>
        <w:t>5mg/kg</w:t>
      </w:r>
    </w:p>
    <w:p>
      <w:pPr>
        <w:pStyle w:val="Heading4"/>
        <w:spacing w:before="201"/>
        <w:ind w:right="984"/>
        <w:jc w:val="center"/>
      </w:pPr>
      <w:r>
        <w:rPr>
          <w:w w:val="103"/>
          <w:u w:val="thick"/>
        </w:rPr>
        <w:t> </w:t>
      </w:r>
      <w:r>
        <w:rPr>
          <w:spacing w:val="-28"/>
          <w:u w:val="thick"/>
        </w:rPr>
        <w:t> </w:t>
      </w:r>
      <w:r>
        <w:rPr>
          <w:w w:val="105"/>
          <w:u w:val="thick"/>
        </w:rPr>
        <w:t>*</w:t>
      </w:r>
    </w:p>
    <w:p>
      <w:pPr>
        <w:pStyle w:val="BodyText"/>
        <w:spacing w:before="3"/>
        <w:rPr>
          <w:rFonts w:ascii="Arial MT"/>
          <w:sz w:val="44"/>
        </w:rPr>
      </w:pPr>
    </w:p>
    <w:p>
      <w:pPr>
        <w:spacing w:before="0"/>
        <w:ind w:left="2946" w:right="0" w:firstLine="0"/>
        <w:jc w:val="left"/>
        <w:rPr>
          <w:rFonts w:ascii="Arial MT"/>
          <w:sz w:val="27"/>
        </w:rPr>
      </w:pPr>
      <w:r>
        <w:rPr>
          <w:rFonts w:ascii="Arial MT"/>
          <w:w w:val="103"/>
          <w:sz w:val="27"/>
          <w:u w:val="thick"/>
        </w:rPr>
        <w:t> </w:t>
      </w:r>
      <w:r>
        <w:rPr>
          <w:rFonts w:ascii="Arial MT"/>
          <w:spacing w:val="-43"/>
          <w:sz w:val="27"/>
          <w:u w:val="thick"/>
        </w:rPr>
        <w:t> </w:t>
      </w:r>
      <w:r>
        <w:rPr>
          <w:rFonts w:ascii="Arial MT"/>
          <w:w w:val="105"/>
          <w:sz w:val="27"/>
          <w:u w:val="thick"/>
        </w:rPr>
        <w:t>*</w:t>
      </w:r>
    </w:p>
    <w:p>
      <w:pPr>
        <w:pStyle w:val="Heading4"/>
        <w:spacing w:before="49"/>
        <w:ind w:left="2163"/>
      </w:pPr>
      <w:r>
        <w:rPr>
          <w:w w:val="103"/>
        </w:rPr>
        <w:t>*</w:t>
      </w:r>
    </w:p>
    <w:p>
      <w:pPr>
        <w:spacing w:before="92"/>
        <w:ind w:left="1217" w:right="0" w:firstLine="0"/>
        <w:jc w:val="left"/>
        <w:rPr>
          <w:rFonts w:ascii="Arial MT"/>
          <w:sz w:val="27"/>
        </w:rPr>
      </w:pPr>
      <w:r>
        <w:rPr>
          <w:rFonts w:ascii="Arial MT"/>
          <w:spacing w:val="-25"/>
          <w:w w:val="103"/>
          <w:sz w:val="27"/>
          <w:u w:val="thick"/>
        </w:rPr>
        <w:t> </w:t>
      </w:r>
      <w:r>
        <w:rPr>
          <w:rFonts w:ascii="Arial MT"/>
          <w:w w:val="105"/>
          <w:sz w:val="27"/>
          <w:u w:val="thick"/>
        </w:rPr>
        <w:t>*</w:t>
      </w:r>
      <w:r>
        <w:rPr>
          <w:rFonts w:ascii="Arial MT"/>
          <w:sz w:val="27"/>
          <w:u w:val="thick"/>
        </w:rPr>
        <w:t> </w:t>
      </w:r>
      <w:r>
        <w:rPr>
          <w:rFonts w:ascii="Arial MT"/>
          <w:spacing w:val="-24"/>
          <w:sz w:val="27"/>
          <w:u w:val="thick"/>
        </w:rPr>
        <w:t> </w:t>
      </w:r>
    </w:p>
    <w:p>
      <w:pPr>
        <w:spacing w:after="0"/>
        <w:jc w:val="left"/>
        <w:rPr>
          <w:rFonts w:ascii="Arial MT"/>
          <w:sz w:val="27"/>
        </w:rPr>
        <w:sectPr>
          <w:type w:val="continuous"/>
          <w:pgSz w:w="12240" w:h="15840"/>
          <w:pgMar w:top="1360" w:bottom="280" w:left="1100" w:right="440"/>
          <w:cols w:num="2" w:equalWidth="0">
            <w:col w:w="1820" w:space="40"/>
            <w:col w:w="8840"/>
          </w:cols>
        </w:sect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line="235" w:lineRule="exact" w:before="101"/>
        <w:ind w:left="1524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0.0</w:t>
      </w:r>
    </w:p>
    <w:p>
      <w:pPr>
        <w:tabs>
          <w:tab w:pos="2942" w:val="left" w:leader="none"/>
          <w:tab w:pos="3778" w:val="left" w:leader="none"/>
        </w:tabs>
        <w:spacing w:line="405" w:lineRule="auto" w:before="0"/>
        <w:ind w:left="3288" w:right="4073" w:hanging="1383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Control</w:t>
        <w:tab/>
      </w:r>
      <w:r>
        <w:rPr>
          <w:rFonts w:ascii="Arial"/>
          <w:b/>
          <w:position w:val="1"/>
          <w:sz w:val="20"/>
        </w:rPr>
        <w:t>EAF</w:t>
      </w:r>
      <w:r>
        <w:rPr>
          <w:rFonts w:ascii="Arial"/>
          <w:b/>
          <w:spacing w:val="3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5</w:t>
        <w:tab/>
      </w:r>
      <w:r>
        <w:rPr>
          <w:rFonts w:ascii="Arial"/>
          <w:b/>
          <w:position w:val="3"/>
          <w:sz w:val="20"/>
        </w:rPr>
        <w:t>EAF</w:t>
      </w:r>
      <w:r>
        <w:rPr>
          <w:rFonts w:ascii="Arial"/>
          <w:b/>
          <w:spacing w:val="11"/>
          <w:position w:val="3"/>
          <w:sz w:val="20"/>
        </w:rPr>
        <w:t> </w:t>
      </w:r>
      <w:r>
        <w:rPr>
          <w:rFonts w:ascii="Arial"/>
          <w:b/>
          <w:position w:val="3"/>
          <w:sz w:val="20"/>
        </w:rPr>
        <w:t>10</w:t>
      </w:r>
      <w:r>
        <w:rPr>
          <w:rFonts w:ascii="Arial"/>
          <w:b/>
          <w:spacing w:val="33"/>
          <w:position w:val="3"/>
          <w:sz w:val="20"/>
        </w:rPr>
        <w:t> </w:t>
      </w:r>
      <w:r>
        <w:rPr>
          <w:rFonts w:ascii="Arial"/>
          <w:b/>
          <w:position w:val="4"/>
          <w:sz w:val="20"/>
        </w:rPr>
        <w:t>EAF</w:t>
      </w:r>
      <w:r>
        <w:rPr>
          <w:rFonts w:ascii="Arial"/>
          <w:b/>
          <w:spacing w:val="12"/>
          <w:position w:val="4"/>
          <w:sz w:val="20"/>
        </w:rPr>
        <w:t> </w:t>
      </w:r>
      <w:r>
        <w:rPr>
          <w:rFonts w:ascii="Arial"/>
          <w:b/>
          <w:position w:val="4"/>
          <w:sz w:val="20"/>
        </w:rPr>
        <w:t>20</w:t>
      </w:r>
      <w:r>
        <w:rPr>
          <w:rFonts w:ascii="Arial"/>
          <w:b/>
          <w:spacing w:val="2"/>
          <w:position w:val="4"/>
          <w:sz w:val="20"/>
        </w:rPr>
        <w:t> </w:t>
      </w:r>
      <w:r>
        <w:rPr>
          <w:rFonts w:ascii="Arial"/>
          <w:b/>
          <w:position w:val="7"/>
          <w:sz w:val="20"/>
        </w:rPr>
        <w:t>Morphine</w:t>
      </w:r>
      <w:r>
        <w:rPr>
          <w:rFonts w:ascii="Arial"/>
          <w:b/>
          <w:spacing w:val="23"/>
          <w:position w:val="7"/>
          <w:sz w:val="20"/>
        </w:rPr>
        <w:t> </w:t>
      </w:r>
      <w:r>
        <w:rPr>
          <w:rFonts w:ascii="Arial"/>
          <w:b/>
          <w:position w:val="7"/>
          <w:sz w:val="20"/>
        </w:rPr>
        <w:t>5</w:t>
      </w:r>
      <w:r>
        <w:rPr>
          <w:rFonts w:ascii="Arial"/>
          <w:b/>
          <w:spacing w:val="-53"/>
          <w:position w:val="7"/>
          <w:sz w:val="20"/>
        </w:rPr>
        <w:t> </w:t>
      </w: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9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60" w:lineRule="auto" w:before="90"/>
        <w:ind w:left="772" w:right="818"/>
        <w:jc w:val="both"/>
      </w:pPr>
      <w:r>
        <w:rPr/>
        <w:t>Figure:7 Effect of Ethyl acetate fraction (EAF) of </w:t>
      </w:r>
      <w:r>
        <w:rPr>
          <w:i/>
        </w:rPr>
        <w:t>E.ivorense</w:t>
      </w:r>
      <w:r>
        <w:rPr>
          <w:i/>
          <w:spacing w:val="1"/>
        </w:rPr>
        <w:t> </w:t>
      </w:r>
      <w:r>
        <w:rPr/>
        <w:t>on Hot plate test in mice.Each</w:t>
      </w:r>
      <w:r>
        <w:rPr>
          <w:spacing w:val="1"/>
        </w:rPr>
        <w:t> </w:t>
      </w:r>
      <w:r>
        <w:rPr/>
        <w:t>column represents the mean±SEM (n=5 per group). *P&lt;0.05 compared to treated groups.</w:t>
      </w:r>
      <w:r>
        <w:rPr>
          <w:spacing w:val="1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</w:t>
      </w:r>
      <w:r>
        <w:rPr>
          <w:spacing w:val="2"/>
        </w:rPr>
        <w:t> </w:t>
      </w:r>
      <w:r>
        <w:rPr/>
        <w:t>test</w:t>
      </w:r>
    </w:p>
    <w:p>
      <w:pPr>
        <w:spacing w:after="0" w:line="360" w:lineRule="auto"/>
        <w:jc w:val="both"/>
        <w:sectPr>
          <w:type w:val="continuous"/>
          <w:pgSz w:w="12240" w:h="15840"/>
          <w:pgMar w:top="1360" w:bottom="280" w:left="1100" w:right="4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78"/>
        <w:ind w:left="0" w:right="0" w:firstLine="0"/>
        <w:jc w:val="right"/>
        <w:rPr>
          <w:rFonts w:ascii="Arial"/>
          <w:b/>
          <w:sz w:val="22"/>
        </w:rPr>
      </w:pPr>
      <w:r>
        <w:rPr>
          <w:rFonts w:ascii="Arial"/>
          <w:b/>
          <w:sz w:val="22"/>
        </w:rPr>
        <w:t>12.5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22"/>
        </w:rPr>
      </w:pPr>
      <w:r>
        <w:rPr/>
        <w:pict>
          <v:group style="position:absolute;margin-left:104.550003pt;margin-top:9.551362pt;width:422.05pt;height:417.3pt;mso-position-horizontal-relative:page;mso-position-vertical-relative:paragraph;z-index:-18060288" coordorigin="2091,191" coordsize="8441,8346">
            <v:shape style="position:absolute;left:2091;top:191;width:8441;height:8346" type="#_x0000_t75" stroked="false">
              <v:imagedata r:id="rId8" o:title=""/>
            </v:shape>
            <v:shape style="position:absolute;left:3172;top:1932;width:578;height:507" type="#_x0000_t75" stroked="false">
              <v:imagedata r:id="rId71" o:title=""/>
            </v:shape>
            <v:shape style="position:absolute;left:3172;top:1932;width:575;height:507" coordorigin="3172,1933" coordsize="575,507" path="m3172,2439l3172,1933,3747,1933,3747,2439e" filled="false" stroked="true" strokeweight="2.167586pt" strokecolor="#000000">
              <v:path arrowok="t"/>
              <v:stroke dashstyle="solid"/>
            </v:shape>
            <v:shape style="position:absolute;left:3316;top:1887;width:289;height:2" coordorigin="3317,1887" coordsize="289,0" path="m3317,1887l3605,1887,3317,1887e" filled="false" stroked="true" strokeweight="1.445601pt" strokecolor="#000000">
              <v:path arrowok="t"/>
              <v:stroke dashstyle="solid"/>
            </v:shape>
            <v:line style="position:absolute" from="3446,1910" to="3475,1910" stroked="true" strokeweight="2.273811pt" strokecolor="#000000">
              <v:stroke dashstyle="solid"/>
            </v:line>
            <v:shape style="position:absolute;left:4037;top:1841;width:578;height:599" type="#_x0000_t75" stroked="false">
              <v:imagedata r:id="rId72" o:title=""/>
            </v:shape>
            <v:shape style="position:absolute;left:4037;top:1841;width:575;height:599" coordorigin="4038,1841" coordsize="575,599" path="m4038,2439l4038,1841,4613,1841,4613,2439e" filled="false" stroked="true" strokeweight="2.167442pt" strokecolor="#000000">
              <v:path arrowok="t"/>
              <v:stroke dashstyle="solid"/>
            </v:shape>
            <v:shape style="position:absolute;left:4182;top:1783;width:289;height:2" coordorigin="4182,1784" coordsize="289,0" path="m4182,1784l4471,1784,4182,1784e" filled="false" stroked="true" strokeweight="1.445601pt" strokecolor="#000000">
              <v:path arrowok="t"/>
              <v:stroke dashstyle="solid"/>
            </v:shape>
            <v:line style="position:absolute" from="4312,1813" to="4341,1813" stroked="true" strokeweight="2.873443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47.177521pt;margin-top:4.424347pt;width:220.7pt;height:118.65pt;mso-position-horizontal-relative:page;mso-position-vertical-relative:paragraph;z-index:15782912" coordorigin="2944,88" coordsize="4414,2373">
            <v:shape style="position:absolute;left:4904;top:1841;width:578;height:599" type="#_x0000_t75" stroked="false">
              <v:imagedata r:id="rId73" o:title=""/>
            </v:shape>
            <v:shape style="position:absolute;left:5769;top:1795;width:578;height:644" type="#_x0000_t75" stroked="false">
              <v:imagedata r:id="rId74" o:title=""/>
            </v:shape>
            <v:shape style="position:absolute;left:5914;top:1747;width:289;height:2" coordorigin="5914,1748" coordsize="289,0" path="m5914,1748l6203,1748,5914,1748e" filled="false" stroked="true" strokeweight="1.445601pt" strokecolor="#000000">
              <v:path arrowok="t"/>
              <v:stroke dashstyle="solid"/>
            </v:shape>
            <v:line style="position:absolute" from="6044,1772" to="6073,1772" stroked="true" strokeweight="2.398526pt" strokecolor="#000000">
              <v:stroke dashstyle="solid"/>
            </v:line>
            <v:shape style="position:absolute;left:6635;top:88;width:578;height:2351" type="#_x0000_t75" stroked="false">
              <v:imagedata r:id="rId75" o:title=""/>
            </v:shape>
            <v:shape style="position:absolute;left:2943;top:710;width:4414;height:1729" coordorigin="2944,711" coordsize="4414,1729" path="m3028,2439l7357,2439m3028,1287l2944,1287m3028,711l2944,711e" filled="false" stroked="true" strokeweight="2.167476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4.30323pt;margin-top:-6.368567pt;width:15.4pt;height:111.1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1"/>
                      <w:sz w:val="24"/>
                    </w:rPr>
                    <w:t>Reaction</w:t>
                  </w:r>
                  <w:r>
                    <w:rPr>
                      <w:rFonts w:ascii="Arial"/>
                      <w:b/>
                      <w:spacing w:val="-1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time (sec)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2"/>
        </w:rPr>
        <w:t>10.0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before="1"/>
        <w:ind w:left="0" w:right="0" w:firstLine="0"/>
        <w:jc w:val="right"/>
        <w:rPr>
          <w:rFonts w:ascii="Arial"/>
          <w:b/>
          <w:sz w:val="22"/>
        </w:rPr>
      </w:pPr>
      <w:r>
        <w:rPr>
          <w:rFonts w:ascii="Arial"/>
          <w:b/>
          <w:sz w:val="22"/>
        </w:rPr>
        <w:t>7.5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22"/>
        </w:rPr>
      </w:pPr>
      <w:r>
        <w:rPr>
          <w:rFonts w:ascii="Arial"/>
          <w:b/>
          <w:sz w:val="22"/>
        </w:rPr>
        <w:t>5.0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22"/>
        </w:rPr>
      </w:pPr>
      <w:r>
        <w:rPr>
          <w:rFonts w:ascii="Arial"/>
          <w:b/>
          <w:sz w:val="22"/>
        </w:rPr>
        <w:t>2.5</w:t>
      </w:r>
    </w:p>
    <w:p>
      <w:pPr>
        <w:pStyle w:val="BodyText"/>
        <w:spacing w:before="70"/>
        <w:ind w:left="2765"/>
        <w:rPr>
          <w:rFonts w:ascii="Arial MT"/>
        </w:rPr>
      </w:pPr>
      <w:r>
        <w:rPr/>
        <w:br w:type="column"/>
      </w:r>
      <w:r>
        <w:rPr>
          <w:rFonts w:ascii="Arial MT"/>
        </w:rPr>
        <w:t>Control</w:t>
      </w:r>
    </w:p>
    <w:p>
      <w:pPr>
        <w:pStyle w:val="BodyText"/>
        <w:spacing w:line="288" w:lineRule="auto" w:before="55"/>
        <w:ind w:left="2765" w:right="4245"/>
        <w:rPr>
          <w:rFonts w:ascii="Arial MT"/>
        </w:rPr>
      </w:pPr>
      <w:r>
        <w:rPr/>
        <w:pict>
          <v:line style="position:absolute;mso-position-horizontal-relative:page;mso-position-vertical-relative:paragraph;z-index:15783424" from="151.385510pt,67.314201pt" to="147.177521pt,67.314201pt" stroked="true" strokeweight="2.168352pt" strokecolor="#000000">
            <v:stroke dashstyle="solid"/>
            <w10:wrap type="none"/>
          </v:line>
        </w:pict>
      </w:r>
      <w:r>
        <w:rPr/>
        <w:pict>
          <v:group style="position:absolute;margin-left:260.110474pt;margin-top:-12.647242pt;width:24.55pt;height:11.2pt;mso-position-horizontal-relative:page;mso-position-vertical-relative:paragraph;z-index:15783936" coordorigin="5202,-253" coordsize="491,224">
            <v:shape style="position:absolute;left:5245;top:-210;width:423;height:159" type="#_x0000_t75" stroked="false">
              <v:imagedata r:id="rId76" o:title=""/>
            </v:shape>
            <v:rect style="position:absolute;left:5245;top:-210;width:404;height:137" filled="false" stroked="true" strokeweight="4.33634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0.110474pt;margin-top:3.919757pt;width:24.55pt;height:11.35pt;mso-position-horizontal-relative:page;mso-position-vertical-relative:paragraph;z-index:15784448" coordorigin="5202,78" coordsize="491,227">
            <v:shape style="position:absolute;left:5245;top:121;width:423;height:159" type="#_x0000_t75" stroked="false">
              <v:imagedata r:id="rId77" o:title=""/>
            </v:shape>
            <v:rect style="position:absolute;left:5245;top:121;width:404;height:140" filled="false" stroked="true" strokeweight="4.33633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0.110474pt;margin-top:20.477165pt;width:24.55pt;height:11.2pt;mso-position-horizontal-relative:page;mso-position-vertical-relative:paragraph;z-index:15784960" coordorigin="5202,410" coordsize="491,224">
            <v:shape style="position:absolute;left:5245;top:452;width:423;height:159" type="#_x0000_t75" stroked="false">
              <v:imagedata r:id="rId78" o:title=""/>
            </v:shape>
            <v:rect style="position:absolute;left:5245;top:452;width:404;height:137" filled="false" stroked="true" strokeweight="4.33634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0.110474pt;margin-top:37.069206pt;width:24.55pt;height:11.3pt;mso-position-horizontal-relative:page;mso-position-vertical-relative:paragraph;z-index:15785472" coordorigin="5202,741" coordsize="491,226">
            <v:shape style="position:absolute;left:5245;top:784;width:423;height:159" type="#_x0000_t75" stroked="false">
              <v:imagedata r:id="rId79" o:title=""/>
            </v:shape>
            <v:rect style="position:absolute;left:5245;top:784;width:404;height:139" filled="false" stroked="true" strokeweight="4.336333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0.110474pt;margin-top:53.631409pt;width:24.55pt;height:11.3pt;mso-position-horizontal-relative:page;mso-position-vertical-relative:paragraph;z-index:15785984" coordorigin="5202,1073" coordsize="491,226">
            <v:shape style="position:absolute;left:5245;top:1116;width:423;height:159" type="#_x0000_t75" stroked="false">
              <v:imagedata r:id="rId80" o:title=""/>
            </v:shape>
            <v:rect style="position:absolute;left:5245;top:1116;width:404;height:139" filled="false" stroked="true" strokeweight="4.336333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50.302216pt;margin-top:67.314201pt;width:212.4pt;height:145.2pt;mso-position-horizontal-relative:page;mso-position-vertical-relative:paragraph;z-index:15787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6"/>
                    <w:gridCol w:w="574"/>
                    <w:gridCol w:w="290"/>
                    <w:gridCol w:w="574"/>
                    <w:gridCol w:w="290"/>
                    <w:gridCol w:w="574"/>
                  </w:tblGrid>
                  <w:tr>
                    <w:trPr>
                      <w:trHeight w:val="488" w:hRule="atLeast"/>
                    </w:trPr>
                    <w:tc>
                      <w:tcPr>
                        <w:tcW w:w="4178" w:type="dxa"/>
                        <w:gridSpan w:val="6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95" w:lineRule="exact"/>
                          <w:ind w:right="168"/>
                          <w:jc w:val="righ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trike/>
                            <w:w w:val="99"/>
                            <w:sz w:val="28"/>
                          </w:rPr>
                          <w:t> </w:t>
                        </w:r>
                        <w:r>
                          <w:rPr>
                            <w:rFonts w:ascii="Arial MT"/>
                            <w:strike/>
                            <w:spacing w:val="-31"/>
                            <w:sz w:val="28"/>
                          </w:rPr>
                          <w:t> </w:t>
                        </w:r>
                        <w:r>
                          <w:rPr>
                            <w:rFonts w:ascii="Arial MT"/>
                            <w:strike/>
                            <w:sz w:val="28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1676" w:hRule="atLeast"/>
                    </w:trPr>
                    <w:tc>
                      <w:tcPr>
                        <w:tcW w:w="360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74" w:type="dxa"/>
                        <w:vMerge w:val="restart"/>
                        <w:tcBorders>
                          <w:top w:val="single" w:sz="3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87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9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9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</w:rPr>
        <w:t>DCMF 5mg/kg</w:t>
      </w:r>
      <w:r>
        <w:rPr>
          <w:rFonts w:ascii="Arial MT"/>
          <w:spacing w:val="1"/>
        </w:rPr>
        <w:t> </w:t>
      </w:r>
      <w:r>
        <w:rPr>
          <w:rFonts w:ascii="Arial MT"/>
        </w:rPr>
        <w:t>DCMF 10mg/kg</w:t>
      </w:r>
      <w:r>
        <w:rPr>
          <w:rFonts w:ascii="Arial MT"/>
          <w:spacing w:val="1"/>
        </w:rPr>
        <w:t> </w:t>
      </w:r>
      <w:r>
        <w:rPr>
          <w:rFonts w:ascii="Arial MT"/>
        </w:rPr>
        <w:t>DCMF 20mg/kg</w:t>
      </w:r>
      <w:r>
        <w:rPr>
          <w:rFonts w:ascii="Arial MT"/>
          <w:spacing w:val="1"/>
        </w:rPr>
        <w:t> </w:t>
      </w:r>
      <w:r>
        <w:rPr>
          <w:rFonts w:ascii="Arial MT"/>
          <w:spacing w:val="-3"/>
        </w:rPr>
        <w:t>Morphine</w:t>
      </w:r>
      <w:r>
        <w:rPr>
          <w:rFonts w:ascii="Arial MT"/>
          <w:spacing w:val="-11"/>
        </w:rPr>
        <w:t> </w:t>
      </w:r>
      <w:r>
        <w:rPr>
          <w:rFonts w:ascii="Arial MT"/>
          <w:spacing w:val="-2"/>
        </w:rPr>
        <w:t>5mg/kg</w:t>
      </w:r>
    </w:p>
    <w:p>
      <w:pPr>
        <w:spacing w:after="0" w:line="288" w:lineRule="auto"/>
        <w:rPr>
          <w:rFonts w:ascii="Arial MT"/>
        </w:rPr>
        <w:sectPr>
          <w:pgSz w:w="12240" w:h="15840"/>
          <w:pgMar w:header="0" w:footer="871" w:top="1420" w:bottom="1060" w:left="1100" w:right="440"/>
          <w:cols w:num="2" w:equalWidth="0">
            <w:col w:w="1822" w:space="40"/>
            <w:col w:w="8838"/>
          </w:cols>
        </w:sectPr>
      </w:pPr>
    </w:p>
    <w:p>
      <w:pPr>
        <w:pStyle w:val="BodyText"/>
        <w:spacing w:before="2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2240" w:h="15840"/>
          <w:pgMar w:top="1360" w:bottom="280" w:left="1100" w:right="440"/>
        </w:sectPr>
      </w:pPr>
    </w:p>
    <w:p>
      <w:pPr>
        <w:spacing w:before="92"/>
        <w:ind w:left="0" w:right="0" w:firstLine="0"/>
        <w:jc w:val="right"/>
        <w:rPr>
          <w:rFonts w:ascii="Arial"/>
          <w:b/>
          <w:sz w:val="22"/>
        </w:rPr>
      </w:pPr>
      <w:r>
        <w:rPr>
          <w:rFonts w:ascii="Arial"/>
          <w:b/>
          <w:sz w:val="22"/>
        </w:rPr>
        <w:t>0.0</w:t>
      </w:r>
    </w:p>
    <w:p>
      <w:pPr>
        <w:pStyle w:val="BodyText"/>
        <w:rPr>
          <w:rFonts w:ascii="Arial"/>
          <w:b/>
          <w:sz w:val="34"/>
        </w:rPr>
      </w:pPr>
      <w:r>
        <w:rPr/>
        <w:br w:type="column"/>
      </w:r>
      <w:r>
        <w:rPr>
          <w:rFonts w:ascii="Arial"/>
          <w:b/>
          <w:sz w:val="34"/>
        </w:rPr>
      </w:r>
    </w:p>
    <w:p>
      <w:pPr>
        <w:spacing w:before="0"/>
        <w:ind w:left="-1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position w:val="1"/>
          <w:sz w:val="20"/>
        </w:rPr>
        <w:t>Control  </w:t>
      </w:r>
      <w:r>
        <w:rPr>
          <w:rFonts w:ascii="Arial"/>
          <w:b/>
          <w:spacing w:val="32"/>
          <w:position w:val="1"/>
          <w:sz w:val="20"/>
        </w:rPr>
        <w:t> </w:t>
      </w:r>
      <w:r>
        <w:rPr>
          <w:rFonts w:ascii="Arial"/>
          <w:b/>
          <w:sz w:val="20"/>
        </w:rPr>
        <w:t>DCMF</w:t>
      </w:r>
      <w:r>
        <w:rPr>
          <w:rFonts w:ascii="Arial"/>
          <w:b/>
          <w:spacing w:val="18"/>
          <w:sz w:val="20"/>
        </w:rPr>
        <w:t> </w:t>
      </w:r>
      <w:r>
        <w:rPr>
          <w:rFonts w:ascii="Arial"/>
          <w:b/>
          <w:sz w:val="20"/>
        </w:rPr>
        <w:t>5</w:t>
      </w:r>
      <w:r>
        <w:rPr>
          <w:rFonts w:ascii="Arial"/>
          <w:b/>
          <w:spacing w:val="97"/>
          <w:sz w:val="20"/>
        </w:rPr>
        <w:t> </w:t>
      </w:r>
      <w:r>
        <w:rPr>
          <w:rFonts w:ascii="Arial"/>
          <w:b/>
          <w:position w:val="1"/>
          <w:sz w:val="20"/>
        </w:rPr>
        <w:t>DCMF</w:t>
      </w:r>
      <w:r>
        <w:rPr>
          <w:rFonts w:ascii="Arial"/>
          <w:b/>
          <w:spacing w:val="18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10</w:t>
      </w:r>
    </w:p>
    <w:p>
      <w:pPr>
        <w:pStyle w:val="BodyText"/>
        <w:rPr>
          <w:rFonts w:ascii="Arial"/>
          <w:b/>
          <w:sz w:val="34"/>
        </w:rPr>
      </w:pPr>
      <w:r>
        <w:rPr/>
        <w:br w:type="column"/>
      </w:r>
      <w:r>
        <w:rPr>
          <w:rFonts w:ascii="Arial"/>
          <w:b/>
          <w:sz w:val="34"/>
        </w:rPr>
      </w:r>
    </w:p>
    <w:p>
      <w:pPr>
        <w:spacing w:before="0"/>
        <w:ind w:left="66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position w:val="1"/>
          <w:sz w:val="20"/>
        </w:rPr>
        <w:t>DCMF</w:t>
      </w:r>
      <w:r>
        <w:rPr>
          <w:rFonts w:ascii="Arial"/>
          <w:b/>
          <w:spacing w:val="27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20</w:t>
      </w:r>
      <w:r>
        <w:rPr>
          <w:rFonts w:ascii="Arial"/>
          <w:b/>
          <w:spacing w:val="59"/>
          <w:position w:val="1"/>
          <w:sz w:val="20"/>
        </w:rPr>
        <w:t> </w:t>
      </w:r>
      <w:r>
        <w:rPr>
          <w:rFonts w:ascii="Arial"/>
          <w:b/>
          <w:sz w:val="20"/>
        </w:rPr>
        <w:t>Morphine</w:t>
      </w:r>
      <w:r>
        <w:rPr>
          <w:rFonts w:ascii="Arial"/>
          <w:b/>
          <w:spacing w:val="42"/>
          <w:sz w:val="20"/>
        </w:rPr>
        <w:t> </w:t>
      </w:r>
      <w:r>
        <w:rPr>
          <w:rFonts w:ascii="Arial"/>
          <w:b/>
          <w:sz w:val="20"/>
        </w:rPr>
        <w:t>5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2240" w:h="15840"/>
          <w:pgMar w:top="1360" w:bottom="280" w:left="1100" w:right="440"/>
          <w:cols w:num="3" w:equalWidth="0">
            <w:col w:w="1821" w:space="40"/>
            <w:col w:w="2712" w:space="39"/>
            <w:col w:w="6088"/>
          </w:cols>
        </w:sectPr>
      </w:pPr>
    </w:p>
    <w:p>
      <w:pPr>
        <w:spacing w:before="72"/>
        <w:ind w:left="317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38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pStyle w:val="BodyText"/>
        <w:spacing w:line="360" w:lineRule="auto" w:before="90"/>
        <w:ind w:left="772" w:right="821"/>
        <w:jc w:val="both"/>
      </w:pPr>
      <w:r>
        <w:rPr/>
        <w:t>Figure:8 Effect of Dichloromethane fraction (DCMF) of </w:t>
      </w:r>
      <w:r>
        <w:rPr>
          <w:i/>
        </w:rPr>
        <w:t>E.ivorense</w:t>
      </w:r>
      <w:r>
        <w:rPr>
          <w:i/>
          <w:spacing w:val="1"/>
        </w:rPr>
        <w:t> </w:t>
      </w:r>
      <w:r>
        <w:rPr/>
        <w:t>on Hot plate test in</w:t>
      </w:r>
      <w:r>
        <w:rPr>
          <w:spacing w:val="1"/>
        </w:rPr>
        <w:t> </w:t>
      </w:r>
      <w:r>
        <w:rPr/>
        <w:t>mice.Each column represents the mean±SEM (n=5 per group). *P&lt;0.05 compared to treated</w:t>
      </w:r>
      <w:r>
        <w:rPr>
          <w:spacing w:val="1"/>
        </w:rPr>
        <w:t> </w:t>
      </w:r>
      <w:r>
        <w:rPr/>
        <w:t>groups.</w:t>
      </w:r>
      <w:r>
        <w:rPr>
          <w:spacing w:val="-1"/>
        </w:rPr>
        <w:t> </w:t>
      </w:r>
      <w:r>
        <w:rPr/>
        <w:t>ANOVA</w:t>
      </w:r>
      <w:r>
        <w:rPr>
          <w:spacing w:val="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 Comparison</w:t>
      </w:r>
      <w:r>
        <w:rPr>
          <w:spacing w:val="1"/>
        </w:rPr>
        <w:t> </w:t>
      </w:r>
      <w:r>
        <w:rPr/>
        <w:t>test</w:t>
      </w:r>
    </w:p>
    <w:p>
      <w:pPr>
        <w:spacing w:after="0" w:line="360" w:lineRule="auto"/>
        <w:jc w:val="both"/>
        <w:sectPr>
          <w:type w:val="continuous"/>
          <w:pgSz w:w="12240" w:h="15840"/>
          <w:pgMar w:top="1360" w:bottom="28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2"/>
        </w:rPr>
      </w:pPr>
    </w:p>
    <w:p>
      <w:pPr>
        <w:spacing w:before="1"/>
        <w:ind w:left="0" w:right="38" w:firstLine="0"/>
        <w:jc w:val="right"/>
        <w:rPr>
          <w:rFonts w:ascii="Arial"/>
          <w:b/>
          <w:sz w:val="22"/>
        </w:rPr>
      </w:pPr>
      <w:r>
        <w:rPr>
          <w:rFonts w:ascii="Arial"/>
          <w:b/>
          <w:sz w:val="22"/>
        </w:rPr>
        <w:t>12.5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before="0"/>
        <w:ind w:left="0" w:right="38" w:firstLine="0"/>
        <w:jc w:val="right"/>
        <w:rPr>
          <w:rFonts w:ascii="Arial"/>
          <w:b/>
          <w:sz w:val="22"/>
        </w:rPr>
      </w:pPr>
      <w:r>
        <w:rPr/>
        <w:pict>
          <v:shape style="position:absolute;margin-left:104.312073pt;margin-top:-7.523406pt;width:15.35pt;height:113.6pt;mso-position-horizontal-relative:page;mso-position-vertical-relative:paragraph;z-index:15790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2"/>
                      <w:sz w:val="24"/>
                    </w:rPr>
                    <w:t>Reaction</w:t>
                  </w:r>
                  <w:r>
                    <w:rPr>
                      <w:rFonts w:ascii="Arial"/>
                      <w:b/>
                      <w:spacing w:val="-1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(sec)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2"/>
        </w:rPr>
        <w:t>10.0</w:t>
      </w:r>
    </w:p>
    <w:p>
      <w:pPr>
        <w:pStyle w:val="BodyText"/>
        <w:spacing w:before="91"/>
        <w:ind w:left="1409"/>
        <w:rPr>
          <w:rFonts w:ascii="Arial MT"/>
        </w:rPr>
      </w:pPr>
      <w:r>
        <w:rPr/>
        <w:br w:type="column"/>
      </w:r>
      <w:r>
        <w:rPr>
          <w:rFonts w:ascii="Arial MT"/>
        </w:rPr>
        <w:t>Control</w:t>
      </w:r>
    </w:p>
    <w:p>
      <w:pPr>
        <w:pStyle w:val="BodyText"/>
        <w:spacing w:line="288" w:lineRule="auto" w:before="55"/>
        <w:ind w:left="1409" w:right="4309"/>
        <w:rPr>
          <w:rFonts w:ascii="Arial MT"/>
        </w:rPr>
      </w:pPr>
      <w:r>
        <w:rPr/>
        <w:pict>
          <v:group style="position:absolute;margin-left:104.550003pt;margin-top:37.572296pt;width:422.05pt;height:417.3pt;mso-position-horizontal-relative:page;mso-position-vertical-relative:paragraph;z-index:-18055168" coordorigin="2091,751" coordsize="8441,8346">
            <v:shape style="position:absolute;left:2091;top:751;width:8441;height:8346" type="#_x0000_t75" stroked="false">
              <v:imagedata r:id="rId8" o:title=""/>
            </v:shape>
            <v:shape style="position:absolute;left:3170;top:3616;width:577;height:507" type="#_x0000_t75" stroked="false">
              <v:imagedata r:id="rId81" o:title=""/>
            </v:shape>
            <v:shape style="position:absolute;left:3170;top:3616;width:575;height:507" coordorigin="3171,3617" coordsize="575,507" path="m3171,4123l3171,3617,3745,3617,3745,4123e" filled="false" stroked="true" strokeweight="2.167548pt" strokecolor="#000000">
              <v:path arrowok="t"/>
              <v:stroke dashstyle="solid"/>
            </v:shape>
            <v:shape style="position:absolute;left:3314;top:3571;width:289;height:2" coordorigin="3315,3571" coordsize="289,0" path="m3315,3571l3603,3571,3315,3571e" filled="false" stroked="true" strokeweight="1.446877pt" strokecolor="#000000">
              <v:path arrowok="t"/>
              <v:stroke dashstyle="solid"/>
            </v:shape>
            <v:line style="position:absolute" from="3445,3594" to="3474,3594" stroked="true" strokeweight="2.275817pt" strokecolor="#000000">
              <v:stroke dashstyle="solid"/>
            </v:line>
            <v:shape style="position:absolute;left:4035;top:3571;width:577;height:552" type="#_x0000_t75" stroked="false">
              <v:imagedata r:id="rId82" o:title=""/>
            </v:shape>
            <v:shape style="position:absolute;left:4035;top:3571;width:575;height:552" coordorigin="4036,3571" coordsize="575,552" path="m4036,4123l4036,3571,4610,3571,4610,4123e" filled="false" stroked="true" strokeweight="2.167283pt" strokecolor="#000000">
              <v:path arrowok="t"/>
              <v:stroke dashstyle="solid"/>
            </v:shape>
            <v:shape style="position:absolute;left:4179;top:3516;width:289;height:2" coordorigin="4180,3516" coordsize="289,0" path="m4180,3516l4468,3516,4180,3516e" filled="false" stroked="true" strokeweight="1.446877pt" strokecolor="#000000">
              <v:path arrowok="t"/>
              <v:stroke dashstyle="solid"/>
            </v:shape>
            <v:line style="position:absolute" from="4309,3544" to="4338,3544" stroked="true" strokeweight="2.75015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47.114563pt;margin-top:53.592007pt;width:220.5pt;height:153.65pt;mso-position-horizontal-relative:page;mso-position-vertical-relative:paragraph;z-index:-18054656" coordorigin="2942,1072" coordsize="4410,3073">
            <v:shape style="position:absolute;left:4900;top:3662;width:578;height:461" type="#_x0000_t75" stroked="false">
              <v:imagedata r:id="rId83" o:title=""/>
            </v:shape>
            <v:shape style="position:absolute;left:4900;top:3662;width:575;height:461" coordorigin="4900,3662" coordsize="575,461" path="m4900,4123l4900,3662,5475,3662,5475,4123e" filled="false" stroked="true" strokeweight="2.167834pt" strokecolor="#000000">
              <v:path arrowok="t"/>
              <v:stroke dashstyle="solid"/>
            </v:shape>
            <v:shape style="position:absolute;left:5765;top:3480;width:577;height:643" type="#_x0000_t75" stroked="false">
              <v:imagedata r:id="rId84" o:title=""/>
            </v:shape>
            <v:shape style="position:absolute;left:5765;top:3480;width:574;height:643" coordorigin="5766,3480" coordsize="574,643" path="m5766,4123l5766,3480,6340,3480,6340,4123e" filled="false" stroked="true" strokeweight="2.166809pt" strokecolor="#000000">
              <v:path arrowok="t"/>
              <v:stroke dashstyle="solid"/>
            </v:shape>
            <v:shape style="position:absolute;left:5909;top:3432;width:288;height:2" coordorigin="5910,3432" coordsize="288,0" path="m5910,3432l6198,3432,5910,3432e" filled="false" stroked="true" strokeweight="1.446877pt" strokecolor="#000000">
              <v:path arrowok="t"/>
              <v:stroke dashstyle="solid"/>
            </v:shape>
            <v:line style="position:absolute" from="6040,3456" to="6068,3456" stroked="true" strokeweight="2.400643pt" strokecolor="#000000">
              <v:stroke dashstyle="solid"/>
            </v:line>
            <v:shape style="position:absolute;left:6630;top:1820;width:577;height:2303" type="#_x0000_t75" stroked="false">
              <v:imagedata r:id="rId85" o:title=""/>
            </v:shape>
            <v:shape style="position:absolute;left:6630;top:1820;width:574;height:2303" coordorigin="6631,1820" coordsize="574,2303" path="m6631,4123l6631,1820,7205,1820,7205,4123e" filled="false" stroked="true" strokeweight="2.164415pt" strokecolor="#000000">
              <v:path arrowok="t"/>
              <v:stroke dashstyle="solid"/>
            </v:shape>
            <v:shape style="position:absolute;left:6774;top:1695;width:288;height:126" coordorigin="6775,1695" coordsize="288,126" path="m6775,1695l7063,1695,6775,1695m6919,1695l6919,1820e" filled="false" stroked="true" strokeweight="1.444805pt" strokecolor="#000000">
              <v:path arrowok="t"/>
              <v:stroke dashstyle="solid"/>
            </v:shape>
            <v:shape style="position:absolute;left:2942;top:1244;width:4410;height:2879" coordorigin="2942,1245" coordsize="4410,2879" path="m3026,4123l7351,4123m3026,4123l3026,1245m3026,4123l2942,4123m3026,3547l2942,3547m3026,2972l2942,2972m3026,2396l2942,2396m3026,1820l2942,1820m3026,1245l2942,1245e" filled="false" stroked="true" strokeweight="2.167158pt" strokecolor="#000000">
              <v:path arrowok="t"/>
              <v:stroke dashstyle="solid"/>
            </v:shape>
            <v:shape style="position:absolute;left:5183;top:1115;width:423;height:159" type="#_x0000_t75" stroked="false">
              <v:imagedata r:id="rId86" o:title=""/>
            </v:shape>
            <v:rect style="position:absolute;left:5183;top:1115;width:404;height:137" filled="false" stroked="true" strokeweight="4.33925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57.02298pt;margin-top:-12.610491pt;width:24.55pt;height:11.3pt;mso-position-horizontal-relative:page;mso-position-vertical-relative:paragraph;z-index:15788544" coordorigin="5140,-252" coordsize="491,226">
            <v:shape style="position:absolute;left:5183;top:-209;width:423;height:159" type="#_x0000_t75" stroked="false">
              <v:imagedata r:id="rId87" o:title=""/>
            </v:shape>
            <v:rect style="position:absolute;left:5183;top:-209;width:404;height:140" filled="false" stroked="true" strokeweight="4.3392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57.02298pt;margin-top:3.936369pt;width:24.55pt;height:11.3pt;mso-position-horizontal-relative:page;mso-position-vertical-relative:paragraph;z-index:15789056" coordorigin="5140,79" coordsize="491,226">
            <v:shape style="position:absolute;left:5183;top:122;width:423;height:159" type="#_x0000_t75" stroked="false">
              <v:imagedata r:id="rId88" o:title=""/>
            </v:shape>
            <v:rect style="position:absolute;left:5183;top:122;width:404;height:140" filled="false" stroked="true" strokeweight="4.3392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57.022949pt;margin-top:20.4883pt;width:24.55pt;height:11.2pt;mso-position-horizontal-relative:page;mso-position-vertical-relative:paragraph;z-index:15789568" coordorigin="5140,410" coordsize="491,224">
            <v:shape style="position:absolute;left:5183;top:453;width:423;height:159" type="#_x0000_t75" stroked="false">
              <v:imagedata r:id="rId89" o:title=""/>
            </v:shape>
            <v:rect style="position:absolute;left:5183;top:453;width:404;height:137" filled="false" stroked="true" strokeweight="4.33925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57.022949pt;margin-top:37.045147pt;width:24.55pt;height:11.2pt;mso-position-horizontal-relative:page;mso-position-vertical-relative:paragraph;z-index:15790080" coordorigin="5140,741" coordsize="491,224">
            <v:shape style="position:absolute;left:5183;top:784;width:423;height:159" type="#_x0000_t75" stroked="false">
              <v:imagedata r:id="rId90" o:title=""/>
            </v:shape>
            <v:rect style="position:absolute;left:5183;top:784;width:404;height:137" filled="false" stroked="true" strokeweight="4.339256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NHF 5mg/kg</w:t>
      </w:r>
      <w:r>
        <w:rPr>
          <w:rFonts w:ascii="Arial MT"/>
          <w:spacing w:val="1"/>
        </w:rPr>
        <w:t> </w:t>
      </w:r>
      <w:r>
        <w:rPr>
          <w:rFonts w:ascii="Arial MT"/>
        </w:rPr>
        <w:t>NHF 10mg/kg</w:t>
      </w:r>
      <w:r>
        <w:rPr>
          <w:rFonts w:ascii="Arial MT"/>
          <w:spacing w:val="1"/>
        </w:rPr>
        <w:t> </w:t>
      </w:r>
      <w:r>
        <w:rPr>
          <w:rFonts w:ascii="Arial MT"/>
        </w:rPr>
        <w:t>NHF 20mg/kg</w:t>
      </w:r>
      <w:r>
        <w:rPr>
          <w:rFonts w:ascii="Arial MT"/>
          <w:spacing w:val="1"/>
        </w:rPr>
        <w:t> </w:t>
      </w:r>
      <w:r>
        <w:rPr>
          <w:rFonts w:ascii="Arial MT"/>
          <w:spacing w:val="-3"/>
        </w:rPr>
        <w:t>Morphine</w:t>
      </w:r>
      <w:r>
        <w:rPr>
          <w:rFonts w:ascii="Arial MT"/>
          <w:spacing w:val="-12"/>
        </w:rPr>
        <w:t> </w:t>
      </w:r>
      <w:r>
        <w:rPr>
          <w:rFonts w:ascii="Arial MT"/>
          <w:spacing w:val="-2"/>
        </w:rPr>
        <w:t>5mg/kg</w:t>
      </w:r>
    </w:p>
    <w:p>
      <w:pPr>
        <w:pStyle w:val="Heading4"/>
        <w:spacing w:before="132"/>
        <w:ind w:left="2645"/>
      </w:pPr>
      <w:r>
        <w:rPr>
          <w:w w:val="102"/>
        </w:rPr>
        <w:t>*</w:t>
      </w:r>
    </w:p>
    <w:p>
      <w:pPr>
        <w:spacing w:after="0"/>
        <w:sectPr>
          <w:type w:val="continuous"/>
          <w:pgSz w:w="12240" w:h="15840"/>
          <w:pgMar w:top="1360" w:bottom="280" w:left="1100" w:right="440"/>
          <w:cols w:num="2" w:equalWidth="0">
            <w:col w:w="1860" w:space="1295"/>
            <w:col w:w="7545"/>
          </w:cols>
        </w:sectPr>
      </w:pPr>
    </w:p>
    <w:p>
      <w:pPr>
        <w:pStyle w:val="BodyText"/>
        <w:spacing w:before="2"/>
        <w:rPr>
          <w:rFonts w:ascii="Arial MT"/>
          <w:sz w:val="20"/>
        </w:rPr>
      </w:pPr>
    </w:p>
    <w:p>
      <w:pPr>
        <w:spacing w:before="91"/>
        <w:ind w:left="152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7.5</w:t>
      </w: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spacing w:before="91"/>
        <w:ind w:left="152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5.0</w:t>
      </w: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spacing w:before="91"/>
        <w:ind w:left="152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2.5</w:t>
      </w: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spacing w:before="91"/>
        <w:ind w:left="152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0.0</w:t>
      </w:r>
    </w:p>
    <w:p>
      <w:pPr>
        <w:tabs>
          <w:tab w:pos="2945" w:val="left" w:leader="none"/>
          <w:tab w:pos="3766" w:val="left" w:leader="none"/>
        </w:tabs>
        <w:spacing w:before="32"/>
        <w:ind w:left="1936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Control</w:t>
        <w:tab/>
        <w:t>NHF</w:t>
      </w:r>
      <w:r>
        <w:rPr>
          <w:rFonts w:ascii="Arial"/>
          <w:b/>
          <w:spacing w:val="8"/>
          <w:sz w:val="20"/>
        </w:rPr>
        <w:t> </w:t>
      </w:r>
      <w:r>
        <w:rPr>
          <w:rFonts w:ascii="Arial"/>
          <w:b/>
          <w:sz w:val="20"/>
        </w:rPr>
        <w:t>5</w:t>
        <w:tab/>
      </w:r>
      <w:r>
        <w:rPr>
          <w:rFonts w:ascii="Arial"/>
          <w:b/>
          <w:position w:val="1"/>
          <w:sz w:val="20"/>
        </w:rPr>
        <w:t>NHF</w:t>
      </w:r>
      <w:r>
        <w:rPr>
          <w:rFonts w:ascii="Arial"/>
          <w:b/>
          <w:spacing w:val="18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10</w:t>
      </w:r>
      <w:r>
        <w:rPr>
          <w:rFonts w:ascii="Arial"/>
          <w:b/>
          <w:spacing w:val="72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NHF</w:t>
      </w:r>
      <w:r>
        <w:rPr>
          <w:rFonts w:ascii="Arial"/>
          <w:b/>
          <w:spacing w:val="17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20</w:t>
      </w:r>
      <w:r>
        <w:rPr>
          <w:rFonts w:ascii="Arial"/>
          <w:b/>
          <w:spacing w:val="14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Morphine</w:t>
      </w:r>
      <w:r>
        <w:rPr>
          <w:rFonts w:ascii="Arial"/>
          <w:b/>
          <w:spacing w:val="29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5</w:t>
      </w:r>
    </w:p>
    <w:p>
      <w:pPr>
        <w:spacing w:before="173"/>
        <w:ind w:left="3435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37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360" w:lineRule="auto" w:before="90"/>
        <w:ind w:left="772" w:right="816"/>
        <w:jc w:val="both"/>
      </w:pPr>
      <w:r>
        <w:rPr/>
        <w:t>Figure:9 Effect of N-Hexane fraction (NHF) of </w:t>
      </w:r>
      <w:r>
        <w:rPr>
          <w:i/>
        </w:rPr>
        <w:t>E.ivorense</w:t>
      </w:r>
      <w:r>
        <w:rPr>
          <w:i/>
          <w:spacing w:val="1"/>
        </w:rPr>
        <w:t> </w:t>
      </w:r>
      <w:r>
        <w:rPr/>
        <w:t>on Hot plate test in mice.Each</w:t>
      </w:r>
      <w:r>
        <w:rPr>
          <w:spacing w:val="1"/>
        </w:rPr>
        <w:t> </w:t>
      </w:r>
      <w:r>
        <w:rPr/>
        <w:t>column represents the mean±SEM (n=5 per group). *P&lt;0.05 compared to treated groups.</w:t>
      </w:r>
      <w:r>
        <w:rPr>
          <w:spacing w:val="1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4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</w:t>
      </w:r>
      <w:r>
        <w:rPr>
          <w:spacing w:val="2"/>
        </w:rPr>
        <w:t> </w:t>
      </w:r>
      <w:r>
        <w:rPr/>
        <w:t>test</w:t>
      </w:r>
    </w:p>
    <w:p>
      <w:pPr>
        <w:spacing w:after="0" w:line="360" w:lineRule="auto"/>
        <w:jc w:val="both"/>
        <w:sectPr>
          <w:type w:val="continuous"/>
          <w:pgSz w:w="12240" w:h="15840"/>
          <w:pgMar w:top="1360" w:bottom="280" w:left="1100" w:right="440"/>
        </w:sectPr>
      </w:pPr>
    </w:p>
    <w:p>
      <w:pPr>
        <w:pStyle w:val="ListParagraph"/>
        <w:numPr>
          <w:ilvl w:val="2"/>
          <w:numId w:val="21"/>
        </w:numPr>
        <w:tabs>
          <w:tab w:pos="1325" w:val="left" w:leader="none"/>
        </w:tabs>
        <w:spacing w:line="360" w:lineRule="auto" w:before="70" w:after="0"/>
        <w:ind w:left="772" w:right="817" w:firstLine="0"/>
        <w:jc w:val="both"/>
        <w:rPr>
          <w:sz w:val="24"/>
        </w:rPr>
      </w:pPr>
      <w:r>
        <w:rPr>
          <w:sz w:val="24"/>
        </w:rPr>
        <w:t>Effects of CME, EAF, DCMF, and N-HF </w:t>
      </w:r>
      <w:r>
        <w:rPr>
          <w:i/>
          <w:sz w:val="24"/>
        </w:rPr>
        <w:t>Erythrophleum ivorense </w:t>
      </w:r>
      <w:r>
        <w:rPr>
          <w:sz w:val="24"/>
        </w:rPr>
        <w:t>on Formalin-induced</w:t>
      </w:r>
      <w:r>
        <w:rPr>
          <w:spacing w:val="1"/>
          <w:sz w:val="24"/>
        </w:rPr>
        <w:t> </w:t>
      </w:r>
      <w:r>
        <w:rPr>
          <w:sz w:val="24"/>
        </w:rPr>
        <w:t>paw licks</w:t>
      </w:r>
    </w:p>
    <w:p>
      <w:pPr>
        <w:pStyle w:val="BodyText"/>
        <w:spacing w:line="360" w:lineRule="auto" w:before="200"/>
        <w:ind w:left="772" w:right="816"/>
        <w:jc w:val="both"/>
      </w:pPr>
      <w:r>
        <w:rPr/>
        <w:t>CME and EAF produced significant (p&lt;0.05) inhibition of acute and chronic (inflammatory</w:t>
      </w:r>
      <w:r>
        <w:rPr>
          <w:spacing w:val="1"/>
        </w:rPr>
        <w:t> </w:t>
      </w:r>
      <w:r>
        <w:rPr/>
        <w:t>pain) phases of formalin-induced paw licks in a dose-related manner (38.2±0.45, 116.1±0.5;</w:t>
      </w:r>
      <w:r>
        <w:rPr>
          <w:spacing w:val="1"/>
        </w:rPr>
        <w:t> </w:t>
      </w:r>
      <w:r>
        <w:rPr/>
        <w:t>35.6±0.40,</w:t>
      </w:r>
      <w:r>
        <w:rPr>
          <w:spacing w:val="46"/>
        </w:rPr>
        <w:t> </w:t>
      </w:r>
      <w:r>
        <w:rPr/>
        <w:t>67.0±0.85)</w:t>
      </w:r>
      <w:r>
        <w:rPr>
          <w:spacing w:val="48"/>
        </w:rPr>
        <w:t> </w:t>
      </w:r>
      <w:r>
        <w:rPr/>
        <w:t>and</w:t>
      </w:r>
      <w:r>
        <w:rPr>
          <w:spacing w:val="46"/>
        </w:rPr>
        <w:t> </w:t>
      </w:r>
      <w:r>
        <w:rPr/>
        <w:t>(42.5±0.35,</w:t>
      </w:r>
      <w:r>
        <w:rPr>
          <w:spacing w:val="46"/>
        </w:rPr>
        <w:t> </w:t>
      </w:r>
      <w:r>
        <w:rPr/>
        <w:t>128.3±0.56;</w:t>
      </w:r>
      <w:r>
        <w:rPr>
          <w:spacing w:val="47"/>
        </w:rPr>
        <w:t> </w:t>
      </w:r>
      <w:r>
        <w:rPr/>
        <w:t>35.2±0.42,</w:t>
      </w:r>
      <w:r>
        <w:rPr>
          <w:spacing w:val="46"/>
        </w:rPr>
        <w:t> </w:t>
      </w:r>
      <w:r>
        <w:rPr/>
        <w:t>74.2±0.75)</w:t>
      </w:r>
      <w:r>
        <w:rPr>
          <w:spacing w:val="45"/>
        </w:rPr>
        <w:t> </w:t>
      </w:r>
      <w:r>
        <w:rPr/>
        <w:t>respectively</w:t>
      </w:r>
    </w:p>
    <w:p>
      <w:pPr>
        <w:pStyle w:val="BodyText"/>
        <w:spacing w:before="1"/>
        <w:ind w:left="772"/>
        <w:jc w:val="both"/>
      </w:pPr>
      <w:r>
        <w:rPr/>
        <w:drawing>
          <wp:anchor distT="0" distB="0" distL="0" distR="0" allowOverlap="1" layoutInCell="1" locked="0" behindDoc="1" simplePos="0" relativeHeight="485264896">
            <wp:simplePos x="0" y="0"/>
            <wp:positionH relativeFrom="page">
              <wp:posOffset>1327785</wp:posOffset>
            </wp:positionH>
            <wp:positionV relativeFrom="paragraph">
              <wp:posOffset>117768</wp:posOffset>
            </wp:positionV>
            <wp:extent cx="5359908" cy="5299122"/>
            <wp:effectExtent l="0" t="0" r="0" b="0"/>
            <wp:wrapNone/>
            <wp:docPr id="1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compared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control (56.0±0.82,</w:t>
      </w:r>
      <w:r>
        <w:rPr>
          <w:spacing w:val="-1"/>
        </w:rPr>
        <w:t> </w:t>
      </w:r>
      <w:r>
        <w:rPr/>
        <w:t>148.0±1.05)</w:t>
      </w:r>
      <w:r>
        <w:rPr>
          <w:spacing w:val="1"/>
        </w:rPr>
        <w:t> </w:t>
      </w:r>
      <w:r>
        <w:rPr/>
        <w:t>(Figure</w:t>
      </w:r>
      <w:r>
        <w:rPr>
          <w:spacing w:val="-2"/>
        </w:rPr>
        <w:t> </w:t>
      </w:r>
      <w:r>
        <w:rPr/>
        <w:t>10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11).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72" w:right="819"/>
        <w:jc w:val="both"/>
      </w:pPr>
      <w:r>
        <w:rPr/>
        <w:t>The</w:t>
      </w:r>
      <w:r>
        <w:rPr>
          <w:spacing w:val="31"/>
        </w:rPr>
        <w:t> </w:t>
      </w:r>
      <w:r>
        <w:rPr/>
        <w:t>DCMF</w:t>
      </w:r>
      <w:r>
        <w:rPr>
          <w:spacing w:val="34"/>
        </w:rPr>
        <w:t> </w:t>
      </w:r>
      <w:r>
        <w:rPr/>
        <w:t>(20mg/kg)</w:t>
      </w:r>
      <w:r>
        <w:rPr>
          <w:spacing w:val="35"/>
        </w:rPr>
        <w:t> </w:t>
      </w:r>
      <w:r>
        <w:rPr/>
        <w:t>produced</w:t>
      </w:r>
      <w:r>
        <w:rPr>
          <w:spacing w:val="33"/>
        </w:rPr>
        <w:t> </w:t>
      </w:r>
      <w:r>
        <w:rPr/>
        <w:t>significant</w:t>
      </w:r>
      <w:r>
        <w:rPr>
          <w:spacing w:val="32"/>
        </w:rPr>
        <w:t> </w:t>
      </w:r>
      <w:r>
        <w:rPr/>
        <w:t>(p&lt;0.05)</w:t>
      </w:r>
      <w:r>
        <w:rPr>
          <w:spacing w:val="32"/>
        </w:rPr>
        <w:t> </w:t>
      </w:r>
      <w:r>
        <w:rPr/>
        <w:t>inhibition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inflammatory</w:t>
      </w:r>
      <w:r>
        <w:rPr>
          <w:spacing w:val="29"/>
        </w:rPr>
        <w:t> </w:t>
      </w:r>
      <w:r>
        <w:rPr/>
        <w:t>(53.0±0.3)</w:t>
      </w:r>
      <w:r>
        <w:rPr>
          <w:spacing w:val="-57"/>
        </w:rPr>
        <w:t> </w:t>
      </w:r>
      <w:r>
        <w:rPr/>
        <w:t>but not the neurogenic (55.5±0.4) pain induced by formalin when compared with the control</w:t>
      </w:r>
      <w:r>
        <w:rPr>
          <w:spacing w:val="1"/>
        </w:rPr>
        <w:t> </w:t>
      </w:r>
      <w:r>
        <w:rPr/>
        <w:t>(Figure12).</w:t>
      </w:r>
    </w:p>
    <w:p>
      <w:pPr>
        <w:pStyle w:val="BodyText"/>
        <w:spacing w:line="360" w:lineRule="auto" w:before="199"/>
        <w:ind w:left="772" w:right="823"/>
        <w:jc w:val="both"/>
      </w:pPr>
      <w:r>
        <w:rPr/>
        <w:t>However, N-HF did not significantly (p&gt;0.05) produce inhibition of either acute phase or</w:t>
      </w:r>
      <w:r>
        <w:rPr>
          <w:spacing w:val="1"/>
        </w:rPr>
        <w:t> </w:t>
      </w:r>
      <w:r>
        <w:rPr/>
        <w:t>chronic</w:t>
      </w:r>
      <w:r>
        <w:rPr>
          <w:spacing w:val="-2"/>
        </w:rPr>
        <w:t> </w:t>
      </w:r>
      <w:r>
        <w:rPr/>
        <w:t>phase</w:t>
      </w:r>
      <w:r>
        <w:rPr>
          <w:spacing w:val="-1"/>
        </w:rPr>
        <w:t> </w:t>
      </w:r>
      <w:r>
        <w:rPr/>
        <w:t>of formalin-induced paw licking.</w:t>
      </w:r>
      <w:r>
        <w:rPr>
          <w:spacing w:val="2"/>
        </w:rPr>
        <w:t> </w:t>
      </w:r>
      <w:r>
        <w:rPr/>
        <w:t>(Figure</w:t>
      </w:r>
      <w:r>
        <w:rPr>
          <w:spacing w:val="-2"/>
        </w:rPr>
        <w:t> </w:t>
      </w:r>
      <w:r>
        <w:rPr/>
        <w:t>13)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288" w:lineRule="auto" w:before="92"/>
        <w:ind w:left="4707" w:right="4667"/>
        <w:jc w:val="center"/>
        <w:rPr>
          <w:rFonts w:ascii="Arial MT"/>
        </w:rPr>
      </w:pPr>
      <w:r>
        <w:rPr/>
        <w:pict>
          <v:group style="position:absolute;margin-left:266.2005pt;margin-top:5.819428pt;width:24.2pt;height:11.25pt;mso-position-horizontal-relative:page;mso-position-vertical-relative:paragraph;z-index:15792640" coordorigin="5324,116" coordsize="484,225">
            <v:shape style="position:absolute;left:5366;top:159;width:421;height:159" type="#_x0000_t75" stroked="false">
              <v:imagedata r:id="rId91" o:title=""/>
            </v:shape>
            <v:rect style="position:absolute;left:5366;top:159;width:399;height:140" filled="false" stroked="true" strokeweight="4.2664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6.2005pt;margin-top:22.36845pt;width:24.2pt;height:11.25pt;mso-position-horizontal-relative:page;mso-position-vertical-relative:paragraph;z-index:15793152" coordorigin="5324,447" coordsize="484,225">
            <v:shape style="position:absolute;left:5366;top:490;width:421;height:159" type="#_x0000_t75" stroked="false">
              <v:imagedata r:id="rId92" o:title=""/>
            </v:shape>
            <v:rect style="position:absolute;left:5366;top:490;width:399;height:140" filled="false" stroked="true" strokeweight="4.26645pt" strokecolor="#000000">
              <v:stroke dashstyle="solid"/>
            </v:rect>
            <w10:wrap type="none"/>
          </v:group>
        </w:pict>
      </w:r>
      <w:r>
        <w:rPr>
          <w:rFonts w:ascii="Arial MT"/>
          <w:spacing w:val="-2"/>
        </w:rPr>
        <w:t>Early</w:t>
      </w:r>
      <w:r>
        <w:rPr>
          <w:rFonts w:ascii="Arial MT"/>
          <w:spacing w:val="-14"/>
        </w:rPr>
        <w:t> </w:t>
      </w:r>
      <w:r>
        <w:rPr>
          <w:rFonts w:ascii="Arial MT"/>
          <w:spacing w:val="-1"/>
        </w:rPr>
        <w:t>phase</w:t>
      </w:r>
      <w:r>
        <w:rPr>
          <w:rFonts w:ascii="Arial MT"/>
          <w:spacing w:val="-64"/>
        </w:rPr>
        <w:t> </w:t>
      </w:r>
      <w:r>
        <w:rPr>
          <w:rFonts w:ascii="Arial MT"/>
        </w:rPr>
        <w:t>Late</w:t>
      </w:r>
      <w:r>
        <w:rPr>
          <w:rFonts w:ascii="Arial MT"/>
          <w:spacing w:val="-17"/>
        </w:rPr>
        <w:t> </w:t>
      </w:r>
      <w:r>
        <w:rPr>
          <w:rFonts w:ascii="Arial MT"/>
        </w:rPr>
        <w:t>phase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before="101"/>
        <w:ind w:left="1406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04.550003pt;margin-top:10.870039pt;width:422.05pt;height:417.3pt;mso-position-horizontal-relative:page;mso-position-vertical-relative:paragraph;z-index:-18051072" coordorigin="2091,217" coordsize="8441,8346">
            <v:shape style="position:absolute;left:2091;top:217;width:8441;height:8346" type="#_x0000_t75" stroked="false">
              <v:imagedata r:id="rId8" o:title=""/>
            </v:shape>
            <v:shape style="position:absolute;left:3105;top:2029;width:287;height:1075" type="#_x0000_t75" stroked="false">
              <v:imagedata r:id="rId93" o:title=""/>
            </v:shape>
            <v:shape style="position:absolute;left:3105;top:2029;width:285;height:1075" coordorigin="3106,2030" coordsize="285,1075" path="m3106,3104l3106,2030,3390,2030,3390,3104e" filled="false" stroked="true" strokeweight="2.137144pt" strokecolor="#000000">
              <v:path arrowok="t"/>
              <v:stroke dashstyle="solid"/>
            </v:shape>
            <v:shape style="position:absolute;left:3178;top:2015;width:144;height:2" coordorigin="3178,2015" coordsize="144,0" path="m3178,2015l3321,2015,3178,2015e" filled="false" stroked="true" strokeweight="1.438385pt" strokecolor="#000000">
              <v:path arrowok="t"/>
              <v:stroke dashstyle="solid"/>
            </v:shape>
            <v:line style="position:absolute" from="3235,2022" to="3264,2022" stroked="true" strokeweight=".724702pt" strokecolor="#000000">
              <v:stroke dashstyle="solid"/>
            </v:line>
            <v:shape style="position:absolute;left:3966;top:2372;width:287;height:732" type="#_x0000_t75" stroked="false">
              <v:imagedata r:id="rId94" o:title=""/>
            </v:shape>
            <v:shape style="position:absolute;left:3966;top:2372;width:285;height:732" coordorigin="3966,2373" coordsize="285,732" path="m3966,3104l3966,2373,4251,2373,4251,3104e" filled="false" stroked="true" strokeweight="2.136832pt" strokecolor="#000000">
              <v:path arrowok="t"/>
              <v:stroke dashstyle="solid"/>
            </v:shape>
            <v:shape style="position:absolute;left:4038;top:2362;width:144;height:2" coordorigin="4038,2363" coordsize="144,0" path="m4038,2363l4181,2363,4038,2363e" filled="false" stroked="true" strokeweight="1.438385pt" strokecolor="#000000">
              <v:path arrowok="t"/>
              <v:stroke dashstyle="solid"/>
            </v:shape>
            <v:line style="position:absolute" from="4095,2368" to="4124,2368" stroked="true" strokeweight=".49736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43.964767pt;margin-top:2.426215pt;width:219.25pt;height:153.85pt;mso-position-horizontal-relative:page;mso-position-vertical-relative:paragraph;z-index:15792128" coordorigin="2879,49" coordsize="4385,3077">
            <v:shape style="position:absolute;left:4826;top:2422;width:287;height:682" type="#_x0000_t75" stroked="false">
              <v:imagedata r:id="rId95" o:title=""/>
            </v:shape>
            <v:shape style="position:absolute;left:4826;top:2422;width:285;height:682" coordorigin="4826,2423" coordsize="285,682" path="m4826,3104l4826,2423,5111,2423,5111,3104e" filled="false" stroked="true" strokeweight="2.136751pt" strokecolor="#000000">
              <v:path arrowok="t"/>
              <v:stroke dashstyle="solid"/>
            </v:shape>
            <v:shape style="position:absolute;left:4898;top:2413;width:144;height:2" coordorigin="4898,2413" coordsize="144,0" path="m4898,2413l5042,2413,4898,2413e" filled="false" stroked="true" strokeweight="1.438385pt" strokecolor="#000000">
              <v:path arrowok="t"/>
              <v:stroke dashstyle="solid"/>
            </v:shape>
            <v:line style="position:absolute" from="4956,2418" to="4985,2418" stroked="true" strokeweight=".472546pt" strokecolor="#000000">
              <v:stroke dashstyle="solid"/>
            </v:line>
            <v:shape style="position:absolute;left:5113;top:878;width:287;height:2226" type="#_x0000_t75" stroked="false">
              <v:imagedata r:id="rId96" o:title=""/>
            </v:shape>
            <v:shape style="position:absolute;left:5113;top:878;width:285;height:2226" coordorigin="5113,878" coordsize="285,2226" path="m5113,3104l5113,878,5398,878,5398,3104e" filled="false" stroked="true" strokeweight="2.137379pt" strokecolor="#000000">
              <v:path arrowok="t"/>
              <v:stroke dashstyle="solid"/>
            </v:shape>
            <v:shape style="position:absolute;left:5184;top:871;width:144;height:2" coordorigin="5185,871" coordsize="144,0" path="m5185,871l5328,871,5185,871e" filled="false" stroked="true" strokeweight="1.438385pt" strokecolor="#000000">
              <v:path arrowok="t"/>
              <v:stroke dashstyle="solid"/>
            </v:shape>
            <v:line style="position:absolute" from="5242,875" to="5271,875" stroked="true" strokeweight=".34746pt" strokecolor="#000000">
              <v:stroke dashstyle="solid"/>
            </v:line>
            <v:shape style="position:absolute;left:5686;top:2499;width:287;height:605" type="#_x0000_t75" stroked="false">
              <v:imagedata r:id="rId97" o:title=""/>
            </v:shape>
            <v:shape style="position:absolute;left:5686;top:2499;width:285;height:605" coordorigin="5687,2499" coordsize="285,605" path="m5687,3104l5687,2499,5971,2499,5971,3104e" filled="false" stroked="true" strokeweight="2.136595pt" strokecolor="#000000">
              <v:path arrowok="t"/>
              <v:stroke dashstyle="solid"/>
            </v:shape>
            <v:shape style="position:absolute;left:5758;top:2492;width:144;height:2" coordorigin="5758,2492" coordsize="144,0" path="m5758,2492l5902,2492,5758,2492e" filled="false" stroked="true" strokeweight="1.438385pt" strokecolor="#000000">
              <v:path arrowok="t"/>
              <v:stroke dashstyle="solid"/>
            </v:shape>
            <v:line style="position:absolute" from="5816,2496" to="5844,2496" stroked="true" strokeweight=".348453pt" strokecolor="#000000">
              <v:stroke dashstyle="solid"/>
            </v:line>
            <v:shape style="position:absolute;left:5973;top:1818;width:287;height:1286" type="#_x0000_t75" stroked="false">
              <v:imagedata r:id="rId98" o:title=""/>
            </v:shape>
            <v:shape style="position:absolute;left:5973;top:1818;width:285;height:1286" coordorigin="5974,1818" coordsize="285,1286" path="m5974,3104l5974,1818,6258,1818,6258,3104e" filled="false" stroked="true" strokeweight="2.137234pt" strokecolor="#000000">
              <v:path arrowok="t"/>
              <v:stroke dashstyle="solid"/>
            </v:shape>
            <v:shape style="position:absolute;left:6045;top:1813;width:144;height:2" coordorigin="6045,1814" coordsize="144,0" path="m6045,1814l6188,1814,6045,1814e" filled="false" stroked="true" strokeweight="1.438385pt" strokecolor="#000000">
              <v:path arrowok="t"/>
              <v:stroke dashstyle="solid"/>
            </v:shape>
            <v:line style="position:absolute" from="6102,1816" to="6131,1816" stroked="true" strokeweight=".228331pt" strokecolor="#000000">
              <v:stroke dashstyle="solid"/>
            </v:line>
            <v:shape style="position:absolute;left:6546;top:2446;width:287;height:658" type="#_x0000_t75" stroked="false">
              <v:imagedata r:id="rId99" o:title=""/>
            </v:shape>
            <v:shape style="position:absolute;left:6546;top:2446;width:285;height:658" coordorigin="6547,2447" coordsize="285,658" path="m6547,3104l6547,2447,6831,2447,6831,3104e" filled="false" stroked="true" strokeweight="2.136707pt" strokecolor="#000000">
              <v:path arrowok="t"/>
              <v:stroke dashstyle="solid"/>
            </v:shape>
            <v:shape style="position:absolute;left:6618;top:2442;width:144;height:2" coordorigin="6618,2442" coordsize="144,0" path="m6618,2442l6762,2442,6618,2442e" filled="false" stroked="true" strokeweight="1.438385pt" strokecolor="#000000">
              <v:path arrowok="t"/>
              <v:stroke dashstyle="solid"/>
            </v:shape>
            <v:line style="position:absolute" from="6676,2444" to="6705,2444" stroked="true" strokeweight=".22436pt" strokecolor="#000000">
              <v:stroke dashstyle="solid"/>
            </v:line>
            <v:shape style="position:absolute;left:6833;top:2221;width:287;height:883" type="#_x0000_t75" stroked="false">
              <v:imagedata r:id="rId100" o:title=""/>
            </v:shape>
            <v:shape style="position:absolute;left:6833;top:2221;width:285;height:883" coordorigin="6834,2221" coordsize="285,883" path="m6834,3104l6834,2221,7118,2221,7118,3104e" filled="false" stroked="true" strokeweight="2.137008pt" strokecolor="#000000">
              <v:path arrowok="t"/>
              <v:stroke dashstyle="solid"/>
            </v:shape>
            <v:shape style="position:absolute;left:6905;top:2211;width:144;height:2" coordorigin="6905,2211" coordsize="144,0" path="m6905,2211l7049,2211,6905,2211e" filled="false" stroked="true" strokeweight="1.438385pt" strokecolor="#000000">
              <v:path arrowok="t"/>
              <v:stroke dashstyle="solid"/>
            </v:shape>
            <v:line style="position:absolute" from="6963,2216" to="6992,2216" stroked="true" strokeweight=".497364pt" strokecolor="#000000">
              <v:stroke dashstyle="solid"/>
            </v:line>
            <v:shape style="position:absolute;left:3392;top:264;width:287;height:2840" type="#_x0000_t75" stroked="false">
              <v:imagedata r:id="rId101" o:title=""/>
            </v:shape>
            <v:shape style="position:absolute;left:3392;top:264;width:285;height:2840" coordorigin="3393,264" coordsize="285,2840" path="m3393,3104l3393,264,3677,264,3677,3104e" filled="false" stroked="true" strokeweight="2.137408pt" strokecolor="#000000">
              <v:path arrowok="t"/>
              <v:stroke dashstyle="solid"/>
            </v:shape>
            <v:shape style="position:absolute;left:3464;top:245;width:144;height:2" coordorigin="3464,245" coordsize="144,0" path="m3464,245l3608,245,3464,245e" filled="false" stroked="true" strokeweight="1.438385pt" strokecolor="#000000">
              <v:path arrowok="t"/>
              <v:stroke dashstyle="solid"/>
            </v:shape>
            <v:line style="position:absolute" from="3522,255" to="3551,255" stroked="true" strokeweight=".953033pt" strokecolor="#000000">
              <v:stroke dashstyle="solid"/>
            </v:line>
            <v:shape style="position:absolute;left:4253;top:264;width:287;height:2840" type="#_x0000_t75" stroked="false">
              <v:imagedata r:id="rId102" o:title=""/>
            </v:shape>
            <v:shape style="position:absolute;left:4253;top:264;width:285;height:2840" coordorigin="4253,264" coordsize="285,2840" path="m4253,3104l4253,264,4537,264,4537,3104e" filled="false" stroked="true" strokeweight="2.137408pt" strokecolor="#000000">
              <v:path arrowok="t"/>
              <v:stroke dashstyle="solid"/>
            </v:shape>
            <v:shape style="position:absolute;left:4324;top:257;width:144;height:2" coordorigin="4325,257" coordsize="144,0" path="m4325,257l4468,257,4325,257e" filled="false" stroked="true" strokeweight="1.438385pt" strokecolor="#000000">
              <v:path arrowok="t"/>
              <v:stroke dashstyle="solid"/>
            </v:shape>
            <v:line style="position:absolute" from="4382,261" to="4411,261" stroked="true" strokeweight=".34746pt" strokecolor="#000000">
              <v:stroke dashstyle="solid"/>
            </v:line>
            <v:shape style="position:absolute;left:2879;top:225;width:4385;height:2878" coordorigin="2879,226" coordsize="4385,2878" path="m2963,3104l7264,3104m2963,3104l2963,226m2963,3104l2879,3104m2963,2144l2879,2144m2963,1185l2879,1185m2963,226l2879,226e" filled="false" stroked="true" strokeweight="2.135082pt" strokecolor="#000000">
              <v:path arrowok="t"/>
              <v:stroke dashstyle="solid"/>
            </v:shape>
            <v:shape style="position:absolute;left:4363;top:48;width:129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3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5266;top:653;width:129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3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111;top:1631;width:129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3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907;top:2264;width:129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3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957;top:2005;width:129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3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5811;top:2322;width:129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3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685;top:2279;width:129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3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136642pt;margin-top:13.38647pt;width:15.45pt;height:140.450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3"/>
                      <w:sz w:val="24"/>
                    </w:rPr>
                    <w:t>Latency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of</w:t>
                  </w:r>
                  <w:r>
                    <w:rPr>
                      <w:rFonts w:ascii="Arial"/>
                      <w:b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paw</w:t>
                  </w:r>
                  <w:r>
                    <w:rPr>
                      <w:rFonts w:ascii="Arial"/>
                      <w:b/>
                      <w:spacing w:val="-16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lick (sec)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21"/>
        </w:rPr>
        <w:t>150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spacing w:before="0"/>
        <w:ind w:left="1406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100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spacing w:before="0"/>
        <w:ind w:left="1521" w:right="0" w:firstLine="0"/>
        <w:jc w:val="left"/>
        <w:rPr>
          <w:rFonts w:ascii="Arial"/>
          <w:b/>
          <w:sz w:val="21"/>
        </w:rPr>
      </w:pPr>
      <w:r>
        <w:rPr/>
        <w:pict>
          <v:shape style="position:absolute;margin-left:203.811111pt;margin-top:8.661683pt;width:6.45pt;height:15.55pt;mso-position-horizontal-relative:page;mso-position-vertical-relative:paragraph;z-index:15794176" type="#_x0000_t202" filled="false" stroked="false">
            <v:textbox inset="0,0,0,0">
              <w:txbxContent>
                <w:p>
                  <w:pPr>
                    <w:spacing w:line="309" w:lineRule="exact" w:before="0"/>
                    <w:ind w:left="0" w:right="0" w:firstLine="0"/>
                    <w:jc w:val="left"/>
                    <w:rPr>
                      <w:rFonts w:ascii="Arial MT"/>
                      <w:sz w:val="27"/>
                    </w:rPr>
                  </w:pPr>
                  <w:r>
                    <w:rPr>
                      <w:rFonts w:ascii="Arial MT"/>
                      <w:w w:val="103"/>
                      <w:sz w:val="27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21"/>
        </w:rPr>
        <w:t>50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line="212" w:lineRule="exact" w:before="166"/>
        <w:ind w:left="1635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0</w:t>
      </w:r>
    </w:p>
    <w:p>
      <w:pPr>
        <w:tabs>
          <w:tab w:pos="2818" w:val="left" w:leader="none"/>
          <w:tab w:pos="3678" w:val="left" w:leader="none"/>
        </w:tabs>
        <w:spacing w:line="231" w:lineRule="exact" w:before="0"/>
        <w:ind w:left="184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position w:val="3"/>
          <w:sz w:val="20"/>
        </w:rPr>
        <w:t>Control</w:t>
        <w:tab/>
      </w:r>
      <w:r>
        <w:rPr>
          <w:rFonts w:ascii="Arial"/>
          <w:b/>
          <w:sz w:val="20"/>
        </w:rPr>
        <w:t>CME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5</w:t>
        <w:tab/>
        <w:t>CME</w:t>
      </w:r>
      <w:r>
        <w:rPr>
          <w:rFonts w:ascii="Arial"/>
          <w:b/>
          <w:spacing w:val="7"/>
          <w:sz w:val="20"/>
        </w:rPr>
        <w:t> </w:t>
      </w:r>
      <w:r>
        <w:rPr>
          <w:rFonts w:ascii="Arial"/>
          <w:b/>
          <w:sz w:val="20"/>
        </w:rPr>
        <w:t>10</w:t>
      </w:r>
      <w:r>
        <w:rPr>
          <w:rFonts w:ascii="Arial"/>
          <w:b/>
          <w:spacing w:val="70"/>
          <w:sz w:val="20"/>
        </w:rPr>
        <w:t> </w:t>
      </w:r>
      <w:r>
        <w:rPr>
          <w:rFonts w:ascii="Arial"/>
          <w:b/>
          <w:sz w:val="20"/>
        </w:rPr>
        <w:t>CME</w:t>
      </w:r>
      <w:r>
        <w:rPr>
          <w:rFonts w:ascii="Arial"/>
          <w:b/>
          <w:spacing w:val="7"/>
          <w:sz w:val="20"/>
        </w:rPr>
        <w:t> </w:t>
      </w:r>
      <w:r>
        <w:rPr>
          <w:rFonts w:ascii="Arial"/>
          <w:b/>
          <w:sz w:val="20"/>
        </w:rPr>
        <w:t>20</w:t>
      </w:r>
      <w:r>
        <w:rPr>
          <w:rFonts w:ascii="Arial"/>
          <w:b/>
          <w:spacing w:val="86"/>
          <w:sz w:val="20"/>
        </w:rPr>
        <w:t> </w:t>
      </w:r>
      <w:r>
        <w:rPr>
          <w:rFonts w:ascii="Arial"/>
          <w:b/>
          <w:sz w:val="20"/>
        </w:rPr>
        <w:t>Morphine</w:t>
      </w:r>
      <w:r>
        <w:rPr>
          <w:rFonts w:ascii="Arial"/>
          <w:b/>
          <w:spacing w:val="33"/>
          <w:sz w:val="20"/>
        </w:rPr>
        <w:t> </w:t>
      </w:r>
      <w:r>
        <w:rPr>
          <w:rFonts w:ascii="Arial"/>
          <w:b/>
          <w:sz w:val="20"/>
        </w:rPr>
        <w:t>5</w:t>
      </w:r>
    </w:p>
    <w:p>
      <w:pPr>
        <w:spacing w:before="130"/>
        <w:ind w:left="306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30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BodyText"/>
        <w:spacing w:line="278" w:lineRule="auto" w:before="90"/>
        <w:ind w:left="772" w:right="1102"/>
      </w:pPr>
      <w:r>
        <w:rPr/>
        <w:t>Figure</w:t>
      </w:r>
      <w:r>
        <w:rPr>
          <w:spacing w:val="-3"/>
        </w:rPr>
        <w:t> </w:t>
      </w:r>
      <w:r>
        <w:rPr/>
        <w:t>:10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r>
        <w:rPr/>
        <w:t>methanol extract</w:t>
      </w:r>
      <w:r>
        <w:rPr>
          <w:spacing w:val="-1"/>
        </w:rPr>
        <w:t> </w:t>
      </w:r>
      <w:r>
        <w:rPr/>
        <w:t>(CME)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E.ivorense</w:t>
      </w:r>
      <w:r>
        <w:rPr>
          <w:i/>
          <w:spacing w:val="57"/>
        </w:rPr>
        <w:t> </w:t>
      </w:r>
      <w:r>
        <w:rPr/>
        <w:t>on formalin</w:t>
      </w:r>
      <w:r>
        <w:rPr>
          <w:spacing w:val="-1"/>
        </w:rPr>
        <w:t> </w:t>
      </w:r>
      <w:r>
        <w:rPr/>
        <w:t>induced paw</w:t>
      </w:r>
      <w:r>
        <w:rPr>
          <w:spacing w:val="-57"/>
        </w:rPr>
        <w:t> </w:t>
      </w:r>
      <w:r>
        <w:rPr/>
        <w:t>licking</w:t>
      </w:r>
      <w:r>
        <w:rPr>
          <w:spacing w:val="-3"/>
        </w:rPr>
        <w:t> </w:t>
      </w:r>
      <w:r>
        <w:rPr/>
        <w:t>in mice.</w:t>
      </w:r>
    </w:p>
    <w:p>
      <w:pPr>
        <w:pStyle w:val="BodyText"/>
        <w:spacing w:line="652" w:lineRule="auto" w:before="196"/>
        <w:ind w:left="772" w:right="868"/>
      </w:pPr>
      <w:r>
        <w:rPr/>
        <w:t>Each column represents the mean±SEM (n=5 per group). *P&lt;0.05 compared to treated groups</w:t>
      </w:r>
      <w:r>
        <w:rPr>
          <w:spacing w:val="-58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tests.</w:t>
      </w:r>
    </w:p>
    <w:p>
      <w:pPr>
        <w:spacing w:after="0" w:line="652" w:lineRule="auto"/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288" w:lineRule="auto" w:before="92"/>
        <w:ind w:left="5131" w:right="4318"/>
        <w:jc w:val="center"/>
        <w:rPr>
          <w:rFonts w:ascii="Arial MT"/>
        </w:rPr>
      </w:pPr>
      <w:r>
        <w:rPr/>
        <w:pict>
          <v:group style="position:absolute;margin-left:104.550003pt;margin-top:-51.464725pt;width:422.05pt;height:417.3pt;mso-position-horizontal-relative:page;mso-position-vertical-relative:paragraph;z-index:-18048000" coordorigin="2091,-1029" coordsize="8441,8346">
            <v:shape style="position:absolute;left:2091;top:-1030;width:8441;height:8346" type="#_x0000_t75" stroked="false">
              <v:imagedata r:id="rId8" o:title=""/>
            </v:shape>
            <v:shape style="position:absolute;left:3105;top:3593;width:287;height:1077" type="#_x0000_t75" stroked="false">
              <v:imagedata r:id="rId103" o:title=""/>
            </v:shape>
            <v:shape style="position:absolute;left:3105;top:3593;width:285;height:1077" coordorigin="3106,3594" coordsize="285,1077" path="m3106,4670l3106,3594,3390,3594,3390,4670e" filled="false" stroked="true" strokeweight="2.13756pt" strokecolor="#000000">
              <v:path arrowok="t"/>
              <v:stroke dashstyle="solid"/>
            </v:shape>
            <v:shape style="position:absolute;left:3178;top:3589;width:144;height:2" coordorigin="3178,3589" coordsize="144,0" path="m3178,3589l3321,3589,3178,3589e" filled="false" stroked="true" strokeweight="1.442675pt" strokecolor="#000000">
              <v:path arrowok="t"/>
              <v:stroke dashstyle="solid"/>
            </v:shape>
            <v:line style="position:absolute" from="3235,3591" to="3264,3591" stroked="true" strokeweight=".229012pt" strokecolor="#000000">
              <v:stroke dashstyle="solid"/>
            </v:line>
            <v:shape style="position:absolute;left:3966;top:3613;width:287;height:1058" type="#_x0000_t75" stroked="false">
              <v:imagedata r:id="rId104" o:title=""/>
            </v:shape>
            <v:shape style="position:absolute;left:3966;top:3613;width:285;height:1058" coordorigin="3966,3613" coordsize="285,1058" path="m3966,4670l3966,3613,4251,3613,4251,4670e" filled="false" stroked="true" strokeweight="2.137564pt" strokecolor="#000000">
              <v:path arrowok="t"/>
              <v:stroke dashstyle="solid"/>
            </v:shape>
            <v:shape style="position:absolute;left:4038;top:3603;width:144;height:2" coordorigin="4038,3604" coordsize="144,0" path="m4038,3604l4181,3604,4038,3604e" filled="false" stroked="true" strokeweight="1.442675pt" strokecolor="#000000">
              <v:path arrowok="t"/>
              <v:stroke dashstyle="solid"/>
            </v:shape>
            <v:line style="position:absolute" from="4095,3608" to="4124,3608" stroked="true" strokeweight=".46798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85.536713pt;margin-top:5.790169pt;width:24.4pt;height:11.3pt;mso-position-horizontal-relative:page;mso-position-vertical-relative:paragraph;z-index:15795712" coordorigin="5711,116" coordsize="488,226">
            <v:shape style="position:absolute;left:5753;top:158;width:421;height:159" type="#_x0000_t75" stroked="false">
              <v:imagedata r:id="rId105" o:title=""/>
            </v:shape>
            <v:rect style="position:absolute;left:5753;top:158;width:402;height:140" filled="false" stroked="true" strokeweight="4.277793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85.536713pt;margin-top:22.373617pt;width:24.4pt;height:11.25pt;mso-position-horizontal-relative:page;mso-position-vertical-relative:paragraph;z-index:15796224" coordorigin="5711,447" coordsize="488,225">
            <v:shape style="position:absolute;left:5753;top:490;width:421;height:159" type="#_x0000_t75" stroked="false">
              <v:imagedata r:id="rId106" o:title=""/>
            </v:shape>
            <v:rect style="position:absolute;left:5753;top:490;width:402;height:140" filled="false" stroked="true" strokeweight="4.277795pt" strokecolor="#000000">
              <v:stroke dashstyle="solid"/>
            </v:rect>
            <w10:wrap type="none"/>
          </v:group>
        </w:pict>
      </w:r>
      <w:r>
        <w:rPr>
          <w:rFonts w:ascii="Arial MT"/>
          <w:spacing w:val="-2"/>
        </w:rPr>
        <w:t>Early</w:t>
      </w:r>
      <w:r>
        <w:rPr>
          <w:rFonts w:ascii="Arial MT"/>
          <w:spacing w:val="-15"/>
        </w:rPr>
        <w:t> </w:t>
      </w:r>
      <w:r>
        <w:rPr>
          <w:rFonts w:ascii="Arial MT"/>
          <w:spacing w:val="-1"/>
        </w:rPr>
        <w:t>phase</w:t>
      </w:r>
      <w:r>
        <w:rPr>
          <w:rFonts w:ascii="Arial MT"/>
          <w:spacing w:val="-64"/>
        </w:rPr>
        <w:t> </w:t>
      </w:r>
      <w:r>
        <w:rPr>
          <w:rFonts w:ascii="Arial MT"/>
          <w:spacing w:val="-1"/>
        </w:rPr>
        <w:t>Late</w:t>
      </w:r>
      <w:r>
        <w:rPr>
          <w:rFonts w:ascii="Arial MT"/>
          <w:spacing w:val="-16"/>
        </w:rPr>
        <w:t> </w:t>
      </w:r>
      <w:r>
        <w:rPr>
          <w:rFonts w:ascii="Arial MT"/>
        </w:rPr>
        <w:t>phase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8"/>
        </w:rPr>
      </w:pPr>
    </w:p>
    <w:p>
      <w:pPr>
        <w:spacing w:before="0"/>
        <w:ind w:left="1406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43.964767pt;margin-top:5.184847pt;width:219.25pt;height:146.3pt;mso-position-horizontal-relative:page;mso-position-vertical-relative:paragraph;z-index:15795200" coordorigin="2879,104" coordsize="4385,2926">
            <v:shape style="position:absolute;left:4826;top:2191;width:287;height:817" type="#_x0000_t75" stroked="false">
              <v:imagedata r:id="rId107" o:title=""/>
            </v:shape>
            <v:shape style="position:absolute;left:4826;top:2191;width:285;height:817" coordorigin="4826,2191" coordsize="285,817" path="m4826,3008l4826,2191,5111,2191,5111,3008e" filled="false" stroked="true" strokeweight="2.13763pt" strokecolor="#000000">
              <v:path arrowok="t"/>
              <v:stroke dashstyle="solid"/>
            </v:shape>
            <v:shape style="position:absolute;left:4898;top:2186;width:144;height:2" coordorigin="4898,2186" coordsize="144,0" path="m4898,2186l5042,2186,4898,2186e" filled="false" stroked="true" strokeweight="1.442675pt" strokecolor="#000000">
              <v:path arrowok="t"/>
              <v:stroke dashstyle="solid"/>
            </v:shape>
            <v:line style="position:absolute" from="4956,2188" to="4985,2188" stroked="true" strokeweight=".249922pt" strokecolor="#000000">
              <v:stroke dashstyle="solid"/>
            </v:line>
            <v:shape style="position:absolute;left:5113;top:734;width:287;height:2273" type="#_x0000_t75" stroked="false">
              <v:imagedata r:id="rId108" o:title=""/>
            </v:shape>
            <v:shape style="position:absolute;left:5113;top:735;width:285;height:2273" coordorigin="5113,735" coordsize="285,2273" path="m5113,3008l5113,735,5398,735,5398,3008e" filled="false" stroked="true" strokeweight="2.13748pt" strokecolor="#000000">
              <v:path arrowok="t"/>
              <v:stroke dashstyle="solid"/>
            </v:shape>
            <v:shape style="position:absolute;left:5184;top:725;width:144;height:2" coordorigin="5185,725" coordsize="144,0" path="m5185,725l5328,725,5185,725e" filled="false" stroked="true" strokeweight="1.442675pt" strokecolor="#000000">
              <v:path arrowok="t"/>
              <v:stroke dashstyle="solid"/>
            </v:shape>
            <v:line style="position:absolute" from="5242,730" to="5271,730" stroked="true" strokeweight=".477938pt" strokecolor="#000000">
              <v:stroke dashstyle="solid"/>
            </v:line>
            <v:shape style="position:absolute;left:5686;top:2332;width:287;height:676" type="#_x0000_t75" stroked="false">
              <v:imagedata r:id="rId109" o:title=""/>
            </v:shape>
            <v:shape style="position:absolute;left:5686;top:2332;width:285;height:676" coordorigin="5687,2333" coordsize="285,676" path="m5687,3008l5687,2333,5971,2333,5971,3008e" filled="false" stroked="true" strokeweight="2.137698pt" strokecolor="#000000">
              <v:path arrowok="t"/>
              <v:stroke dashstyle="solid"/>
            </v:shape>
            <v:shape style="position:absolute;left:5758;top:2325;width:144;height:2" coordorigin="5758,2325" coordsize="144,0" path="m5758,2325l5902,2325,5758,2325e" filled="false" stroked="true" strokeweight="1.442675pt" strokecolor="#000000">
              <v:path arrowok="t"/>
              <v:stroke dashstyle="solid"/>
            </v:shape>
            <v:line style="position:absolute" from="5816,2329" to="5844,2329" stroked="true" strokeweight=".374385pt" strokecolor="#000000">
              <v:stroke dashstyle="solid"/>
            </v:line>
            <v:shape style="position:absolute;left:5973;top:1583;width:287;height:1425" type="#_x0000_t75" stroked="false">
              <v:imagedata r:id="rId110" o:title=""/>
            </v:shape>
            <v:shape style="position:absolute;left:5973;top:1583;width:285;height:1425" coordorigin="5974,1583" coordsize="285,1425" path="m5974,3008l5974,1583,6258,1583,6258,3008e" filled="false" stroked="true" strokeweight="2.137517pt" strokecolor="#000000">
              <v:path arrowok="t"/>
              <v:stroke dashstyle="solid"/>
            </v:shape>
            <v:shape style="position:absolute;left:6045;top:1575;width:144;height:2" coordorigin="6045,1576" coordsize="144,0" path="m6045,1576l6188,1576,6045,1576e" filled="false" stroked="true" strokeweight="1.442675pt" strokecolor="#000000">
              <v:path arrowok="t"/>
              <v:stroke dashstyle="solid"/>
            </v:shape>
            <v:line style="position:absolute" from="6102,1579" to="6131,1579" stroked="true" strokeweight=".378367pt" strokecolor="#000000">
              <v:stroke dashstyle="solid"/>
            </v:line>
            <v:shape style="position:absolute;left:6546;top:2349;width:287;height:659" type="#_x0000_t75" stroked="false">
              <v:imagedata r:id="rId111" o:title=""/>
            </v:shape>
            <v:shape style="position:absolute;left:6546;top:2349;width:285;height:659" coordorigin="6547,2350" coordsize="285,659" path="m6547,3008l6547,2350,6831,2350,6831,3008e" filled="false" stroked="true" strokeweight="2.137709pt" strokecolor="#000000">
              <v:path arrowok="t"/>
              <v:stroke dashstyle="solid"/>
            </v:shape>
            <v:shape style="position:absolute;left:6618;top:2344;width:144;height:2" coordorigin="6618,2345" coordsize="144,0" path="m6618,2345l6762,2345,6618,2345e" filled="false" stroked="true" strokeweight="1.442675pt" strokecolor="#000000">
              <v:path arrowok="t"/>
              <v:stroke dashstyle="solid"/>
            </v:shape>
            <v:line style="position:absolute" from="6676,2347" to="6705,2347" stroked="true" strokeweight=".248926pt" strokecolor="#000000">
              <v:stroke dashstyle="solid"/>
            </v:line>
            <v:shape style="position:absolute;left:6833;top:2123;width:287;height:885" type="#_x0000_t75" stroked="false">
              <v:imagedata r:id="rId112" o:title=""/>
            </v:shape>
            <v:shape style="position:absolute;left:6833;top:2123;width:285;height:885" coordorigin="6834,2124" coordsize="285,885" path="m6834,3008l6834,2124,7118,2124,7118,3008e" filled="false" stroked="true" strokeweight="2.137606pt" strokecolor="#000000">
              <v:path arrowok="t"/>
              <v:stroke dashstyle="solid"/>
            </v:shape>
            <v:shape style="position:absolute;left:6905;top:2116;width:144;height:2" coordorigin="6905,2116" coordsize="144,0" path="m6905,2116l7049,2116,6905,2116e" filled="false" stroked="true" strokeweight="1.442675pt" strokecolor="#000000">
              <v:path arrowok="t"/>
              <v:stroke dashstyle="solid"/>
            </v:shape>
            <v:line style="position:absolute" from="6963,2120" to="6992,2120" stroked="true" strokeweight=".373389pt" strokecolor="#000000">
              <v:stroke dashstyle="solid"/>
            </v:line>
            <v:shape style="position:absolute;left:3392;top:163;width:287;height:2845" type="#_x0000_t75" stroked="false">
              <v:imagedata r:id="rId113" o:title=""/>
            </v:shape>
            <v:shape style="position:absolute;left:3392;top:163;width:285;height:2845" coordorigin="3393,164" coordsize="285,2845" path="m3393,3008l3393,164,3677,164,3677,3008e" filled="false" stroked="true" strokeweight="2.137471pt" strokecolor="#000000">
              <v:path arrowok="t"/>
              <v:stroke dashstyle="solid"/>
            </v:shape>
            <v:shape style="position:absolute;left:3464;top:156;width:144;height:2" coordorigin="3464,156" coordsize="144,0" path="m3464,156l3608,156,3464,156e" filled="false" stroked="true" strokeweight="1.442675pt" strokecolor="#000000">
              <v:path arrowok="t"/>
              <v:stroke dashstyle="solid"/>
            </v:shape>
            <v:line style="position:absolute" from="3522,160" to="3551,160" stroked="true" strokeweight=".36841pt" strokecolor="#000000">
              <v:stroke dashstyle="solid"/>
            </v:line>
            <v:shape style="position:absolute;left:4253;top:153;width:287;height:2855" type="#_x0000_t75" stroked="false">
              <v:imagedata r:id="rId114" o:title=""/>
            </v:shape>
            <v:shape style="position:absolute;left:4253;top:153;width:285;height:2855" coordorigin="4253,154" coordsize="285,2855" path="m4253,3008l4253,154,4537,154,4537,3008e" filled="false" stroked="true" strokeweight="2.137471pt" strokecolor="#000000">
              <v:path arrowok="t"/>
              <v:stroke dashstyle="solid"/>
            </v:shape>
            <v:shape style="position:absolute;left:4324;top:146;width:144;height:2" coordorigin="4325,147" coordsize="144,0" path="m4325,147l4468,147,4325,147e" filled="false" stroked="true" strokeweight="1.442675pt" strokecolor="#000000">
              <v:path arrowok="t"/>
              <v:stroke dashstyle="solid"/>
            </v:shape>
            <v:line style="position:absolute" from="4382,150" to="4411,150" stroked="true" strokeweight=".348496pt" strokecolor="#000000">
              <v:stroke dashstyle="solid"/>
            </v:line>
            <v:shape style="position:absolute;left:2879;top:125;width:4385;height:2883" coordorigin="2879,125" coordsize="4385,2883" path="m2963,3008l7264,3008m2963,3008l2963,125m2963,3008l2879,3008m2963,2047l2879,2047m2963,1086l2879,1086m2963,125l2879,125e" filled="false" stroked="true" strokeweight="2.138263pt" strokecolor="#000000">
              <v:path arrowok="t"/>
              <v:stroke dashstyle="solid"/>
            </v:shape>
            <v:shape style="position:absolute;left:5266;top:495;width:12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99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069;top:1388;width:12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99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965;top:2008;width:12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99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5811;top:2138;width:12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99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642;top:2152;width:12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99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986;top:1922;width:12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99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180779pt;margin-top:8.161245pt;width:15.4pt;height:140.85pt;mso-position-horizontal-relative:page;mso-position-vertical-relative:paragraph;z-index:15796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2"/>
                      <w:sz w:val="24"/>
                    </w:rPr>
                    <w:t>Latency of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paw</w:t>
                  </w:r>
                  <w:r>
                    <w:rPr>
                      <w:rFonts w:ascii="Arial"/>
                      <w:b/>
                      <w:spacing w:val="-16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lick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(sec)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21"/>
        </w:rPr>
        <w:t>150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406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100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521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50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635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0</w:t>
      </w:r>
    </w:p>
    <w:p>
      <w:pPr>
        <w:spacing w:before="30"/>
        <w:ind w:left="1786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Control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before="1"/>
        <w:ind w:left="236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5"/>
          <w:sz w:val="20"/>
        </w:rPr>
        <w:t>EAF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pacing w:val="-4"/>
          <w:sz w:val="20"/>
        </w:rPr>
        <w:t>5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tabs>
          <w:tab w:pos="1987" w:val="left" w:leader="none"/>
        </w:tabs>
        <w:spacing w:before="0"/>
        <w:ind w:left="295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position w:val="1"/>
          <w:sz w:val="20"/>
        </w:rPr>
        <w:t>EAF</w:t>
      </w:r>
      <w:r>
        <w:rPr>
          <w:rFonts w:ascii="Arial"/>
          <w:b/>
          <w:spacing w:val="1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10</w:t>
      </w:r>
      <w:r>
        <w:rPr>
          <w:rFonts w:ascii="Arial"/>
          <w:b/>
          <w:spacing w:val="78"/>
          <w:position w:val="1"/>
          <w:sz w:val="20"/>
        </w:rPr>
        <w:t> </w:t>
      </w:r>
      <w:r>
        <w:rPr>
          <w:rFonts w:ascii="Arial"/>
          <w:b/>
          <w:sz w:val="20"/>
        </w:rPr>
        <w:t>EAF</w:t>
      </w:r>
      <w:r>
        <w:rPr>
          <w:rFonts w:ascii="Arial"/>
          <w:b/>
          <w:spacing w:val="2"/>
          <w:sz w:val="20"/>
        </w:rPr>
        <w:t> </w:t>
      </w:r>
      <w:r>
        <w:rPr>
          <w:rFonts w:ascii="Arial"/>
          <w:b/>
          <w:sz w:val="20"/>
        </w:rPr>
        <w:t>20</w:t>
        <w:tab/>
        <w:t>Morphine</w:t>
      </w:r>
      <w:r>
        <w:rPr>
          <w:rFonts w:ascii="Arial"/>
          <w:b/>
          <w:spacing w:val="44"/>
          <w:sz w:val="20"/>
        </w:rPr>
        <w:t> </w:t>
      </w:r>
      <w:r>
        <w:rPr>
          <w:rFonts w:ascii="Arial"/>
          <w:b/>
          <w:sz w:val="20"/>
        </w:rPr>
        <w:t>5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2240" w:h="15840"/>
          <w:pgMar w:top="1360" w:bottom="280" w:left="1100" w:right="440"/>
          <w:cols w:num="3" w:equalWidth="0">
            <w:col w:w="2528" w:space="40"/>
            <w:col w:w="791" w:space="39"/>
            <w:col w:w="7302"/>
          </w:cols>
        </w:sectPr>
      </w:pPr>
    </w:p>
    <w:p>
      <w:pPr>
        <w:spacing w:before="141"/>
        <w:ind w:left="2833" w:right="0" w:firstLine="0"/>
        <w:jc w:val="left"/>
        <w:rPr>
          <w:rFonts w:ascii="Arial MT"/>
          <w:sz w:val="28"/>
        </w:rPr>
      </w:pPr>
      <w:r>
        <w:rPr>
          <w:rFonts w:ascii="Arial MT"/>
          <w:w w:val="95"/>
          <w:sz w:val="28"/>
        </w:rPr>
        <w:t>Treatment</w:t>
      </w:r>
      <w:r>
        <w:rPr>
          <w:rFonts w:ascii="Arial MT"/>
          <w:spacing w:val="6"/>
          <w:w w:val="95"/>
          <w:sz w:val="28"/>
        </w:rPr>
        <w:t> </w:t>
      </w:r>
      <w:r>
        <w:rPr>
          <w:rFonts w:ascii="Arial MT"/>
          <w:w w:val="95"/>
          <w:sz w:val="28"/>
        </w:rPr>
        <w:t>(mg/kg)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line="276" w:lineRule="auto" w:before="90"/>
        <w:ind w:left="772" w:right="817"/>
      </w:pPr>
      <w:r>
        <w:rPr/>
        <w:t>Figure: 11 Effect of Ethyl acetate fraction (EAF) of </w:t>
      </w:r>
      <w:r>
        <w:rPr>
          <w:i/>
        </w:rPr>
        <w:t>E.ivorense</w:t>
      </w:r>
      <w:r>
        <w:rPr>
          <w:i/>
          <w:spacing w:val="1"/>
        </w:rPr>
        <w:t> </w:t>
      </w:r>
      <w:r>
        <w:rPr/>
        <w:t>on formalin induced paw</w:t>
      </w:r>
      <w:r>
        <w:rPr>
          <w:spacing w:val="-58"/>
        </w:rPr>
        <w:t> </w:t>
      </w:r>
      <w:r>
        <w:rPr/>
        <w:t>licking</w:t>
      </w:r>
      <w:r>
        <w:rPr>
          <w:spacing w:val="-3"/>
        </w:rPr>
        <w:t> </w:t>
      </w:r>
      <w:r>
        <w:rPr/>
        <w:t>in mice.</w:t>
      </w:r>
    </w:p>
    <w:p>
      <w:pPr>
        <w:pStyle w:val="BodyText"/>
        <w:spacing w:line="482" w:lineRule="auto" w:before="198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tests.</w:t>
      </w:r>
    </w:p>
    <w:p>
      <w:pPr>
        <w:spacing w:after="0" w:line="482" w:lineRule="auto"/>
        <w:sectPr>
          <w:type w:val="continuous"/>
          <w:pgSz w:w="12240" w:h="15840"/>
          <w:pgMar w:top="1360" w:bottom="28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288" w:lineRule="auto" w:before="92"/>
        <w:ind w:left="5131" w:right="3913"/>
        <w:jc w:val="center"/>
        <w:rPr>
          <w:rFonts w:ascii="Arial MT"/>
        </w:rPr>
      </w:pPr>
      <w:r>
        <w:rPr/>
        <w:pict>
          <v:group style="position:absolute;margin-left:104.550003pt;margin-top:-93.572456pt;width:422.05pt;height:417.3pt;mso-position-horizontal-relative:page;mso-position-vertical-relative:paragraph;z-index:-18045440" coordorigin="2091,-1871" coordsize="8441,8346">
            <v:shape style="position:absolute;left:2091;top:-1872;width:8441;height:8346" type="#_x0000_t75" stroked="false">
              <v:imagedata r:id="rId8" o:title=""/>
            </v:shape>
            <v:shape style="position:absolute;left:3129;top:3188;width:326;height:1076" type="#_x0000_t75" stroked="false">
              <v:imagedata r:id="rId115" o:title=""/>
            </v:shape>
            <v:shape style="position:absolute;left:3129;top:3188;width:324;height:1076" coordorigin="3129,3189" coordsize="324,1076" path="m3129,4265l3129,3189,3452,3189,3452,4265e" filled="false" stroked="true" strokeweight="2.160668pt" strokecolor="#000000">
              <v:path arrowok="t"/>
              <v:stroke dashstyle="solid"/>
            </v:shape>
            <v:shape style="position:absolute;left:3210;top:3174;width:163;height:2" coordorigin="3211,3175" coordsize="163,0" path="m3211,3175l3373,3175,3211,3175e" filled="false" stroked="true" strokeweight="1.443147pt" strokecolor="#000000">
              <v:path arrowok="t"/>
              <v:stroke dashstyle="solid"/>
            </v:shape>
            <v:line style="position:absolute" from="3278,3182" to="3306,3182" stroked="true" strokeweight=".697221pt" strokecolor="#000000">
              <v:stroke dashstyle="solid"/>
            </v:line>
            <v:shape style="position:absolute;left:4106;top:3208;width:326;height:1057" type="#_x0000_t75" stroked="false">
              <v:imagedata r:id="rId116" o:title=""/>
            </v:shape>
            <v:shape style="position:absolute;left:4106;top:3208;width:324;height:1057" coordorigin="4107,3208" coordsize="324,1057" path="m4107,4265l4107,3208,4430,3208,4430,4265e" filled="false" stroked="true" strokeweight="2.160681pt" strokecolor="#000000">
              <v:path arrowok="t"/>
              <v:stroke dashstyle="solid"/>
            </v:shape>
            <v:shape style="position:absolute;left:4188;top:3198;width:163;height:2" coordorigin="4188,3199" coordsize="163,0" path="m4188,3199l4351,3199,4188,3199e" filled="false" stroked="true" strokeweight="1.443147pt" strokecolor="#000000">
              <v:path arrowok="t"/>
              <v:stroke dashstyle="solid"/>
            </v:shape>
            <v:line style="position:absolute" from="4256,3204" to="4284,3204" stroked="true" strokeweight=".46813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95.459076pt;margin-top:5.767255pt;width:24.35pt;height:11.3pt;mso-position-horizontal-relative:page;mso-position-vertical-relative:paragraph;z-index:15798272" coordorigin="5909,115" coordsize="487,226">
            <v:shape style="position:absolute;left:5952;top:158;width:422;height:159" type="#_x0000_t75" stroked="false">
              <v:imagedata r:id="rId117" o:title=""/>
            </v:shape>
            <v:rect style="position:absolute;left:5952;top:158;width:401;height:140" filled="false" stroked="true" strokeweight="4.32840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95.459076pt;margin-top:22.326252pt;width:24.35pt;height:11.35pt;mso-position-horizontal-relative:page;mso-position-vertical-relative:paragraph;z-index:15798784" coordorigin="5909,447" coordsize="487,227">
            <v:shape style="position:absolute;left:5952;top:489;width:422;height:159" type="#_x0000_t75" stroked="false">
              <v:imagedata r:id="rId118" o:title=""/>
            </v:shape>
            <v:rect style="position:absolute;left:5952;top:489;width:401;height:140" filled="false" stroked="true" strokeweight="4.328395pt" strokecolor="#000000">
              <v:stroke dashstyle="solid"/>
            </v:rect>
            <w10:wrap type="none"/>
          </v:group>
        </w:pict>
      </w:r>
      <w:r>
        <w:rPr>
          <w:rFonts w:ascii="Arial MT"/>
          <w:spacing w:val="-2"/>
        </w:rPr>
        <w:t>Early </w:t>
      </w:r>
      <w:r>
        <w:rPr>
          <w:rFonts w:ascii="Arial MT"/>
          <w:spacing w:val="-1"/>
        </w:rPr>
        <w:t>phase</w:t>
      </w:r>
      <w:r>
        <w:rPr>
          <w:rFonts w:ascii="Arial MT"/>
          <w:spacing w:val="-64"/>
        </w:rPr>
        <w:t> </w:t>
      </w:r>
      <w:r>
        <w:rPr>
          <w:rFonts w:ascii="Arial MT"/>
        </w:rPr>
        <w:t>Late</w:t>
      </w:r>
      <w:r>
        <w:rPr>
          <w:rFonts w:ascii="Arial MT"/>
          <w:spacing w:val="-15"/>
        </w:rPr>
        <w:t> </w:t>
      </w:r>
      <w:r>
        <w:rPr>
          <w:rFonts w:ascii="Arial MT"/>
        </w:rPr>
        <w:t>phase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0"/>
        <w:ind w:left="1408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44.116531pt;margin-top:5.150956pt;width:248.7pt;height:146.25pt;mso-position-horizontal-relative:page;mso-position-vertical-relative:paragraph;z-index:15797760" coordorigin="2882,103" coordsize="4974,2925">
            <v:shape style="position:absolute;left:5084;top:1930;width:326;height:1076" type="#_x0000_t75" stroked="false">
              <v:imagedata r:id="rId119" o:title=""/>
            </v:shape>
            <v:shape style="position:absolute;left:5084;top:1930;width:324;height:1076" coordorigin="5085,1930" coordsize="324,1076" path="m5085,3006l5085,1930,5408,1930,5408,3006e" filled="false" stroked="true" strokeweight="2.160668pt" strokecolor="#000000">
              <v:path arrowok="t"/>
              <v:stroke dashstyle="solid"/>
            </v:shape>
            <v:shape style="position:absolute;left:5166;top:1923;width:164;height:2" coordorigin="5166,1923" coordsize="164,0" path="m5166,1923l5329,1923,5166,1923e" filled="false" stroked="true" strokeweight="1.443147pt" strokecolor="#000000">
              <v:path arrowok="t"/>
              <v:stroke dashstyle="solid"/>
            </v:shape>
            <v:line style="position:absolute" from="5233,1927" to="5262,1927" stroked="true" strokeweight=".34861pt" strokecolor="#000000">
              <v:stroke dashstyle="solid"/>
            </v:line>
            <v:shape style="position:absolute;left:5410;top:316;width:327;height:2690" type="#_x0000_t75" stroked="false">
              <v:imagedata r:id="rId120" o:title=""/>
            </v:shape>
            <v:shape style="position:absolute;left:5410;top:316;width:324;height:2690" coordorigin="5411,317" coordsize="324,2690" path="m5411,3006l5411,317,5734,317,5734,3006e" filled="false" stroked="true" strokeweight="2.160369pt" strokecolor="#000000">
              <v:path arrowok="t"/>
              <v:stroke dashstyle="solid"/>
            </v:shape>
            <v:shape style="position:absolute;left:5492;top:302;width:164;height:2" coordorigin="5492,302" coordsize="164,0" path="m5492,302l5655,302,5492,302e" filled="false" stroked="true" strokeweight="1.443147pt" strokecolor="#000000">
              <v:path arrowok="t"/>
              <v:stroke dashstyle="solid"/>
            </v:shape>
            <v:line style="position:absolute" from="5560,310" to="5588,310" stroked="true" strokeweight=".717141pt" strokecolor="#000000">
              <v:stroke dashstyle="solid"/>
            </v:line>
            <v:shape style="position:absolute;left:6062;top:1940;width:326;height:1066" type="#_x0000_t75" stroked="false">
              <v:imagedata r:id="rId121" o:title=""/>
            </v:shape>
            <v:shape style="position:absolute;left:6062;top:1940;width:324;height:1066" coordorigin="6063,1940" coordsize="324,1066" path="m6063,3006l6063,1940,6386,1940,6386,3006e" filled="false" stroked="true" strokeweight="2.160676pt" strokecolor="#000000">
              <v:path arrowok="t"/>
              <v:stroke dashstyle="solid"/>
            </v:shape>
            <v:shape style="position:absolute;left:6144;top:1932;width:163;height:2" coordorigin="6144,1933" coordsize="163,0" path="m6144,1933l6307,1933,6144,1933e" filled="false" stroked="true" strokeweight="1.443147pt" strokecolor="#000000">
              <v:path arrowok="t"/>
              <v:stroke dashstyle="solid"/>
            </v:shape>
            <v:line style="position:absolute" from="6211,1937" to="6240,1937" stroked="true" strokeweight=".378491pt" strokecolor="#000000">
              <v:stroke dashstyle="solid"/>
            </v:line>
            <v:shape style="position:absolute;left:6388;top:1988;width:327;height:1019" type="#_x0000_t75" stroked="false">
              <v:imagedata r:id="rId122" o:title=""/>
            </v:shape>
            <v:shape style="position:absolute;left:6388;top:1988;width:324;height:1019" coordorigin="6388,1988" coordsize="324,1019" path="m6388,3006l6388,1988,6712,1988,6712,3006e" filled="false" stroked="true" strokeweight="2.160708pt" strokecolor="#000000">
              <v:path arrowok="t"/>
              <v:stroke dashstyle="solid"/>
            </v:shape>
            <v:shape style="position:absolute;left:6469;top:1983;width:164;height:2" coordorigin="6470,1983" coordsize="164,0" path="m6470,1983l6633,1983,6470,1983e" filled="false" stroked="true" strokeweight="1.443147pt" strokecolor="#000000">
              <v:path arrowok="t"/>
              <v:stroke dashstyle="solid"/>
            </v:shape>
            <v:line style="position:absolute" from="6537,1986" to="6566,1986" stroked="true" strokeweight=".249007pt" strokecolor="#000000">
              <v:stroke dashstyle="solid"/>
            </v:line>
            <v:shape style="position:absolute;left:7040;top:2348;width:326;height:658" type="#_x0000_t75" stroked="false">
              <v:imagedata r:id="rId123" o:title=""/>
            </v:shape>
            <v:shape style="position:absolute;left:7040;top:2348;width:324;height:658" coordorigin="7041,2348" coordsize="324,658" path="m7041,3006l7041,2348,7364,2348,7364,3006e" filled="false" stroked="true" strokeweight="2.161158pt" strokecolor="#000000">
              <v:path arrowok="t"/>
              <v:stroke dashstyle="solid"/>
            </v:shape>
            <v:shape style="position:absolute;left:7122;top:2341;width:163;height:2" coordorigin="7122,2341" coordsize="163,0" path="m7122,2341l7285,2341,7122,2341e" filled="false" stroked="true" strokeweight="1.443147pt" strokecolor="#000000">
              <v:path arrowok="t"/>
              <v:stroke dashstyle="solid"/>
            </v:shape>
            <v:line style="position:absolute" from="7189,2345" to="7218,2345" stroked="true" strokeweight=".34861pt" strokecolor="#000000">
              <v:stroke dashstyle="solid"/>
            </v:line>
            <v:shape style="position:absolute;left:7366;top:2122;width:327;height:884" type="#_x0000_t75" stroked="false">
              <v:imagedata r:id="rId124" o:title=""/>
            </v:shape>
            <v:shape style="position:absolute;left:7366;top:2122;width:324;height:884" coordorigin="7366,2123" coordsize="324,884" path="m7366,3006l7366,2123,7690,2123,7690,3006e" filled="false" stroked="true" strokeweight="2.160824pt" strokecolor="#000000">
              <v:path arrowok="t"/>
              <v:stroke dashstyle="solid"/>
            </v:shape>
            <v:shape style="position:absolute;left:7448;top:2115;width:163;height:2" coordorigin="7448,2115" coordsize="163,0" path="m7448,2115l7611,2115,7448,2115e" filled="false" stroked="true" strokeweight="1.443147pt" strokecolor="#000000">
              <v:path arrowok="t"/>
              <v:stroke dashstyle="solid"/>
            </v:shape>
            <v:line style="position:absolute" from="7515,2119" to="7544,2119" stroked="true" strokeweight=".373511pt" strokecolor="#000000">
              <v:stroke dashstyle="solid"/>
            </v:line>
            <v:shape style="position:absolute;left:3454;top:163;width:327;height:2844" type="#_x0000_t75" stroked="false">
              <v:imagedata r:id="rId125" o:title=""/>
            </v:shape>
            <v:shape style="position:absolute;left:3454;top:163;width:324;height:2844" coordorigin="3455,163" coordsize="324,2844" path="m3455,3006l3455,163,3779,163,3779,3006e" filled="false" stroked="true" strokeweight="2.160363pt" strokecolor="#000000">
              <v:path arrowok="t"/>
              <v:stroke dashstyle="solid"/>
            </v:shape>
            <v:shape style="position:absolute;left:3536;top:144;width:163;height:2" coordorigin="3536,144" coordsize="163,0" path="m3536,144l3699,144,3536,144e" filled="false" stroked="true" strokeweight="1.443147pt" strokecolor="#000000">
              <v:path arrowok="t"/>
              <v:stroke dashstyle="solid"/>
            </v:shape>
            <v:line style="position:absolute" from="3603,154" to="3632,154" stroked="true" strokeweight=".946228pt" strokecolor="#000000">
              <v:stroke dashstyle="solid"/>
            </v:line>
            <v:shape style="position:absolute;left:4432;top:192;width:327;height:2815" type="#_x0000_t75" stroked="false">
              <v:imagedata r:id="rId126" o:title=""/>
            </v:shape>
            <v:shape style="position:absolute;left:4432;top:192;width:324;height:2815" coordorigin="4433,192" coordsize="324,2815" path="m4433,3006l4433,192,4757,192,4757,3006e" filled="false" stroked="true" strokeweight="2.160364pt" strokecolor="#000000">
              <v:path arrowok="t"/>
              <v:stroke dashstyle="solid"/>
            </v:shape>
            <v:shape style="position:absolute;left:4514;top:175;width:164;height:2" coordorigin="4514,175" coordsize="164,0" path="m4514,175l4678,175,4514,175e" filled="false" stroked="true" strokeweight="1.443147pt" strokecolor="#000000">
              <v:path arrowok="t"/>
              <v:stroke dashstyle="solid"/>
            </v:shape>
            <v:line style="position:absolute" from="4581,184" to="4610,184" stroked="true" strokeweight=".846625pt" strokecolor="#000000">
              <v:stroke dashstyle="solid"/>
            </v:line>
            <v:shape style="position:absolute;left:2882;top:124;width:4974;height:2882" coordorigin="2882,125" coordsize="4974,2882" path="m2966,3006l7855,3006m2966,3006l2966,125m2966,3006l2882,3006m2966,2046l2882,2046m2966,1085l2882,1085m2966,125l2882,125e" filled="false" stroked="true" strokeweight="2.162489pt" strokecolor="#000000">
              <v:path arrowok="t"/>
              <v:stroke dashstyle="solid"/>
            </v:shape>
            <v:shape style="position:absolute;left:6513;top:1792;width:128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2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24456pt;margin-top:7.516641pt;width:15.35pt;height:141.450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2"/>
                      <w:sz w:val="24"/>
                    </w:rPr>
                    <w:t>Latency of</w:t>
                  </w:r>
                  <w:r>
                    <w:rPr>
                      <w:rFonts w:ascii="Arial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paw</w:t>
                  </w:r>
                  <w:r>
                    <w:rPr>
                      <w:rFonts w:ascii="Arial"/>
                      <w:b/>
                      <w:spacing w:val="-16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lick (sec)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21"/>
        </w:rPr>
        <w:t>150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spacing w:before="1"/>
        <w:ind w:left="1408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100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523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50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735" w:right="0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0</w:t>
      </w:r>
    </w:p>
    <w:p>
      <w:pPr>
        <w:spacing w:before="15"/>
        <w:ind w:left="1918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Control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before="0"/>
        <w:ind w:left="165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DCMF</w:t>
      </w:r>
      <w:r>
        <w:rPr>
          <w:rFonts w:ascii="Arial"/>
          <w:b/>
          <w:spacing w:val="7"/>
          <w:sz w:val="20"/>
        </w:rPr>
        <w:t> </w:t>
      </w:r>
      <w:r>
        <w:rPr>
          <w:rFonts w:ascii="Arial"/>
          <w:b/>
          <w:sz w:val="20"/>
        </w:rPr>
        <w:t>5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before="0"/>
        <w:ind w:left="10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DCMF</w:t>
      </w:r>
      <w:r>
        <w:rPr>
          <w:rFonts w:ascii="Arial"/>
          <w:b/>
          <w:spacing w:val="19"/>
          <w:sz w:val="20"/>
        </w:rPr>
        <w:t> </w:t>
      </w:r>
      <w:r>
        <w:rPr>
          <w:rFonts w:ascii="Arial"/>
          <w:b/>
          <w:sz w:val="20"/>
        </w:rPr>
        <w:t>10</w:t>
      </w:r>
      <w:r>
        <w:rPr>
          <w:rFonts w:ascii="Arial"/>
          <w:b/>
          <w:spacing w:val="102"/>
          <w:sz w:val="20"/>
        </w:rPr>
        <w:t> </w:t>
      </w:r>
      <w:r>
        <w:rPr>
          <w:rFonts w:ascii="Arial"/>
          <w:b/>
          <w:sz w:val="20"/>
        </w:rPr>
        <w:t>DCMF</w:t>
      </w:r>
      <w:r>
        <w:rPr>
          <w:rFonts w:ascii="Arial"/>
          <w:b/>
          <w:spacing w:val="19"/>
          <w:sz w:val="20"/>
        </w:rPr>
        <w:t> </w:t>
      </w:r>
      <w:r>
        <w:rPr>
          <w:rFonts w:ascii="Arial"/>
          <w:b/>
          <w:sz w:val="20"/>
        </w:rPr>
        <w:t>20  </w:t>
      </w:r>
      <w:r>
        <w:rPr>
          <w:rFonts w:ascii="Arial"/>
          <w:b/>
          <w:spacing w:val="8"/>
          <w:sz w:val="20"/>
        </w:rPr>
        <w:t> </w:t>
      </w:r>
      <w:r>
        <w:rPr>
          <w:rFonts w:ascii="Arial"/>
          <w:b/>
          <w:sz w:val="20"/>
        </w:rPr>
        <w:t>Morphine</w:t>
      </w:r>
      <w:r>
        <w:rPr>
          <w:rFonts w:ascii="Arial"/>
          <w:b/>
          <w:spacing w:val="32"/>
          <w:sz w:val="20"/>
        </w:rPr>
        <w:t> </w:t>
      </w:r>
      <w:r>
        <w:rPr>
          <w:rFonts w:ascii="Arial"/>
          <w:b/>
          <w:sz w:val="20"/>
        </w:rPr>
        <w:t>5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2240" w:h="15840"/>
          <w:pgMar w:top="1360" w:bottom="280" w:left="1100" w:right="440"/>
          <w:cols w:num="3" w:equalWidth="0">
            <w:col w:w="2663" w:space="40"/>
            <w:col w:w="936" w:space="39"/>
            <w:col w:w="7022"/>
          </w:cols>
        </w:sectPr>
      </w:pPr>
    </w:p>
    <w:p>
      <w:pPr>
        <w:pStyle w:val="Heading4"/>
        <w:spacing w:before="137"/>
        <w:ind w:left="3213"/>
      </w:pPr>
      <w:r>
        <w:rPr/>
        <w:t>Treatment</w:t>
      </w:r>
      <w:r>
        <w:rPr>
          <w:spacing w:val="-2"/>
        </w:rPr>
        <w:t> </w:t>
      </w:r>
      <w:r>
        <w:rPr/>
        <w:t>(mg/kg)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6"/>
        </w:rPr>
      </w:pPr>
    </w:p>
    <w:p>
      <w:pPr>
        <w:pStyle w:val="BodyText"/>
        <w:spacing w:line="276" w:lineRule="auto" w:before="90"/>
        <w:ind w:left="772" w:right="1184"/>
      </w:pPr>
      <w:r>
        <w:rPr/>
        <w:t>Figure:</w:t>
      </w:r>
      <w:r>
        <w:rPr>
          <w:spacing w:val="-1"/>
        </w:rPr>
        <w:t> </w:t>
      </w:r>
      <w:r>
        <w:rPr/>
        <w:t>12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Dichloromethane</w:t>
      </w:r>
      <w:r>
        <w:rPr>
          <w:spacing w:val="-2"/>
        </w:rPr>
        <w:t> </w:t>
      </w:r>
      <w:r>
        <w:rPr/>
        <w:t>fraction</w:t>
      </w:r>
      <w:r>
        <w:rPr>
          <w:spacing w:val="-2"/>
        </w:rPr>
        <w:t> </w:t>
      </w:r>
      <w:r>
        <w:rPr/>
        <w:t>(DCMF)</w:t>
      </w:r>
      <w:r>
        <w:rPr>
          <w:spacing w:val="-1"/>
        </w:rPr>
        <w:t> </w:t>
      </w:r>
      <w:r>
        <w:rPr/>
        <w:t>of </w:t>
      </w:r>
      <w:r>
        <w:rPr>
          <w:i/>
        </w:rPr>
        <w:t>E.ivorense</w:t>
      </w:r>
      <w:r>
        <w:rPr>
          <w:i/>
          <w:spacing w:val="57"/>
        </w:rPr>
        <w:t> </w:t>
      </w:r>
      <w:r>
        <w:rPr/>
        <w:t>on</w:t>
      </w:r>
      <w:r>
        <w:rPr>
          <w:spacing w:val="-1"/>
        </w:rPr>
        <w:t> </w:t>
      </w:r>
      <w:r>
        <w:rPr/>
        <w:t>formalin</w:t>
      </w:r>
      <w:r>
        <w:rPr>
          <w:spacing w:val="-1"/>
        </w:rPr>
        <w:t> </w:t>
      </w:r>
      <w:r>
        <w:rPr/>
        <w:t>induced</w:t>
      </w:r>
      <w:r>
        <w:rPr>
          <w:spacing w:val="-57"/>
        </w:rPr>
        <w:t> </w:t>
      </w:r>
      <w:r>
        <w:rPr/>
        <w:t>paw licking</w:t>
      </w:r>
      <w:r>
        <w:rPr>
          <w:spacing w:val="-4"/>
        </w:rPr>
        <w:t> </w:t>
      </w:r>
      <w:r>
        <w:rPr/>
        <w:t>in mice.</w:t>
      </w:r>
    </w:p>
    <w:p>
      <w:pPr>
        <w:pStyle w:val="BodyText"/>
        <w:spacing w:line="482" w:lineRule="auto" w:before="196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tests.</w:t>
      </w:r>
    </w:p>
    <w:p>
      <w:pPr>
        <w:spacing w:after="0" w:line="482" w:lineRule="auto"/>
        <w:sectPr>
          <w:type w:val="continuous"/>
          <w:pgSz w:w="12240" w:h="15840"/>
          <w:pgMar w:top="1360" w:bottom="28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288" w:lineRule="auto" w:before="90"/>
        <w:ind w:left="5437" w:right="4011"/>
        <w:jc w:val="center"/>
        <w:rPr>
          <w:rFonts w:ascii="Arial MT"/>
        </w:rPr>
      </w:pPr>
      <w:r>
        <w:rPr/>
        <w:pict>
          <v:group style="position:absolute;margin-left:104.550003pt;margin-top:-93.584595pt;width:422.05pt;height:417.3pt;mso-position-horizontal-relative:page;mso-position-vertical-relative:paragraph;z-index:-18042880" coordorigin="2091,-1872" coordsize="8441,8346">
            <v:shape style="position:absolute;left:2091;top:-1872;width:8441;height:8346" type="#_x0000_t75" stroked="false">
              <v:imagedata r:id="rId8" o:title=""/>
            </v:shape>
            <v:shape style="position:absolute;left:3124;top:3204;width:321;height:1072" type="#_x0000_t75" stroked="false">
              <v:imagedata r:id="rId127" o:title=""/>
            </v:shape>
            <v:shape style="position:absolute;left:3124;top:3204;width:318;height:1072" coordorigin="3124,3204" coordsize="318,1072" path="m3124,4276l3124,3204,3442,3204,3442,4276e" filled="false" stroked="true" strokeweight="2.139729pt" strokecolor="#000000">
              <v:path arrowok="t"/>
              <v:stroke dashstyle="solid"/>
            </v:shape>
            <v:shape style="position:absolute;left:3205;top:3166;width:158;height:2" coordorigin="3205,3166" coordsize="158,0" path="m3205,3166l3363,3166,3205,3166e" filled="false" stroked="true" strokeweight="1.417594pt" strokecolor="#000000">
              <v:path arrowok="t"/>
              <v:stroke dashstyle="solid"/>
            </v:shape>
            <v:line style="position:absolute" from="3270,3185" to="3299,3185" stroked="true" strokeweight="1.911497pt" strokecolor="#000000">
              <v:stroke dashstyle="solid"/>
            </v:line>
            <v:shape style="position:absolute;left:4092;top:3204;width:321;height:1072" type="#_x0000_t75" stroked="false">
              <v:imagedata r:id="rId128" o:title=""/>
            </v:shape>
            <v:shape style="position:absolute;left:4092;top:3204;width:318;height:1072" coordorigin="4093,3204" coordsize="318,1072" path="m4093,4276l4093,3204,4411,3204,4411,4276e" filled="false" stroked="true" strokeweight="2.13973pt" strokecolor="#000000">
              <v:path arrowok="t"/>
              <v:stroke dashstyle="solid"/>
            </v:shape>
            <v:shape style="position:absolute;left:4174;top:3196;width:158;height:2" coordorigin="4174,3197" coordsize="158,0" path="m4174,3197l4332,3197,4174,3197e" filled="false" stroked="true" strokeweight="1.417594pt" strokecolor="#000000">
              <v:path arrowok="t"/>
              <v:stroke dashstyle="solid"/>
            </v:shape>
            <v:line style="position:absolute" from="4239,3201" to="4267,3201" stroked="true" strokeweight=".36836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00.800995pt;margin-top:5.711235pt;width:24.4pt;height:11.25pt;mso-position-horizontal-relative:page;mso-position-vertical-relative:paragraph;z-index:15800832" coordorigin="6016,114" coordsize="488,225">
            <v:shape style="position:absolute;left:6058;top:157;width:421;height:159" type="#_x0000_t75" stroked="false">
              <v:imagedata r:id="rId129" o:title=""/>
            </v:shape>
            <v:rect style="position:absolute;left:6058;top:157;width:402;height:139" filled="false" stroked="true" strokeweight="4.27779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00.800995pt;margin-top:22.217913pt;width:24.4pt;height:11.15pt;mso-position-horizontal-relative:page;mso-position-vertical-relative:paragraph;z-index:15801344" coordorigin="6016,444" coordsize="488,223">
            <v:shape style="position:absolute;left:6058;top:487;width:421;height:159" type="#_x0000_t75" stroked="false">
              <v:imagedata r:id="rId130" o:title=""/>
            </v:shape>
            <v:rect style="position:absolute;left:6058;top:487;width:402;height:137" filled="false" stroked="true" strokeweight="4.277786pt" strokecolor="#000000">
              <v:stroke dashstyle="solid"/>
            </v:rect>
            <w10:wrap type="none"/>
          </v:group>
        </w:pict>
      </w:r>
      <w:r>
        <w:rPr>
          <w:rFonts w:ascii="Arial MT"/>
          <w:spacing w:val="-2"/>
        </w:rPr>
        <w:t>Early</w:t>
      </w:r>
      <w:r>
        <w:rPr>
          <w:rFonts w:ascii="Arial MT"/>
          <w:spacing w:val="-14"/>
        </w:rPr>
        <w:t> </w:t>
      </w:r>
      <w:r>
        <w:rPr>
          <w:rFonts w:ascii="Arial MT"/>
          <w:spacing w:val="-1"/>
        </w:rPr>
        <w:t>phase</w:t>
      </w:r>
      <w:r>
        <w:rPr>
          <w:rFonts w:ascii="Arial MT"/>
          <w:spacing w:val="-64"/>
        </w:rPr>
        <w:t> </w:t>
      </w:r>
      <w:r>
        <w:rPr>
          <w:rFonts w:ascii="Arial MT"/>
        </w:rPr>
        <w:t>Late</w:t>
      </w:r>
      <w:r>
        <w:rPr>
          <w:rFonts w:ascii="Arial MT"/>
          <w:spacing w:val="-16"/>
        </w:rPr>
        <w:t> </w:t>
      </w:r>
      <w:r>
        <w:rPr>
          <w:rFonts w:ascii="Arial MT"/>
        </w:rPr>
        <w:t>phase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7"/>
        </w:rPr>
      </w:pPr>
    </w:p>
    <w:p>
      <w:pPr>
        <w:spacing w:before="100"/>
        <w:ind w:left="1407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43.995346pt;margin-top:10.185475pt;width:247.45pt;height:145.7pt;mso-position-horizontal-relative:page;mso-position-vertical-relative:paragraph;z-index:15800320" coordorigin="2880,204" coordsize="4949,2914">
            <v:shape style="position:absolute;left:5061;top:2062;width:321;height:1034" type="#_x0000_t75" stroked="false">
              <v:imagedata r:id="rId131" o:title=""/>
            </v:shape>
            <v:shape style="position:absolute;left:5061;top:2062;width:318;height:1034" coordorigin="5062,2062" coordsize="318,1034" path="m5062,3095l5062,2062,5379,2062,5379,3095e" filled="false" stroked="true" strokeweight="2.139724pt" strokecolor="#000000">
              <v:path arrowok="t"/>
              <v:stroke dashstyle="solid"/>
            </v:shape>
            <v:shape style="position:absolute;left:5142;top:2052;width:158;height:2" coordorigin="5143,2052" coordsize="158,0" path="m5143,2052l5300,2052,5143,2052e" filled="false" stroked="true" strokeweight="1.417594pt" strokecolor="#000000">
              <v:path arrowok="t"/>
              <v:stroke dashstyle="solid"/>
            </v:shape>
            <v:line style="position:absolute" from="5208,2057" to="5236,2057" stroked="true" strokeweight=".497786pt" strokecolor="#000000">
              <v:stroke dashstyle="solid"/>
            </v:line>
            <v:shape style="position:absolute;left:5384;top:282;width:321;height:2813" type="#_x0000_t75" stroked="false">
              <v:imagedata r:id="rId132" o:title=""/>
            </v:shape>
            <v:shape style="position:absolute;left:5384;top:282;width:318;height:2813" coordorigin="5384,282" coordsize="318,2813" path="m5384,3095l5384,282,5702,282,5702,3095e" filled="false" stroked="true" strokeweight="2.1398pt" strokecolor="#000000">
              <v:path arrowok="t"/>
              <v:stroke dashstyle="solid"/>
            </v:shape>
            <v:shape style="position:absolute;left:5465;top:244;width:158;height:2" coordorigin="5466,245" coordsize="158,0" path="m5466,245l5623,245,5466,245e" filled="false" stroked="true" strokeweight="1.417594pt" strokecolor="#000000">
              <v:path arrowok="t"/>
              <v:stroke dashstyle="solid"/>
            </v:shape>
            <v:line style="position:absolute" from="5530,264" to="5559,264" stroked="true" strokeweight="1.891586pt" strokecolor="#000000">
              <v:stroke dashstyle="solid"/>
            </v:line>
            <v:shape style="position:absolute;left:6029;top:2033;width:321;height:1062" type="#_x0000_t75" stroked="false">
              <v:imagedata r:id="rId133" o:title=""/>
            </v:shape>
            <v:shape style="position:absolute;left:6029;top:2033;width:319;height:1062" coordorigin="6030,2033" coordsize="319,1062" path="m6030,3095l6030,2033,6348,2033,6348,3095e" filled="false" stroked="true" strokeweight="2.139728pt" strokecolor="#000000">
              <v:path arrowok="t"/>
              <v:stroke dashstyle="solid"/>
            </v:shape>
            <v:shape style="position:absolute;left:6111;top:2026;width:158;height:2" coordorigin="6112,2026" coordsize="158,0" path="m6112,2026l6269,2026,6112,2026e" filled="false" stroked="true" strokeweight="1.417594pt" strokecolor="#000000">
              <v:path arrowok="t"/>
              <v:stroke dashstyle="solid"/>
            </v:shape>
            <v:line style="position:absolute" from="6176,2030" to="6204,2030" stroked="true" strokeweight=".34845pt" strokecolor="#000000">
              <v:stroke dashstyle="solid"/>
            </v:line>
            <v:shape style="position:absolute;left:6352;top:301;width:321;height:2794" type="#_x0000_t75" stroked="false">
              <v:imagedata r:id="rId134" o:title=""/>
            </v:shape>
            <v:shape style="position:absolute;left:6352;top:301;width:319;height:2794" coordorigin="6353,302" coordsize="319,2794" path="m6353,3095l6353,302,6671,302,6671,3095e" filled="false" stroked="true" strokeweight="2.139799pt" strokecolor="#000000">
              <v:path arrowok="t"/>
              <v:stroke dashstyle="solid"/>
            </v:shape>
            <v:shape style="position:absolute;left:6434;top:285;width:158;height:2" coordorigin="6435,285" coordsize="158,0" path="m6435,285l6592,285,6435,285e" filled="false" stroked="true" strokeweight="1.417594pt" strokecolor="#000000">
              <v:path arrowok="t"/>
              <v:stroke dashstyle="solid"/>
            </v:shape>
            <v:line style="position:absolute" from="6499,293" to="6527,293" stroked="true" strokeweight=".846236pt" strokecolor="#000000">
              <v:stroke dashstyle="solid"/>
            </v:line>
            <v:shape style="position:absolute;left:6998;top:2439;width:321;height:656" type="#_x0000_t75" stroked="false">
              <v:imagedata r:id="rId135" o:title=""/>
            </v:shape>
            <v:shape style="position:absolute;left:6998;top:2439;width:318;height:656" coordorigin="6999,2440" coordsize="318,656" path="m6999,3095l6999,2440,7317,2440,7317,3095e" filled="false" stroked="true" strokeweight="2.139617pt" strokecolor="#000000">
              <v:path arrowok="t"/>
              <v:stroke dashstyle="solid"/>
            </v:shape>
            <v:shape style="position:absolute;left:7079;top:2425;width:159;height:2" coordorigin="7080,2426" coordsize="159,0" path="m7080,2426l7238,2426,7080,2426e" filled="false" stroked="true" strokeweight="1.417594pt" strokecolor="#000000">
              <v:path arrowok="t"/>
              <v:stroke dashstyle="solid"/>
            </v:shape>
            <v:line style="position:absolute" from="7145,2433" to="7173,2433" stroked="true" strokeweight=".697896pt" strokecolor="#000000">
              <v:stroke dashstyle="solid"/>
            </v:line>
            <v:shape style="position:absolute;left:7321;top:2215;width:321;height:880" type="#_x0000_t75" stroked="false">
              <v:imagedata r:id="rId136" o:title=""/>
            </v:shape>
            <v:shape style="position:absolute;left:7321;top:2215;width:318;height:880" coordorigin="7322,2215" coordsize="318,880" path="m7322,3095l7322,2215,7640,2215,7640,3095e" filled="false" stroked="true" strokeweight="2.139694pt" strokecolor="#000000">
              <v:path arrowok="t"/>
              <v:stroke dashstyle="solid"/>
            </v:shape>
            <v:shape style="position:absolute;left:7402;top:2207;width:158;height:2" coordorigin="7403,2208" coordsize="158,0" path="m7403,2208l7561,2208,7403,2208e" filled="false" stroked="true" strokeweight="1.417594pt" strokecolor="#000000">
              <v:path arrowok="t"/>
              <v:stroke dashstyle="solid"/>
            </v:shape>
            <v:line style="position:absolute" from="7468,2212" to="7496,2212" stroked="true" strokeweight=".378317pt" strokecolor="#000000">
              <v:stroke dashstyle="solid"/>
            </v:line>
            <v:shape style="position:absolute;left:3447;top:263;width:321;height:2832" type="#_x0000_t75" stroked="false">
              <v:imagedata r:id="rId137" o:title=""/>
            </v:shape>
            <v:shape style="position:absolute;left:3447;top:263;width:318;height:2832" coordorigin="3447,264" coordsize="318,2832" path="m3447,3095l3447,264,3765,264,3765,3095e" filled="false" stroked="true" strokeweight="2.1398pt" strokecolor="#000000">
              <v:path arrowok="t"/>
              <v:stroke dashstyle="solid"/>
            </v:shape>
            <v:shape style="position:absolute;left:3528;top:234;width:158;height:2" coordorigin="3528,235" coordsize="158,0" path="m3528,235l3686,235,3528,235e" filled="false" stroked="true" strokeweight="1.417594pt" strokecolor="#000000">
              <v:path arrowok="t"/>
              <v:stroke dashstyle="solid"/>
            </v:shape>
            <v:line style="position:absolute" from="3593,249" to="3622,249" stroked="true" strokeweight="1.443579pt" strokecolor="#000000">
              <v:stroke dashstyle="solid"/>
            </v:line>
            <v:shape style="position:absolute;left:4415;top:263;width:321;height:2832" type="#_x0000_t75" stroked="false">
              <v:imagedata r:id="rId138" o:title=""/>
            </v:shape>
            <v:shape style="position:absolute;left:4415;top:263;width:319;height:2832" coordorigin="4416,264" coordsize="319,2832" path="m4416,3095l4416,264,4734,264,4734,3095e" filled="false" stroked="true" strokeweight="2.1398pt" strokecolor="#000000">
              <v:path arrowok="t"/>
              <v:stroke dashstyle="solid"/>
            </v:shape>
            <v:shape style="position:absolute;left:4496;top:244;width:159;height:2" coordorigin="4497,245" coordsize="159,0" path="m4497,245l4655,245,4497,245e" filled="false" stroked="true" strokeweight="1.417594pt" strokecolor="#000000">
              <v:path arrowok="t"/>
              <v:stroke dashstyle="solid"/>
            </v:shape>
            <v:line style="position:absolute" from="4562,254" to="4590,254" stroked="true" strokeweight=".945793pt" strokecolor="#000000">
              <v:stroke dashstyle="solid"/>
            </v:line>
            <v:shape style="position:absolute;left:2879;top:225;width:4949;height:2871" coordorigin="2880,225" coordsize="4949,2871" path="m2964,3095l7829,3095m2964,3095l2964,225m2964,3095l2880,3095m2964,2139l2880,2139m2964,1182l2880,1182m2964,225l2880,225e" filled="false" stroked="true" strokeweight="2.139299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4.238571pt;margin-top:12.77527pt;width:15.35pt;height:140.65pt;mso-position-horizontal-relative:page;mso-position-vertical-relative:paragraph;z-index:15801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3"/>
                      <w:sz w:val="24"/>
                    </w:rPr>
                    <w:t>Latency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of</w:t>
                  </w:r>
                  <w:r>
                    <w:rPr>
                      <w:rFonts w:ascii="Arial"/>
                      <w:b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paw</w:t>
                  </w:r>
                  <w:r>
                    <w:rPr>
                      <w:rFonts w:ascii="Arial"/>
                      <w:b/>
                      <w:spacing w:val="-1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lick</w:t>
                  </w:r>
                  <w:r>
                    <w:rPr>
                      <w:rFonts w:ascii="Arial"/>
                      <w:b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(sec)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21"/>
        </w:rPr>
        <w:t>150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0"/>
        <w:ind w:left="1407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100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1"/>
        <w:ind w:left="1521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50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0"/>
        <w:ind w:left="1636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0</w:t>
      </w:r>
    </w:p>
    <w:p>
      <w:pPr>
        <w:spacing w:before="81"/>
        <w:ind w:left="1873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Control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spacing w:before="0"/>
        <w:ind w:left="337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NHF</w:t>
      </w:r>
      <w:r>
        <w:rPr>
          <w:rFonts w:ascii="Arial"/>
          <w:b/>
          <w:spacing w:val="-9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5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8"/>
        <w:rPr>
          <w:rFonts w:ascii="Arial"/>
          <w:b/>
          <w:sz w:val="30"/>
        </w:rPr>
      </w:pPr>
    </w:p>
    <w:p>
      <w:pPr>
        <w:tabs>
          <w:tab w:pos="1286" w:val="left" w:leader="none"/>
        </w:tabs>
        <w:spacing w:before="0"/>
        <w:ind w:left="325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NHF</w:t>
      </w:r>
      <w:r>
        <w:rPr>
          <w:rFonts w:ascii="Arial"/>
          <w:b/>
          <w:spacing w:val="9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10</w:t>
        <w:tab/>
        <w:t>NHF</w:t>
      </w:r>
      <w:r>
        <w:rPr>
          <w:rFonts w:ascii="Arial"/>
          <w:b/>
          <w:spacing w:val="18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20  </w:t>
      </w:r>
      <w:r>
        <w:rPr>
          <w:rFonts w:ascii="Arial"/>
          <w:b/>
          <w:spacing w:val="5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Morphine</w:t>
      </w:r>
      <w:r>
        <w:rPr>
          <w:rFonts w:ascii="Arial"/>
          <w:b/>
          <w:spacing w:val="30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5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2240" w:h="15840"/>
          <w:pgMar w:top="1360" w:bottom="280" w:left="1100" w:right="440"/>
          <w:cols w:num="3" w:equalWidth="0">
            <w:col w:w="2616" w:space="40"/>
            <w:col w:w="920" w:space="39"/>
            <w:col w:w="7085"/>
          </w:cols>
        </w:sectPr>
      </w:pPr>
    </w:p>
    <w:p>
      <w:pPr>
        <w:pStyle w:val="Heading4"/>
        <w:spacing w:before="180"/>
        <w:ind w:left="3380"/>
      </w:pPr>
      <w:r>
        <w:rPr/>
        <w:t>Treatment</w:t>
      </w:r>
      <w:r>
        <w:rPr>
          <w:spacing w:val="-7"/>
        </w:rPr>
        <w:t> </w:t>
      </w:r>
      <w:r>
        <w:rPr/>
        <w:t>(mg/kg)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BodyText"/>
        <w:spacing w:line="276" w:lineRule="auto" w:before="90"/>
        <w:ind w:left="772" w:right="817"/>
      </w:pPr>
      <w:r>
        <w:rPr/>
        <w:t>Figure :13 Effect of N-Hexane fraction (NHF) of </w:t>
      </w:r>
      <w:r>
        <w:rPr>
          <w:i/>
        </w:rPr>
        <w:t>E.ivorense</w:t>
      </w:r>
      <w:r>
        <w:rPr>
          <w:i/>
          <w:spacing w:val="1"/>
        </w:rPr>
        <w:t> </w:t>
      </w:r>
      <w:r>
        <w:rPr/>
        <w:t>on formalin induced paw licking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mice.</w:t>
      </w:r>
    </w:p>
    <w:p>
      <w:pPr>
        <w:pStyle w:val="BodyText"/>
        <w:spacing w:line="482" w:lineRule="auto" w:before="198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</w:t>
      </w:r>
    </w:p>
    <w:p>
      <w:pPr>
        <w:spacing w:after="0" w:line="482" w:lineRule="auto"/>
        <w:sectPr>
          <w:type w:val="continuous"/>
          <w:pgSz w:w="12240" w:h="15840"/>
          <w:pgMar w:top="1360" w:bottom="280" w:left="1100" w:right="440"/>
        </w:sectPr>
      </w:pPr>
    </w:p>
    <w:p>
      <w:pPr>
        <w:pStyle w:val="Heading5"/>
        <w:numPr>
          <w:ilvl w:val="1"/>
          <w:numId w:val="21"/>
        </w:numPr>
        <w:tabs>
          <w:tab w:pos="1253" w:val="left" w:leader="none"/>
        </w:tabs>
        <w:spacing w:line="240" w:lineRule="auto" w:before="75" w:after="0"/>
        <w:ind w:left="1252" w:right="0" w:hanging="481"/>
        <w:jc w:val="both"/>
      </w:pPr>
      <w:r>
        <w:rPr/>
        <w:t>Antiinflammatory</w:t>
      </w:r>
      <w:r>
        <w:rPr>
          <w:spacing w:val="-2"/>
        </w:rPr>
        <w:t> </w:t>
      </w:r>
      <w:r>
        <w:rPr/>
        <w:t>activity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318" w:val="left" w:leader="none"/>
        </w:tabs>
        <w:spacing w:line="360" w:lineRule="auto" w:before="0" w:after="0"/>
        <w:ind w:left="772" w:right="821" w:firstLine="0"/>
        <w:jc w:val="both"/>
        <w:rPr>
          <w:sz w:val="24"/>
        </w:rPr>
      </w:pPr>
      <w:r>
        <w:rPr>
          <w:sz w:val="24"/>
        </w:rPr>
        <w:t>Effect of CME, EAF, DCMF and N-HF on carragenin induced rat paw edema at 3 hours</w:t>
      </w:r>
      <w:r>
        <w:rPr>
          <w:spacing w:val="1"/>
          <w:sz w:val="24"/>
        </w:rPr>
        <w:t> </w:t>
      </w:r>
      <w:r>
        <w:rPr>
          <w:sz w:val="24"/>
        </w:rPr>
        <w:t>(peak</w:t>
      </w:r>
      <w:r>
        <w:rPr>
          <w:spacing w:val="-1"/>
          <w:sz w:val="24"/>
        </w:rPr>
        <w:t> </w:t>
      </w:r>
      <w:r>
        <w:rPr>
          <w:sz w:val="24"/>
        </w:rPr>
        <w:t>edema period)</w:t>
      </w:r>
    </w:p>
    <w:p>
      <w:pPr>
        <w:pStyle w:val="BodyText"/>
        <w:spacing w:line="360" w:lineRule="auto" w:before="200"/>
        <w:ind w:left="772" w:right="824"/>
        <w:jc w:val="both"/>
      </w:pPr>
      <w:r>
        <w:rPr/>
        <w:drawing>
          <wp:anchor distT="0" distB="0" distL="0" distR="0" allowOverlap="1" layoutInCell="1" locked="0" behindDoc="1" simplePos="0" relativeHeight="485276160">
            <wp:simplePos x="0" y="0"/>
            <wp:positionH relativeFrom="page">
              <wp:posOffset>1327785</wp:posOffset>
            </wp:positionH>
            <wp:positionV relativeFrom="paragraph">
              <wp:posOffset>643421</wp:posOffset>
            </wp:positionV>
            <wp:extent cx="5359908" cy="5299122"/>
            <wp:effectExtent l="0" t="0" r="0" b="0"/>
            <wp:wrapNone/>
            <wp:docPr id="1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Injection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carrageenan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hind</w:t>
      </w:r>
      <w:r>
        <w:rPr>
          <w:spacing w:val="1"/>
        </w:rPr>
        <w:t> </w:t>
      </w:r>
      <w:r>
        <w:rPr/>
        <w:t>paw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edema</w:t>
      </w:r>
      <w:r>
        <w:rPr>
          <w:spacing w:val="1"/>
        </w:rPr>
        <w:t> </w:t>
      </w:r>
      <w:r>
        <w:rPr/>
        <w:t>reaching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maximum at 3hours.</w:t>
      </w:r>
    </w:p>
    <w:p>
      <w:pPr>
        <w:pStyle w:val="BodyText"/>
        <w:spacing w:line="360" w:lineRule="auto" w:before="199"/>
        <w:ind w:left="772" w:right="815"/>
        <w:jc w:val="both"/>
      </w:pPr>
      <w:r>
        <w:rPr/>
        <w:t>CME and EAF significantly (p&lt;0.05) inhibited the paw edema sizes (25.0, 41.7, 58.3% and</w:t>
      </w:r>
      <w:r>
        <w:rPr>
          <w:spacing w:val="1"/>
        </w:rPr>
        <w:t> </w:t>
      </w:r>
      <w:r>
        <w:rPr/>
        <w:t>46.7, 46.2, 60.0%) respectively in a dose related manner, while DCMF produced a significant</w:t>
      </w:r>
      <w:r>
        <w:rPr>
          <w:spacing w:val="1"/>
        </w:rPr>
        <w:t> </w:t>
      </w:r>
      <w:r>
        <w:rPr/>
        <w:t>(p&lt;0.05)</w:t>
      </w:r>
      <w:r>
        <w:rPr>
          <w:spacing w:val="-2"/>
        </w:rPr>
        <w:t> </w:t>
      </w:r>
      <w:r>
        <w:rPr/>
        <w:t>inhibition in the paw edema</w:t>
      </w:r>
      <w:r>
        <w:rPr>
          <w:spacing w:val="-2"/>
        </w:rPr>
        <w:t> </w:t>
      </w:r>
      <w:r>
        <w:rPr/>
        <w:t>sizes (54.5%) at a maximum dose</w:t>
      </w:r>
      <w:r>
        <w:rPr>
          <w:spacing w:val="-2"/>
        </w:rPr>
        <w:t> </w:t>
      </w:r>
      <w:r>
        <w:rPr/>
        <w:t>20mg/kg</w:t>
      </w:r>
    </w:p>
    <w:p>
      <w:pPr>
        <w:pStyle w:val="BodyText"/>
        <w:spacing w:before="201"/>
        <w:ind w:left="772"/>
        <w:jc w:val="both"/>
      </w:pPr>
      <w:r>
        <w:rPr/>
        <w:t>While,</w:t>
      </w:r>
      <w:r>
        <w:rPr>
          <w:spacing w:val="-1"/>
        </w:rPr>
        <w:t> </w:t>
      </w:r>
      <w:r>
        <w:rPr/>
        <w:t>N-HF</w:t>
      </w:r>
      <w:r>
        <w:rPr>
          <w:spacing w:val="-2"/>
        </w:rPr>
        <w:t> </w:t>
      </w:r>
      <w:r>
        <w:rPr/>
        <w:t>(5-20mg/kg) did not significantly</w:t>
      </w:r>
      <w:r>
        <w:rPr>
          <w:spacing w:val="-5"/>
        </w:rPr>
        <w:t> </w:t>
      </w:r>
      <w:r>
        <w:rPr/>
        <w:t>(p&gt;0.05)</w:t>
      </w:r>
      <w:r>
        <w:rPr>
          <w:spacing w:val="-1"/>
        </w:rPr>
        <w:t> </w:t>
      </w:r>
      <w:r>
        <w:rPr/>
        <w:t>inhibit paw</w:t>
      </w:r>
      <w:r>
        <w:rPr>
          <w:spacing w:val="-1"/>
        </w:rPr>
        <w:t> </w:t>
      </w:r>
      <w:r>
        <w:rPr/>
        <w:t>edema</w:t>
      </w:r>
      <w:r>
        <w:rPr>
          <w:spacing w:val="-1"/>
        </w:rPr>
        <w:t> </w:t>
      </w:r>
      <w:r>
        <w:rPr/>
        <w:t>sizes.</w:t>
      </w:r>
      <w:r>
        <w:rPr>
          <w:spacing w:val="-1"/>
        </w:rPr>
        <w:t> </w:t>
      </w:r>
      <w:r>
        <w:rPr/>
        <w:t>(Table</w:t>
      </w:r>
      <w:r>
        <w:rPr>
          <w:spacing w:val="1"/>
        </w:rPr>
        <w:t> </w:t>
      </w:r>
      <w:r>
        <w:rPr/>
        <w:t>4)</w:t>
      </w:r>
    </w:p>
    <w:p>
      <w:pPr>
        <w:spacing w:after="0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Heading5"/>
        <w:spacing w:line="242" w:lineRule="auto" w:before="72"/>
        <w:ind w:left="772" w:right="808"/>
      </w:pPr>
      <w:r>
        <w:rPr/>
        <w:pict>
          <v:shape style="position:absolute;margin-left:277.210022pt;margin-top:126.243073pt;width:249.4pt;height:242.1pt;mso-position-horizontal-relative:page;mso-position-vertical-relative:paragraph;z-index:-18038784" coordorigin="5544,2525" coordsize="4988,4842" path="m6570,7307l6570,7304,6567,7297,6564,7293,6259,6988,6223,6921,5977,6448,5930,6360,5925,6353,5919,6347,5915,6344,5910,6343,5905,6342,5899,6344,5892,6348,5878,6359,5862,6376,5849,6392,5847,6397,5846,6401,5845,6405,5845,6409,5847,6413,5850,6423,5854,6428,6020,6736,6032,6758,6097,6871,6124,6917,6123,6917,5939,6813,5862,6771,5709,6689,5627,6645,5622,6643,5618,6641,5614,6640,5605,6641,5601,6643,5596,6646,5578,6660,5561,6676,5546,6695,5544,6701,5547,6711,5550,6716,5556,6721,5562,6726,5584,6738,5651,6774,5989,6950,6191,7056,6496,7361,6500,7364,6507,7367,6511,7367,6515,7365,6519,7364,6524,7362,6530,7359,6540,7351,6554,7338,6559,7332,6565,7321,6568,7316,6568,7312,6570,7307xm7275,6538l7275,6499,7269,6459,7258,6417,7242,6374,7222,6330,7196,6284,7166,6238,7156,6225,7156,6510,7152,6537,7143,6564,7128,6588,7108,6611,7085,6631,7061,6647,7035,6657,7009,6661,6981,6662,6952,6659,6923,6652,6892,6641,6861,6626,6829,6608,6796,6586,6763,6561,6728,6533,6694,6503,6658,6471,6622,6436,6591,6403,6561,6370,6532,6337,6506,6303,6482,6270,6461,6237,6444,6205,6429,6173,6418,6142,6411,6112,6407,6082,6407,6053,6411,6026,6420,6000,6435,5976,6455,5953,6478,5933,6502,5918,6527,5908,6554,5903,6582,5902,6610,5905,6640,5912,6670,5923,6702,5938,6734,5956,6767,5977,6800,6001,6834,6029,6868,6058,6902,6090,6937,6124,6969,6157,7000,6190,7028,6224,7055,6257,7080,6291,7101,6324,7119,6357,7133,6388,7145,6420,7153,6451,7156,6481,7156,6510,7156,6225,7131,6190,7092,6142,7049,6094,7002,6044,6952,5996,6904,5953,6857,5915,6840,5902,6811,5881,6767,5852,6723,5827,6681,5808,6641,5793,6602,5783,6564,5779,6527,5779,6492,5784,6458,5794,6425,5809,6395,5829,6366,5855,6339,5885,6318,5918,6303,5951,6293,5987,6289,6025,6290,6064,6295,6105,6306,6146,6322,6189,6342,6233,6367,6278,6397,6325,6431,6372,6469,6419,6512,6467,6558,6515,6608,6564,6657,6607,6704,6647,6751,6681,6796,6711,6839,6736,6882,6755,6922,6770,6961,6781,6999,6785,7036,6785,7072,6781,7106,6771,7139,6756,7170,6735,7199,6709,7226,6679,7236,6662,7247,6646,7262,6612,7271,6576,7275,6538xm7589,6289l7588,6285,7585,6277,7583,6274,7238,5930,7418,5751,7418,5748,7418,5740,7417,5736,7412,5727,7408,5721,7392,5702,7375,5685,7354,5667,7349,5664,7340,5660,7336,5659,7332,5659,7329,5659,7327,5660,7148,5839,6869,5561,7059,5371,7060,5369,7060,5365,7059,5362,7058,5358,7054,5348,7050,5342,7033,5322,7025,5314,7016,5306,6996,5288,6980,5279,6972,5278,6968,5278,6966,5279,6728,5517,6725,5526,6727,5537,6729,5547,6734,5558,6742,5569,6753,5581,7515,6342,7518,6344,7526,6348,7529,6348,7533,6347,7538,6346,7543,6343,7548,6340,7560,6332,7573,6319,7581,6307,7584,6302,7586,6297,7587,6293,7589,6289xm8144,5734l8144,5730,8142,5727,8141,5723,8138,5719,8135,5716,7345,4926,7342,4924,7334,4921,7331,4921,7326,4922,7322,4923,7312,4928,7301,4937,7288,4949,7280,4960,7275,4970,7273,4974,7272,4979,7272,4983,7275,4991,7277,4994,8070,5787,8074,5790,8081,5793,8084,5793,8088,5792,8093,5791,8098,5788,8104,5785,8115,5777,8128,5764,8136,5752,8140,5747,8141,5742,8142,5738,8144,5734xm8517,5267l8515,5250,8512,5232,8508,5214,8503,5196,8496,5178,8488,5159,8478,5140,8467,5121,8455,5101,8441,5082,8425,5063,8408,5044,8401,5036,8401,5249,8401,5264,8399,5278,8395,5291,8390,5304,8383,5317,8374,5329,8363,5341,8265,5439,7976,5150,8057,5069,8063,5064,8073,5055,8089,5042,8105,5033,8120,5025,8136,5021,8152,5019,8168,5018,8184,5019,8201,5023,8218,5029,8235,5036,8253,5045,8270,5056,8288,5070,8306,5085,8324,5102,8341,5120,8355,5137,8367,5153,8377,5170,8385,5187,8392,5203,8396,5218,8399,5234,8401,5249,8401,5036,8390,5024,8383,5018,8369,5005,8348,4987,8326,4970,8305,4956,8284,4943,8263,4932,8243,4923,8238,4922,8223,4916,8204,4911,8184,4907,8166,4906,8148,4905,8131,4907,8115,4910,8100,4915,8086,4922,8088,4907,8089,4893,8088,4878,8086,4863,8083,4848,8079,4832,8073,4816,8067,4801,8060,4786,8051,4770,8042,4755,8031,4740,8020,4724,8007,4709,8000,4701,8000,4905,8000,4907,8000,4919,7998,4932,7994,4946,7988,4960,7979,4973,7966,4987,7889,5064,7733,4907,7624,4798,7694,4728,7709,4715,7723,4704,7737,4696,7750,4690,7763,4687,7777,4685,7791,4685,7804,4687,7818,4691,7833,4696,7847,4703,7862,4712,7876,4722,7891,4733,7906,4746,7921,4760,7933,4774,7945,4788,7957,4802,7967,4816,7976,4832,7984,4847,7990,4861,7995,4876,7998,4890,8000,4905,8000,4701,7994,4694,7985,4685,7980,4679,7955,4657,7931,4636,7907,4618,7882,4602,7858,4589,7835,4579,7811,4571,7788,4566,7765,4564,7743,4565,7720,4568,7699,4574,7677,4584,7654,4597,7632,4615,7609,4636,7487,4758,7484,4767,7486,4778,7488,4788,7493,4799,7501,4810,7512,4822,8243,5552,8255,5563,8266,5571,8276,5576,8285,5578,8298,5580,8307,5577,8445,5439,8446,5438,8460,5423,8472,5409,8482,5394,8491,5379,8498,5365,8504,5350,8509,5334,8513,5318,8515,5301,8517,5285,8517,5267xm9109,4775l9108,4770,9107,4764,9103,4759,9098,4753,9092,4748,9084,4742,9072,4734,8972,4671,8678,4485,8678,4602,8500,4780,8226,4354,8180,4283,8180,4283,8678,4602,8678,4485,8357,4283,8139,4145,8134,4142,8128,4138,8118,4136,8114,4137,8108,4138,8103,4140,8097,4143,8091,4148,8085,4153,8055,4182,8051,4188,8046,4194,8043,4199,8042,4205,8040,4210,8040,4214,8041,4219,8042,4224,8045,4230,8048,4235,8133,4368,8393,4780,8427,4835,8638,5167,8645,5179,8651,5187,8657,5193,8662,5199,8668,5202,8673,5203,8678,5205,8683,5203,8689,5199,8695,5195,8702,5190,8717,5175,8722,5168,8726,5163,8730,5158,8732,5153,8733,5147,8733,5139,8731,5135,8730,5131,8728,5127,8725,5122,8686,5063,8570,4884,8621,4832,8674,4780,8782,4671,9026,4827,9031,4829,9035,4831,9039,4832,9042,4834,9046,4834,9050,4833,9054,4832,9059,4830,9065,4825,9070,4821,9093,4798,9099,4791,9103,4785,9108,4780,9109,4775xm9428,4339l9426,4298,9419,4256,9406,4213,9388,4169,9365,4123,9336,4075,9312,4040,9312,4301,9311,4329,9306,4356,9297,4383,9283,4409,9265,4434,9243,4459,9173,4528,8535,3891,8605,3822,8631,3798,8658,3779,8686,3766,8715,3758,8744,3755,8773,3756,8804,3760,8835,3768,8867,3780,8900,3795,8933,3813,8966,3835,9000,3860,9034,3887,9067,3917,9101,3949,9140,3990,9176,4029,9207,4068,9234,4104,9257,4140,9276,4175,9291,4208,9302,4240,9309,4271,9312,4301,9312,4040,9303,4027,9263,3977,9218,3925,9168,3873,9122,3829,9076,3789,9033,3755,9031,3754,8986,3722,8942,3696,8898,3675,8856,3657,8814,3644,8773,3637,8733,3634,8695,3636,8657,3642,8621,3654,8586,3672,8551,3697,8518,3727,8396,3849,8393,3858,8395,3869,8397,3879,8402,3890,8410,3901,8421,3913,9152,4643,9164,4654,9175,4662,9185,4667,9194,4669,9206,4671,9215,4668,9330,4554,9353,4528,9360,4521,9384,4486,9403,4451,9417,4415,9425,4378,9428,4339xm10076,3808l10075,3803,10073,3798,10070,3792,10064,3786,10058,3781,10050,3775,10039,3768,9939,3704,9644,3519,9644,3635,9466,3813,9146,3317,9147,3316,9644,3635,9644,3519,9323,3316,9106,3178,9100,3175,9095,3172,9085,3169,9080,3170,9075,3172,9069,3173,9064,3176,9058,3181,9051,3186,9022,3216,9017,3222,9013,3227,9010,3233,9008,3238,9007,3243,9006,3248,9008,3252,9009,3258,9012,3263,9015,3268,9099,3401,9392,3866,9436,3935,9604,4201,9612,4212,9618,4220,9623,4226,9629,4232,9634,4236,9645,4238,9650,4237,9656,4233,9661,4229,9668,4223,9683,4208,9689,4201,9693,4196,9697,4191,9699,4186,9699,4181,9700,4177,9700,4173,9698,4168,9694,4160,9691,4156,9575,3977,9536,3917,9640,3813,9749,3704,9992,3860,9997,3862,10002,3864,10005,3866,10009,3867,10013,3867,10017,3866,10021,3866,10026,3863,10037,3855,10060,3832,10065,3825,10070,3819,10074,3814,10076,3808xm10532,3342l10531,3335,10530,3329,10527,3321,10519,3306,10513,3298,10504,3289,10468,3253,9745,2530,9742,2528,9739,2527,9735,2525,9730,2525,9726,2525,9721,2526,9717,2529,9712,2532,9707,2536,9700,2541,9688,2554,9679,2565,9675,2570,9673,2575,9671,2584,9672,2588,9674,2592,9675,2595,9677,2598,9906,2827,10174,3095,10209,3130,10229,3149,10283,3203,10334,3253,10334,3253,10275,3223,10256,3213,10096,3130,10025,3095,9746,2955,9518,2841,9506,2836,9495,2831,9485,2827,9473,2823,9462,2820,9453,2819,9444,2819,9435,2820,9428,2823,9421,2827,9413,2832,9365,2880,9362,2890,9363,2903,9366,2914,9371,2924,9379,2936,9390,2949,9644,3203,10149,3708,10152,3710,10156,3711,10160,3713,10164,3714,10168,3712,10172,3712,10177,3709,10183,3706,10188,3703,10193,3698,10207,3685,10212,3678,10215,3673,10219,3668,10220,3663,10221,3659,10223,3655,10223,3651,10221,3646,10220,3643,10217,3640,9707,3130,9673,3095,9531,2956,9532,2955,9556,2969,9580,2982,9657,3023,9682,3036,9801,3095,9870,3130,10354,3371,10369,3378,10384,3385,10397,3391,10410,3396,10421,3400,10431,3403,10440,3405,10449,3406,10460,3408,10469,3407,10476,3404,10484,3401,10492,3396,10525,3363,10528,3359,10531,3348,10532,3342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9"/>
        </w:rPr>
        <w:t> </w:t>
      </w:r>
      <w:r>
        <w:rPr/>
        <w:t>4:</w:t>
      </w:r>
      <w:r>
        <w:rPr>
          <w:spacing w:val="19"/>
        </w:rPr>
        <w:t> </w:t>
      </w:r>
      <w:r>
        <w:rPr/>
        <w:t>Effects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CME,</w:t>
      </w:r>
      <w:r>
        <w:rPr>
          <w:spacing w:val="20"/>
        </w:rPr>
        <w:t> </w:t>
      </w:r>
      <w:r>
        <w:rPr/>
        <w:t>EAF,</w:t>
      </w:r>
      <w:r>
        <w:rPr>
          <w:spacing w:val="19"/>
        </w:rPr>
        <w:t> </w:t>
      </w:r>
      <w:r>
        <w:rPr/>
        <w:t>DCMF,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N-HF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>
          <w:i/>
        </w:rPr>
        <w:t>E</w:t>
      </w:r>
      <w:r>
        <w:rPr>
          <w:i/>
          <w:spacing w:val="16"/>
        </w:rPr>
        <w:t> </w:t>
      </w:r>
      <w:r>
        <w:rPr>
          <w:i/>
        </w:rPr>
        <w:t>ivorense</w:t>
      </w:r>
      <w:r>
        <w:rPr>
          <w:i/>
          <w:spacing w:val="19"/>
        </w:rPr>
        <w:t> </w:t>
      </w:r>
      <w:r>
        <w:rPr/>
        <w:t>on</w:t>
      </w:r>
      <w:r>
        <w:rPr>
          <w:spacing w:val="21"/>
        </w:rPr>
        <w:t> </w:t>
      </w:r>
      <w:r>
        <w:rPr/>
        <w:t>carragenin-induced</w:t>
      </w:r>
      <w:r>
        <w:rPr>
          <w:spacing w:val="-57"/>
        </w:rPr>
        <w:t> </w:t>
      </w:r>
      <w:r>
        <w:rPr/>
        <w:t>rat</w:t>
      </w:r>
      <w:r>
        <w:rPr>
          <w:spacing w:val="-2"/>
        </w:rPr>
        <w:t> </w:t>
      </w:r>
      <w:r>
        <w:rPr/>
        <w:t>paw</w:t>
      </w:r>
      <w:r>
        <w:rPr>
          <w:spacing w:val="1"/>
        </w:rPr>
        <w:t> </w:t>
      </w:r>
      <w:r>
        <w:rPr/>
        <w:t>edema at 3 hours (peak edema</w:t>
      </w:r>
      <w:r>
        <w:rPr>
          <w:spacing w:val="-1"/>
        </w:rPr>
        <w:t> </w:t>
      </w:r>
      <w:r>
        <w:rPr/>
        <w:t>period)</w:t>
      </w:r>
    </w:p>
    <w:p>
      <w:pPr>
        <w:pStyle w:val="BodyText"/>
        <w:spacing w:before="2" w:after="1"/>
        <w:rPr>
          <w:b/>
          <w:sz w:val="27"/>
        </w:rPr>
      </w:pPr>
    </w:p>
    <w:tbl>
      <w:tblPr>
        <w:tblW w:w="0" w:type="auto"/>
        <w:jc w:val="left"/>
        <w:tblInd w:w="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7"/>
        <w:gridCol w:w="1333"/>
        <w:gridCol w:w="1390"/>
        <w:gridCol w:w="1392"/>
        <w:gridCol w:w="1492"/>
      </w:tblGrid>
      <w:tr>
        <w:trPr>
          <w:trHeight w:val="414" w:hRule="atLeast"/>
        </w:trPr>
        <w:tc>
          <w:tcPr>
            <w:tcW w:w="23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1333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/>
              <w:ind w:left="129" w:right="417"/>
              <w:rPr>
                <w:sz w:val="24"/>
              </w:rPr>
            </w:pPr>
            <w:r>
              <w:rPr>
                <w:sz w:val="24"/>
              </w:rPr>
              <w:t>Doses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(mg/kg)</w:t>
            </w:r>
          </w:p>
        </w:tc>
        <w:tc>
          <w:tcPr>
            <w:tcW w:w="278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Paw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sizes**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492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/>
              <w:ind w:left="104" w:right="315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inhibition</w:t>
            </w:r>
          </w:p>
        </w:tc>
      </w:tr>
      <w:tr>
        <w:trPr>
          <w:trHeight w:val="761" w:hRule="atLeast"/>
        </w:trPr>
        <w:tc>
          <w:tcPr>
            <w:tcW w:w="23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Before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carragenan</w:t>
            </w:r>
          </w:p>
        </w:tc>
        <w:tc>
          <w:tcPr>
            <w:tcW w:w="13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After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carragenan</w:t>
            </w:r>
          </w:p>
        </w:tc>
        <w:tc>
          <w:tcPr>
            <w:tcW w:w="1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2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Control(2%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DMSO)</w:t>
            </w:r>
          </w:p>
        </w:tc>
        <w:tc>
          <w:tcPr>
            <w:tcW w:w="13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2.0±0.20</w:t>
            </w:r>
          </w:p>
        </w:tc>
        <w:tc>
          <w:tcPr>
            <w:tcW w:w="13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3.2±0.50</w:t>
            </w:r>
          </w:p>
        </w:tc>
        <w:tc>
          <w:tcPr>
            <w:tcW w:w="14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46" w:hRule="atLeast"/>
        </w:trPr>
        <w:tc>
          <w:tcPr>
            <w:tcW w:w="2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CME</w:t>
            </w:r>
          </w:p>
        </w:tc>
        <w:tc>
          <w:tcPr>
            <w:tcW w:w="13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2.0±0.20</w:t>
            </w:r>
          </w:p>
        </w:tc>
        <w:tc>
          <w:tcPr>
            <w:tcW w:w="13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2.9±0.40*</w:t>
            </w:r>
          </w:p>
        </w:tc>
        <w:tc>
          <w:tcPr>
            <w:tcW w:w="14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</w:tr>
      <w:tr>
        <w:trPr>
          <w:trHeight w:val="411" w:hRule="atLeast"/>
        </w:trPr>
        <w:tc>
          <w:tcPr>
            <w:tcW w:w="23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90" w:type="dxa"/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2.0±0.20</w:t>
            </w:r>
          </w:p>
        </w:tc>
        <w:tc>
          <w:tcPr>
            <w:tcW w:w="1392" w:type="dxa"/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2.7±0.32*</w:t>
            </w:r>
          </w:p>
        </w:tc>
        <w:tc>
          <w:tcPr>
            <w:tcW w:w="1492" w:type="dxa"/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41.7</w:t>
            </w:r>
          </w:p>
        </w:tc>
      </w:tr>
      <w:tr>
        <w:trPr>
          <w:trHeight w:val="414" w:hRule="atLeast"/>
        </w:trPr>
        <w:tc>
          <w:tcPr>
            <w:tcW w:w="23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spacing w:before="64"/>
              <w:ind w:left="1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9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2.0±0.20</w:t>
            </w:r>
          </w:p>
        </w:tc>
        <w:tc>
          <w:tcPr>
            <w:tcW w:w="1392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2.5±0.41*</w:t>
            </w:r>
          </w:p>
        </w:tc>
        <w:tc>
          <w:tcPr>
            <w:tcW w:w="1492" w:type="dxa"/>
          </w:tcPr>
          <w:p>
            <w:pPr>
              <w:pStyle w:val="TableParagraph"/>
              <w:spacing w:before="64"/>
              <w:ind w:left="104"/>
              <w:rPr>
                <w:sz w:val="24"/>
              </w:rPr>
            </w:pPr>
            <w:r>
              <w:rPr>
                <w:sz w:val="24"/>
              </w:rPr>
              <w:t>58.3</w:t>
            </w:r>
          </w:p>
        </w:tc>
      </w:tr>
      <w:tr>
        <w:trPr>
          <w:trHeight w:val="416" w:hRule="atLeast"/>
        </w:trPr>
        <w:tc>
          <w:tcPr>
            <w:tcW w:w="2347" w:type="dxa"/>
          </w:tcPr>
          <w:p>
            <w:pPr>
              <w:pStyle w:val="TableParagraph"/>
              <w:spacing w:before="68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EAF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left="1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2.0±0.20</w:t>
            </w:r>
          </w:p>
        </w:tc>
        <w:tc>
          <w:tcPr>
            <w:tcW w:w="1392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2.8±0.25*</w:t>
            </w:r>
          </w:p>
        </w:tc>
        <w:tc>
          <w:tcPr>
            <w:tcW w:w="1492" w:type="dxa"/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</w:tr>
      <w:tr>
        <w:trPr>
          <w:trHeight w:val="411" w:hRule="atLeast"/>
        </w:trPr>
        <w:tc>
          <w:tcPr>
            <w:tcW w:w="23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spacing w:before="62"/>
              <w:ind w:lef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90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1.9±0.20</w:t>
            </w:r>
          </w:p>
        </w:tc>
        <w:tc>
          <w:tcPr>
            <w:tcW w:w="1392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2.7±0.23*</w:t>
            </w:r>
          </w:p>
        </w:tc>
        <w:tc>
          <w:tcPr>
            <w:tcW w:w="1492" w:type="dxa"/>
          </w:tcPr>
          <w:p>
            <w:pPr>
              <w:pStyle w:val="TableParagraph"/>
              <w:spacing w:before="62"/>
              <w:ind w:left="104"/>
              <w:rPr>
                <w:sz w:val="24"/>
              </w:rPr>
            </w:pPr>
            <w:r>
              <w:rPr>
                <w:sz w:val="24"/>
              </w:rPr>
              <w:t>46.2</w:t>
            </w:r>
          </w:p>
        </w:tc>
      </w:tr>
      <w:tr>
        <w:trPr>
          <w:trHeight w:val="413" w:hRule="atLeast"/>
        </w:trPr>
        <w:tc>
          <w:tcPr>
            <w:tcW w:w="23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left="1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9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2.0±0.20</w:t>
            </w:r>
          </w:p>
        </w:tc>
        <w:tc>
          <w:tcPr>
            <w:tcW w:w="1392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2.6±0.29*</w:t>
            </w:r>
          </w:p>
        </w:tc>
        <w:tc>
          <w:tcPr>
            <w:tcW w:w="1492" w:type="dxa"/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60.0</w:t>
            </w:r>
          </w:p>
        </w:tc>
      </w:tr>
      <w:tr>
        <w:trPr>
          <w:trHeight w:val="416" w:hRule="atLeast"/>
        </w:trPr>
        <w:tc>
          <w:tcPr>
            <w:tcW w:w="2347" w:type="dxa"/>
          </w:tcPr>
          <w:p>
            <w:pPr>
              <w:pStyle w:val="TableParagraph"/>
              <w:spacing w:before="69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DCMF</w:t>
            </w:r>
          </w:p>
        </w:tc>
        <w:tc>
          <w:tcPr>
            <w:tcW w:w="1333" w:type="dxa"/>
          </w:tcPr>
          <w:p>
            <w:pPr>
              <w:pStyle w:val="TableParagraph"/>
              <w:spacing w:before="64"/>
              <w:ind w:left="1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2.0±0.20</w:t>
            </w:r>
          </w:p>
        </w:tc>
        <w:tc>
          <w:tcPr>
            <w:tcW w:w="1392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3.1±0.25</w:t>
            </w:r>
          </w:p>
        </w:tc>
        <w:tc>
          <w:tcPr>
            <w:tcW w:w="1492" w:type="dxa"/>
          </w:tcPr>
          <w:p>
            <w:pPr>
              <w:pStyle w:val="TableParagraph"/>
              <w:spacing w:before="64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1" w:hRule="atLeast"/>
        </w:trPr>
        <w:tc>
          <w:tcPr>
            <w:tcW w:w="23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90" w:type="dxa"/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2.1±0.30</w:t>
            </w:r>
          </w:p>
        </w:tc>
        <w:tc>
          <w:tcPr>
            <w:tcW w:w="1392" w:type="dxa"/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3.1±0.25</w:t>
            </w:r>
          </w:p>
        </w:tc>
        <w:tc>
          <w:tcPr>
            <w:tcW w:w="1492" w:type="dxa"/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</w:tr>
      <w:tr>
        <w:trPr>
          <w:trHeight w:val="414" w:hRule="atLeast"/>
        </w:trPr>
        <w:tc>
          <w:tcPr>
            <w:tcW w:w="23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spacing w:before="64"/>
              <w:ind w:left="1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9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2.0±0.20</w:t>
            </w:r>
          </w:p>
        </w:tc>
        <w:tc>
          <w:tcPr>
            <w:tcW w:w="1392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2.5±0.05*</w:t>
            </w:r>
          </w:p>
        </w:tc>
        <w:tc>
          <w:tcPr>
            <w:tcW w:w="1492" w:type="dxa"/>
          </w:tcPr>
          <w:p>
            <w:pPr>
              <w:pStyle w:val="TableParagraph"/>
              <w:spacing w:before="64"/>
              <w:ind w:left="104"/>
              <w:rPr>
                <w:sz w:val="24"/>
              </w:rPr>
            </w:pPr>
            <w:r>
              <w:rPr>
                <w:sz w:val="24"/>
              </w:rPr>
              <w:t>54.5</w:t>
            </w:r>
          </w:p>
        </w:tc>
      </w:tr>
      <w:tr>
        <w:trPr>
          <w:trHeight w:val="416" w:hRule="atLeast"/>
        </w:trPr>
        <w:tc>
          <w:tcPr>
            <w:tcW w:w="2347" w:type="dxa"/>
          </w:tcPr>
          <w:p>
            <w:pPr>
              <w:pStyle w:val="TableParagraph"/>
              <w:spacing w:before="68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NHF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left="1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2.0±0.20</w:t>
            </w:r>
          </w:p>
        </w:tc>
        <w:tc>
          <w:tcPr>
            <w:tcW w:w="1392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3.2±0.50</w:t>
            </w:r>
          </w:p>
        </w:tc>
        <w:tc>
          <w:tcPr>
            <w:tcW w:w="1492" w:type="dxa"/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1" w:hRule="atLeast"/>
        </w:trPr>
        <w:tc>
          <w:tcPr>
            <w:tcW w:w="23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spacing w:before="62"/>
              <w:ind w:lef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90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2.1±0.30</w:t>
            </w:r>
          </w:p>
        </w:tc>
        <w:tc>
          <w:tcPr>
            <w:tcW w:w="1392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3.2±0.50</w:t>
            </w:r>
          </w:p>
        </w:tc>
        <w:tc>
          <w:tcPr>
            <w:tcW w:w="1492" w:type="dxa"/>
          </w:tcPr>
          <w:p>
            <w:pPr>
              <w:pStyle w:val="TableParagraph"/>
              <w:spacing w:before="62"/>
              <w:ind w:left="104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</w:tr>
      <w:tr>
        <w:trPr>
          <w:trHeight w:val="414" w:hRule="atLeast"/>
        </w:trPr>
        <w:tc>
          <w:tcPr>
            <w:tcW w:w="23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left="1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9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2.0±0.20</w:t>
            </w:r>
          </w:p>
        </w:tc>
        <w:tc>
          <w:tcPr>
            <w:tcW w:w="1392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3.1±0.05</w:t>
            </w:r>
          </w:p>
        </w:tc>
        <w:tc>
          <w:tcPr>
            <w:tcW w:w="1492" w:type="dxa"/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</w:tr>
      <w:tr>
        <w:trPr>
          <w:trHeight w:val="482" w:hRule="atLeast"/>
        </w:trPr>
        <w:tc>
          <w:tcPr>
            <w:tcW w:w="23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Indomethacin</w:t>
            </w:r>
          </w:p>
        </w:tc>
        <w:tc>
          <w:tcPr>
            <w:tcW w:w="13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1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1.9±0.21</w:t>
            </w:r>
          </w:p>
        </w:tc>
        <w:tc>
          <w:tcPr>
            <w:tcW w:w="13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2.3±0.25*</w:t>
            </w:r>
          </w:p>
        </w:tc>
        <w:tc>
          <w:tcPr>
            <w:tcW w:w="14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104"/>
              <w:rPr>
                <w:sz w:val="24"/>
              </w:rPr>
            </w:pPr>
            <w:r>
              <w:rPr>
                <w:sz w:val="24"/>
              </w:rPr>
              <w:t>68.7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tabs>
          <w:tab w:pos="1981" w:val="left" w:leader="none"/>
          <w:tab w:pos="2751" w:val="left" w:leader="none"/>
          <w:tab w:pos="3895" w:val="left" w:leader="none"/>
          <w:tab w:pos="4399" w:val="left" w:leader="none"/>
          <w:tab w:pos="5944" w:val="left" w:leader="none"/>
          <w:tab w:pos="6447" w:val="left" w:leader="none"/>
          <w:tab w:pos="7128" w:val="left" w:leader="none"/>
          <w:tab w:pos="8606" w:val="left" w:leader="none"/>
        </w:tabs>
        <w:ind w:left="772"/>
      </w:pPr>
      <w:r>
        <w:rPr/>
        <w:pict>
          <v:shape style="position:absolute;margin-left:104.550003pt;margin-top:-74.61689pt;width:176.5pt;height:172.5pt;mso-position-horizontal-relative:page;mso-position-vertical-relative:paragraph;z-index:-18039808" coordorigin="2091,-1492" coordsize="3530,3450" path="m3173,1729l3171,1698,3165,1665,3156,1632,3143,1598,3126,1563,3105,1527,3081,1491,3053,1454,3021,1418,2986,1380,2482,877,2479,874,2471,871,2463,872,2459,873,2449,878,2438,887,2425,900,2417,911,2411,921,2410,925,2409,930,2409,934,2412,941,2415,944,2919,1448,2945,1476,2968,1502,2989,1528,3007,1553,3021,1578,3034,1601,3044,1624,3051,1647,3056,1668,3058,1689,3057,1708,3054,1728,3048,1746,3040,1763,3028,1779,3015,1794,3000,1808,2984,1818,2967,1826,2948,1832,2929,1835,2909,1836,2888,1834,2866,1829,2844,1822,2820,1812,2796,1799,2771,1784,2745,1765,2718,1744,2691,1720,2663,1693,2164,1195,2161,1192,2157,1190,2153,1189,2150,1189,2146,1189,2142,1191,2131,1196,2120,1205,2107,1218,2098,1229,2095,1235,2092,1243,2091,1248,2091,1251,2094,1259,2097,1262,2608,1774,2646,1810,2683,1841,2719,1869,2755,1893,2790,1914,2824,1930,2857,1942,2889,1951,2920,1956,2950,1957,2979,1955,3007,1949,3033,1940,3058,1928,3082,1911,3103,1892,3125,1868,3142,1843,3156,1816,3165,1788,3171,1759,3173,1729xm3792,1169l3790,1156,3787,1149,3784,1141,3780,1133,3773,1125,3765,1116,3729,1081,3570,922,3294,646,3006,357,3003,355,2999,354,2995,352,2991,352,2986,352,2982,353,2977,356,2972,359,2967,363,2961,368,2948,380,2943,387,2939,392,2936,397,2934,401,2933,406,2932,411,2933,415,2934,419,2935,422,2937,425,3435,922,3470,957,3595,1080,3594,1081,3536,1050,3516,1040,3458,1010,3418,989,3356,957,3335,946,3270,915,3006,782,2778,668,2766,663,2756,658,2746,654,2733,649,2722,647,2713,646,2704,646,2696,647,2689,650,2681,654,2673,659,2625,707,2622,718,2624,730,2626,741,2631,752,2639,763,2651,776,3410,1535,3413,1537,3416,1538,3421,1540,3424,1540,3428,1539,3433,1539,3437,1536,3443,1533,3448,1530,3454,1525,3460,1518,3467,1512,3472,1505,3476,1500,3479,1495,3481,1490,3482,1486,3483,1482,3483,1478,3481,1474,3480,1470,3478,1467,3091,1080,2933,922,2909,899,2791,783,2792,783,2792,782,2816,796,2866,823,2943,863,3130,957,3630,1205,3645,1212,3658,1218,3670,1223,3681,1227,3691,1230,3701,1232,3709,1233,3720,1235,3730,1234,3737,1231,3744,1228,3752,1223,3785,1190,3788,1186,3790,1180,3791,1175,3792,1169xm4006,959l4006,955,4003,948,4000,944,3997,941,3208,151,3204,149,3197,146,3193,146,3188,147,3184,148,3174,153,3163,162,3151,174,3142,185,3137,195,3136,199,3135,204,3135,208,3137,216,3140,219,3932,1012,3936,1015,3944,1018,3947,1018,3951,1016,3956,1016,3966,1010,3977,1002,3990,989,3999,977,4002,972,4004,967,4005,963,4006,959xm4346,617l4343,606,4341,601,4338,596,4305,545,3952,-6,3786,-266,3743,-332,3736,-344,3730,-353,3724,-359,3719,-365,3714,-368,3710,-370,3705,-371,3700,-370,3693,-366,3688,-362,3681,-356,3659,-334,3655,-328,3650,-323,3648,-318,3647,-313,3646,-309,3647,-305,3649,-301,3651,-297,3654,-292,3657,-287,3842,-6,4203,544,4203,545,3366,2,3361,-2,3357,-4,3352,-6,3349,-7,3345,-7,3340,-7,3336,-6,3332,-4,3327,-1,3322,3,3316,9,3308,16,3299,26,3293,33,3288,39,3284,45,3282,51,3283,62,3286,67,3292,72,3298,78,3307,84,3318,92,4246,686,4250,688,4254,690,4257,691,4261,693,4264,694,4267,694,4271,694,4274,693,4277,692,4280,691,4284,690,4288,687,4292,685,4296,681,4301,677,4331,648,4335,642,4340,637,4342,631,4344,626,4345,621,4346,617xm4883,83l4882,75,4877,65,4873,59,4862,47,4849,33,4833,17,4820,7,4815,3,4805,-1,4798,-3,4794,-3,4791,-1,4587,204,4293,-90,4467,-263,4468,-266,4469,-273,4468,-277,4464,-285,4460,-291,4444,-309,4428,-325,4408,-342,4402,-347,4394,-351,4389,-352,4385,-353,4381,-353,4379,-351,4205,-178,3948,-435,4150,-637,4152,-639,4152,-643,4151,-647,4150,-650,4147,-655,4146,-660,4136,-672,4125,-685,4109,-701,4101,-708,4089,-718,4083,-722,4073,-727,4070,-728,4062,-729,4060,-727,3809,-477,3806,-467,3807,-456,3810,-446,3815,-436,3823,-425,3834,-413,4565,318,4577,329,4588,337,4598,342,4607,344,4619,346,4628,343,4882,89,4883,87,4883,83xm5339,-374l5338,-378,5337,-381,5335,-384,5332,-388,5329,-391,5326,-394,5320,-399,5313,-404,5307,-408,5274,-428,5081,-543,5062,-555,5029,-574,5011,-584,4993,-594,4976,-603,4960,-611,4945,-618,4930,-624,4916,-630,4902,-634,4889,-638,4876,-641,4867,-643,4864,-643,4852,-645,4841,-645,4829,-644,4819,-643,4823,-660,4826,-678,4828,-696,4828,-714,4828,-733,4825,-751,4821,-770,4816,-789,4809,-808,4801,-828,4791,-847,4779,-867,4765,-887,4749,-907,4731,-927,4727,-932,4727,-709,4725,-693,4721,-678,4716,-663,4708,-649,4698,-634,4686,-621,4619,-555,4343,-831,4400,-888,4410,-897,4419,-906,4427,-913,4435,-919,4445,-926,4454,-931,4464,-935,4486,-941,4510,-943,4533,-940,4556,-932,4580,-920,4603,-905,4627,-886,4651,-864,4665,-849,4678,-834,4690,-819,4700,-803,4709,-787,4716,-771,4721,-755,4725,-740,4727,-724,4727,-709,4727,-932,4716,-943,4712,-947,4690,-968,4669,-986,4648,-1003,4626,-1018,4605,-1030,4584,-1041,4562,-1050,4541,-1057,4520,-1061,4499,-1064,4478,-1065,4458,-1063,4438,-1060,4418,-1054,4399,-1046,4379,-1037,4371,-1031,4353,-1018,4345,-1011,4337,-1004,4328,-996,4319,-986,4204,-872,4202,-863,4203,-851,4205,-842,4211,-831,4219,-820,4229,-808,4991,-47,4995,-44,4998,-42,5002,-41,5006,-41,5010,-42,5014,-43,5019,-45,5025,-48,5030,-52,5035,-57,5049,-70,5054,-76,5058,-81,5061,-87,5063,-91,5063,-96,5064,-100,5065,-103,5063,-107,5062,-111,5059,-114,5056,-118,4707,-467,4753,-512,4764,-522,4777,-531,4790,-537,4803,-541,4817,-543,4832,-543,4847,-542,4863,-539,4879,-534,4897,-529,4914,-521,4932,-513,4950,-503,4970,-492,4989,-481,5250,-323,5256,-319,5262,-316,5267,-314,5271,-312,5275,-312,5280,-313,5285,-313,5290,-315,5295,-319,5300,-323,5306,-328,5321,-342,5327,-349,5331,-354,5335,-360,5337,-365,5339,-374xm5620,-722l5618,-749,5612,-776,5604,-804,5593,-833,5578,-862,5561,-891,5540,-919,5516,-948,5489,-977,5465,-1000,5441,-1020,5417,-1038,5394,-1052,5372,-1064,5349,-1074,5327,-1082,5306,-1088,5285,-1092,5264,-1094,5243,-1096,5222,-1096,5203,-1095,5183,-1093,5164,-1091,5144,-1089,5107,-1083,5070,-1078,5052,-1076,5034,-1075,5016,-1074,4998,-1075,4980,-1077,4963,-1081,4945,-1086,4928,-1093,4910,-1101,4893,-1112,4876,-1126,4859,-1142,4848,-1153,4837,-1166,4828,-1178,4820,-1191,4813,-1204,4807,-1217,4803,-1230,4799,-1243,4797,-1255,4797,-1268,4798,-1281,4801,-1293,4805,-1305,4811,-1317,4819,-1328,4829,-1339,4841,-1350,4853,-1359,4866,-1366,4879,-1372,4893,-1376,4906,-1379,4919,-1382,4931,-1383,4955,-1385,4986,-1386,4994,-1388,4999,-1393,4999,-1395,4998,-1402,4997,-1406,4986,-1421,4975,-1434,4946,-1463,4930,-1476,4922,-1482,4915,-1486,4908,-1489,4901,-1491,4894,-1492,4869,-1491,4858,-1490,4847,-1487,4825,-1482,4813,-1478,4802,-1473,4791,-1468,4779,-1462,4769,-1456,4759,-1448,4750,-1441,4741,-1432,4725,-1415,4712,-1397,4701,-1377,4693,-1357,4687,-1335,4684,-1312,4683,-1289,4685,-1266,4690,-1241,4697,-1216,4707,-1191,4720,-1166,4736,-1140,4755,-1114,4776,-1088,4800,-1062,4825,-1039,4849,-1018,4873,-1001,4896,-987,4919,-975,4941,-965,4963,-957,4985,-950,5006,-946,5027,-943,5047,-941,5068,-941,5088,-942,5107,-943,5126,-945,5145,-948,5220,-959,5238,-961,5256,-962,5273,-962,5291,-962,5308,-959,5326,-955,5343,-950,5360,-944,5378,-935,5395,-924,5412,-910,5430,-894,5445,-878,5459,-862,5470,-846,5480,-830,5489,-813,5495,-797,5500,-782,5503,-767,5504,-751,5504,-737,5502,-722,5498,-708,5493,-694,5486,-681,5477,-669,5467,-658,5452,-644,5437,-633,5421,-624,5404,-618,5388,-612,5372,-608,5357,-605,5342,-603,5329,-602,5316,-601,5304,-600,5280,-601,5270,-599,5265,-594,5263,-591,5263,-588,5263,-585,5265,-581,5270,-571,5274,-565,5279,-559,5302,-535,5312,-526,5320,-518,5328,-511,5336,-506,5345,-499,5354,-495,5362,-493,5370,-491,5382,-490,5408,-492,5420,-494,5446,-499,5460,-503,5474,-508,5488,-514,5502,-521,5517,-529,5530,-539,5544,-549,5557,-562,5574,-581,5589,-601,5601,-623,5610,-646,5616,-670,5620,-696,5620,-72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50.240005pt;margin-top:-108.93689pt;width:58.55pt;height:66.350pt;mso-position-horizontal-relative:page;mso-position-vertical-relative:paragraph;z-index:-18039296" coordorigin="5005,-2179" coordsize="1171,1327" path="m5876,-912l5876,-915,5874,-923,5871,-926,5868,-929,5078,-1719,5074,-1722,5067,-1724,5064,-1725,5059,-1724,5055,-1722,5045,-1717,5034,-1709,5021,-1696,5013,-1685,5007,-1675,5006,-1671,5005,-1666,5005,-1662,5008,-1655,5010,-1651,5803,-858,5806,-855,5814,-853,5817,-852,5821,-854,5826,-855,5831,-857,5836,-860,5848,-869,5861,-882,5869,-893,5872,-899,5874,-903,5875,-908,5876,-912xm6176,-1211l6176,-1214,6173,-1222,6170,-1225,5456,-1939,5602,-2085,5604,-2087,5604,-2091,5603,-2095,5602,-2099,5598,-2108,5594,-2114,5576,-2134,5568,-2142,5560,-2150,5540,-2168,5534,-2172,5524,-2178,5516,-2179,5512,-2179,5510,-2177,5150,-1818,5149,-1815,5149,-1811,5149,-1808,5150,-1804,5156,-1794,5160,-1788,5165,-1782,5177,-1767,5194,-1751,5208,-1740,5214,-1734,5220,-1730,5229,-1725,5232,-1724,5237,-1724,5240,-1724,5243,-1725,5388,-1871,6102,-1157,6106,-1155,6109,-1153,6113,-1152,6116,-1152,6120,-1153,6125,-1154,6130,-1156,6136,-1159,6147,-1168,6160,-1181,6168,-1192,6172,-1198,6173,-1202,6174,-1207,6176,-1211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**</w:t>
      </w:r>
      <w:r>
        <w:rPr/>
        <w:t>Values</w:t>
        <w:tab/>
        <w:t>were</w:t>
        <w:tab/>
        <w:t>recorded</w:t>
        <w:tab/>
        <w:t>as</w:t>
        <w:tab/>
        <w:t>means±SEM</w:t>
        <w:tab/>
        <w:t>of</w:t>
        <w:tab/>
        <w:t>five</w:t>
        <w:tab/>
        <w:t>independent</w:t>
        <w:tab/>
        <w:t>observations.</w:t>
      </w:r>
    </w:p>
    <w:p>
      <w:pPr>
        <w:pStyle w:val="BodyText"/>
        <w:spacing w:line="242" w:lineRule="auto"/>
        <w:ind w:left="772" w:right="817"/>
      </w:pPr>
      <w:r>
        <w:rPr/>
        <w:t>*Values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(p&lt;0.05)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control. One</w:t>
      </w:r>
      <w:r>
        <w:rPr>
          <w:spacing w:val="-2"/>
        </w:rPr>
        <w:t> </w:t>
      </w:r>
      <w:r>
        <w:rPr/>
        <w:t>way</w:t>
      </w:r>
      <w:r>
        <w:rPr>
          <w:spacing w:val="-4"/>
        </w:rPr>
        <w:t> </w:t>
      </w:r>
      <w:r>
        <w:rPr/>
        <w:t>ANOVA followed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Dunnett‟s multiple comparison</w:t>
      </w:r>
      <w:r>
        <w:rPr>
          <w:spacing w:val="-1"/>
        </w:rPr>
        <w:t> </w:t>
      </w:r>
      <w:r>
        <w:rPr/>
        <w:t>tests</w:t>
      </w:r>
    </w:p>
    <w:p>
      <w:pPr>
        <w:spacing w:after="0" w:line="242" w:lineRule="auto"/>
        <w:sectPr>
          <w:pgSz w:w="12240" w:h="15840"/>
          <w:pgMar w:header="0" w:footer="871" w:top="1220" w:bottom="1060" w:left="1100" w:right="440"/>
        </w:sectPr>
      </w:pPr>
    </w:p>
    <w:p>
      <w:pPr>
        <w:pStyle w:val="Heading5"/>
        <w:numPr>
          <w:ilvl w:val="1"/>
          <w:numId w:val="21"/>
        </w:numPr>
        <w:tabs>
          <w:tab w:pos="1133" w:val="left" w:leader="none"/>
        </w:tabs>
        <w:spacing w:line="240" w:lineRule="auto" w:before="75" w:after="0"/>
        <w:ind w:left="1132" w:right="0" w:hanging="361"/>
        <w:jc w:val="left"/>
      </w:pPr>
      <w:r>
        <w:rPr/>
        <w:t>Antnticonvulsant</w:t>
      </w:r>
      <w:r>
        <w:rPr>
          <w:spacing w:val="-2"/>
        </w:rPr>
        <w:t> </w:t>
      </w:r>
      <w:r>
        <w:rPr/>
        <w:t>activities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254" w:val="left" w:leader="none"/>
        </w:tabs>
        <w:spacing w:line="360" w:lineRule="auto" w:before="0" w:after="0"/>
        <w:ind w:left="772" w:right="813" w:firstLine="0"/>
        <w:jc w:val="both"/>
        <w:rPr>
          <w:sz w:val="24"/>
        </w:rPr>
      </w:pPr>
      <w:r>
        <w:rPr>
          <w:sz w:val="24"/>
        </w:rPr>
        <w:t>Effect of CME, EAF, DCMF and N-HF </w:t>
      </w:r>
      <w:r>
        <w:rPr>
          <w:i/>
          <w:sz w:val="24"/>
        </w:rPr>
        <w:t>Erythrophleum ivorense </w:t>
      </w:r>
      <w:r>
        <w:rPr>
          <w:sz w:val="24"/>
        </w:rPr>
        <w:t>on picrotoxin-induced</w:t>
      </w:r>
      <w:r>
        <w:rPr>
          <w:spacing w:val="1"/>
          <w:sz w:val="24"/>
        </w:rPr>
        <w:t> </w:t>
      </w:r>
      <w:r>
        <w:rPr>
          <w:sz w:val="24"/>
        </w:rPr>
        <w:t>convulsion</w:t>
      </w:r>
      <w:r>
        <w:rPr>
          <w:spacing w:val="-1"/>
          <w:sz w:val="24"/>
        </w:rPr>
        <w:t> </w:t>
      </w:r>
      <w:r>
        <w:rPr>
          <w:sz w:val="24"/>
        </w:rPr>
        <w:t>in mice</w:t>
      </w:r>
    </w:p>
    <w:p>
      <w:pPr>
        <w:pStyle w:val="BodyText"/>
        <w:spacing w:line="360" w:lineRule="auto" w:before="200"/>
        <w:ind w:left="772" w:right="822"/>
        <w:jc w:val="both"/>
      </w:pPr>
      <w:r>
        <w:rPr/>
        <w:drawing>
          <wp:anchor distT="0" distB="0" distL="0" distR="0" allowOverlap="1" layoutInCell="1" locked="0" behindDoc="1" simplePos="0" relativeHeight="485278208">
            <wp:simplePos x="0" y="0"/>
            <wp:positionH relativeFrom="page">
              <wp:posOffset>1327785</wp:posOffset>
            </wp:positionH>
            <wp:positionV relativeFrom="paragraph">
              <wp:posOffset>643421</wp:posOffset>
            </wp:positionV>
            <wp:extent cx="5359908" cy="5299122"/>
            <wp:effectExtent l="0" t="0" r="0" b="0"/>
            <wp:wrapNone/>
            <wp:docPr id="1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CME</w:t>
      </w:r>
      <w:r>
        <w:rPr>
          <w:spacing w:val="1"/>
        </w:rPr>
        <w:t> </w:t>
      </w:r>
      <w:r>
        <w:rPr/>
        <w:t>(5-20mg/kg)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EAF</w:t>
      </w:r>
      <w:r>
        <w:rPr>
          <w:spacing w:val="1"/>
        </w:rPr>
        <w:t> </w:t>
      </w:r>
      <w:r>
        <w:rPr/>
        <w:t>(10-20mg/kg)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seizures and shortened the duration of convulsion and at 5mg/kg EAF exhibited no significant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latency</w:t>
      </w:r>
      <w:r>
        <w:rPr>
          <w:spacing w:val="-5"/>
        </w:rPr>
        <w:t> </w:t>
      </w:r>
      <w:r>
        <w:rPr/>
        <w:t>of onset of</w:t>
      </w:r>
      <w:r>
        <w:rPr>
          <w:spacing w:val="-1"/>
        </w:rPr>
        <w:t> </w:t>
      </w:r>
      <w:r>
        <w:rPr/>
        <w:t>convulsion</w:t>
      </w:r>
      <w:r>
        <w:rPr>
          <w:spacing w:val="2"/>
        </w:rPr>
        <w:t> </w:t>
      </w:r>
      <w:r>
        <w:rPr/>
        <w:t>(Figure</w:t>
      </w:r>
      <w:r>
        <w:rPr>
          <w:spacing w:val="-1"/>
        </w:rPr>
        <w:t> </w:t>
      </w:r>
      <w:r>
        <w:rPr/>
        <w:t>14 -</w:t>
      </w:r>
      <w:r>
        <w:rPr>
          <w:spacing w:val="-1"/>
        </w:rPr>
        <w:t> </w:t>
      </w:r>
      <w:r>
        <w:rPr/>
        <w:t>15).</w:t>
      </w:r>
    </w:p>
    <w:p>
      <w:pPr>
        <w:pStyle w:val="BodyText"/>
        <w:spacing w:line="360" w:lineRule="auto" w:before="200"/>
        <w:ind w:left="772" w:right="822"/>
        <w:jc w:val="both"/>
      </w:pPr>
      <w:r>
        <w:rPr/>
        <w:t>DCMF (5-20mg/kg) and N-HF (5-20mg/kg) did not significantly (p&gt;0.05) delay onset of</w:t>
      </w:r>
      <w:r>
        <w:rPr>
          <w:spacing w:val="1"/>
        </w:rPr>
        <w:t> </w:t>
      </w:r>
      <w:r>
        <w:rPr/>
        <w:t>convulsion</w:t>
      </w:r>
      <w:r>
        <w:rPr>
          <w:spacing w:val="-1"/>
        </w:rPr>
        <w:t> </w:t>
      </w:r>
      <w:r>
        <w:rPr/>
        <w:t>or shortened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offer any</w:t>
      </w:r>
      <w:r>
        <w:rPr>
          <w:spacing w:val="-5"/>
        </w:rPr>
        <w:t> </w:t>
      </w:r>
      <w:r>
        <w:rPr/>
        <w:t>protection to animals.</w:t>
      </w:r>
      <w:r>
        <w:rPr>
          <w:spacing w:val="-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16-17)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871" w:top="1500" w:bottom="1060" w:left="1100" w:right="440"/>
        </w:sectPr>
      </w:pPr>
    </w:p>
    <w:p>
      <w:pPr>
        <w:spacing w:before="134"/>
        <w:ind w:left="976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04.550003pt;margin-top:30.910664pt;width:422.05pt;height:417.3pt;mso-position-horizontal-relative:page;mso-position-vertical-relative:paragraph;z-index:-18037760" coordorigin="2091,618" coordsize="8441,8346">
            <v:shape style="position:absolute;left:2091;top:618;width:8441;height:8346" type="#_x0000_t75" stroked="false">
              <v:imagedata r:id="rId8" o:title=""/>
            </v:shape>
            <v:shape style="position:absolute;left:2588;top:2357;width:340;height:777" type="#_x0000_t75" stroked="false">
              <v:imagedata r:id="rId139" o:title=""/>
            </v:shape>
            <v:shape style="position:absolute;left:2588;top:2357;width:337;height:777" coordorigin="2588,2358" coordsize="337,777" path="m2588,3134l2588,2358,2925,2358,2925,3134e" filled="false" stroked="true" strokeweight="2.135948pt" strokecolor="#000000">
              <v:path arrowok="t"/>
              <v:stroke dashstyle="solid"/>
            </v:shape>
            <v:shape style="position:absolute;left:2674;top:2321;width:168;height:2" coordorigin="2674,2322" coordsize="168,0" path="m2674,2322l2842,2322,2674,2322e" filled="false" stroked="true" strokeweight="1.413106pt" strokecolor="#000000">
              <v:path arrowok="t"/>
              <v:stroke dashstyle="solid"/>
            </v:shape>
            <v:line style="position:absolute" from="2744,2340" to="2772,2340" stroked="true" strokeweight="1.789332pt" strokecolor="#000000">
              <v:stroke dashstyle="solid"/>
            </v:line>
            <v:shape style="position:absolute;left:3606;top:1696;width:340;height:1438" type="#_x0000_t75" stroked="false">
              <v:imagedata r:id="rId140" o:title=""/>
            </v:shape>
            <v:shape style="position:absolute;left:3606;top:1696;width:338;height:1438" coordorigin="3606,1697" coordsize="338,1438" path="m3606,3134l3606,1697,3944,1697,3944,3134e" filled="false" stroked="true" strokeweight="2.136445pt" strokecolor="#000000">
              <v:path arrowok="t"/>
              <v:stroke dashstyle="solid"/>
            </v:shape>
            <v:line style="position:absolute" from="3776,1596" to="3776,1697" stroked="true" strokeweight="1.416204pt" strokecolor="#000000">
              <v:stroke dashstyle="solid"/>
            </v:line>
            <v:shape style="position:absolute;left:4625;top:1294;width:340;height:1840" type="#_x0000_t75" stroked="false">
              <v:imagedata r:id="rId141" o:title=""/>
            </v:shape>
            <w10:wrap type="none"/>
          </v:group>
        </w:pict>
      </w:r>
      <w:r>
        <w:rPr/>
        <w:pict>
          <v:group style="position:absolute;margin-left:116.741577pt;margin-top:5.791249pt;width:260.3pt;height:152pt;mso-position-horizontal-relative:page;mso-position-vertical-relative:paragraph;z-index:-18037248" coordorigin="2335,116" coordsize="5206,3040">
            <v:shape style="position:absolute;left:4625;top:1294;width:338;height:1840" coordorigin="4625,1294" coordsize="338,1840" path="m4625,3134l4625,1294,4962,1294,4962,3134e" filled="false" stroked="true" strokeweight="2.136537pt" strokecolor="#000000">
              <v:path arrowok="t"/>
              <v:stroke dashstyle="solid"/>
            </v:shape>
            <v:shape style="position:absolute;left:4710;top:1265;width:168;height:2" coordorigin="4711,1265" coordsize="168,0" path="m4711,1265l4878,1265,4711,1265e" filled="false" stroked="true" strokeweight="1.413106pt" strokecolor="#000000">
              <v:path arrowok="t"/>
              <v:stroke dashstyle="solid"/>
            </v:shape>
            <v:line style="position:absolute" from="4781,1280" to="4809,1280" stroked="true" strokeweight="1.448932pt" strokecolor="#000000">
              <v:stroke dashstyle="solid"/>
            </v:line>
            <v:shape style="position:absolute;left:4964;top:2733;width:340;height:401" type="#_x0000_t75" stroked="false">
              <v:imagedata r:id="rId142" o:title=""/>
            </v:shape>
            <v:shape style="position:absolute;left:4964;top:2733;width:338;height:401" coordorigin="4964,2734" coordsize="338,401" path="m4964,3134l4964,2734,5302,2734,5302,3134e" filled="false" stroked="true" strokeweight="2.134746pt" strokecolor="#000000">
              <v:path arrowok="t"/>
              <v:stroke dashstyle="solid"/>
            </v:shape>
            <v:shape style="position:absolute;left:5050;top:2702;width:168;height:2" coordorigin="5051,2703" coordsize="168,0" path="m5051,2703l5218,2703,5051,2703e" filled="false" stroked="true" strokeweight="1.413106pt" strokecolor="#000000">
              <v:path arrowok="t"/>
              <v:stroke dashstyle="solid"/>
            </v:shape>
            <v:line style="position:absolute" from="5120,2718" to="5149,2718" stroked="true" strokeweight="1.565045pt" strokecolor="#000000">
              <v:stroke dashstyle="solid"/>
            </v:line>
            <v:shape style="position:absolute;left:5643;top:1066;width:340;height:2068" type="#_x0000_t75" stroked="false">
              <v:imagedata r:id="rId143" o:title=""/>
            </v:shape>
            <v:shape style="position:absolute;left:5643;top:1066;width:337;height:2068" coordorigin="5644,1067" coordsize="337,2068" path="m5644,3134l5644,1067,5981,1067,5981,3134e" filled="false" stroked="true" strokeweight="2.136568pt" strokecolor="#000000">
              <v:path arrowok="t"/>
              <v:stroke dashstyle="solid"/>
            </v:shape>
            <v:line style="position:absolute" from="5814,1009" to="5814,1067" stroked="true" strokeweight="1.416204pt" strokecolor="#000000">
              <v:stroke dashstyle="solid"/>
            </v:line>
            <v:shape style="position:absolute;left:5983;top:2789;width:340;height:345" type="#_x0000_t75" stroked="false">
              <v:imagedata r:id="rId144" o:title=""/>
            </v:shape>
            <v:shape style="position:absolute;left:5983;top:2789;width:338;height:345" coordorigin="5983,2789" coordsize="338,345" path="m5983,3134l5983,2789,6320,2789,6320,3134e" filled="false" stroked="true" strokeweight="2.134403pt" strokecolor="#000000">
              <v:path arrowok="t"/>
              <v:stroke dashstyle="solid"/>
            </v:shape>
            <v:shape style="position:absolute;left:6069;top:2753;width:168;height:2" coordorigin="6069,2753" coordsize="168,0" path="m6069,2753l6236,2753,6069,2753e" filled="false" stroked="true" strokeweight="1.413106pt" strokecolor="#000000">
              <v:path arrowok="t"/>
              <v:stroke dashstyle="solid"/>
            </v:shape>
            <v:line style="position:absolute" from="6139,2771" to="6167,2771" stroked="true" strokeweight="1.789332pt" strokecolor="#000000">
              <v:stroke dashstyle="solid"/>
            </v:line>
            <v:shape style="position:absolute;left:6662;top:891;width:340;height:2243" type="#_x0000_t75" stroked="false">
              <v:imagedata r:id="rId145" o:title=""/>
            </v:shape>
            <v:shape style="position:absolute;left:6662;top:891;width:337;height:2243" coordorigin="6662,891" coordsize="337,2243" path="m6662,3134l6662,891,6999,891,6999,3134e" filled="false" stroked="true" strokeweight="2.136586pt" strokecolor="#000000">
              <v:path arrowok="t"/>
              <v:stroke dashstyle="solid"/>
            </v:shape>
            <v:shape style="position:absolute;left:6748;top:820;width:168;height:72" coordorigin="6748,820" coordsize="168,72" path="m6748,820l6916,820,6748,820m6832,820l6832,891e" filled="false" stroked="true" strokeweight="1.414655pt" strokecolor="#000000">
              <v:path arrowok="t"/>
              <v:stroke dashstyle="solid"/>
            </v:shape>
            <v:shape style="position:absolute;left:7001;top:2877;width:340;height:257" type="#_x0000_t75" stroked="false">
              <v:imagedata r:id="rId146" o:title=""/>
            </v:shape>
            <v:shape style="position:absolute;left:7001;top:2877;width:337;height:257" coordorigin="7002,2878" coordsize="337,257" path="m7002,3134l7002,2878,7339,2878,7339,3134e" filled="false" stroked="true" strokeweight="2.133729pt" strokecolor="#000000">
              <v:path arrowok="t"/>
              <v:stroke dashstyle="solid"/>
            </v:shape>
            <v:line style="position:absolute" from="7158,2850" to="7186,2850" stroked="true" strokeweight="2.758925pt" strokecolor="#000000">
              <v:stroke dashstyle="solid"/>
            </v:line>
            <v:shape style="position:absolute;left:2927;top:2475;width:340;height:659" type="#_x0000_t75" stroked="false">
              <v:imagedata r:id="rId147" o:title=""/>
            </v:shape>
            <v:shape style="position:absolute;left:2927;top:2475;width:337;height:659" coordorigin="2928,2475" coordsize="337,659" path="m2928,3134l2928,2475,3265,2475,3265,3134e" filled="false" stroked="true" strokeweight="2.135719pt" strokecolor="#000000">
              <v:path arrowok="t"/>
              <v:stroke dashstyle="solid"/>
            </v:shape>
            <v:shape style="position:absolute;left:3013;top:2439;width:168;height:2" coordorigin="3014,2439" coordsize="168,0" path="m3014,2439l3181,2439,3014,2439e" filled="false" stroked="true" strokeweight="1.413106pt" strokecolor="#000000">
              <v:path arrowok="t"/>
              <v:stroke dashstyle="solid"/>
            </v:shape>
            <v:line style="position:absolute" from="3083,2457" to="3112,2457" stroked="true" strokeweight="1.814142pt" strokecolor="#000000">
              <v:stroke dashstyle="solid"/>
            </v:line>
            <v:shape style="position:absolute;left:3946;top:2645;width:340;height:489" type="#_x0000_t75" stroked="false">
              <v:imagedata r:id="rId148" o:title=""/>
            </v:shape>
            <v:shape style="position:absolute;left:3946;top:2645;width:337;height:489" coordorigin="3946,2645" coordsize="337,489" path="m3946,3134l3946,2645,4283,2645,4283,3134e" filled="false" stroked="true" strokeweight="2.135183pt" strokecolor="#000000">
              <v:path arrowok="t"/>
              <v:stroke dashstyle="solid"/>
            </v:shape>
            <v:line style="position:absolute" from="4102,2627" to="4130,2627" stroked="true" strokeweight="1.814142pt" strokecolor="#000000">
              <v:stroke dashstyle="solid"/>
            </v:line>
            <v:shape style="position:absolute;left:2334;top:259;width:5206;height:2875" coordorigin="2335,259" coordsize="5206,2875" path="m2418,3134l7540,3134m2418,3134l2418,259m2418,3134l2335,3134m2418,1697l2335,1697m2418,259l2335,259e" filled="false" stroked="true" strokeweight="2.134352pt" strokecolor="#000000">
              <v:path arrowok="t"/>
              <v:stroke dashstyle="solid"/>
            </v:shape>
            <v:shape style="position:absolute;left:7018;top:158;width:421;height:159" type="#_x0000_t75" stroked="false">
              <v:imagedata r:id="rId149" o:title=""/>
            </v:shape>
            <v:rect style="position:absolute;left:7018;top:158;width:402;height:140" filled="false" stroked="true" strokeweight="4.265031pt" strokecolor="#000000">
              <v:stroke dashstyle="solid"/>
            </v:rect>
            <v:shape style="position:absolute;left:7018;top:446;width:421;height:159" type="#_x0000_t75" stroked="false">
              <v:imagedata r:id="rId150" o:title=""/>
            </v:shape>
            <v:rect style="position:absolute;left:7018;top:446;width:402;height:139" filled="false" stroked="true" strokeweight="4.265024pt" strokecolor="#000000">
              <v:stroke dashstyle="solid"/>
            </v:rect>
            <w10:wrap type="none"/>
          </v:group>
        </w:pict>
      </w:r>
      <w:r>
        <w:rPr>
          <w:rFonts w:ascii="Arial"/>
          <w:b/>
          <w:w w:val="105"/>
          <w:sz w:val="21"/>
        </w:rPr>
        <w:t>20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Heading4"/>
        <w:jc w:val="right"/>
      </w:pPr>
      <w:r>
        <w:rPr>
          <w:w w:val="102"/>
        </w:rPr>
        <w:t>*</w:t>
      </w:r>
    </w:p>
    <w:p>
      <w:pPr>
        <w:tabs>
          <w:tab w:pos="2619" w:val="left" w:leader="none"/>
        </w:tabs>
        <w:spacing w:before="221"/>
        <w:ind w:left="976" w:right="0" w:firstLine="0"/>
        <w:jc w:val="left"/>
        <w:rPr>
          <w:rFonts w:ascii="Arial MT"/>
          <w:sz w:val="27"/>
        </w:rPr>
      </w:pPr>
      <w:r>
        <w:rPr>
          <w:rFonts w:ascii="Arial"/>
          <w:b/>
          <w:w w:val="105"/>
          <w:sz w:val="21"/>
        </w:rPr>
        <w:t>10</w:t>
        <w:tab/>
      </w:r>
      <w:r>
        <w:rPr>
          <w:rFonts w:ascii="Arial MT"/>
          <w:strike/>
          <w:w w:val="105"/>
          <w:position w:val="7"/>
          <w:sz w:val="27"/>
        </w:rPr>
        <w:t>*</w:t>
      </w:r>
    </w:p>
    <w:p>
      <w:pPr>
        <w:pStyle w:val="BodyText"/>
        <w:spacing w:before="91"/>
        <w:ind w:left="2634" w:right="3656"/>
        <w:jc w:val="center"/>
        <w:rPr>
          <w:rFonts w:ascii="Arial MT"/>
        </w:rPr>
      </w:pPr>
      <w:r>
        <w:rPr/>
        <w:br w:type="column"/>
      </w:r>
      <w:r>
        <w:rPr>
          <w:rFonts w:ascii="Arial MT"/>
        </w:rPr>
        <w:t>Onset</w:t>
      </w:r>
    </w:p>
    <w:p>
      <w:pPr>
        <w:pStyle w:val="BodyText"/>
        <w:tabs>
          <w:tab w:pos="2668" w:val="left" w:leader="none"/>
        </w:tabs>
        <w:spacing w:before="12"/>
        <w:ind w:left="1917"/>
        <w:rPr>
          <w:rFonts w:ascii="Arial MT"/>
        </w:rPr>
      </w:pPr>
      <w:r>
        <w:rPr>
          <w:rFonts w:ascii="Arial MT"/>
          <w:position w:val="-8"/>
          <w:sz w:val="27"/>
        </w:rPr>
        <w:t>*</w:t>
        <w:tab/>
      </w:r>
      <w:r>
        <w:rPr>
          <w:rFonts w:ascii="Arial MT"/>
        </w:rPr>
        <w:t>Duration</w:t>
      </w:r>
    </w:p>
    <w:p>
      <w:pPr>
        <w:pStyle w:val="Heading4"/>
        <w:spacing w:before="18"/>
        <w:ind w:left="899"/>
      </w:pPr>
      <w:r>
        <w:rPr>
          <w:w w:val="102"/>
          <w:u w:val="thick"/>
        </w:rPr>
        <w:t>*</w:t>
      </w:r>
    </w:p>
    <w:p>
      <w:pPr>
        <w:spacing w:after="0"/>
        <w:sectPr>
          <w:type w:val="continuous"/>
          <w:pgSz w:w="12240" w:h="15840"/>
          <w:pgMar w:top="1360" w:bottom="280" w:left="1100" w:right="440"/>
          <w:cols w:num="2" w:equalWidth="0">
            <w:col w:w="3689" w:space="40"/>
            <w:col w:w="697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3"/>
        </w:rPr>
      </w:pPr>
    </w:p>
    <w:p>
      <w:pPr>
        <w:tabs>
          <w:tab w:pos="3995" w:val="left" w:leader="none"/>
          <w:tab w:pos="4985" w:val="left" w:leader="none"/>
          <w:tab w:pos="5987" w:val="left" w:leader="none"/>
        </w:tabs>
        <w:spacing w:before="103"/>
        <w:ind w:left="2932" w:right="0" w:firstLine="0"/>
        <w:jc w:val="left"/>
        <w:rPr>
          <w:rFonts w:ascii="Arial MT"/>
          <w:sz w:val="27"/>
        </w:rPr>
      </w:pPr>
      <w:r>
        <w:rPr>
          <w:rFonts w:ascii="Arial MT"/>
          <w:strike/>
          <w:w w:val="105"/>
          <w:sz w:val="27"/>
        </w:rPr>
        <w:t>*</w:t>
      </w:r>
      <w:r>
        <w:rPr>
          <w:rFonts w:ascii="Arial MT"/>
          <w:strike w:val="0"/>
          <w:w w:val="105"/>
          <w:sz w:val="27"/>
        </w:rPr>
        <w:tab/>
      </w:r>
      <w:r>
        <w:rPr>
          <w:rFonts w:ascii="Arial MT"/>
          <w:strike w:val="0"/>
          <w:w w:val="105"/>
          <w:position w:val="1"/>
          <w:sz w:val="27"/>
        </w:rPr>
        <w:t>*</w:t>
        <w:tab/>
      </w:r>
      <w:r>
        <w:rPr>
          <w:rFonts w:ascii="Arial MT"/>
          <w:strike w:val="0"/>
          <w:w w:val="105"/>
          <w:position w:val="-8"/>
          <w:sz w:val="27"/>
        </w:rPr>
        <w:t>*</w:t>
        <w:tab/>
      </w:r>
      <w:r>
        <w:rPr>
          <w:rFonts w:ascii="Arial MT"/>
          <w:strike w:val="0"/>
          <w:w w:val="105"/>
          <w:position w:val="-15"/>
          <w:sz w:val="27"/>
          <w:u w:val="thick"/>
        </w:rPr>
        <w:t>*</w:t>
      </w:r>
    </w:p>
    <w:p>
      <w:pPr>
        <w:spacing w:after="0"/>
        <w:jc w:val="left"/>
        <w:rPr>
          <w:rFonts w:ascii="Arial MT"/>
          <w:sz w:val="27"/>
        </w:rPr>
        <w:sectPr>
          <w:type w:val="continuous"/>
          <w:pgSz w:w="12240" w:h="15840"/>
          <w:pgMar w:top="1360" w:bottom="280" w:left="1100" w:right="440"/>
        </w:sectPr>
      </w:pPr>
    </w:p>
    <w:p>
      <w:pPr>
        <w:spacing w:line="213" w:lineRule="exact" w:before="115"/>
        <w:ind w:left="177" w:right="0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0</w:t>
      </w:r>
    </w:p>
    <w:p>
      <w:pPr>
        <w:spacing w:line="201" w:lineRule="exact" w:before="0"/>
        <w:ind w:left="1385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Control</w:t>
      </w:r>
    </w:p>
    <w:p>
      <w:pPr>
        <w:pStyle w:val="BodyText"/>
        <w:spacing w:before="9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sz w:val="23"/>
        </w:rPr>
      </w:r>
    </w:p>
    <w:p>
      <w:pPr>
        <w:tabs>
          <w:tab w:pos="1356" w:val="left" w:leader="none"/>
          <w:tab w:pos="2374" w:val="left" w:leader="none"/>
          <w:tab w:pos="3322" w:val="left" w:leader="none"/>
        </w:tabs>
        <w:spacing w:line="300" w:lineRule="auto" w:before="0"/>
        <w:ind w:left="452" w:right="3828" w:hanging="87"/>
        <w:jc w:val="left"/>
        <w:rPr>
          <w:rFonts w:ascii="Arial"/>
          <w:b/>
          <w:sz w:val="20"/>
        </w:rPr>
      </w:pPr>
      <w:r>
        <w:rPr>
          <w:rFonts w:ascii="Arial"/>
          <w:b/>
          <w:position w:val="4"/>
          <w:sz w:val="20"/>
        </w:rPr>
        <w:t>CME</w:t>
      </w:r>
      <w:r>
        <w:rPr>
          <w:rFonts w:ascii="Arial"/>
          <w:b/>
          <w:spacing w:val="12"/>
          <w:position w:val="4"/>
          <w:sz w:val="20"/>
        </w:rPr>
        <w:t> </w:t>
      </w:r>
      <w:r>
        <w:rPr>
          <w:rFonts w:ascii="Arial"/>
          <w:b/>
          <w:position w:val="4"/>
          <w:sz w:val="20"/>
        </w:rPr>
        <w:t>5</w:t>
        <w:tab/>
      </w:r>
      <w:r>
        <w:rPr>
          <w:rFonts w:ascii="Arial"/>
          <w:b/>
          <w:position w:val="1"/>
          <w:sz w:val="20"/>
        </w:rPr>
        <w:t>CME</w:t>
      </w:r>
      <w:r>
        <w:rPr>
          <w:rFonts w:ascii="Arial"/>
          <w:b/>
          <w:spacing w:val="2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10</w:t>
        <w:tab/>
      </w:r>
      <w:r>
        <w:rPr>
          <w:rFonts w:ascii="Arial"/>
          <w:b/>
          <w:sz w:val="20"/>
        </w:rPr>
        <w:t>CME</w:t>
      </w:r>
      <w:r>
        <w:rPr>
          <w:rFonts w:ascii="Arial"/>
          <w:b/>
          <w:spacing w:val="2"/>
          <w:sz w:val="20"/>
        </w:rPr>
        <w:t> </w:t>
      </w:r>
      <w:r>
        <w:rPr>
          <w:rFonts w:ascii="Arial"/>
          <w:b/>
          <w:sz w:val="20"/>
        </w:rPr>
        <w:t>20</w:t>
        <w:tab/>
        <w:t>Phenobarb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40</w:t>
      </w:r>
      <w:r>
        <w:rPr>
          <w:rFonts w:ascii="Arial"/>
          <w:b/>
          <w:spacing w:val="-53"/>
          <w:sz w:val="20"/>
        </w:rPr>
        <w:t> </w:t>
      </w: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7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spacing w:after="0" w:line="300" w:lineRule="auto"/>
        <w:jc w:val="left"/>
        <w:rPr>
          <w:rFonts w:ascii="Arial"/>
          <w:sz w:val="20"/>
        </w:rPr>
        <w:sectPr>
          <w:type w:val="continuous"/>
          <w:pgSz w:w="12240" w:h="15840"/>
          <w:pgMar w:top="1360" w:bottom="280" w:left="1100" w:right="440"/>
          <w:cols w:num="2" w:equalWidth="0">
            <w:col w:w="2127" w:space="40"/>
            <w:col w:w="8533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pStyle w:val="BodyText"/>
        <w:spacing w:line="360" w:lineRule="auto"/>
        <w:ind w:left="772" w:right="1444"/>
      </w:pPr>
      <w:r>
        <w:rPr/>
        <w:t>Figure: 14 Effect of Crude methanol extract (CME) of </w:t>
      </w:r>
      <w:r>
        <w:rPr>
          <w:i/>
        </w:rPr>
        <w:t>E.ivorense </w:t>
      </w:r>
      <w:r>
        <w:rPr/>
        <w:t>on picrotocin-induced</w:t>
      </w:r>
      <w:r>
        <w:rPr>
          <w:spacing w:val="-57"/>
        </w:rPr>
        <w:t> </w:t>
      </w:r>
      <w:r>
        <w:rPr/>
        <w:t>convulsion</w:t>
      </w:r>
      <w:r>
        <w:rPr>
          <w:spacing w:val="-1"/>
        </w:rPr>
        <w:t> </w:t>
      </w:r>
      <w:r>
        <w:rPr/>
        <w:t>in mice.</w:t>
      </w:r>
    </w:p>
    <w:p>
      <w:pPr>
        <w:pStyle w:val="BodyText"/>
        <w:spacing w:line="360" w:lineRule="auto"/>
        <w:ind w:left="772" w:right="824"/>
      </w:pPr>
      <w:r>
        <w:rPr/>
        <w:t>Each</w:t>
      </w:r>
      <w:r>
        <w:rPr>
          <w:spacing w:val="-2"/>
        </w:rPr>
        <w:t> </w:t>
      </w:r>
      <w:r>
        <w:rPr/>
        <w:t>column</w:t>
      </w:r>
      <w:r>
        <w:rPr>
          <w:spacing w:val="-1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mean±SEM</w:t>
      </w:r>
      <w:r>
        <w:rPr>
          <w:spacing w:val="-1"/>
        </w:rPr>
        <w:t> </w:t>
      </w:r>
      <w:r>
        <w:rPr/>
        <w:t>(n=5</w:t>
      </w:r>
      <w:r>
        <w:rPr>
          <w:spacing w:val="-2"/>
        </w:rPr>
        <w:t> </w:t>
      </w:r>
      <w:r>
        <w:rPr/>
        <w:t>per group).</w:t>
      </w:r>
      <w:r>
        <w:rPr>
          <w:spacing w:val="-2"/>
        </w:rPr>
        <w:t> </w:t>
      </w:r>
      <w:r>
        <w:rPr/>
        <w:t>*P&lt;0.05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</w:t>
      </w:r>
    </w:p>
    <w:p>
      <w:pPr>
        <w:spacing w:after="0" w:line="360" w:lineRule="auto"/>
        <w:sectPr>
          <w:type w:val="continuous"/>
          <w:pgSz w:w="12240" w:h="15840"/>
          <w:pgMar w:top="1360" w:bottom="280" w:left="1100" w:right="440"/>
        </w:sectPr>
      </w:pPr>
    </w:p>
    <w:p>
      <w:pPr>
        <w:pStyle w:val="BodyText"/>
        <w:spacing w:line="288" w:lineRule="auto" w:before="71"/>
        <w:ind w:left="5316" w:right="4472"/>
        <w:rPr>
          <w:rFonts w:ascii="Arial MT"/>
        </w:rPr>
      </w:pPr>
      <w:r>
        <w:rPr/>
        <w:pict>
          <v:group style="position:absolute;margin-left:294.739594pt;margin-top:4.747022pt;width:24.45pt;height:11.25pt;mso-position-horizontal-relative:page;mso-position-vertical-relative:paragraph;z-index:15807488" coordorigin="5895,95" coordsize="489,225">
            <v:shape style="position:absolute;left:5937;top:137;width:422;height:159" type="#_x0000_t75" stroked="false">
              <v:imagedata r:id="rId151" o:title=""/>
            </v:shape>
            <v:rect style="position:absolute;left:5937;top:137;width:403;height:139" filled="false" stroked="true" strokeweight="4.274463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94.739594pt;margin-top:21.284279pt;width:24.45pt;height:11.25pt;mso-position-horizontal-relative:page;mso-position-vertical-relative:paragraph;z-index:15808000" coordorigin="5895,426" coordsize="489,225">
            <v:shape style="position:absolute;left:5937;top:468;width:422;height:158" type="#_x0000_t75" stroked="false">
              <v:imagedata r:id="rId152" o:title=""/>
            </v:shape>
            <v:rect style="position:absolute;left:5937;top:468;width:403;height:139" filled="false" stroked="true" strokeweight="4.274463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Onset</w:t>
      </w:r>
      <w:r>
        <w:rPr>
          <w:rFonts w:ascii="Arial MT"/>
          <w:spacing w:val="1"/>
        </w:rPr>
        <w:t> </w:t>
      </w:r>
      <w:r>
        <w:rPr>
          <w:rFonts w:ascii="Arial MT"/>
          <w:spacing w:val="-2"/>
        </w:rPr>
        <w:t>Duration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100"/>
        <w:ind w:left="1408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38.353928pt;margin-top:10.190836pt;width:219.9pt;height:145.85pt;mso-position-horizontal-relative:page;mso-position-vertical-relative:paragraph;z-index:15806976" coordorigin="2767,204" coordsize="4398,2917">
            <v:shape style="position:absolute;left:5546;top:1204;width:216;height:1894" type="#_x0000_t75" stroked="false">
              <v:imagedata r:id="rId153" o:title=""/>
            </v:shape>
            <v:shape style="position:absolute;left:5546;top:1204;width:214;height:1894" coordorigin="5547,1205" coordsize="214,1894" path="m5547,3099l5547,1205,5760,1205,5760,3099e" filled="false" stroked="true" strokeweight="2.144781pt" strokecolor="#000000">
              <v:path arrowok="t"/>
              <v:stroke dashstyle="solid"/>
            </v:shape>
            <v:line style="position:absolute" from="5640,1182" to="5669,1182" stroked="true" strokeweight="2.297117pt" strokecolor="#000000">
              <v:stroke dashstyle="solid"/>
            </v:line>
            <v:shape style="position:absolute;left:5763;top:2727;width:216;height:371" type="#_x0000_t75" stroked="false">
              <v:imagedata r:id="rId154" o:title=""/>
            </v:shape>
            <v:shape style="position:absolute;left:5763;top:2727;width:213;height:371" coordorigin="5763,2728" coordsize="213,371" path="m5763,3099l5763,2728,5976,2728,5976,3099e" filled="false" stroked="true" strokeweight="2.142767pt" strokecolor="#000000">
              <v:path arrowok="t"/>
              <v:stroke dashstyle="solid"/>
            </v:shape>
            <v:shape style="position:absolute;left:5817;top:2698;width:106;height:2" coordorigin="5818,2699" coordsize="106,0" path="m5818,2699l5923,2699,5818,2699e" filled="false" stroked="true" strokeweight="1.44082pt" strokecolor="#000000">
              <v:path arrowok="t"/>
              <v:stroke dashstyle="solid"/>
            </v:shape>
            <v:line style="position:absolute" from="5856,2713" to="5885,2713" stroked="true" strokeweight="1.443902pt" strokecolor="#000000">
              <v:stroke dashstyle="solid"/>
            </v:line>
            <v:shape style="position:absolute;left:6409;top:800;width:216;height:2299" type="#_x0000_t75" stroked="false">
              <v:imagedata r:id="rId155" o:title=""/>
            </v:shape>
            <v:shape style="position:absolute;left:6409;top:799;width:213;height:2299" coordorigin="6410,800" coordsize="213,2299" path="m6410,3099l6410,800,6623,800,6623,3099e" filled="false" stroked="true" strokeweight="2.144816pt" strokecolor="#000000">
              <v:path arrowok="t"/>
              <v:stroke dashstyle="solid"/>
            </v:shape>
            <v:line style="position:absolute" from="6503,773" to="6532,773" stroked="true" strokeweight="2.734664pt" strokecolor="#000000">
              <v:stroke dashstyle="solid"/>
            </v:line>
            <v:shape style="position:absolute;left:6625;top:2842;width:216;height:256" type="#_x0000_t75" stroked="false">
              <v:imagedata r:id="rId156" o:title=""/>
            </v:shape>
            <v:shape style="position:absolute;left:6625;top:2842;width:214;height:256" coordorigin="6625,2843" coordsize="214,256" path="m6625,3099l6625,2843,6839,2843,6839,3099e" filled="false" stroked="true" strokeweight="2.141374pt" strokecolor="#000000">
              <v:path arrowok="t"/>
              <v:stroke dashstyle="solid"/>
            </v:shape>
            <v:shape style="position:absolute;left:6680;top:2835;width:106;height:2" coordorigin="6681,2836" coordsize="106,0" path="m6681,2836l6786,2836,6681,2836e" filled="false" stroked="true" strokeweight="1.44082pt" strokecolor="#000000">
              <v:path arrowok="t"/>
              <v:stroke dashstyle="solid"/>
            </v:shape>
            <v:line style="position:absolute" from="6719,2839" to="6748,2839" stroked="true" strokeweight=".349043pt" strokecolor="#000000">
              <v:stroke dashstyle="solid"/>
            </v:line>
            <v:shape style="position:absolute;left:3174;top:2440;width:216;height:659" type="#_x0000_t75" stroked="false">
              <v:imagedata r:id="rId157" o:title=""/>
            </v:shape>
            <v:shape style="position:absolute;left:3174;top:2440;width:213;height:659" coordorigin="3175,2440" coordsize="213,659" path="m3175,3099l3175,2440,3388,2440,3388,3099e" filled="false" stroked="true" strokeweight="2.144077pt" strokecolor="#000000">
              <v:path arrowok="t"/>
              <v:stroke dashstyle="solid"/>
            </v:shape>
            <v:shape style="position:absolute;left:3229;top:2428;width:106;height:2" coordorigin="3229,2428" coordsize="106,0" path="m3229,2428l3335,2428,3229,2428e" filled="false" stroked="true" strokeweight="1.44082pt" strokecolor="#000000">
              <v:path arrowok="t"/>
              <v:stroke dashstyle="solid"/>
            </v:shape>
            <v:line style="position:absolute" from="3268,2434" to="3297,2434" stroked="true" strokeweight=".597648pt" strokecolor="#000000">
              <v:stroke dashstyle="solid"/>
            </v:line>
            <v:shape style="position:absolute;left:4036;top:2498;width:216;height:601" type="#_x0000_t75" stroked="false">
              <v:imagedata r:id="rId158" o:title=""/>
            </v:shape>
            <v:shape style="position:absolute;left:4036;top:2498;width:214;height:601" coordorigin="4037,2498" coordsize="214,601" path="m4037,3099l4037,2498,4251,2498,4251,3099e" filled="false" stroked="true" strokeweight="2.143926pt" strokecolor="#000000">
              <v:path arrowok="t"/>
              <v:stroke dashstyle="solid"/>
            </v:shape>
            <v:shape style="position:absolute;left:4092;top:2469;width:106;height:2" coordorigin="4092,2469" coordsize="106,0" path="m4092,2469l4198,2469,4092,2469e" filled="false" stroked="true" strokeweight="1.44082pt" strokecolor="#000000">
              <v:path arrowok="t"/>
              <v:stroke dashstyle="solid"/>
            </v:shape>
            <v:line style="position:absolute" from="4131,2484" to="4160,2484" stroked="true" strokeweight="1.444897pt" strokecolor="#000000">
              <v:stroke dashstyle="solid"/>
            </v:line>
            <v:shape style="position:absolute;left:4899;top:2610;width:216;height:489" type="#_x0000_t75" stroked="false">
              <v:imagedata r:id="rId159" o:title=""/>
            </v:shape>
            <v:shape style="position:absolute;left:4899;top:2610;width:214;height:489" coordorigin="4900,2611" coordsize="214,489" path="m4900,3099l4900,2611,5113,2611,5113,3099e" filled="false" stroked="true" strokeweight="2.143513pt" strokecolor="#000000">
              <v:path arrowok="t"/>
              <v:stroke dashstyle="solid"/>
            </v:shape>
            <v:shape style="position:absolute;left:4954;top:2552;width:106;height:2" coordorigin="4955,2553" coordsize="106,0" path="m4955,2553l5061,2553,4955,2553e" filled="false" stroked="true" strokeweight="1.44082pt" strokecolor="#000000">
              <v:path arrowok="t"/>
              <v:stroke dashstyle="solid"/>
            </v:shape>
            <v:line style="position:absolute" from="4993,2582" to="5022,2582" stroked="true" strokeweight="2.888799pt" strokecolor="#000000">
              <v:stroke dashstyle="solid"/>
            </v:line>
            <v:shape style="position:absolute;left:2767;top:225;width:4398;height:2874" coordorigin="2767,225" coordsize="4398,2874" path="m2851,3099l7165,3099m2851,3099l2851,225m2851,3099l2767,3099m2851,1662l2767,1662m2851,225l2767,225e" filled="false" stroked="true" strokeweight="2.140604pt" strokecolor="#000000">
              <v:path arrowok="t"/>
              <v:stroke dashstyle="solid"/>
            </v:shape>
            <v:shape style="position:absolute;left:6464;top:566;width:176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strike/>
                        <w:spacing w:val="-30"/>
                        <w:w w:val="102"/>
                        <w:sz w:val="27"/>
                      </w:rPr>
                      <w:t> </w:t>
                    </w:r>
                    <w:r>
                      <w:rPr>
                        <w:rFonts w:ascii="Arial MT"/>
                        <w:strike/>
                        <w:w w:val="105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5635;top:997;width:129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strike/>
                        <w:w w:val="102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154;top:2290;width:129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2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5017;top:2376;width:129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2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5894;top:2491;width:129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2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757;top:2635;width:129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2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05"/>
          <w:sz w:val="21"/>
        </w:rPr>
        <w:t>20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0"/>
        <w:ind w:left="1408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04.550003pt;margin-top:-20.137419pt;width:422.05pt;height:417.3pt;mso-position-horizontal-relative:page;mso-position-vertical-relative:paragraph;z-index:-18036736" coordorigin="2091,-403" coordsize="8441,8346">
            <v:shape style="position:absolute;left:2091;top:-403;width:8441;height:8346" type="#_x0000_t75" stroked="false">
              <v:imagedata r:id="rId8" o:title=""/>
            </v:shape>
            <v:shape style="position:absolute;left:2958;top:785;width:216;height:776" type="#_x0000_t75" stroked="false">
              <v:imagedata r:id="rId160" o:title=""/>
            </v:shape>
            <v:shape style="position:absolute;left:2958;top:785;width:214;height:776" coordorigin="2959,786" coordsize="214,776" path="m2959,1562l2959,786,3172,786,3172,1562e" filled="false" stroked="true" strokeweight="2.144286pt" strokecolor="#000000">
              <v:path arrowok="t"/>
              <v:stroke dashstyle="solid"/>
            </v:shape>
            <v:shape style="position:absolute;left:3013;top:687;width:106;height:99" coordorigin="3014,688" coordsize="106,99" path="m3014,688l3119,688,3014,688m3067,688l3067,786e" filled="false" stroked="true" strokeweight="1.44371pt" strokecolor="#000000">
              <v:path arrowok="t"/>
              <v:stroke dashstyle="solid"/>
            </v:shape>
            <v:shape style="position:absolute;left:3821;top:357;width:216;height:1205" type="#_x0000_t75" stroked="false">
              <v:imagedata r:id="rId161" o:title=""/>
            </v:shape>
            <v:shape style="position:absolute;left:3821;top:357;width:214;height:1205" coordorigin="3822,357" coordsize="214,1205" path="m3822,1562l3822,357,4035,357,4035,1562e" filled="false" stroked="true" strokeweight="2.144628pt" strokecolor="#000000">
              <v:path arrowok="t"/>
              <v:stroke dashstyle="solid"/>
            </v:shape>
            <v:shape style="position:absolute;left:4684;top:70;width:216;height:1492" type="#_x0000_t75" stroked="false">
              <v:imagedata r:id="rId162" o:title=""/>
            </v:shape>
            <v:shape style="position:absolute;left:4684;top:70;width:214;height:1492" coordorigin="4685,70" coordsize="214,1492" path="m4685,1562l4685,70,4898,70,4898,1562e" filled="false" stroked="true" strokeweight="2.144718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06464" from="238.884595pt,2.186855pt" to="240.331195pt,2.186855pt" stroked="true" strokeweight="2.635221pt" strokecolor="#000000">
            <v:stroke dashstyle="solid"/>
            <w10:wrap type="none"/>
          </v:line>
        </w:pict>
      </w:r>
      <w:r>
        <w:rPr/>
        <w:pict>
          <v:shape style="position:absolute;margin-left:104.218483pt;margin-top:-36.487713pt;width:15.4pt;height:84.85pt;mso-position-horizontal-relative:page;mso-position-vertical-relative:paragraph;z-index:15808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3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>(minutes)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972092pt;margin-top:-7.599236pt;width:8.8pt;height:15.5pt;mso-position-horizontal-relative:page;mso-position-vertical-relative:paragraph;z-index:15809024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rFonts w:ascii="Arial MT"/>
                      <w:sz w:val="27"/>
                    </w:rPr>
                  </w:pPr>
                  <w:r>
                    <w:rPr>
                      <w:rFonts w:ascii="Arial MT"/>
                      <w:strike/>
                      <w:spacing w:val="-30"/>
                      <w:w w:val="102"/>
                      <w:sz w:val="27"/>
                    </w:rPr>
                    <w:t> </w:t>
                  </w:r>
                  <w:r>
                    <w:rPr>
                      <w:rFonts w:ascii="Arial MT"/>
                      <w:strike/>
                      <w:w w:val="105"/>
                      <w:sz w:val="27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518005pt;margin-top:7.486163pt;width:6.45pt;height:15.5pt;mso-position-horizontal-relative:page;mso-position-vertical-relative:paragraph;z-index:15809536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rFonts w:ascii="Arial MT"/>
                      <w:sz w:val="27"/>
                    </w:rPr>
                  </w:pPr>
                  <w:r>
                    <w:rPr>
                      <w:rFonts w:ascii="Arial MT"/>
                      <w:strike/>
                      <w:w w:val="102"/>
                      <w:sz w:val="27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21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line="240" w:lineRule="exact" w:before="0"/>
        <w:ind w:left="1523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0</w:t>
      </w:r>
    </w:p>
    <w:p>
      <w:pPr>
        <w:tabs>
          <w:tab w:pos="2637" w:val="left" w:leader="none"/>
          <w:tab w:pos="3457" w:val="left" w:leader="none"/>
          <w:tab w:pos="5226" w:val="left" w:leader="none"/>
        </w:tabs>
        <w:spacing w:line="289" w:lineRule="exact" w:before="0"/>
        <w:ind w:left="158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position w:val="6"/>
          <w:sz w:val="20"/>
        </w:rPr>
        <w:t>Control</w:t>
        <w:tab/>
      </w:r>
      <w:r>
        <w:rPr>
          <w:rFonts w:ascii="Arial"/>
          <w:b/>
          <w:position w:val="3"/>
          <w:sz w:val="20"/>
        </w:rPr>
        <w:t>EAF</w:t>
      </w:r>
      <w:r>
        <w:rPr>
          <w:rFonts w:ascii="Arial"/>
          <w:b/>
          <w:spacing w:val="1"/>
          <w:position w:val="3"/>
          <w:sz w:val="20"/>
        </w:rPr>
        <w:t> </w:t>
      </w:r>
      <w:r>
        <w:rPr>
          <w:rFonts w:ascii="Arial"/>
          <w:b/>
          <w:position w:val="3"/>
          <w:sz w:val="20"/>
        </w:rPr>
        <w:t>5</w:t>
        <w:tab/>
      </w:r>
      <w:r>
        <w:rPr>
          <w:rFonts w:ascii="Arial"/>
          <w:b/>
          <w:sz w:val="20"/>
        </w:rPr>
        <w:t>EAF</w:t>
      </w:r>
      <w:r>
        <w:rPr>
          <w:rFonts w:ascii="Arial"/>
          <w:b/>
          <w:spacing w:val="3"/>
          <w:sz w:val="20"/>
        </w:rPr>
        <w:t> </w:t>
      </w:r>
      <w:r>
        <w:rPr>
          <w:rFonts w:ascii="Arial"/>
          <w:b/>
          <w:sz w:val="20"/>
        </w:rPr>
        <w:t>10</w:t>
      </w:r>
      <w:r>
        <w:rPr>
          <w:rFonts w:ascii="Arial"/>
          <w:b/>
          <w:spacing w:val="108"/>
          <w:sz w:val="20"/>
        </w:rPr>
        <w:t> </w:t>
      </w:r>
      <w:r>
        <w:rPr>
          <w:rFonts w:ascii="Arial"/>
          <w:b/>
          <w:sz w:val="20"/>
        </w:rPr>
        <w:t>EAF</w:t>
      </w:r>
      <w:r>
        <w:rPr>
          <w:rFonts w:ascii="Arial"/>
          <w:b/>
          <w:spacing w:val="3"/>
          <w:sz w:val="20"/>
        </w:rPr>
        <w:t> </w:t>
      </w:r>
      <w:r>
        <w:rPr>
          <w:rFonts w:ascii="Arial"/>
          <w:b/>
          <w:sz w:val="20"/>
        </w:rPr>
        <w:t>20</w:t>
        <w:tab/>
        <w:t>Phenobarb</w:t>
      </w:r>
      <w:r>
        <w:rPr>
          <w:rFonts w:ascii="Arial"/>
          <w:b/>
          <w:spacing w:val="33"/>
          <w:sz w:val="20"/>
        </w:rPr>
        <w:t> </w:t>
      </w:r>
      <w:r>
        <w:rPr>
          <w:rFonts w:ascii="Arial"/>
          <w:b/>
          <w:sz w:val="20"/>
        </w:rPr>
        <w:t>40</w:t>
      </w:r>
    </w:p>
    <w:p>
      <w:pPr>
        <w:pStyle w:val="Heading4"/>
        <w:spacing w:before="106"/>
        <w:ind w:left="2982"/>
      </w:pPr>
      <w:r>
        <w:rPr/>
        <w:t>Treatment</w:t>
      </w:r>
      <w:r>
        <w:rPr>
          <w:spacing w:val="-3"/>
        </w:rPr>
        <w:t> </w:t>
      </w:r>
      <w:r>
        <w:rPr/>
        <w:t>(mg/kg)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pStyle w:val="BodyText"/>
        <w:tabs>
          <w:tab w:pos="7678" w:val="left" w:leader="none"/>
        </w:tabs>
        <w:spacing w:line="360" w:lineRule="auto" w:before="90"/>
        <w:ind w:left="772" w:right="849"/>
      </w:pPr>
      <w:r>
        <w:rPr/>
        <w:t>Figure15</w:t>
      </w:r>
      <w:r>
        <w:rPr>
          <w:spacing w:val="86"/>
        </w:rPr>
        <w:t> </w:t>
      </w:r>
      <w:r>
        <w:rPr/>
        <w:t>Effect</w:t>
      </w:r>
      <w:r>
        <w:rPr>
          <w:spacing w:val="88"/>
        </w:rPr>
        <w:t> </w:t>
      </w:r>
      <w:r>
        <w:rPr/>
        <w:t>of</w:t>
      </w:r>
      <w:r>
        <w:rPr>
          <w:spacing w:val="85"/>
        </w:rPr>
        <w:t> </w:t>
      </w:r>
      <w:r>
        <w:rPr/>
        <w:t>Ethyl</w:t>
      </w:r>
      <w:r>
        <w:rPr>
          <w:spacing w:val="90"/>
        </w:rPr>
        <w:t> </w:t>
      </w:r>
      <w:r>
        <w:rPr/>
        <w:t>acetate</w:t>
      </w:r>
      <w:r>
        <w:rPr>
          <w:spacing w:val="89"/>
        </w:rPr>
        <w:t> </w:t>
      </w:r>
      <w:r>
        <w:rPr/>
        <w:t>fraction</w:t>
      </w:r>
      <w:r>
        <w:rPr>
          <w:spacing w:val="86"/>
        </w:rPr>
        <w:t> </w:t>
      </w:r>
      <w:r>
        <w:rPr/>
        <w:t>(EAF)</w:t>
      </w:r>
      <w:r>
        <w:rPr>
          <w:spacing w:val="86"/>
        </w:rPr>
        <w:t> </w:t>
      </w:r>
      <w:r>
        <w:rPr/>
        <w:t>of</w:t>
      </w:r>
      <w:r>
        <w:rPr>
          <w:spacing w:val="92"/>
        </w:rPr>
        <w:t> </w:t>
      </w:r>
      <w:r>
        <w:rPr>
          <w:i/>
        </w:rPr>
        <w:t>E.ivorense</w:t>
        <w:tab/>
      </w:r>
      <w:r>
        <w:rPr/>
        <w:t>on</w:t>
      </w:r>
      <w:r>
        <w:rPr>
          <w:spacing w:val="14"/>
        </w:rPr>
        <w:t> </w:t>
      </w:r>
      <w:r>
        <w:rPr/>
        <w:t>picrotocin-induced</w:t>
      </w:r>
      <w:r>
        <w:rPr>
          <w:spacing w:val="-57"/>
        </w:rPr>
        <w:t> </w:t>
      </w:r>
      <w:r>
        <w:rPr/>
        <w:t>convulsion</w:t>
      </w:r>
      <w:r>
        <w:rPr>
          <w:spacing w:val="-1"/>
        </w:rPr>
        <w:t> </w:t>
      </w:r>
      <w:r>
        <w:rPr/>
        <w:t>in mice.</w:t>
      </w:r>
    </w:p>
    <w:p>
      <w:pPr>
        <w:pStyle w:val="BodyText"/>
        <w:spacing w:line="360" w:lineRule="auto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 Comparison tests</w:t>
      </w:r>
    </w:p>
    <w:p>
      <w:pPr>
        <w:spacing w:after="0" w:line="360" w:lineRule="auto"/>
        <w:sectPr>
          <w:pgSz w:w="12240" w:h="15840"/>
          <w:pgMar w:header="0" w:footer="871" w:top="1420" w:bottom="106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line="218" w:lineRule="exact" w:before="91"/>
        <w:ind w:left="1409" w:right="0" w:firstLine="0"/>
        <w:jc w:val="left"/>
        <w:rPr>
          <w:rFonts w:ascii="Arial"/>
          <w:b/>
          <w:sz w:val="22"/>
        </w:rPr>
      </w:pPr>
      <w:r>
        <w:rPr/>
        <w:pict>
          <v:group style="position:absolute;margin-left:138.430222pt;margin-top:10.203319pt;width:220.35pt;height:146.3pt;mso-position-horizontal-relative:page;mso-position-vertical-relative:paragraph;z-index:15810560" coordorigin="2769,204" coordsize="4407,2926">
            <v:shape style="position:absolute;left:4725;top:2329;width:288;height:779" type="#_x0000_t75" stroked="false">
              <v:imagedata r:id="rId163" o:title=""/>
            </v:shape>
            <v:shape style="position:absolute;left:4725;top:2329;width:286;height:779" coordorigin="4726,2329" coordsize="286,779" path="m4726,3108l4726,2329,5012,2329,5012,3108e" filled="false" stroked="true" strokeweight="2.141673pt" strokecolor="#000000">
              <v:path arrowok="t"/>
              <v:stroke dashstyle="solid"/>
            </v:shape>
            <v:shape style="position:absolute;left:4797;top:2293;width:144;height:2" coordorigin="4798,2293" coordsize="144,0" path="m4798,2293l4942,2293,4798,2293e" filled="false" stroked="true" strokeweight="1.420972pt" strokecolor="#000000">
              <v:path arrowok="t"/>
              <v:stroke dashstyle="solid"/>
            </v:shape>
            <v:line style="position:absolute" from="4856,2311" to="4884,2311" stroked="true" strokeweight="1.799293pt" strokecolor="#000000">
              <v:stroke dashstyle="solid"/>
            </v:line>
            <v:shape style="position:absolute;left:5013;top:2562;width:289;height:546" type="#_x0000_t75" stroked="false">
              <v:imagedata r:id="rId164" o:title=""/>
            </v:shape>
            <v:shape style="position:absolute;left:5013;top:2562;width:286;height:546" coordorigin="5014,2563" coordsize="286,546" path="m5014,3108l5014,2563,5299,2563,5299,3108e" filled="false" stroked="true" strokeweight="2.141916pt" strokecolor="#000000">
              <v:path arrowok="t"/>
              <v:stroke dashstyle="solid"/>
            </v:shape>
            <v:shape style="position:absolute;left:5085;top:2531;width:144;height:2" coordorigin="5086,2531" coordsize="144,0" path="m5086,2531l5230,2531,5086,2531e" filled="false" stroked="true" strokeweight="1.420972pt" strokecolor="#000000">
              <v:path arrowok="t"/>
              <v:stroke dashstyle="solid"/>
            </v:shape>
            <v:line style="position:absolute" from="5144,2547" to="5172,2547" stroked="true" strokeweight="1.574755pt" strokecolor="#000000">
              <v:stroke dashstyle="solid"/>
            </v:line>
            <v:shape style="position:absolute;left:5590;top:2387;width:288;height:721" type="#_x0000_t75" stroked="false">
              <v:imagedata r:id="rId165" o:title=""/>
            </v:shape>
            <v:shape style="position:absolute;left:5590;top:2387;width:286;height:721" coordorigin="5590,2387" coordsize="286,721" path="m5590,3108l5590,2387,5876,2387,5876,3108e" filled="false" stroked="true" strokeweight="2.141716pt" strokecolor="#000000">
              <v:path arrowok="t"/>
              <v:stroke dashstyle="solid"/>
            </v:shape>
            <v:shape style="position:absolute;left:5661;top:2343;width:145;height:2" coordorigin="5662,2344" coordsize="145,0" path="m5662,2344l5806,2344,5662,2344e" filled="false" stroked="true" strokeweight="1.420972pt" strokecolor="#000000">
              <v:path arrowok="t"/>
              <v:stroke dashstyle="solid"/>
            </v:shape>
            <v:line style="position:absolute" from="5720,2366" to="5748,2366" stroked="true" strokeweight="2.173522pt" strokecolor="#000000">
              <v:stroke dashstyle="solid"/>
            </v:line>
            <v:shape style="position:absolute;left:5878;top:2591;width:289;height:517" type="#_x0000_t75" stroked="false">
              <v:imagedata r:id="rId166" o:title=""/>
            </v:shape>
            <v:shape style="position:absolute;left:5878;top:2591;width:286;height:517" coordorigin="5878,2591" coordsize="286,517" path="m5878,3108l5878,2591,6164,2591,6164,3108e" filled="false" stroked="true" strokeweight="2.141963pt" strokecolor="#000000">
              <v:path arrowok="t"/>
              <v:stroke dashstyle="solid"/>
            </v:shape>
            <v:shape style="position:absolute;left:5950;top:2555;width:144;height:2" coordorigin="5950,2555" coordsize="144,0" path="m5950,2555l6094,2555,5950,2555e" filled="false" stroked="true" strokeweight="1.420972pt" strokecolor="#000000">
              <v:path arrowok="t"/>
              <v:stroke dashstyle="solid"/>
            </v:shape>
            <v:line style="position:absolute" from="6008,2573" to="6036,2573" stroked="true" strokeweight="1.799293pt" strokecolor="#000000">
              <v:stroke dashstyle="solid"/>
            </v:line>
            <v:shape style="position:absolute;left:6454;top:773;width:289;height:2335" type="#_x0000_t75" stroked="false">
              <v:imagedata r:id="rId167" o:title=""/>
            </v:shape>
            <v:shape style="position:absolute;left:6454;top:773;width:286;height:2335" coordorigin="6454,773" coordsize="286,2335" path="m6454,3108l6454,773,6740,773,6740,3108e" filled="false" stroked="true" strokeweight="2.141413pt" strokecolor="#000000">
              <v:path arrowok="t"/>
              <v:stroke dashstyle="solid"/>
            </v:shape>
            <v:line style="position:absolute" from="6585,747" to="6613,747" stroked="true" strokeweight="2.654531pt" strokecolor="#000000">
              <v:stroke dashstyle="solid"/>
            </v:line>
            <v:shape style="position:absolute;left:6742;top:2851;width:288;height:257" type="#_x0000_t75" stroked="false">
              <v:imagedata r:id="rId168" o:title=""/>
            </v:shape>
            <v:shape style="position:absolute;left:6742;top:2851;width:286;height:257" coordorigin="6743,2851" coordsize="286,257" path="m6743,3108l6743,2851,7029,2851,7029,3108e" filled="false" stroked="true" strokeweight="2.142763pt" strokecolor="#000000">
              <v:path arrowok="t"/>
              <v:stroke dashstyle="solid"/>
            </v:shape>
            <v:shape style="position:absolute;left:6814;top:2819;width:144;height:2" coordorigin="6815,2820" coordsize="144,0" path="m6815,2820l6959,2820,6815,2820e" filled="false" stroked="true" strokeweight="1.420972pt" strokecolor="#000000">
              <v:path arrowok="t"/>
              <v:stroke dashstyle="solid"/>
            </v:shape>
            <v:line style="position:absolute" from="6872,2835" to="6901,2835" stroked="true" strokeweight="1.574755pt" strokecolor="#000000">
              <v:stroke dashstyle="solid"/>
            </v:line>
            <v:shape style="position:absolute;left:3285;top:2473;width:289;height:635" type="#_x0000_t75" stroked="false">
              <v:imagedata r:id="rId169" o:title=""/>
            </v:shape>
            <v:shape style="position:absolute;left:3285;top:2473;width:286;height:635" coordorigin="3285,2474" coordsize="286,635" path="m3285,3108l3285,2474,3571,2474,3571,3108e" filled="false" stroked="true" strokeweight="2.141799pt" strokecolor="#000000">
              <v:path arrowok="t"/>
              <v:stroke dashstyle="solid"/>
            </v:shape>
            <v:shape style="position:absolute;left:3357;top:2437;width:144;height:2" coordorigin="3357,2438" coordsize="144,0" path="m3357,2438l3501,2438,3357,2438e" filled="false" stroked="true" strokeweight="1.420972pt" strokecolor="#000000">
              <v:path arrowok="t"/>
              <v:stroke dashstyle="solid"/>
            </v:shape>
            <v:line style="position:absolute" from="3415,2456" to="3443,2456" stroked="true" strokeweight="1.799293pt" strokecolor="#000000">
              <v:stroke dashstyle="solid"/>
            </v:line>
            <v:shape style="position:absolute;left:4149;top:2617;width:288;height:491" type="#_x0000_t75" stroked="false">
              <v:imagedata r:id="rId170" o:title=""/>
            </v:shape>
            <v:shape style="position:absolute;left:4149;top:2617;width:286;height:491" coordorigin="4150,2618" coordsize="286,491" path="m4150,3108l4150,2618,4435,2618,4435,3108e" filled="false" stroked="true" strokeweight="2.14201pt" strokecolor="#000000">
              <v:path arrowok="t"/>
              <v:stroke dashstyle="solid"/>
            </v:shape>
            <v:shape style="position:absolute;left:4221;top:2581;width:145;height:2" coordorigin="4221,2582" coordsize="145,0" path="m4221,2582l4366,2582,4221,2582e" filled="false" stroked="true" strokeweight="1.420972pt" strokecolor="#000000">
              <v:path arrowok="t"/>
              <v:stroke dashstyle="solid"/>
            </v:shape>
            <v:line style="position:absolute" from="4279,2600" to="4308,2600" stroked="true" strokeweight="1.799293pt" strokecolor="#000000">
              <v:stroke dashstyle="solid"/>
            </v:line>
            <v:shape style="position:absolute;left:2768;top:225;width:4407;height:2883" coordorigin="2769,226" coordsize="4407,2883" path="m2853,3108l7175,3108m2853,3108l2853,226m2853,3108l2769,3108m2853,1667l2769,1667m2853,226l2769,226e" filled="false" stroked="true" strokeweight="2.142629pt" strokecolor="#000000">
              <v:path arrowok="t"/>
              <v:stroke dashstyle="solid"/>
            </v:shape>
            <v:shape style="position:absolute;left:6526;top:552;width:21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strike/>
                        <w:spacing w:val="4"/>
                        <w:w w:val="99"/>
                        <w:sz w:val="28"/>
                      </w:rPr>
                      <w:t> </w:t>
                    </w:r>
                    <w:r>
                      <w:rPr>
                        <w:rFonts w:ascii="Arial MT"/>
                        <w:strike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910;top:2642;width:12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99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1.491028pt;margin-top:14.873813pt;width:24.5pt;height:11.3pt;mso-position-horizontal-relative:page;mso-position-vertical-relative:paragraph;z-index:15811072" coordorigin="7430,297" coordsize="490,226">
            <v:shape style="position:absolute;left:7472;top:340;width:423;height:159" type="#_x0000_t75" stroked="false">
              <v:imagedata r:id="rId171" o:title=""/>
            </v:shape>
            <v:rect style="position:absolute;left:7472;top:340;width:404;height:140" filled="false" stroked="true" strokeweight="4.28723pt" strokecolor="#000000">
              <v:stroke dashstyle="solid"/>
            </v:rect>
            <w10:wrap type="none"/>
          </v:group>
        </w:pict>
      </w:r>
      <w:r>
        <w:rPr>
          <w:rFonts w:ascii="Arial"/>
          <w:b/>
          <w:sz w:val="22"/>
        </w:rPr>
        <w:t>20</w:t>
      </w:r>
    </w:p>
    <w:p>
      <w:pPr>
        <w:pStyle w:val="BodyText"/>
        <w:spacing w:line="241" w:lineRule="exact"/>
        <w:ind w:left="6852"/>
        <w:rPr>
          <w:rFonts w:ascii="Arial MT"/>
        </w:rPr>
      </w:pPr>
      <w:r>
        <w:rPr/>
        <w:pict>
          <v:group style="position:absolute;margin-left:104.550003pt;margin-top:5.895509pt;width:422.05pt;height:417.3pt;mso-position-horizontal-relative:page;mso-position-vertical-relative:paragraph;z-index:-18032640" coordorigin="2091,118" coordsize="8441,8346">
            <v:shape style="position:absolute;left:2091;top:117;width:8441;height:8346" type="#_x0000_t75" stroked="false">
              <v:imagedata r:id="rId8" o:title=""/>
            </v:shape>
            <v:shape style="position:absolute;left:2996;top:2020;width:289;height:779" type="#_x0000_t75" stroked="false">
              <v:imagedata r:id="rId172" o:title=""/>
            </v:shape>
            <v:shape style="position:absolute;left:2996;top:2020;width:286;height:779" coordorigin="2997,2020" coordsize="286,779" path="m2997,2799l2997,2020,3283,2020,3283,2799e" filled="false" stroked="true" strokeweight="2.141673pt" strokecolor="#000000">
              <v:path arrowok="t"/>
              <v:stroke dashstyle="solid"/>
            </v:shape>
            <v:shape style="position:absolute;left:3068;top:1984;width:144;height:2" coordorigin="3069,1984" coordsize="144,0" path="m3069,1984l3213,1984,3069,1984e" filled="false" stroked="true" strokeweight="1.420972pt" strokecolor="#000000">
              <v:path arrowok="t"/>
              <v:stroke dashstyle="solid"/>
            </v:shape>
            <v:line style="position:absolute" from="3127,2002" to="3155,2002" stroked="true" strokeweight="1.799293pt" strokecolor="#000000">
              <v:stroke dashstyle="solid"/>
            </v:line>
            <v:shape style="position:absolute;left:3861;top:2051;width:289;height:748" type="#_x0000_t75" stroked="false">
              <v:imagedata r:id="rId173" o:title=""/>
            </v:shape>
            <v:shape style="position:absolute;left:3861;top:2051;width:286;height:748" coordorigin="3861,2052" coordsize="286,748" path="m3861,2799l3861,2052,4147,2052,4147,2799e" filled="false" stroked="true" strokeweight="2.141696pt" strokecolor="#000000">
              <v:path arrowok="t"/>
              <v:stroke dashstyle="solid"/>
            </v:shape>
            <v:shape style="position:absolute;left:3933;top:2022;width:144;height:2" coordorigin="3933,2023" coordsize="144,0" path="m3933,2023l4077,2023,3933,2023e" filled="false" stroked="true" strokeweight="1.420972pt" strokecolor="#000000">
              <v:path arrowok="t"/>
              <v:stroke dashstyle="solid"/>
            </v:shape>
            <v:line style="position:absolute" from="3991,2037" to="4019,2037" stroked="true" strokeweight="1.449014pt" strokecolor="#000000">
              <v:stroke dashstyle="solid"/>
            </v:line>
            <w10:wrap type="none"/>
          </v:group>
        </w:pict>
      </w:r>
      <w:r>
        <w:rPr>
          <w:rFonts w:ascii="Arial MT"/>
        </w:rPr>
        <w:t>Onset</w:t>
      </w:r>
    </w:p>
    <w:p>
      <w:pPr>
        <w:pStyle w:val="BodyText"/>
        <w:spacing w:before="56"/>
        <w:ind w:left="6852"/>
        <w:rPr>
          <w:rFonts w:ascii="Arial MT"/>
        </w:rPr>
      </w:pPr>
      <w:r>
        <w:rPr/>
        <w:pict>
          <v:group style="position:absolute;margin-left:371.491028pt;margin-top:3.987769pt;width:24.5pt;height:11.15pt;mso-position-horizontal-relative:page;mso-position-vertical-relative:paragraph;z-index:15811584" coordorigin="7430,80" coordsize="490,223">
            <v:shape style="position:absolute;left:7472;top:122;width:423;height:159" type="#_x0000_t75" stroked="false">
              <v:imagedata r:id="rId174" o:title=""/>
            </v:shape>
            <v:rect style="position:absolute;left:7472;top:122;width:404;height:137" filled="false" stroked="true" strokeweight="4.287247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4.276672pt;margin-top:12.783027pt;width:15.4pt;height:85.3pt;mso-position-horizontal-relative:page;mso-position-vertical-relative:paragraph;z-index:15812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2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(minutes)</w:t>
                  </w:r>
                </w:p>
              </w:txbxContent>
            </v:textbox>
            <w10:wrap type="none"/>
          </v:shape>
        </w:pict>
      </w:r>
      <w:r>
        <w:rPr>
          <w:rFonts w:ascii="Arial MT"/>
        </w:rPr>
        <w:t>Duration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8"/>
        </w:rPr>
      </w:pPr>
    </w:p>
    <w:p>
      <w:pPr>
        <w:spacing w:before="92"/>
        <w:ind w:left="140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line="231" w:lineRule="exact" w:before="1"/>
        <w:ind w:left="152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w w:val="99"/>
          <w:sz w:val="22"/>
        </w:rPr>
        <w:t>0</w:t>
      </w:r>
    </w:p>
    <w:p>
      <w:pPr>
        <w:spacing w:line="208" w:lineRule="exact" w:before="0"/>
        <w:ind w:left="181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20"/>
        </w:rPr>
        <w:t>Control</w:t>
      </w:r>
      <w:r>
        <w:rPr>
          <w:rFonts w:ascii="Arial"/>
          <w:b/>
          <w:spacing w:val="96"/>
          <w:sz w:val="20"/>
        </w:rPr>
        <w:t> </w:t>
      </w:r>
      <w:r>
        <w:rPr>
          <w:rFonts w:ascii="Arial"/>
          <w:b/>
          <w:sz w:val="18"/>
        </w:rPr>
        <w:t>DCMF</w:t>
      </w:r>
      <w:r>
        <w:rPr>
          <w:rFonts w:ascii="Arial"/>
          <w:b/>
          <w:spacing w:val="20"/>
          <w:sz w:val="18"/>
        </w:rPr>
        <w:t> </w:t>
      </w:r>
      <w:r>
        <w:rPr>
          <w:rFonts w:ascii="Arial"/>
          <w:b/>
          <w:sz w:val="18"/>
        </w:rPr>
        <w:t>5</w:t>
      </w:r>
      <w:r>
        <w:rPr>
          <w:rFonts w:ascii="Arial"/>
          <w:b/>
          <w:spacing w:val="66"/>
          <w:sz w:val="18"/>
        </w:rPr>
        <w:t> </w:t>
      </w:r>
      <w:r>
        <w:rPr>
          <w:rFonts w:ascii="Arial"/>
          <w:b/>
          <w:position w:val="1"/>
          <w:sz w:val="18"/>
        </w:rPr>
        <w:t>DCMF</w:t>
      </w:r>
      <w:r>
        <w:rPr>
          <w:rFonts w:ascii="Arial"/>
          <w:b/>
          <w:spacing w:val="20"/>
          <w:position w:val="1"/>
          <w:sz w:val="18"/>
        </w:rPr>
        <w:t> </w:t>
      </w:r>
      <w:r>
        <w:rPr>
          <w:rFonts w:ascii="Arial"/>
          <w:b/>
          <w:position w:val="1"/>
          <w:sz w:val="18"/>
        </w:rPr>
        <w:t>10</w:t>
      </w:r>
      <w:r>
        <w:rPr>
          <w:rFonts w:ascii="Arial"/>
          <w:b/>
          <w:spacing w:val="50"/>
          <w:position w:val="1"/>
          <w:sz w:val="18"/>
        </w:rPr>
        <w:t> </w:t>
      </w:r>
      <w:r>
        <w:rPr>
          <w:rFonts w:ascii="Arial"/>
          <w:b/>
          <w:sz w:val="18"/>
        </w:rPr>
        <w:t>DCMF</w:t>
      </w:r>
      <w:r>
        <w:rPr>
          <w:rFonts w:ascii="Arial"/>
          <w:b/>
          <w:spacing w:val="20"/>
          <w:sz w:val="18"/>
        </w:rPr>
        <w:t> </w:t>
      </w:r>
      <w:r>
        <w:rPr>
          <w:rFonts w:ascii="Arial"/>
          <w:b/>
          <w:sz w:val="18"/>
        </w:rPr>
        <w:t>20</w:t>
      </w:r>
      <w:r>
        <w:rPr>
          <w:rFonts w:ascii="Arial"/>
          <w:b/>
          <w:spacing w:val="83"/>
          <w:sz w:val="18"/>
        </w:rPr>
        <w:t> </w:t>
      </w:r>
      <w:r>
        <w:rPr>
          <w:rFonts w:ascii="Arial"/>
          <w:b/>
          <w:sz w:val="18"/>
        </w:rPr>
        <w:t>Phenobarb</w:t>
      </w:r>
      <w:r>
        <w:rPr>
          <w:rFonts w:ascii="Arial"/>
          <w:b/>
          <w:spacing w:val="20"/>
          <w:sz w:val="18"/>
        </w:rPr>
        <w:t> </w:t>
      </w:r>
      <w:r>
        <w:rPr>
          <w:rFonts w:ascii="Arial"/>
          <w:b/>
          <w:sz w:val="18"/>
        </w:rPr>
        <w:t>40</w:t>
      </w:r>
    </w:p>
    <w:p>
      <w:pPr>
        <w:spacing w:before="43"/>
        <w:ind w:left="2986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33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360" w:lineRule="auto" w:before="90"/>
        <w:ind w:left="772"/>
      </w:pPr>
      <w:r>
        <w:rPr/>
        <w:t>Figure:16</w:t>
      </w:r>
      <w:r>
        <w:rPr>
          <w:spacing w:val="24"/>
        </w:rPr>
        <w:t> </w:t>
      </w:r>
      <w:r>
        <w:rPr/>
        <w:t>Effect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Dichloromethane</w:t>
      </w:r>
      <w:r>
        <w:rPr>
          <w:spacing w:val="23"/>
        </w:rPr>
        <w:t> </w:t>
      </w:r>
      <w:r>
        <w:rPr/>
        <w:t>fraction</w:t>
      </w:r>
      <w:r>
        <w:rPr>
          <w:spacing w:val="25"/>
        </w:rPr>
        <w:t> </w:t>
      </w:r>
      <w:r>
        <w:rPr/>
        <w:t>(DCMF)</w:t>
      </w:r>
      <w:r>
        <w:rPr>
          <w:spacing w:val="23"/>
        </w:rPr>
        <w:t> </w:t>
      </w:r>
      <w:r>
        <w:rPr/>
        <w:t>of</w:t>
      </w:r>
      <w:r>
        <w:rPr>
          <w:spacing w:val="28"/>
        </w:rPr>
        <w:t> </w:t>
      </w:r>
      <w:r>
        <w:rPr>
          <w:i/>
        </w:rPr>
        <w:t>E.ivorense</w:t>
      </w:r>
      <w:r>
        <w:rPr>
          <w:i/>
          <w:spacing w:val="50"/>
        </w:rPr>
        <w:t> </w:t>
      </w:r>
      <w:r>
        <w:rPr/>
        <w:t>on</w:t>
      </w:r>
      <w:r>
        <w:rPr>
          <w:spacing w:val="26"/>
        </w:rPr>
        <w:t> </w:t>
      </w:r>
      <w:r>
        <w:rPr/>
        <w:t>picrotocin-induced</w:t>
      </w:r>
      <w:r>
        <w:rPr>
          <w:spacing w:val="-57"/>
        </w:rPr>
        <w:t> </w:t>
      </w:r>
      <w:r>
        <w:rPr/>
        <w:t>convulsion</w:t>
      </w:r>
      <w:r>
        <w:rPr>
          <w:spacing w:val="-1"/>
        </w:rPr>
        <w:t> </w:t>
      </w:r>
      <w:r>
        <w:rPr/>
        <w:t>in mice.</w:t>
      </w:r>
    </w:p>
    <w:p>
      <w:pPr>
        <w:pStyle w:val="BodyText"/>
        <w:spacing w:line="360" w:lineRule="auto" w:before="1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</w:t>
      </w:r>
    </w:p>
    <w:p>
      <w:pPr>
        <w:spacing w:after="0" w:line="360" w:lineRule="auto"/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line="207" w:lineRule="exact" w:before="100"/>
        <w:ind w:left="1409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38.430222pt;margin-top:10.200229pt;width:257.55pt;height:145.9pt;mso-position-horizontal-relative:page;mso-position-vertical-relative:paragraph;z-index:15813120" coordorigin="2769,204" coordsize="5151,2918">
            <v:shape style="position:absolute;left:4896;top:2410;width:313;height:690" type="#_x0000_t75" stroked="false">
              <v:imagedata r:id="rId175" o:title=""/>
            </v:shape>
            <v:shape style="position:absolute;left:4896;top:2410;width:310;height:690" coordorigin="4896,2410" coordsize="310,690" path="m4896,3100l4896,2410,5206,2410,5206,3100e" filled="false" stroked="true" strokeweight="2.139804pt" strokecolor="#000000">
              <v:path arrowok="t"/>
              <v:stroke dashstyle="solid"/>
            </v:shape>
            <v:shape style="position:absolute;left:4975;top:2357;width:154;height:2" coordorigin="4975,2357" coordsize="154,0" path="m4975,2357l5129,2357,4975,2357e" filled="false" stroked="true" strokeweight="1.413106pt" strokecolor="#000000">
              <v:path arrowok="t"/>
              <v:stroke dashstyle="solid"/>
            </v:shape>
            <v:line style="position:absolute" from="5038,2384" to="5067,2384" stroked="true" strokeweight="2.63388pt" strokecolor="#000000">
              <v:stroke dashstyle="solid"/>
            </v:line>
            <v:shape style="position:absolute;left:5210;top:2467;width:313;height:633" type="#_x0000_t75" stroked="false">
              <v:imagedata r:id="rId176" o:title=""/>
            </v:shape>
            <v:shape style="position:absolute;left:5210;top:2467;width:310;height:633" coordorigin="5211,2468" coordsize="310,633" path="m5211,3100l5211,2468,5521,2468,5521,3100e" filled="false" stroked="true" strokeweight="2.139563pt" strokecolor="#000000">
              <v:path arrowok="t"/>
              <v:stroke dashstyle="solid"/>
            </v:shape>
            <v:shape style="position:absolute;left:5289;top:2431;width:154;height:2" coordorigin="5290,2432" coordsize="154,0" path="m5290,2432l5443,2432,5290,2432e" filled="false" stroked="true" strokeweight="1.413106pt" strokecolor="#000000">
              <v:path arrowok="t"/>
              <v:stroke dashstyle="solid"/>
            </v:shape>
            <v:line style="position:absolute" from="5353,2450" to="5381,2450" stroked="true" strokeweight="1.814142pt" strokecolor="#000000">
              <v:stroke dashstyle="solid"/>
            </v:line>
            <v:shape style="position:absolute;left:5839;top:2381;width:313;height:719" type="#_x0000_t75" stroked="false">
              <v:imagedata r:id="rId177" o:title=""/>
            </v:shape>
            <v:shape style="position:absolute;left:5839;top:2381;width:310;height:719" coordorigin="5840,2381" coordsize="310,719" path="m5840,3100l5840,2381,6150,2381,6150,3100e" filled="false" stroked="true" strokeweight="2.139908pt" strokecolor="#000000">
              <v:path arrowok="t"/>
              <v:stroke dashstyle="solid"/>
            </v:shape>
            <v:shape style="position:absolute;left:5918;top:2328;width:154;height:2" coordorigin="5919,2329" coordsize="154,0" path="m5919,2329l6073,2329,5919,2329e" filled="false" stroked="true" strokeweight="1.413106pt" strokecolor="#000000">
              <v:path arrowok="t"/>
              <v:stroke dashstyle="solid"/>
            </v:shape>
            <v:line style="position:absolute" from="5981,2355" to="6010,2355" stroked="true" strokeweight="2.63388pt" strokecolor="#000000">
              <v:stroke dashstyle="solid"/>
            </v:line>
            <v:shape style="position:absolute;left:6154;top:2556;width:312;height:544" type="#_x0000_t75" stroked="false">
              <v:imagedata r:id="rId178" o:title=""/>
            </v:shape>
            <v:shape style="position:absolute;left:6154;top:2556;width:310;height:544" coordorigin="6155,2556" coordsize="310,544" path="m6155,3100l6155,2556,6464,2556,6464,3100e" filled="false" stroked="true" strokeweight="2.139083pt" strokecolor="#000000">
              <v:path arrowok="t"/>
              <v:stroke dashstyle="solid"/>
            </v:shape>
            <v:shape style="position:absolute;left:6233;top:2524;width:154;height:2" coordorigin="6234,2525" coordsize="154,0" path="m6234,2525l6387,2525,6234,2525e" filled="false" stroked="true" strokeweight="1.413106pt" strokecolor="#000000">
              <v:path arrowok="t"/>
              <v:stroke dashstyle="solid"/>
            </v:shape>
            <v:line style="position:absolute" from="6296,2541" to="6324,2541" stroked="true" strokeweight="1.566037pt" strokecolor="#000000">
              <v:stroke dashstyle="solid"/>
            </v:line>
            <v:shape style="position:absolute;left:6783;top:1032;width:313;height:2068" type="#_x0000_t75" stroked="false">
              <v:imagedata r:id="rId179" o:title=""/>
            </v:shape>
            <v:shape style="position:absolute;left:6783;top:1032;width:310;height:2068" coordorigin="6784,1033" coordsize="310,2068" path="m6784,3100l6784,1033,7093,1033,7093,3100e" filled="false" stroked="true" strokeweight="2.141170pt" strokecolor="#000000">
              <v:path arrowok="t"/>
              <v:stroke dashstyle="solid"/>
            </v:shape>
            <v:shape style="position:absolute;left:6862;top:721;width:154;height:312" coordorigin="6863,721" coordsize="154,312" path="m6863,721l7017,721,6863,721m6939,721l6939,1033e" filled="false" stroked="true" strokeweight="1.416208pt" strokecolor="#000000">
              <v:path arrowok="t"/>
              <v:stroke dashstyle="solid"/>
            </v:shape>
            <v:shape style="position:absolute;left:7097;top:2869;width:313;height:231" type="#_x0000_t75" stroked="false">
              <v:imagedata r:id="rId180" o:title=""/>
            </v:shape>
            <v:shape style="position:absolute;left:7097;top:2869;width:310;height:231" coordorigin="7098,2870" coordsize="310,231" path="m7098,3100l7098,2870,7408,2870,7408,3100e" filled="false" stroked="true" strokeweight="2.135342pt" strokecolor="#000000">
              <v:path arrowok="t"/>
              <v:stroke dashstyle="solid"/>
            </v:shape>
            <v:shape style="position:absolute;left:7177;top:2834;width:154;height:2" coordorigin="7177,2834" coordsize="154,0" path="m7177,2834l7331,2834,7177,2834e" filled="false" stroked="true" strokeweight="1.413106pt" strokecolor="#000000">
              <v:path arrowok="t"/>
              <v:stroke dashstyle="solid"/>
            </v:shape>
            <v:line style="position:absolute" from="7240,2852" to="7268,2852" stroked="true" strokeweight="1.789332pt" strokecolor="#000000">
              <v:stroke dashstyle="solid"/>
            </v:line>
            <v:shape style="position:absolute;left:3323;top:2441;width:313;height:659" type="#_x0000_t75" stroked="false">
              <v:imagedata r:id="rId181" o:title=""/>
            </v:shape>
            <v:shape style="position:absolute;left:3323;top:2441;width:310;height:659" coordorigin="3323,2441" coordsize="310,659" path="m3323,3100l3323,2441,3633,2441,3633,3100e" filled="false" stroked="true" strokeweight="2.139680pt" strokecolor="#000000">
              <v:path arrowok="t"/>
              <v:stroke dashstyle="solid"/>
            </v:shape>
            <v:shape style="position:absolute;left:3402;top:2405;width:154;height:2" coordorigin="3403,2405" coordsize="154,0" path="m3403,2405l3556,2405,3403,2405e" filled="false" stroked="true" strokeweight="1.413106pt" strokecolor="#000000">
              <v:path arrowok="t"/>
              <v:stroke dashstyle="solid"/>
            </v:shape>
            <v:line style="position:absolute" from="3466,2423" to="3494,2423" stroked="true" strokeweight="1.814142pt" strokecolor="#000000">
              <v:stroke dashstyle="solid"/>
            </v:line>
            <v:shape style="position:absolute;left:4267;top:2498;width:313;height:602" type="#_x0000_t75" stroked="false">
              <v:imagedata r:id="rId182" o:title=""/>
            </v:shape>
            <v:shape style="position:absolute;left:4267;top:2498;width:310;height:602" coordorigin="4267,2499" coordsize="310,602" path="m4267,3100l4267,2499,4577,2499,4577,3100e" filled="false" stroked="true" strokeweight="2.139412pt" strokecolor="#000000">
              <v:path arrowok="t"/>
              <v:stroke dashstyle="solid"/>
            </v:shape>
            <v:shape style="position:absolute;left:4346;top:2469;width:154;height:2" coordorigin="4346,2470" coordsize="154,0" path="m4346,2470l4500,2470,4346,2470e" filled="false" stroked="true" strokeweight="1.413106pt" strokecolor="#000000">
              <v:path arrowok="t"/>
              <v:stroke dashstyle="solid"/>
            </v:shape>
            <v:line style="position:absolute" from="4409,2484" to="4437,2484" stroked="true" strokeweight="1.440993pt" strokecolor="#000000">
              <v:stroke dashstyle="solid"/>
            </v:line>
            <v:shape style="position:absolute;left:2768;top:225;width:4810;height:2875" coordorigin="2769,225" coordsize="4810,2875" path="m2853,3100l7578,3100m2853,3100l2853,225m2853,3100l2769,3100m2853,1663l2769,1663m2853,225l2769,225e" filled="false" stroked="true" strokeweight="2.136695pt" strokecolor="#000000">
              <v:path arrowok="t"/>
              <v:stroke dashstyle="solid"/>
            </v:shape>
            <v:shape style="position:absolute;left:7472;top:340;width:423;height:159" type="#_x0000_t75" stroked="false">
              <v:imagedata r:id="rId183" o:title=""/>
            </v:shape>
            <v:rect style="position:absolute;left:7472;top:340;width:404;height:140" filled="false" stroked="true" strokeweight="4.266019pt" strokecolor="#000000">
              <v:stroke dashstyle="solid"/>
            </v:rect>
            <v:shape style="position:absolute;left:7472;top:670;width:423;height:159" type="#_x0000_t75" stroked="false">
              <v:imagedata r:id="rId184" o:title=""/>
            </v:shape>
            <v:rect style="position:absolute;left:7472;top:670;width:404;height:140" filled="false" stroked="true" strokeweight="4.266019pt" strokecolor="#000000">
              <v:stroke dashstyle="solid"/>
            </v:rect>
            <v:shape style="position:absolute;left:6939;top:551;width:129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3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7256;top:2650;width:129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3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05"/>
          <w:sz w:val="21"/>
        </w:rPr>
        <w:t>20</w:t>
      </w:r>
    </w:p>
    <w:p>
      <w:pPr>
        <w:pStyle w:val="BodyText"/>
        <w:spacing w:line="242" w:lineRule="exact"/>
        <w:ind w:left="6852"/>
        <w:rPr>
          <w:rFonts w:ascii="Arial MT"/>
        </w:rPr>
      </w:pPr>
      <w:r>
        <w:rPr>
          <w:rFonts w:ascii="Arial MT"/>
        </w:rPr>
        <w:t>Onset</w:t>
      </w:r>
    </w:p>
    <w:p>
      <w:pPr>
        <w:pStyle w:val="BodyText"/>
        <w:spacing w:before="55"/>
        <w:ind w:left="6852"/>
        <w:rPr>
          <w:rFonts w:ascii="Arial MT"/>
        </w:rPr>
      </w:pPr>
      <w:r>
        <w:rPr/>
        <w:pict>
          <v:shape style="position:absolute;margin-left:104.254112pt;margin-top:12.960246pt;width:15.45pt;height:84.85pt;mso-position-horizontal-relative:page;mso-position-vertical-relative:paragraph;z-index:15813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3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>(minutes)</w:t>
                  </w:r>
                </w:p>
              </w:txbxContent>
            </v:textbox>
            <w10:wrap type="none"/>
          </v:shape>
        </w:pict>
      </w:r>
      <w:r>
        <w:rPr>
          <w:rFonts w:ascii="Arial MT"/>
        </w:rPr>
        <w:t>Duration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8"/>
        </w:rPr>
      </w:pPr>
    </w:p>
    <w:p>
      <w:pPr>
        <w:spacing w:before="100"/>
        <w:ind w:left="1409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04.550003pt;margin-top:-19.880156pt;width:422.05pt;height:417.3pt;mso-position-horizontal-relative:page;mso-position-vertical-relative:paragraph;z-index:-18030080" coordorigin="2091,-398" coordsize="8441,8346">
            <v:shape style="position:absolute;left:2091;top:-398;width:8441;height:8346" type="#_x0000_t75" stroked="false">
              <v:imagedata r:id="rId8" o:title=""/>
            </v:shape>
            <v:shape style="position:absolute;left:3009;top:885;width:312;height:777" type="#_x0000_t75" stroked="false">
              <v:imagedata r:id="rId185" o:title=""/>
            </v:shape>
            <v:shape style="position:absolute;left:3009;top:885;width:310;height:777" coordorigin="3009,886" coordsize="310,777" path="m3009,1662l3009,886,3318,886,3318,1662e" filled="false" stroked="true" strokeweight="2.140093pt" strokecolor="#000000">
              <v:path arrowok="t"/>
              <v:stroke dashstyle="solid"/>
            </v:shape>
            <v:shape style="position:absolute;left:3088;top:850;width:154;height:2" coordorigin="3088,850" coordsize="154,0" path="m3088,850l3242,850,3088,850e" filled="false" stroked="true" strokeweight="1.413106pt" strokecolor="#000000">
              <v:path arrowok="t"/>
              <v:stroke dashstyle="solid"/>
            </v:shape>
            <v:line style="position:absolute" from="3151,868" to="3179,868" stroked="true" strokeweight="1.789332pt" strokecolor="#000000">
              <v:stroke dashstyle="solid"/>
            </v:line>
            <v:shape style="position:absolute;left:3952;top:917;width:313;height:745" type="#_x0000_t75" stroked="false">
              <v:imagedata r:id="rId186" o:title=""/>
            </v:shape>
            <v:shape style="position:absolute;left:3952;top:917;width:310;height:745" coordorigin="3952,917" coordsize="310,745" path="m3952,1662l3952,917,4262,917,4262,1662e" filled="false" stroked="true" strokeweight="2.139995pt" strokecolor="#000000">
              <v:path arrowok="t"/>
              <v:stroke dashstyle="solid"/>
            </v:shape>
            <v:shape style="position:absolute;left:4031;top:862;width:154;height:2" coordorigin="4031,862" coordsize="154,0" path="m4031,862l4185,862,4031,862e" filled="false" stroked="true" strokeweight="1.413106pt" strokecolor="#000000">
              <v:path arrowok="t"/>
              <v:stroke dashstyle="solid"/>
            </v:shape>
            <v:line style="position:absolute" from="4095,890" to="4123,890" stroked="true" strokeweight="2.757933pt" strokecolor="#000000">
              <v:stroke dashstyle="solid"/>
            </v:line>
            <w10:wrap type="none"/>
          </v:group>
        </w:pict>
      </w:r>
      <w:r>
        <w:rPr>
          <w:rFonts w:ascii="Arial"/>
          <w:b/>
          <w:w w:val="105"/>
          <w:sz w:val="21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line="207" w:lineRule="exact" w:before="0"/>
        <w:ind w:left="1524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0</w:t>
      </w:r>
    </w:p>
    <w:p>
      <w:pPr>
        <w:tabs>
          <w:tab w:pos="2871" w:val="left" w:leader="none"/>
          <w:tab w:pos="3778" w:val="left" w:leader="none"/>
          <w:tab w:pos="4715" w:val="left" w:leader="none"/>
          <w:tab w:pos="5623" w:val="left" w:leader="none"/>
        </w:tabs>
        <w:spacing w:line="236" w:lineRule="exact" w:before="0"/>
        <w:ind w:left="187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position w:val="4"/>
          <w:sz w:val="20"/>
        </w:rPr>
        <w:t>Control</w:t>
        <w:tab/>
      </w:r>
      <w:r>
        <w:rPr>
          <w:rFonts w:ascii="Arial"/>
          <w:b/>
          <w:position w:val="1"/>
          <w:sz w:val="18"/>
        </w:rPr>
        <w:t>NHF</w:t>
      </w:r>
      <w:r>
        <w:rPr>
          <w:rFonts w:ascii="Arial"/>
          <w:b/>
          <w:spacing w:val="11"/>
          <w:position w:val="1"/>
          <w:sz w:val="18"/>
        </w:rPr>
        <w:t> </w:t>
      </w:r>
      <w:r>
        <w:rPr>
          <w:rFonts w:ascii="Arial"/>
          <w:b/>
          <w:position w:val="1"/>
          <w:sz w:val="18"/>
        </w:rPr>
        <w:t>5</w:t>
        <w:tab/>
      </w:r>
      <w:r>
        <w:rPr>
          <w:rFonts w:ascii="Arial"/>
          <w:b/>
          <w:position w:val="1"/>
          <w:sz w:val="20"/>
        </w:rPr>
        <w:t>NHF</w:t>
      </w:r>
      <w:r>
        <w:rPr>
          <w:rFonts w:ascii="Arial"/>
          <w:b/>
          <w:spacing w:val="9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10</w:t>
        <w:tab/>
      </w:r>
      <w:r>
        <w:rPr>
          <w:rFonts w:ascii="Arial"/>
          <w:b/>
          <w:sz w:val="20"/>
        </w:rPr>
        <w:t>NHF</w:t>
      </w:r>
      <w:r>
        <w:rPr>
          <w:rFonts w:ascii="Arial"/>
          <w:b/>
          <w:spacing w:val="9"/>
          <w:sz w:val="20"/>
        </w:rPr>
        <w:t> </w:t>
      </w:r>
      <w:r>
        <w:rPr>
          <w:rFonts w:ascii="Arial"/>
          <w:b/>
          <w:sz w:val="20"/>
        </w:rPr>
        <w:t>20</w:t>
        <w:tab/>
        <w:t>Phenobarb</w:t>
      </w:r>
      <w:r>
        <w:rPr>
          <w:rFonts w:ascii="Arial"/>
          <w:b/>
          <w:spacing w:val="33"/>
          <w:sz w:val="20"/>
        </w:rPr>
        <w:t> </w:t>
      </w:r>
      <w:r>
        <w:rPr>
          <w:rFonts w:ascii="Arial"/>
          <w:b/>
          <w:sz w:val="20"/>
        </w:rPr>
        <w:t>40</w:t>
      </w:r>
    </w:p>
    <w:p>
      <w:pPr>
        <w:spacing w:before="43"/>
        <w:ind w:left="3145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33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tabs>
          <w:tab w:pos="6273" w:val="left" w:leader="none"/>
        </w:tabs>
        <w:spacing w:line="360" w:lineRule="auto" w:before="90"/>
        <w:ind w:left="772" w:right="817"/>
      </w:pPr>
      <w:r>
        <w:rPr/>
        <w:t>Figure:17</w:t>
      </w:r>
      <w:r>
        <w:rPr>
          <w:spacing w:val="42"/>
        </w:rPr>
        <w:t> </w:t>
      </w:r>
      <w:r>
        <w:rPr/>
        <w:t>Effect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N-Hexane</w:t>
      </w:r>
      <w:r>
        <w:rPr>
          <w:spacing w:val="41"/>
        </w:rPr>
        <w:t> </w:t>
      </w:r>
      <w:r>
        <w:rPr/>
        <w:t>fraction</w:t>
      </w:r>
      <w:r>
        <w:rPr>
          <w:spacing w:val="41"/>
        </w:rPr>
        <w:t> </w:t>
      </w:r>
      <w:r>
        <w:rPr/>
        <w:t>(NHF)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E.I</w:t>
        <w:tab/>
        <w:t>on</w:t>
      </w:r>
      <w:r>
        <w:rPr>
          <w:spacing w:val="39"/>
        </w:rPr>
        <w:t> </w:t>
      </w:r>
      <w:r>
        <w:rPr/>
        <w:t>picrotocin-induced</w:t>
      </w:r>
      <w:r>
        <w:rPr>
          <w:spacing w:val="39"/>
        </w:rPr>
        <w:t> </w:t>
      </w:r>
      <w:r>
        <w:rPr/>
        <w:t>convulsion</w:t>
      </w:r>
      <w:r>
        <w:rPr>
          <w:spacing w:val="40"/>
        </w:rPr>
        <w:t> </w:t>
      </w:r>
      <w:r>
        <w:rPr/>
        <w:t>in</w:t>
      </w:r>
      <w:r>
        <w:rPr>
          <w:spacing w:val="-57"/>
        </w:rPr>
        <w:t> </w:t>
      </w:r>
      <w:r>
        <w:rPr/>
        <w:t>mice.</w:t>
      </w:r>
    </w:p>
    <w:p>
      <w:pPr>
        <w:pStyle w:val="BodyText"/>
        <w:spacing w:line="360" w:lineRule="auto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</w:t>
      </w:r>
    </w:p>
    <w:p>
      <w:pPr>
        <w:spacing w:after="0" w:line="360" w:lineRule="auto"/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21"/>
        </w:numPr>
        <w:tabs>
          <w:tab w:pos="1349" w:val="left" w:leader="none"/>
        </w:tabs>
        <w:spacing w:line="360" w:lineRule="auto" w:before="90" w:after="0"/>
        <w:ind w:left="772" w:right="818" w:firstLine="0"/>
        <w:jc w:val="both"/>
        <w:rPr>
          <w:sz w:val="24"/>
        </w:rPr>
      </w:pPr>
      <w:r>
        <w:rPr>
          <w:sz w:val="24"/>
        </w:rPr>
        <w:t>Effect of CME, EAF, DCMF and N-HF </w:t>
      </w:r>
      <w:r>
        <w:rPr>
          <w:i/>
          <w:sz w:val="24"/>
        </w:rPr>
        <w:t>Erythrophleum ivorense </w:t>
      </w:r>
      <w:r>
        <w:rPr>
          <w:sz w:val="24"/>
        </w:rPr>
        <w:t>on leptazol-induced</w:t>
      </w:r>
      <w:r>
        <w:rPr>
          <w:spacing w:val="1"/>
          <w:sz w:val="24"/>
        </w:rPr>
        <w:t> </w:t>
      </w:r>
      <w:r>
        <w:rPr>
          <w:sz w:val="24"/>
        </w:rPr>
        <w:t>convulsion</w:t>
      </w:r>
      <w:r>
        <w:rPr>
          <w:spacing w:val="-1"/>
          <w:sz w:val="24"/>
        </w:rPr>
        <w:t> </w:t>
      </w:r>
      <w:r>
        <w:rPr>
          <w:sz w:val="24"/>
        </w:rPr>
        <w:t>in mice</w:t>
      </w:r>
    </w:p>
    <w:p>
      <w:pPr>
        <w:pStyle w:val="BodyText"/>
        <w:spacing w:line="360" w:lineRule="auto" w:before="200"/>
        <w:ind w:left="772" w:right="817"/>
        <w:jc w:val="both"/>
      </w:pPr>
      <w:r>
        <w:rPr/>
        <w:drawing>
          <wp:anchor distT="0" distB="0" distL="0" distR="0" allowOverlap="1" layoutInCell="1" locked="0" behindDoc="1" simplePos="0" relativeHeight="485287936">
            <wp:simplePos x="0" y="0"/>
            <wp:positionH relativeFrom="page">
              <wp:posOffset>1327785</wp:posOffset>
            </wp:positionH>
            <wp:positionV relativeFrom="paragraph">
              <wp:posOffset>643421</wp:posOffset>
            </wp:positionV>
            <wp:extent cx="5359908" cy="5299122"/>
            <wp:effectExtent l="0" t="0" r="0" b="0"/>
            <wp:wrapNone/>
            <wp:docPr id="1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CME and EAF at a maximum dose (20mg/kg) significantly p&lt;0.05 prolonged onset of seizure</w:t>
      </w:r>
      <w:r>
        <w:rPr>
          <w:spacing w:val="1"/>
        </w:rPr>
        <w:t> </w:t>
      </w:r>
      <w:r>
        <w:rPr/>
        <w:t>and shortened duration of convulsion (Figure 18-19).</w:t>
      </w:r>
      <w:r>
        <w:rPr>
          <w:spacing w:val="1"/>
        </w:rPr>
        <w:t> </w:t>
      </w:r>
      <w:r>
        <w:rPr/>
        <w:t>However, DCMF and N-HF did not</w:t>
      </w:r>
      <w:r>
        <w:rPr>
          <w:spacing w:val="1"/>
        </w:rPr>
        <w:t> </w:t>
      </w:r>
      <w:r>
        <w:rPr/>
        <w:t>significantly P&gt;0.05 prolong the onset of seizures and also failed to shorten the duration of</w:t>
      </w:r>
      <w:r>
        <w:rPr>
          <w:spacing w:val="1"/>
        </w:rPr>
        <w:t> </w:t>
      </w:r>
      <w:r>
        <w:rPr/>
        <w:t>convulsions</w:t>
      </w:r>
      <w:r>
        <w:rPr>
          <w:spacing w:val="-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20-21).</w:t>
      </w:r>
    </w:p>
    <w:p>
      <w:pPr>
        <w:spacing w:after="0" w:line="360" w:lineRule="auto"/>
        <w:jc w:val="both"/>
        <w:sectPr>
          <w:pgSz w:w="12240" w:h="15840"/>
          <w:pgMar w:header="0" w:footer="871" w:top="1500" w:bottom="1060" w:left="1100" w:right="440"/>
        </w:sectPr>
      </w:pPr>
    </w:p>
    <w:p>
      <w:pPr>
        <w:spacing w:line="207" w:lineRule="exact" w:before="76"/>
        <w:ind w:left="1409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38.430222pt;margin-top:8.999125pt;width:257.55pt;height:145.950pt;mso-position-horizontal-relative:page;mso-position-vertical-relative:paragraph;z-index:-18027520" coordorigin="2769,180" coordsize="5151,2919">
            <v:shape style="position:absolute;left:4975;top:2820;width:327;height:257" type="#_x0000_t75" stroked="false">
              <v:imagedata r:id="rId187" o:title=""/>
            </v:shape>
            <v:shape style="position:absolute;left:4975;top:2820;width:325;height:257" coordorigin="4975,2820" coordsize="325,257" path="m4975,3077l4975,2820,5299,2820,5299,3077e" filled="false" stroked="true" strokeweight="2.135938pt" strokecolor="#000000">
              <v:path arrowok="t"/>
              <v:stroke dashstyle="solid"/>
            </v:shape>
            <v:shape style="position:absolute;left:5056;top:2789;width:164;height:2" coordorigin="5057,2789" coordsize="164,0" path="m5057,2789l5220,2789,5057,2789e" filled="false" stroked="true" strokeweight="1.41345pt" strokecolor="#000000">
              <v:path arrowok="t"/>
              <v:stroke dashstyle="solid"/>
            </v:shape>
            <v:line style="position:absolute" from="5124,2805" to="5153,2805" stroked="true" strokeweight="1.541603pt" strokecolor="#000000">
              <v:stroke dashstyle="solid"/>
            </v:line>
            <v:shape style="position:absolute;left:5301;top:2645;width:327;height:432" type="#_x0000_t75" stroked="false">
              <v:imagedata r:id="rId188" o:title=""/>
            </v:shape>
            <v:shape style="position:absolute;left:5301;top:2645;width:325;height:432" coordorigin="5302,2645" coordsize="325,432" path="m5302,3077l5302,2645,5626,2645,5626,3077e" filled="false" stroked="true" strokeweight="2.138186pt" strokecolor="#000000">
              <v:path arrowok="t"/>
              <v:stroke dashstyle="solid"/>
            </v:shape>
            <v:shape style="position:absolute;left:5954;top:893;width:327;height:2183" type="#_x0000_t75" stroked="false">
              <v:imagedata r:id="rId189" o:title=""/>
            </v:shape>
            <v:shape style="position:absolute;left:5954;top:893;width:325;height:2183" coordorigin="5955,894" coordsize="325,2183" path="m5955,3077l5955,894,6279,894,6279,3077e" filled="false" stroked="true" strokeweight="2.141185pt" strokecolor="#000000">
              <v:path arrowok="t"/>
              <v:stroke dashstyle="solid"/>
            </v:shape>
            <v:shape style="position:absolute;left:6036;top:865;width:164;height:2" coordorigin="6037,865" coordsize="164,0" path="m6037,865l6200,865,6037,865e" filled="false" stroked="true" strokeweight="1.41345pt" strokecolor="#000000">
              <v:path arrowok="t"/>
              <v:stroke dashstyle="solid"/>
            </v:shape>
            <v:line style="position:absolute" from="6104,879" to="6132,879" stroked="true" strokeweight="1.439358pt" strokecolor="#000000">
              <v:stroke dashstyle="solid"/>
            </v:line>
            <v:shape style="position:absolute;left:6281;top:2820;width:327;height:257" type="#_x0000_t75" stroked="false">
              <v:imagedata r:id="rId190" o:title=""/>
            </v:shape>
            <v:shape style="position:absolute;left:6281;top:2820;width:325;height:257" coordorigin="6282,2820" coordsize="325,257" path="m6282,3077l6282,2820,6606,2820,6606,3077e" filled="false" stroked="true" strokeweight="2.135938pt" strokecolor="#000000">
              <v:path arrowok="t"/>
              <v:stroke dashstyle="solid"/>
            </v:shape>
            <v:shape style="position:absolute;left:6363;top:2789;width:164;height:2" coordorigin="6363,2789" coordsize="164,0" path="m6363,2789l6527,2789,6363,2789e" filled="false" stroked="true" strokeweight="1.41345pt" strokecolor="#000000">
              <v:path arrowok="t"/>
              <v:stroke dashstyle="solid"/>
            </v:shape>
            <v:line style="position:absolute" from="6431,2805" to="6459,2805" stroked="true" strokeweight="1.541603pt" strokecolor="#000000">
              <v:stroke dashstyle="solid"/>
            </v:line>
            <v:shape style="position:absolute;left:6934;top:1152;width:327;height:1925" type="#_x0000_t75" stroked="false">
              <v:imagedata r:id="rId191" o:title=""/>
            </v:shape>
            <v:shape style="position:absolute;left:6934;top:1152;width:325;height:1925" coordorigin="6935,1152" coordsize="325,1925" path="m6935,3077l6935,1152,7259,1152,7259,3077e" filled="false" stroked="true" strokeweight="2.141132pt" strokecolor="#000000">
              <v:path arrowok="t"/>
              <v:stroke dashstyle="solid"/>
            </v:shape>
            <v:line style="position:absolute" from="7098,918" to="7098,1152" stroked="true" strokeweight="1.41931pt" strokecolor="#000000">
              <v:stroke dashstyle="solid"/>
            </v:line>
            <v:shape style="position:absolute;left:7260;top:2877;width:327;height:199" type="#_x0000_t75" stroked="false">
              <v:imagedata r:id="rId192" o:title=""/>
            </v:shape>
            <v:shape style="position:absolute;left:7260;top:2877;width:325;height:199" coordorigin="7261,2878" coordsize="325,199" path="m7261,3077l7261,2878,7585,2878,7585,3077e" filled="false" stroked="true" strokeweight="2.134951pt" strokecolor="#000000">
              <v:path arrowok="t"/>
              <v:stroke dashstyle="solid"/>
            </v:shape>
            <v:shape style="position:absolute;left:7342;top:2842;width:164;height:2" coordorigin="7343,2842" coordsize="164,0" path="m7343,2842l7506,2842,7343,2842e" filled="false" stroked="true" strokeweight="1.41345pt" strokecolor="#000000">
              <v:path arrowok="t"/>
              <v:stroke dashstyle="solid"/>
            </v:shape>
            <v:line style="position:absolute" from="7410,2860" to="7439,2860" stroked="true" strokeweight="1.789768pt" strokecolor="#000000">
              <v:stroke dashstyle="solid"/>
            </v:line>
            <v:shape style="position:absolute;left:3342;top:2705;width:327;height:372" type="#_x0000_t75" stroked="false">
              <v:imagedata r:id="rId193" o:title=""/>
            </v:shape>
            <v:shape style="position:absolute;left:3342;top:2705;width:325;height:372" coordorigin="3343,2705" coordsize="325,372" path="m3343,3077l3343,2705,3667,2705,3667,3077e" filled="false" stroked="true" strokeweight="2.137551pt" strokecolor="#000000">
              <v:path arrowok="t"/>
              <v:stroke dashstyle="solid"/>
            </v:shape>
            <v:shape style="position:absolute;left:3424;top:2669;width:164;height:2" coordorigin="3424,2670" coordsize="164,0" path="m3424,2670l3588,2670,3424,2670e" filled="false" stroked="true" strokeweight="1.41345pt" strokecolor="#000000">
              <v:path arrowok="t"/>
              <v:stroke dashstyle="solid"/>
            </v:shape>
            <v:line style="position:absolute" from="3492,2687" to="3520,2687" stroked="true" strokeweight="1.789768pt" strokecolor="#000000">
              <v:stroke dashstyle="solid"/>
            </v:line>
            <v:shape style="position:absolute;left:4322;top:2676;width:327;height:401" type="#_x0000_t75" stroked="false">
              <v:imagedata r:id="rId194" o:title=""/>
            </v:shape>
            <v:shape style="position:absolute;left:4322;top:2676;width:325;height:401" coordorigin="4322,2677" coordsize="325,401" path="m4322,3077l4322,2677,4647,2677,4647,3077e" filled="false" stroked="true" strokeweight="2.13787pt" strokecolor="#000000">
              <v:path arrowok="t"/>
              <v:stroke dashstyle="solid"/>
            </v:shape>
            <v:shape style="position:absolute;left:4404;top:2645;width:164;height:2" coordorigin="4404,2645" coordsize="164,0" path="m4404,2645l4567,2645,4404,2645e" filled="false" stroked="true" strokeweight="1.41345pt" strokecolor="#000000">
              <v:path arrowok="t"/>
              <v:stroke dashstyle="solid"/>
            </v:shape>
            <v:line style="position:absolute" from="4472,2661" to="4500,2661" stroked="true" strokeweight="1.565426pt" strokecolor="#000000">
              <v:stroke dashstyle="solid"/>
            </v:line>
            <v:shape style="position:absolute;left:2768;top:201;width:4983;height:2876" coordorigin="2769,201" coordsize="4983,2876" path="m2853,3077l7751,3077m2853,3077l2853,201m2853,3077l2769,3077m2853,1639l2769,1639m2853,201l2769,201e" filled="false" stroked="true" strokeweight="2.136955pt" strokecolor="#000000">
              <v:path arrowok="t"/>
              <v:stroke dashstyle="solid"/>
            </v:shape>
            <v:shape style="position:absolute;left:7472;top:316;width:423;height:159" type="#_x0000_t75" stroked="false">
              <v:imagedata r:id="rId195" o:title=""/>
            </v:shape>
            <v:rect style="position:absolute;left:7472;top:316;width:404;height:140" filled="false" stroked="true" strokeweight="4.266949pt" strokecolor="#000000">
              <v:stroke dashstyle="solid"/>
            </v:rect>
            <v:shape style="position:absolute;left:7472;top:646;width:423;height:159" type="#_x0000_t75" stroked="false">
              <v:imagedata r:id="rId196" o:title=""/>
            </v:shape>
            <v:rect style="position:absolute;left:7472;top:646;width:404;height:140" filled="false" stroked="true" strokeweight="4.266949pt" strokecolor="#000000">
              <v:stroke dashstyle="solid"/>
            </v:rect>
            <v:shape style="position:absolute;left:6046;top:657;width:129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3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7016;top:728;width:210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strike/>
                        <w:spacing w:val="3"/>
                        <w:w w:val="103"/>
                        <w:sz w:val="27"/>
                      </w:rPr>
                      <w:t> </w:t>
                    </w:r>
                    <w:r>
                      <w:rPr>
                        <w:rFonts w:ascii="Arial MT"/>
                        <w:strike/>
                        <w:w w:val="105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05"/>
          <w:sz w:val="21"/>
        </w:rPr>
        <w:t>20</w:t>
      </w:r>
    </w:p>
    <w:p>
      <w:pPr>
        <w:pStyle w:val="BodyText"/>
        <w:spacing w:line="242" w:lineRule="exact"/>
        <w:ind w:left="6852"/>
        <w:rPr>
          <w:rFonts w:ascii="Arial MT"/>
        </w:rPr>
      </w:pPr>
      <w:r>
        <w:rPr>
          <w:rFonts w:ascii="Arial MT"/>
        </w:rPr>
        <w:t>Onset</w:t>
      </w:r>
    </w:p>
    <w:p>
      <w:pPr>
        <w:pStyle w:val="BodyText"/>
        <w:spacing w:before="55"/>
        <w:ind w:left="6852"/>
        <w:rPr>
          <w:rFonts w:ascii="Arial MT"/>
        </w:rPr>
      </w:pPr>
      <w:r>
        <w:rPr/>
        <w:pict>
          <v:shape style="position:absolute;margin-left:104.254112pt;margin-top:12.960267pt;width:15.45pt;height:84.85pt;mso-position-horizontal-relative:page;mso-position-vertical-relative:paragraph;z-index:15815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3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>(minutes)</w:t>
                  </w:r>
                </w:p>
              </w:txbxContent>
            </v:textbox>
            <w10:wrap type="none"/>
          </v:shape>
        </w:pict>
      </w:r>
      <w:r>
        <w:rPr>
          <w:rFonts w:ascii="Arial MT"/>
        </w:rPr>
        <w:t>Duration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8"/>
        </w:rPr>
      </w:pPr>
    </w:p>
    <w:p>
      <w:pPr>
        <w:spacing w:before="100"/>
        <w:ind w:left="1409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tabs>
          <w:tab w:pos="1892" w:val="left" w:leader="none"/>
          <w:tab w:pos="2900" w:val="left" w:leader="none"/>
          <w:tab w:pos="3880" w:val="left" w:leader="none"/>
        </w:tabs>
        <w:spacing w:line="283" w:lineRule="auto" w:before="0"/>
        <w:ind w:left="3160" w:right="3816" w:hanging="1636"/>
        <w:jc w:val="left"/>
        <w:rPr>
          <w:rFonts w:ascii="Arial"/>
          <w:b/>
          <w:sz w:val="20"/>
        </w:rPr>
      </w:pPr>
      <w:r>
        <w:rPr/>
        <w:pict>
          <v:group style="position:absolute;margin-left:104.550003pt;margin-top:-35.500519pt;width:422.05pt;height:417.3pt;mso-position-horizontal-relative:page;mso-position-vertical-relative:paragraph;z-index:-18028032" coordorigin="2091,-710" coordsize="8441,8346">
            <v:shape style="position:absolute;left:2091;top:-711;width:8441;height:8346" type="#_x0000_t75" stroked="false">
              <v:imagedata r:id="rId8" o:title=""/>
            </v:shape>
            <v:shape style="position:absolute;left:3016;top:-51;width:327;height:173" type="#_x0000_t75" stroked="false">
              <v:imagedata r:id="rId197" o:title=""/>
            </v:shape>
            <v:shape style="position:absolute;left:3016;top:-51;width:325;height:173" coordorigin="3016,-51" coordsize="325,173" path="m3016,122l3016,-51,3340,-51,3340,122e" filled="false" stroked="true" strokeweight="2.134485pt" strokecolor="#000000">
              <v:path arrowok="t"/>
              <v:stroke dashstyle="solid"/>
            </v:shape>
            <v:shape style="position:absolute;left:3097;top:-80;width:164;height:2" coordorigin="3098,-80" coordsize="164,0" path="m3098,-80l3261,-80,3098,-80e" filled="false" stroked="true" strokeweight="1.41345pt" strokecolor="#000000">
              <v:path arrowok="t"/>
              <v:stroke dashstyle="solid"/>
            </v:shape>
            <v:line style="position:absolute" from="3165,-65" to="3194,-65" stroked="true" strokeweight="1.441344pt" strokecolor="#000000">
              <v:stroke dashstyle="solid"/>
            </v:line>
            <v:shape style="position:absolute;left:3995;top:-109;width:327;height:231" type="#_x0000_t75" stroked="false">
              <v:imagedata r:id="rId198" o:title=""/>
            </v:shape>
            <v:shape style="position:absolute;left:3995;top:-109;width:325;height:231" coordorigin="3996,-109" coordsize="325,231" path="m3996,122l3996,-109,4320,-109,4320,122e" filled="false" stroked="true" strokeweight="2.135497pt" strokecolor="#000000">
              <v:path arrowok="t"/>
              <v:stroke dashstyle="solid"/>
            </v:shape>
            <v:shape style="position:absolute;left:4077;top:-145;width:164;height:2" coordorigin="4077,-144" coordsize="164,0" path="m4077,-144l4241,-144,4077,-144e" filled="false" stroked="true" strokeweight="1.41345pt" strokecolor="#000000">
              <v:path arrowok="t"/>
              <v:stroke dashstyle="solid"/>
            </v:shape>
            <v:line style="position:absolute" from="4145,-126" to="4173,-126" stroked="true" strokeweight="1.789768pt" strokecolor="#000000">
              <v:stroke dashstyle="solid"/>
            </v:line>
            <w10:wrap type="none"/>
          </v:group>
        </w:pict>
      </w:r>
      <w:r>
        <w:rPr>
          <w:rFonts w:ascii="Arial"/>
          <w:b/>
          <w:position w:val="20"/>
          <w:sz w:val="21"/>
        </w:rPr>
        <w:t>0</w:t>
        <w:tab/>
      </w:r>
      <w:r>
        <w:rPr>
          <w:rFonts w:ascii="Arial"/>
          <w:b/>
          <w:position w:val="9"/>
          <w:sz w:val="20"/>
        </w:rPr>
        <w:t>Control</w:t>
        <w:tab/>
      </w:r>
      <w:r>
        <w:rPr>
          <w:rFonts w:ascii="Arial"/>
          <w:b/>
          <w:sz w:val="20"/>
        </w:rPr>
        <w:t>CME</w:t>
      </w:r>
      <w:r>
        <w:rPr>
          <w:rFonts w:ascii="Arial"/>
          <w:b/>
          <w:spacing w:val="16"/>
          <w:sz w:val="20"/>
        </w:rPr>
        <w:t> </w:t>
      </w:r>
      <w:r>
        <w:rPr>
          <w:rFonts w:ascii="Arial"/>
          <w:b/>
          <w:sz w:val="20"/>
        </w:rPr>
        <w:t>5</w:t>
        <w:tab/>
      </w:r>
      <w:r>
        <w:rPr>
          <w:rFonts w:ascii="Arial"/>
          <w:b/>
          <w:position w:val="1"/>
          <w:sz w:val="20"/>
        </w:rPr>
        <w:t>CME</w:t>
      </w:r>
      <w:r>
        <w:rPr>
          <w:rFonts w:ascii="Arial"/>
          <w:b/>
          <w:spacing w:val="7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10</w:t>
      </w:r>
      <w:r>
        <w:rPr>
          <w:rFonts w:ascii="Arial"/>
          <w:b/>
          <w:spacing w:val="4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CME</w:t>
      </w:r>
      <w:r>
        <w:rPr>
          <w:rFonts w:ascii="Arial"/>
          <w:b/>
          <w:spacing w:val="8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20</w:t>
      </w:r>
      <w:r>
        <w:rPr>
          <w:rFonts w:ascii="Arial"/>
          <w:b/>
          <w:spacing w:val="27"/>
          <w:position w:val="1"/>
          <w:sz w:val="20"/>
        </w:rPr>
        <w:t> </w:t>
      </w:r>
      <w:r>
        <w:rPr>
          <w:rFonts w:ascii="Arial"/>
          <w:b/>
          <w:sz w:val="20"/>
        </w:rPr>
        <w:t>Phenobarb</w:t>
      </w:r>
      <w:r>
        <w:rPr>
          <w:rFonts w:ascii="Arial"/>
          <w:b/>
          <w:spacing w:val="19"/>
          <w:sz w:val="20"/>
        </w:rPr>
        <w:t> </w:t>
      </w:r>
      <w:r>
        <w:rPr>
          <w:rFonts w:ascii="Arial"/>
          <w:b/>
          <w:sz w:val="20"/>
        </w:rPr>
        <w:t>40</w:t>
      </w:r>
      <w:r>
        <w:rPr>
          <w:rFonts w:ascii="Arial"/>
          <w:b/>
          <w:spacing w:val="-53"/>
          <w:sz w:val="20"/>
        </w:rPr>
        <w:t> </w:t>
      </w: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7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pStyle w:val="BodyText"/>
        <w:tabs>
          <w:tab w:pos="7831" w:val="left" w:leader="none"/>
        </w:tabs>
        <w:spacing w:line="360" w:lineRule="auto" w:before="90"/>
        <w:ind w:left="772" w:right="834"/>
      </w:pPr>
      <w:r>
        <w:rPr/>
        <w:t>Figure:18</w:t>
      </w:r>
      <w:r>
        <w:rPr>
          <w:spacing w:val="68"/>
        </w:rPr>
        <w:t> </w:t>
      </w:r>
      <w:r>
        <w:rPr/>
        <w:t>Effect</w:t>
      </w:r>
      <w:r>
        <w:rPr>
          <w:spacing w:val="68"/>
        </w:rPr>
        <w:t> </w:t>
      </w:r>
      <w:r>
        <w:rPr/>
        <w:t>of</w:t>
      </w:r>
      <w:r>
        <w:rPr>
          <w:spacing w:val="70"/>
        </w:rPr>
        <w:t> </w:t>
      </w:r>
      <w:r>
        <w:rPr/>
        <w:t>Crude</w:t>
      </w:r>
      <w:r>
        <w:rPr>
          <w:spacing w:val="67"/>
        </w:rPr>
        <w:t> </w:t>
      </w:r>
      <w:r>
        <w:rPr/>
        <w:t>methanol</w:t>
      </w:r>
      <w:r>
        <w:rPr>
          <w:spacing w:val="72"/>
        </w:rPr>
        <w:t> </w:t>
      </w:r>
      <w:r>
        <w:rPr/>
        <w:t>extract</w:t>
      </w:r>
      <w:r>
        <w:rPr>
          <w:spacing w:val="68"/>
        </w:rPr>
        <w:t> </w:t>
      </w:r>
      <w:r>
        <w:rPr/>
        <w:t>(CME)</w:t>
      </w:r>
      <w:r>
        <w:rPr>
          <w:spacing w:val="68"/>
        </w:rPr>
        <w:t> </w:t>
      </w:r>
      <w:r>
        <w:rPr/>
        <w:t>of</w:t>
      </w:r>
      <w:r>
        <w:rPr>
          <w:spacing w:val="72"/>
        </w:rPr>
        <w:t> </w:t>
      </w:r>
      <w:r>
        <w:rPr>
          <w:i/>
        </w:rPr>
        <w:t>E.ivorense</w:t>
        <w:tab/>
      </w:r>
      <w:r>
        <w:rPr/>
        <w:t>on</w:t>
      </w:r>
      <w:r>
        <w:rPr>
          <w:spacing w:val="1"/>
        </w:rPr>
        <w:t> </w:t>
      </w:r>
      <w:r>
        <w:rPr/>
        <w:t>Leptazol-induced</w:t>
      </w:r>
      <w:r>
        <w:rPr>
          <w:spacing w:val="-57"/>
        </w:rPr>
        <w:t> </w:t>
      </w:r>
      <w:r>
        <w:rPr/>
        <w:t>convulsion</w:t>
      </w:r>
      <w:r>
        <w:rPr>
          <w:spacing w:val="-1"/>
        </w:rPr>
        <w:t> </w:t>
      </w:r>
      <w:r>
        <w:rPr/>
        <w:t>in mice.</w:t>
      </w:r>
    </w:p>
    <w:p>
      <w:pPr>
        <w:pStyle w:val="BodyText"/>
        <w:spacing w:line="360" w:lineRule="auto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</w:t>
      </w:r>
    </w:p>
    <w:p>
      <w:pPr>
        <w:spacing w:after="0" w:line="360" w:lineRule="auto"/>
        <w:sectPr>
          <w:pgSz w:w="12240" w:h="15840"/>
          <w:pgMar w:header="0" w:footer="871" w:top="1500" w:bottom="1060" w:left="1100" w:right="440"/>
        </w:sectPr>
      </w:pPr>
    </w:p>
    <w:p>
      <w:pPr>
        <w:spacing w:line="208" w:lineRule="exact" w:before="77"/>
        <w:ind w:left="1409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38.430222pt;margin-top:9.017678pt;width:220.35pt;height:146.1pt;mso-position-horizontal-relative:page;mso-position-vertical-relative:paragraph;z-index:15816704" coordorigin="2769,180" coordsize="4407,2922">
            <v:shape style="position:absolute;left:4725;top:2907;width:288;height:173" type="#_x0000_t75" stroked="false">
              <v:imagedata r:id="rId199" o:title=""/>
            </v:shape>
            <v:shape style="position:absolute;left:4725;top:2907;width:286;height:173" coordorigin="4726,2907" coordsize="286,173" path="m4726,3080l4726,2907,5012,2907,5012,3080e" filled="false" stroked="true" strokeweight="2.145466pt" strokecolor="#000000">
              <v:path arrowok="t"/>
              <v:stroke dashstyle="solid"/>
            </v:shape>
            <v:shape style="position:absolute;left:4797;top:2878;width:144;height:2" coordorigin="4798,2879" coordsize="144,0" path="m4798,2879l4942,2879,4798,2879e" filled="false" stroked="true" strokeweight="1.42301pt" strokecolor="#000000">
              <v:path arrowok="t"/>
              <v:stroke dashstyle="solid"/>
            </v:shape>
            <v:line style="position:absolute" from="4856,2893" to="4884,2893" stroked="true" strokeweight="1.426109pt" strokecolor="#000000">
              <v:stroke dashstyle="solid"/>
            </v:line>
            <v:shape style="position:absolute;left:5013;top:2792;width:289;height:288" type="#_x0000_t75" stroked="false">
              <v:imagedata r:id="rId200" o:title=""/>
            </v:shape>
            <v:shape style="position:absolute;left:5013;top:2792;width:286;height:288" coordorigin="5014,2792" coordsize="286,288" path="m5014,3080l5014,2792,5299,2792,5299,3080e" filled="false" stroked="true" strokeweight="2.144146pt" strokecolor="#000000">
              <v:path arrowok="t"/>
              <v:stroke dashstyle="solid"/>
            </v:shape>
            <v:shape style="position:absolute;left:5590;top:1010;width:288;height:2070" type="#_x0000_t75" stroked="false">
              <v:imagedata r:id="rId201" o:title=""/>
            </v:shape>
            <v:shape style="position:absolute;left:5590;top:1010;width:286;height:2071" coordorigin="5590,1010" coordsize="286,2071" path="m5590,3080l5590,1010,5876,1010,5876,3080e" filled="false" stroked="true" strokeweight="2.14148pt" strokecolor="#000000">
              <v:path arrowok="t"/>
              <v:stroke dashstyle="solid"/>
            </v:shape>
            <v:shape style="position:absolute;left:5661;top:974;width:145;height:2" coordorigin="5662,974" coordsize="145,0" path="m5662,974l5806,974,5662,974e" filled="false" stroked="true" strokeweight="1.42301pt" strokecolor="#000000">
              <v:path arrowok="t"/>
              <v:stroke dashstyle="solid"/>
            </v:shape>
            <v:line style="position:absolute" from="5720,992" to="5748,992" stroked="true" strokeweight="1.798876pt" strokecolor="#000000">
              <v:stroke dashstyle="solid"/>
            </v:line>
            <v:shape style="position:absolute;left:5878;top:2881;width:289;height:199" type="#_x0000_t75" stroked="false">
              <v:imagedata r:id="rId202" o:title=""/>
            </v:shape>
            <v:shape style="position:absolute;left:5878;top:2881;width:286;height:199" coordorigin="5878,2881" coordsize="286,199" path="m5878,3080l5878,2881,6164,2881,6164,3080e" filled="false" stroked="true" strokeweight="2.14514pt" strokecolor="#000000">
              <v:path arrowok="t"/>
              <v:stroke dashstyle="solid"/>
            </v:shape>
            <v:shape style="position:absolute;left:5950;top:2845;width:144;height:2" coordorigin="5950,2845" coordsize="144,0" path="m5950,2845l6094,2845,5950,2845e" filled="false" stroked="true" strokeweight="1.42301pt" strokecolor="#000000">
              <v:path arrowok="t"/>
              <v:stroke dashstyle="solid"/>
            </v:shape>
            <v:line style="position:absolute" from="6008,2863" to="6036,2863" stroked="true" strokeweight="1.801874pt" strokecolor="#000000">
              <v:stroke dashstyle="solid"/>
            </v:line>
            <v:shape style="position:absolute;left:6454;top:806;width:289;height:2274" type="#_x0000_t75" stroked="false">
              <v:imagedata r:id="rId203" o:title=""/>
            </v:shape>
            <v:shape style="position:absolute;left:6454;top:806;width:286;height:2274" coordorigin="6454,806" coordsize="286,2274" path="m6454,3080l6454,806,6740,806,6740,3080e" filled="false" stroked="true" strokeweight="2.141462pt" strokecolor="#000000">
              <v:path arrowok="t"/>
              <v:stroke dashstyle="solid"/>
            </v:shape>
            <v:shape style="position:absolute;left:6526;top:724;width:144;height:82" coordorigin="6527,725" coordsize="144,82" path="m6527,725l6670,725,6527,725m6599,725l6599,806e" filled="false" stroked="true" strokeweight="1.42116pt" strokecolor="#000000">
              <v:path arrowok="t"/>
              <v:stroke dashstyle="solid"/>
            </v:shape>
            <v:shape style="position:absolute;left:6742;top:2881;width:288;height:199" type="#_x0000_t75" stroked="false">
              <v:imagedata r:id="rId204" o:title=""/>
            </v:shape>
            <v:shape style="position:absolute;left:6742;top:2881;width:286;height:199" coordorigin="6743,2881" coordsize="286,199" path="m6743,3080l6743,2881,7029,2881,7029,3080e" filled="false" stroked="true" strokeweight="2.14514pt" strokecolor="#000000">
              <v:path arrowok="t"/>
              <v:stroke dashstyle="solid"/>
            </v:shape>
            <v:shape style="position:absolute;left:6814;top:2845;width:144;height:2" coordorigin="6815,2845" coordsize="144,0" path="m6815,2845l6959,2845,6815,2845e" filled="false" stroked="true" strokeweight="1.42301pt" strokecolor="#000000">
              <v:path arrowok="t"/>
              <v:stroke dashstyle="solid"/>
            </v:shape>
            <v:line style="position:absolute" from="6872,2863" to="6901,2863" stroked="true" strokeweight="1.801874pt" strokecolor="#000000">
              <v:stroke dashstyle="solid"/>
            </v:line>
            <v:shape style="position:absolute;left:3285;top:2734;width:289;height:346" type="#_x0000_t75" stroked="false">
              <v:imagedata r:id="rId205" o:title=""/>
            </v:shape>
            <v:shape style="position:absolute;left:3285;top:2734;width:286;height:346" coordorigin="3285,2735" coordsize="286,346" path="m3285,3080l3285,2735,3571,2735,3571,3080e" filled="false" stroked="true" strokeweight="2.143645pt" strokecolor="#000000">
              <v:path arrowok="t"/>
              <v:stroke dashstyle="solid"/>
            </v:shape>
            <v:shape style="position:absolute;left:3357;top:2698;width:144;height:2" coordorigin="3357,2699" coordsize="144,0" path="m3357,2699l3501,2699,3357,2699e" filled="false" stroked="true" strokeweight="1.42301pt" strokecolor="#000000">
              <v:path arrowok="t"/>
              <v:stroke dashstyle="solid"/>
            </v:shape>
            <v:line style="position:absolute" from="3415,2717" to="3443,2717" stroked="true" strokeweight="1.801874pt" strokecolor="#000000">
              <v:stroke dashstyle="solid"/>
            </v:line>
            <v:shape style="position:absolute;left:4149;top:2734;width:288;height:346" type="#_x0000_t75" stroked="false">
              <v:imagedata r:id="rId206" o:title=""/>
            </v:shape>
            <v:shape style="position:absolute;left:4149;top:2734;width:286;height:346" coordorigin="4150,2735" coordsize="286,346" path="m4150,3080l4150,2735,4435,2735,4435,3080e" filled="false" stroked="true" strokeweight="2.14364pt" strokecolor="#000000">
              <v:path arrowok="t"/>
              <v:stroke dashstyle="solid"/>
            </v:shape>
            <v:shape style="position:absolute;left:4221;top:2698;width:145;height:2" coordorigin="4221,2699" coordsize="145,0" path="m4221,2699l4366,2699,4221,2699e" filled="false" stroked="true" strokeweight="1.42301pt" strokecolor="#000000">
              <v:path arrowok="t"/>
              <v:stroke dashstyle="solid"/>
            </v:shape>
            <v:line style="position:absolute" from="4279,2717" to="4308,2717" stroked="true" strokeweight="1.801874pt" strokecolor="#000000">
              <v:stroke dashstyle="solid"/>
            </v:line>
            <v:shape style="position:absolute;left:2768;top:201;width:4407;height:2879" coordorigin="2769,202" coordsize="4407,2879" path="m2853,3080l7175,3080m2853,3080l2853,202m2853,3080l2769,3080m2853,1641l2769,1641m2853,202l2769,202e" filled="false" stroked="true" strokeweight="2.144167pt" strokecolor="#000000">
              <v:path arrowok="t"/>
              <v:stroke dashstyle="solid"/>
            </v:shape>
            <v:shape style="position:absolute;left:5700;top:802;width:128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2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564;top:571;width:128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2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1.488281pt;margin-top:13.70537pt;width:24.5pt;height:11.15pt;mso-position-horizontal-relative:page;mso-position-vertical-relative:paragraph;z-index:15817216" coordorigin="7430,274" coordsize="490,223">
            <v:shape style="position:absolute;left:7472;top:317;width:423;height:159" type="#_x0000_t75" stroked="false">
              <v:imagedata r:id="rId207" o:title=""/>
            </v:shape>
            <v:rect style="position:absolute;left:7472;top:317;width:404;height:137" filled="false" stroked="true" strokeweight="4.292767pt" strokecolor="#000000">
              <v:stroke dashstyle="solid"/>
            </v:rect>
            <w10:wrap type="none"/>
          </v:group>
        </w:pict>
      </w:r>
      <w:r>
        <w:rPr>
          <w:rFonts w:ascii="Arial"/>
          <w:b/>
          <w:w w:val="105"/>
          <w:sz w:val="21"/>
        </w:rPr>
        <w:t>20</w:t>
      </w:r>
    </w:p>
    <w:p>
      <w:pPr>
        <w:pStyle w:val="BodyText"/>
        <w:spacing w:line="242" w:lineRule="exact"/>
        <w:ind w:left="6852"/>
        <w:rPr>
          <w:rFonts w:ascii="Arial MT"/>
        </w:rPr>
      </w:pPr>
      <w:r>
        <w:rPr>
          <w:rFonts w:ascii="Arial MT"/>
        </w:rPr>
        <w:t>Onset</w:t>
      </w:r>
    </w:p>
    <w:p>
      <w:pPr>
        <w:pStyle w:val="BodyText"/>
        <w:spacing w:before="55"/>
        <w:ind w:left="6852"/>
        <w:rPr>
          <w:rFonts w:ascii="Arial MT"/>
        </w:rPr>
      </w:pPr>
      <w:r>
        <w:rPr/>
        <w:pict>
          <v:group style="position:absolute;margin-left:371.488281pt;margin-top:3.953564pt;width:24.5pt;height:11.25pt;mso-position-horizontal-relative:page;mso-position-vertical-relative:paragraph;z-index:15817728" coordorigin="7430,79" coordsize="490,225">
            <v:shape style="position:absolute;left:7472;top:121;width:423;height:159" type="#_x0000_t75" stroked="false">
              <v:imagedata r:id="rId208" o:title=""/>
            </v:shape>
            <v:rect style="position:absolute;left:7472;top:122;width:404;height:140" filled="false" stroked="true" strokeweight="4.292729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4.321785pt;margin-top:12.514382pt;width:15.35pt;height:85.4pt;mso-position-horizontal-relative:page;mso-position-vertical-relative:paragraph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2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(minutes)</w:t>
                  </w:r>
                </w:p>
              </w:txbxContent>
            </v:textbox>
            <w10:wrap type="none"/>
          </v:shape>
        </w:pict>
      </w:r>
      <w:r>
        <w:rPr>
          <w:rFonts w:ascii="Arial MT"/>
        </w:rPr>
        <w:t>Duration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8"/>
        </w:rPr>
      </w:pPr>
    </w:p>
    <w:p>
      <w:pPr>
        <w:spacing w:before="101"/>
        <w:ind w:left="1409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0" w:right="128" w:firstLine="0"/>
        <w:jc w:val="center"/>
        <w:rPr>
          <w:rFonts w:ascii="Arial"/>
          <w:b/>
          <w:sz w:val="21"/>
        </w:rPr>
      </w:pPr>
      <w:r>
        <w:rPr/>
        <w:pict>
          <v:group style="position:absolute;margin-left:104.550003pt;margin-top:-35.489349pt;width:422.05pt;height:417.3pt;mso-position-horizontal-relative:page;mso-position-vertical-relative:paragraph;z-index:-18026496" coordorigin="2091,-710" coordsize="8441,8346">
            <v:shape style="position:absolute;left:2091;top:-710;width:8441;height:8346" type="#_x0000_t75" stroked="false">
              <v:imagedata r:id="rId8" o:title=""/>
            </v:shape>
            <v:shape style="position:absolute;left:2996;top:-48;width:289;height:173" type="#_x0000_t75" stroked="false">
              <v:imagedata r:id="rId209" o:title=""/>
            </v:shape>
            <v:shape style="position:absolute;left:2996;top:-48;width:286;height:173" coordorigin="2997,-48" coordsize="286,173" path="m2997,125l2997,-48,3283,-48,3283,125e" filled="false" stroked="true" strokeweight="2.145465pt" strokecolor="#000000">
              <v:path arrowok="t"/>
              <v:stroke dashstyle="solid"/>
            </v:shape>
            <v:shape style="position:absolute;left:3068;top:-77;width:144;height:2" coordorigin="3069,-76" coordsize="144,0" path="m3069,-76l3213,-76,3069,-76e" filled="false" stroked="true" strokeweight="1.42301pt" strokecolor="#000000">
              <v:path arrowok="t"/>
              <v:stroke dashstyle="solid"/>
            </v:shape>
            <v:line style="position:absolute" from="3127,-62" to="3155,-62" stroked="true" strokeweight="1.426109pt" strokecolor="#000000">
              <v:stroke dashstyle="solid"/>
            </v:line>
            <v:shape style="position:absolute;left:3861;top:-74;width:289;height:199" type="#_x0000_t75" stroked="false">
              <v:imagedata r:id="rId210" o:title=""/>
            </v:shape>
            <v:shape style="position:absolute;left:3861;top:-74;width:286;height:199" coordorigin="3861,-74" coordsize="286,199" path="m3861,125l3861,-74,4147,-74,4147,125e" filled="false" stroked="true" strokeweight="2.145139pt" strokecolor="#000000">
              <v:path arrowok="t"/>
              <v:stroke dashstyle="solid"/>
            </v:shape>
            <v:shape style="position:absolute;left:3933;top:-110;width:144;height:2" coordorigin="3933,-110" coordsize="144,0" path="m3933,-110l4077,-110,3933,-110e" filled="false" stroked="true" strokeweight="1.42301pt" strokecolor="#000000">
              <v:path arrowok="t"/>
              <v:stroke dashstyle="solid"/>
            </v:shape>
            <v:line style="position:absolute" from="3991,-92" to="4019,-92" stroked="true" strokeweight="1.801874pt" strokecolor="#000000">
              <v:stroke dashstyle="solid"/>
            </v:line>
            <w10:wrap type="none"/>
          </v:group>
        </w:pict>
      </w:r>
      <w:r>
        <w:rPr>
          <w:rFonts w:ascii="Arial"/>
          <w:b/>
          <w:w w:val="103"/>
          <w:sz w:val="21"/>
        </w:rPr>
        <w:t>0</w:t>
      </w:r>
    </w:p>
    <w:p>
      <w:pPr>
        <w:tabs>
          <w:tab w:pos="2785" w:val="left" w:leader="none"/>
        </w:tabs>
        <w:spacing w:before="1"/>
        <w:ind w:left="177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20"/>
        </w:rPr>
        <w:t>Control</w:t>
        <w:tab/>
      </w:r>
      <w:r>
        <w:rPr>
          <w:rFonts w:ascii="Arial"/>
          <w:b/>
          <w:sz w:val="18"/>
        </w:rPr>
        <w:t>EAF</w:t>
      </w:r>
      <w:r>
        <w:rPr>
          <w:rFonts w:ascii="Arial"/>
          <w:b/>
          <w:spacing w:val="-8"/>
          <w:sz w:val="18"/>
        </w:rPr>
        <w:t> </w:t>
      </w:r>
      <w:r>
        <w:rPr>
          <w:rFonts w:ascii="Arial"/>
          <w:b/>
          <w:sz w:val="18"/>
        </w:rPr>
        <w:t>5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7"/>
        <w:rPr>
          <w:rFonts w:ascii="Arial"/>
          <w:b/>
        </w:rPr>
      </w:pPr>
    </w:p>
    <w:p>
      <w:pPr>
        <w:tabs>
          <w:tab w:pos="1144" w:val="left" w:leader="none"/>
          <w:tab w:pos="1965" w:val="left" w:leader="none"/>
        </w:tabs>
        <w:spacing w:before="1"/>
        <w:ind w:left="25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EAF</w:t>
      </w:r>
      <w:r>
        <w:rPr>
          <w:rFonts w:ascii="Arial"/>
          <w:b/>
          <w:spacing w:val="10"/>
          <w:sz w:val="18"/>
        </w:rPr>
        <w:t> </w:t>
      </w:r>
      <w:r>
        <w:rPr>
          <w:rFonts w:ascii="Arial"/>
          <w:b/>
          <w:sz w:val="18"/>
        </w:rPr>
        <w:t>10</w:t>
        <w:tab/>
      </w:r>
      <w:r>
        <w:rPr>
          <w:rFonts w:ascii="Arial"/>
          <w:b/>
          <w:position w:val="1"/>
          <w:sz w:val="18"/>
        </w:rPr>
        <w:t>EAF</w:t>
      </w:r>
      <w:r>
        <w:rPr>
          <w:rFonts w:ascii="Arial"/>
          <w:b/>
          <w:spacing w:val="10"/>
          <w:position w:val="1"/>
          <w:sz w:val="18"/>
        </w:rPr>
        <w:t> </w:t>
      </w:r>
      <w:r>
        <w:rPr>
          <w:rFonts w:ascii="Arial"/>
          <w:b/>
          <w:position w:val="1"/>
          <w:sz w:val="18"/>
        </w:rPr>
        <w:t>20</w:t>
        <w:tab/>
        <w:t>Phenobarb</w:t>
      </w:r>
      <w:r>
        <w:rPr>
          <w:rFonts w:ascii="Arial"/>
          <w:b/>
          <w:spacing w:val="39"/>
          <w:position w:val="1"/>
          <w:sz w:val="18"/>
        </w:rPr>
        <w:t> </w:t>
      </w:r>
      <w:r>
        <w:rPr>
          <w:rFonts w:ascii="Arial"/>
          <w:b/>
          <w:position w:val="1"/>
          <w:sz w:val="18"/>
        </w:rPr>
        <w:t>40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2240" w:h="15840"/>
          <w:pgMar w:top="1360" w:bottom="280" w:left="1100" w:right="440"/>
          <w:cols w:num="2" w:equalWidth="0">
            <w:col w:w="3301" w:space="40"/>
            <w:col w:w="7359"/>
          </w:cols>
        </w:sectPr>
      </w:pPr>
    </w:p>
    <w:p>
      <w:pPr>
        <w:spacing w:before="87"/>
        <w:ind w:left="326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35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BodyText"/>
        <w:tabs>
          <w:tab w:pos="7788" w:val="left" w:leader="none"/>
        </w:tabs>
        <w:spacing w:line="360" w:lineRule="auto" w:before="90"/>
        <w:ind w:left="772" w:right="849"/>
      </w:pPr>
      <w:r>
        <w:rPr/>
        <w:t>Figure:19</w:t>
      </w:r>
      <w:r>
        <w:rPr>
          <w:spacing w:val="108"/>
        </w:rPr>
        <w:t> </w:t>
      </w:r>
      <w:r>
        <w:rPr/>
        <w:t>Effect</w:t>
      </w:r>
      <w:r>
        <w:rPr>
          <w:spacing w:val="108"/>
        </w:rPr>
        <w:t> </w:t>
      </w:r>
      <w:r>
        <w:rPr/>
        <w:t>of</w:t>
      </w:r>
      <w:r>
        <w:rPr>
          <w:spacing w:val="107"/>
        </w:rPr>
        <w:t> </w:t>
      </w:r>
      <w:r>
        <w:rPr/>
        <w:t>Ethylacetate</w:t>
      </w:r>
      <w:r>
        <w:rPr>
          <w:spacing w:val="110"/>
        </w:rPr>
        <w:t> </w:t>
      </w:r>
      <w:r>
        <w:rPr/>
        <w:t>fraction</w:t>
      </w:r>
      <w:r>
        <w:rPr>
          <w:spacing w:val="108"/>
        </w:rPr>
        <w:t> </w:t>
      </w:r>
      <w:r>
        <w:rPr/>
        <w:t>(EAF)</w:t>
      </w:r>
      <w:r>
        <w:rPr>
          <w:spacing w:val="107"/>
        </w:rPr>
        <w:t> </w:t>
      </w:r>
      <w:r>
        <w:rPr/>
        <w:t>of</w:t>
      </w:r>
      <w:r>
        <w:rPr>
          <w:spacing w:val="115"/>
        </w:rPr>
        <w:t> </w:t>
      </w:r>
      <w:r>
        <w:rPr>
          <w:i/>
        </w:rPr>
        <w:t>E.ivorense</w:t>
        <w:tab/>
      </w:r>
      <w:r>
        <w:rPr/>
        <w:t>on</w:t>
      </w:r>
      <w:r>
        <w:rPr>
          <w:spacing w:val="37"/>
        </w:rPr>
        <w:t> </w:t>
      </w:r>
      <w:r>
        <w:rPr/>
        <w:t>Leptazol-induced</w:t>
      </w:r>
      <w:r>
        <w:rPr>
          <w:spacing w:val="-57"/>
        </w:rPr>
        <w:t> </w:t>
      </w:r>
      <w:r>
        <w:rPr/>
        <w:t>convulsion</w:t>
      </w:r>
      <w:r>
        <w:rPr>
          <w:spacing w:val="-1"/>
        </w:rPr>
        <w:t> </w:t>
      </w:r>
      <w:r>
        <w:rPr/>
        <w:t>in mice.</w:t>
      </w:r>
    </w:p>
    <w:p>
      <w:pPr>
        <w:pStyle w:val="BodyText"/>
        <w:spacing w:line="360" w:lineRule="auto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</w:t>
      </w:r>
    </w:p>
    <w:p>
      <w:pPr>
        <w:spacing w:after="0" w:line="360" w:lineRule="auto"/>
        <w:sectPr>
          <w:type w:val="continuous"/>
          <w:pgSz w:w="12240" w:h="15840"/>
          <w:pgMar w:top="1360" w:bottom="280" w:left="1100" w:right="440"/>
        </w:sectPr>
      </w:pPr>
    </w:p>
    <w:p>
      <w:pPr>
        <w:spacing w:line="218" w:lineRule="exact" w:before="63"/>
        <w:ind w:left="1409" w:right="0" w:firstLine="0"/>
        <w:jc w:val="left"/>
        <w:rPr>
          <w:rFonts w:ascii="Arial"/>
          <w:b/>
          <w:sz w:val="22"/>
        </w:rPr>
      </w:pPr>
      <w:r>
        <w:rPr/>
        <w:pict>
          <v:group style="position:absolute;margin-left:138.435135pt;margin-top:8.792186pt;width:220.35pt;height:146.35pt;mso-position-horizontal-relative:page;mso-position-vertical-relative:paragraph;z-index:15819264" coordorigin="2769,176" coordsize="4407,2927">
            <v:shape style="position:absolute;left:4725;top:2850;width:288;height:231" type="#_x0000_t75" stroked="false">
              <v:imagedata r:id="rId211" o:title=""/>
            </v:shape>
            <v:shape style="position:absolute;left:4725;top:2850;width:286;height:231" coordorigin="4726,2850" coordsize="286,231" path="m4726,3081l4726,2850,5012,2850,5012,3081e" filled="false" stroked="true" strokeweight="2.137703pt" strokecolor="#000000">
              <v:path arrowok="t"/>
              <v:stroke dashstyle="solid"/>
            </v:shape>
            <v:shape style="position:absolute;left:4798;top:2813;width:144;height:2" coordorigin="4798,2814" coordsize="144,0" path="m4798,2814l4942,2814,4798,2814e" filled="false" stroked="true" strokeweight="1.415275pt" strokecolor="#000000">
              <v:path arrowok="t"/>
              <v:stroke dashstyle="solid"/>
            </v:shape>
            <v:line style="position:absolute" from="4856,2832" to="4884,2832" stroked="true" strokeweight="1.816927pt" strokecolor="#000000">
              <v:stroke dashstyle="solid"/>
            </v:line>
            <v:shape style="position:absolute;left:5013;top:2679;width:289;height:402" type="#_x0000_t75" stroked="false">
              <v:imagedata r:id="rId212" o:title=""/>
            </v:shape>
            <v:shape style="position:absolute;left:5013;top:2679;width:286;height:402" coordorigin="5014,2680" coordsize="286,402" path="m5014,3081l5014,2680,5299,2680,5299,3081e" filled="false" stroked="true" strokeweight="2.139356pt" strokecolor="#000000">
              <v:path arrowok="t"/>
              <v:stroke dashstyle="solid"/>
            </v:shape>
            <v:shape style="position:absolute;left:5085;top:2648;width:144;height:2" coordorigin="5086,2648" coordsize="144,0" path="m5086,2648l5230,2648,5086,2648e" filled="false" stroked="true" strokeweight="1.415275pt" strokecolor="#000000">
              <v:path arrowok="t"/>
              <v:stroke dashstyle="solid"/>
            </v:shape>
            <v:line style="position:absolute" from="5144,2664" to="5172,2664" stroked="true" strokeweight="1.568442pt" strokecolor="#000000">
              <v:stroke dashstyle="solid"/>
            </v:line>
            <v:shape style="position:absolute;left:5590;top:2823;width:288;height:257" type="#_x0000_t75" stroked="false">
              <v:imagedata r:id="rId213" o:title=""/>
            </v:shape>
            <v:shape style="position:absolute;left:5590;top:2823;width:286;height:257" coordorigin="5590,2824" coordsize="286,257" path="m5590,3081l5590,2824,5876,2824,5876,3081e" filled="false" stroked="true" strokeweight="2.13803pt" strokecolor="#000000">
              <v:path arrowok="t"/>
              <v:stroke dashstyle="solid"/>
            </v:shape>
            <v:shape style="position:absolute;left:5662;top:2792;width:145;height:2" coordorigin="5662,2793" coordsize="145,0" path="m5662,2793l5806,2793,5662,2793e" filled="false" stroked="true" strokeweight="1.415275pt" strokecolor="#000000">
              <v:path arrowok="t"/>
              <v:stroke dashstyle="solid"/>
            </v:shape>
            <v:line style="position:absolute" from="5720,2808" to="5748,2808" stroked="true" strokeweight="1.567448pt" strokecolor="#000000">
              <v:stroke dashstyle="solid"/>
            </v:line>
            <v:shape style="position:absolute;left:5878;top:2648;width:289;height:433" type="#_x0000_t75" stroked="false">
              <v:imagedata r:id="rId214" o:title=""/>
            </v:shape>
            <v:shape style="position:absolute;left:5878;top:2648;width:286;height:433" coordorigin="5878,2648" coordsize="286,433" path="m5878,3081l5878,2648,6164,2648,6164,3081e" filled="false" stroked="true" strokeweight="2.139555pt" strokecolor="#000000">
              <v:path arrowok="t"/>
              <v:stroke dashstyle="solid"/>
            </v:shape>
            <v:shape style="position:absolute;left:6454;top:917;width:289;height:2163" type="#_x0000_t75" stroked="false">
              <v:imagedata r:id="rId215" o:title=""/>
            </v:shape>
            <v:shape style="position:absolute;left:6454;top:918;width:286;height:2163" coordorigin="6454,918" coordsize="286,2163" path="m6454,3081l6454,918,6740,918,6740,3081e" filled="false" stroked="true" strokeweight="2.141313pt" strokecolor="#000000">
              <v:path arrowok="t"/>
              <v:stroke dashstyle="solid"/>
            </v:shape>
            <v:shape style="position:absolute;left:6526;top:838;width:144;height:80" coordorigin="6527,839" coordsize="144,80" path="m6527,839l6671,839,6527,839m6599,839l6599,918e" filled="false" stroked="true" strokeweight="1.417307pt" strokecolor="#000000">
              <v:path arrowok="t"/>
              <v:stroke dashstyle="solid"/>
            </v:shape>
            <v:shape style="position:absolute;left:6742;top:2881;width:288;height:200" type="#_x0000_t75" stroked="false">
              <v:imagedata r:id="rId216" o:title=""/>
            </v:shape>
            <v:shape style="position:absolute;left:6742;top:2881;width:286;height:200" coordorigin="6743,2882" coordsize="286,200" path="m6743,3081l6743,2882,7029,2882,7029,3081e" filled="false" stroked="true" strokeweight="2.13729pt" strokecolor="#000000">
              <v:path arrowok="t"/>
              <v:stroke dashstyle="solid"/>
            </v:shape>
            <v:shape style="position:absolute;left:6815;top:2823;width:144;height:58" coordorigin="6815,2824" coordsize="144,58" path="m6815,2824l6959,2824,6815,2824m6887,2824l6887,2882e" filled="false" stroked="true" strokeweight="1.417307pt" strokecolor="#000000">
              <v:path arrowok="t"/>
              <v:stroke dashstyle="solid"/>
            </v:shape>
            <v:shape style="position:absolute;left:3285;top:2708;width:289;height:373" type="#_x0000_t75" stroked="false">
              <v:imagedata r:id="rId217" o:title=""/>
            </v:shape>
            <v:shape style="position:absolute;left:3285;top:2708;width:286;height:373" coordorigin="3285,2708" coordsize="286,373" path="m3285,3081l3285,2708,3571,2708,3571,3081e" filled="false" stroked="true" strokeweight="2.139145pt" strokecolor="#000000">
              <v:path arrowok="t"/>
              <v:stroke dashstyle="solid"/>
            </v:shape>
            <v:shape style="position:absolute;left:3357;top:2672;width:144;height:2" coordorigin="3357,2673" coordsize="144,0" path="m3357,2673l3501,2673,3357,2673e" filled="false" stroked="true" strokeweight="1.415275pt" strokecolor="#000000">
              <v:path arrowok="t"/>
              <v:stroke dashstyle="solid"/>
            </v:shape>
            <v:line style="position:absolute" from="3415,2690" to="3443,2690" stroked="true" strokeweight="1.792079pt" strokecolor="#000000">
              <v:stroke dashstyle="solid"/>
            </v:line>
            <v:shape style="position:absolute;left:4149;top:2619;width:288;height:462" type="#_x0000_t75" stroked="false">
              <v:imagedata r:id="rId218" o:title=""/>
            </v:shape>
            <v:shape style="position:absolute;left:4149;top:2619;width:286;height:462" coordorigin="4150,2619" coordsize="286,462" path="m4150,3081l4150,2619,4435,2619,4435,3081e" filled="false" stroked="true" strokeweight="2.139723pt" strokecolor="#000000">
              <v:path arrowok="t"/>
              <v:stroke dashstyle="solid"/>
            </v:shape>
            <v:shape style="position:absolute;left:4221;top:2590;width:145;height:2" coordorigin="4221,2591" coordsize="145,0" path="m4221,2591l4366,2591,4221,2591e" filled="false" stroked="true" strokeweight="1.415275pt" strokecolor="#000000">
              <v:path arrowok="t"/>
              <v:stroke dashstyle="solid"/>
            </v:shape>
            <v:line style="position:absolute" from="4279,2605" to="4308,2605" stroked="true" strokeweight="1.418356pt" strokecolor="#000000">
              <v:stroke dashstyle="solid"/>
            </v:line>
            <v:shape style="position:absolute;left:2768;top:197;width:4407;height:2884" coordorigin="2769,197" coordsize="4407,2884" path="m2853,3081l7175,3081m2853,3081l2853,197m2853,3081l2769,3081m2853,1639l2769,1639m2853,197l2769,197e" filled="false" stroked="true" strokeweight="2.138353pt" strokecolor="#000000">
              <v:path arrowok="t"/>
              <v:stroke dashstyle="solid"/>
            </v:shape>
            <v:shape style="position:absolute;left:6579;top:639;width:12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99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882;top:2629;width:12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99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1.508331pt;margin-top:13.497699pt;width:24.45pt;height:11.25pt;mso-position-horizontal-relative:page;mso-position-vertical-relative:paragraph;z-index:15819776" coordorigin="7430,270" coordsize="489,225">
            <v:shape style="position:absolute;left:7472;top:312;width:423;height:159" type="#_x0000_t75" stroked="false">
              <v:imagedata r:id="rId219" o:title=""/>
            </v:shape>
            <v:rect style="position:absolute;left:7472;top:312;width:404;height:140" filled="false" stroked="true" strokeweight="4.271882pt" strokecolor="#000000">
              <v:stroke dashstyle="solid"/>
            </v:rect>
            <w10:wrap type="none"/>
          </v:group>
        </w:pict>
      </w:r>
      <w:r>
        <w:rPr>
          <w:rFonts w:ascii="Arial"/>
          <w:b/>
          <w:sz w:val="22"/>
        </w:rPr>
        <w:t>20</w:t>
      </w:r>
    </w:p>
    <w:p>
      <w:pPr>
        <w:pStyle w:val="BodyText"/>
        <w:spacing w:line="241" w:lineRule="exact"/>
        <w:ind w:left="6852"/>
        <w:rPr>
          <w:rFonts w:ascii="Arial MT"/>
        </w:rPr>
      </w:pPr>
      <w:r>
        <w:rPr>
          <w:rFonts w:ascii="Arial MT"/>
        </w:rPr>
        <w:t>Onset</w:t>
      </w:r>
    </w:p>
    <w:p>
      <w:pPr>
        <w:pStyle w:val="BodyText"/>
        <w:spacing w:before="56"/>
        <w:ind w:left="6852"/>
        <w:rPr>
          <w:rFonts w:ascii="Arial MT"/>
        </w:rPr>
      </w:pPr>
      <w:r>
        <w:rPr/>
        <w:pict>
          <v:group style="position:absolute;margin-left:371.508331pt;margin-top:3.977336pt;width:24.45pt;height:11.25pt;mso-position-horizontal-relative:page;mso-position-vertical-relative:paragraph;z-index:15820288" coordorigin="7430,80" coordsize="489,225">
            <v:shape style="position:absolute;left:7472;top:122;width:423;height:159" type="#_x0000_t75" stroked="false">
              <v:imagedata r:id="rId220" o:title=""/>
            </v:shape>
            <v:rect style="position:absolute;left:7472;top:122;width:404;height:140" filled="false" stroked="true" strokeweight="4.271882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4.236687pt;margin-top:13.097805pt;width:15.45pt;height:85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3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>(minutes)</w:t>
                  </w:r>
                </w:p>
              </w:txbxContent>
            </v:textbox>
            <w10:wrap type="none"/>
          </v:shape>
        </w:pict>
      </w:r>
      <w:r>
        <w:rPr>
          <w:rFonts w:ascii="Arial MT"/>
        </w:rPr>
        <w:t>Duration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spacing w:before="91"/>
        <w:ind w:left="140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spacing w:line="212" w:lineRule="exact" w:before="0"/>
        <w:ind w:left="1524" w:right="0" w:firstLine="0"/>
        <w:jc w:val="left"/>
        <w:rPr>
          <w:rFonts w:ascii="Arial"/>
          <w:b/>
          <w:sz w:val="22"/>
        </w:rPr>
      </w:pPr>
      <w:r>
        <w:rPr/>
        <w:pict>
          <v:group style="position:absolute;margin-left:104.550003pt;margin-top:-35.06424pt;width:422.05pt;height:417.3pt;mso-position-horizontal-relative:page;mso-position-vertical-relative:paragraph;z-index:-18023936" coordorigin="2091,-701" coordsize="8441,8346">
            <v:shape style="position:absolute;left:2091;top:-702;width:8441;height:8346" type="#_x0000_t75" stroked="false">
              <v:imagedata r:id="rId8" o:title=""/>
            </v:shape>
            <v:shape style="position:absolute;left:2996;top:-39;width:289;height:173" type="#_x0000_t75" stroked="false">
              <v:imagedata r:id="rId221" o:title=""/>
            </v:shape>
            <v:shape style="position:absolute;left:2996;top:-39;width:286;height:173" coordorigin="2997,-39" coordsize="286,173" path="m2997,134l2997,-39,3283,-39,3283,134e" filled="false" stroked="true" strokeweight="2.136927pt" strokecolor="#000000">
              <v:path arrowok="t"/>
              <v:stroke dashstyle="solid"/>
            </v:shape>
            <v:shape style="position:absolute;left:3069;top:-68;width:144;height:2" coordorigin="3069,-67" coordsize="144,0" path="m3069,-67l3213,-67,3069,-67e" filled="false" stroked="true" strokeweight="1.415275pt" strokecolor="#000000">
              <v:path arrowok="t"/>
              <v:stroke dashstyle="solid"/>
            </v:shape>
            <v:line style="position:absolute" from="3127,-53" to="3155,-53" stroked="true" strokeweight="1.443205pt" strokecolor="#000000">
              <v:stroke dashstyle="solid"/>
            </v:line>
            <v:shape style="position:absolute;left:3861;top:-97;width:289;height:231" type="#_x0000_t75" stroked="false">
              <v:imagedata r:id="rId222" o:title=""/>
            </v:shape>
            <v:shape style="position:absolute;left:3861;top:-97;width:286;height:231" coordorigin="3861,-96" coordsize="286,231" path="m3861,134l3861,-96,4147,-96,4147,134e" filled="false" stroked="true" strokeweight="2.137703pt" strokecolor="#000000">
              <v:path arrowok="t"/>
              <v:stroke dashstyle="solid"/>
            </v:shape>
            <v:shape style="position:absolute;left:3933;top:-133;width:144;height:2" coordorigin="3933,-133" coordsize="144,0" path="m3933,-133l4077,-133,3933,-133e" filled="false" stroked="true" strokeweight="1.415275pt" strokecolor="#000000">
              <v:path arrowok="t"/>
              <v:stroke dashstyle="solid"/>
            </v:shape>
            <v:line style="position:absolute" from="3991,-114" to="4019,-114" stroked="true" strokeweight="1.816927pt" strokecolor="#000000">
              <v:stroke dashstyle="solid"/>
            </v:line>
            <w10:wrap type="none"/>
          </v:group>
        </w:pict>
      </w:r>
      <w:r>
        <w:rPr>
          <w:rFonts w:ascii="Arial"/>
          <w:b/>
          <w:w w:val="99"/>
          <w:sz w:val="22"/>
        </w:rPr>
        <w:t>0</w:t>
      </w:r>
    </w:p>
    <w:p>
      <w:pPr>
        <w:tabs>
          <w:tab w:pos="2698" w:val="left" w:leader="none"/>
          <w:tab w:pos="3606" w:val="left" w:leader="none"/>
          <w:tab w:pos="4485" w:val="left" w:leader="none"/>
        </w:tabs>
        <w:spacing w:line="194" w:lineRule="exact" w:before="0"/>
        <w:ind w:left="174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position w:val="1"/>
          <w:sz w:val="20"/>
        </w:rPr>
        <w:t>Control</w:t>
        <w:tab/>
      </w:r>
      <w:r>
        <w:rPr>
          <w:rFonts w:ascii="Arial"/>
          <w:b/>
          <w:position w:val="1"/>
          <w:sz w:val="18"/>
        </w:rPr>
        <w:t>DCMF</w:t>
      </w:r>
      <w:r>
        <w:rPr>
          <w:rFonts w:ascii="Arial"/>
          <w:b/>
          <w:spacing w:val="13"/>
          <w:position w:val="1"/>
          <w:sz w:val="18"/>
        </w:rPr>
        <w:t> </w:t>
      </w:r>
      <w:r>
        <w:rPr>
          <w:rFonts w:ascii="Arial"/>
          <w:b/>
          <w:position w:val="1"/>
          <w:sz w:val="18"/>
        </w:rPr>
        <w:t>5</w:t>
        <w:tab/>
      </w:r>
      <w:r>
        <w:rPr>
          <w:rFonts w:ascii="Arial"/>
          <w:b/>
          <w:w w:val="95"/>
          <w:position w:val="3"/>
          <w:sz w:val="16"/>
        </w:rPr>
        <w:t>DCMF</w:t>
      </w:r>
      <w:r>
        <w:rPr>
          <w:rFonts w:ascii="Arial"/>
          <w:b/>
          <w:spacing w:val="-7"/>
          <w:w w:val="95"/>
          <w:position w:val="3"/>
          <w:sz w:val="16"/>
        </w:rPr>
        <w:t> </w:t>
      </w:r>
      <w:r>
        <w:rPr>
          <w:rFonts w:ascii="Arial"/>
          <w:b/>
          <w:w w:val="95"/>
          <w:position w:val="3"/>
          <w:sz w:val="16"/>
        </w:rPr>
        <w:t>10</w:t>
        <w:tab/>
      </w:r>
      <w:r>
        <w:rPr>
          <w:rFonts w:ascii="Arial"/>
          <w:b/>
          <w:w w:val="95"/>
          <w:sz w:val="16"/>
        </w:rPr>
        <w:t>DCMF</w:t>
      </w:r>
      <w:r>
        <w:rPr>
          <w:rFonts w:ascii="Arial"/>
          <w:b/>
          <w:spacing w:val="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20</w:t>
      </w:r>
      <w:r>
        <w:rPr>
          <w:rFonts w:ascii="Arial"/>
          <w:b/>
          <w:spacing w:val="67"/>
          <w:sz w:val="16"/>
        </w:rPr>
        <w:t> </w:t>
      </w:r>
      <w:r>
        <w:rPr>
          <w:rFonts w:ascii="Arial"/>
          <w:b/>
          <w:spacing w:val="68"/>
          <w:sz w:val="16"/>
        </w:rPr>
        <w:t> </w:t>
      </w:r>
      <w:r>
        <w:rPr>
          <w:rFonts w:ascii="Arial"/>
          <w:b/>
          <w:w w:val="95"/>
          <w:sz w:val="18"/>
        </w:rPr>
        <w:t>Phenobarb</w:t>
      </w:r>
      <w:r>
        <w:rPr>
          <w:rFonts w:ascii="Arial"/>
          <w:b/>
          <w:spacing w:val="39"/>
          <w:w w:val="95"/>
          <w:sz w:val="18"/>
        </w:rPr>
        <w:t> </w:t>
      </w:r>
      <w:r>
        <w:rPr>
          <w:rFonts w:ascii="Arial"/>
          <w:b/>
          <w:w w:val="95"/>
          <w:sz w:val="18"/>
        </w:rPr>
        <w:t>40</w:t>
      </w:r>
    </w:p>
    <w:p>
      <w:pPr>
        <w:spacing w:before="49"/>
        <w:ind w:left="30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35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BodyText"/>
        <w:tabs>
          <w:tab w:pos="7862" w:val="left" w:leader="none"/>
        </w:tabs>
        <w:spacing w:line="360" w:lineRule="auto"/>
        <w:ind w:left="772" w:right="818"/>
      </w:pPr>
      <w:r>
        <w:rPr/>
        <w:t>Figure:20</w:t>
      </w:r>
      <w:r>
        <w:rPr>
          <w:spacing w:val="39"/>
        </w:rPr>
        <w:t> </w:t>
      </w:r>
      <w:r>
        <w:rPr/>
        <w:t>Effect</w:t>
      </w:r>
      <w:r>
        <w:rPr>
          <w:spacing w:val="39"/>
        </w:rPr>
        <w:t> </w:t>
      </w:r>
      <w:r>
        <w:rPr/>
        <w:t>of</w:t>
      </w:r>
      <w:r>
        <w:rPr>
          <w:spacing w:val="37"/>
        </w:rPr>
        <w:t> </w:t>
      </w:r>
      <w:r>
        <w:rPr/>
        <w:t>Dichloromethane</w:t>
      </w:r>
      <w:r>
        <w:rPr>
          <w:spacing w:val="37"/>
        </w:rPr>
        <w:t> </w:t>
      </w:r>
      <w:r>
        <w:rPr/>
        <w:t>fraction</w:t>
      </w:r>
      <w:r>
        <w:rPr>
          <w:spacing w:val="38"/>
        </w:rPr>
        <w:t> </w:t>
      </w:r>
      <w:r>
        <w:rPr/>
        <w:t>(DCMF)</w:t>
      </w:r>
      <w:r>
        <w:rPr>
          <w:spacing w:val="38"/>
        </w:rPr>
        <w:t> </w:t>
      </w:r>
      <w:r>
        <w:rPr/>
        <w:t>of</w:t>
      </w:r>
      <w:r>
        <w:rPr>
          <w:spacing w:val="42"/>
        </w:rPr>
        <w:t> </w:t>
      </w:r>
      <w:r>
        <w:rPr>
          <w:i/>
        </w:rPr>
        <w:t>E.ivorense</w:t>
        <w:tab/>
      </w:r>
      <w:r>
        <w:rPr/>
        <w:t>on</w:t>
      </w:r>
      <w:r>
        <w:rPr>
          <w:spacing w:val="24"/>
        </w:rPr>
        <w:t> </w:t>
      </w:r>
      <w:r>
        <w:rPr/>
        <w:t>Leptazol-induced</w:t>
      </w:r>
      <w:r>
        <w:rPr>
          <w:spacing w:val="-57"/>
        </w:rPr>
        <w:t> </w:t>
      </w:r>
      <w:r>
        <w:rPr/>
        <w:t>convulsion</w:t>
      </w:r>
      <w:r>
        <w:rPr>
          <w:spacing w:val="-1"/>
        </w:rPr>
        <w:t> </w:t>
      </w:r>
      <w:r>
        <w:rPr/>
        <w:t>in mice.</w:t>
      </w:r>
    </w:p>
    <w:p>
      <w:pPr>
        <w:pStyle w:val="BodyText"/>
        <w:spacing w:line="360" w:lineRule="auto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</w:t>
      </w:r>
    </w:p>
    <w:p>
      <w:pPr>
        <w:spacing w:after="0" w:line="360" w:lineRule="auto"/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before="92"/>
        <w:ind w:left="6133"/>
        <w:rPr>
          <w:rFonts w:ascii="Arial MT"/>
        </w:rPr>
      </w:pPr>
      <w:r>
        <w:rPr/>
        <w:pict>
          <v:group style="position:absolute;margin-left:335.472748pt;margin-top:5.772759pt;width:24.5pt;height:11.3pt;mso-position-horizontal-relative:page;mso-position-vertical-relative:paragraph;z-index:15822336" coordorigin="6709,115" coordsize="490,226">
            <v:shape style="position:absolute;left:6752;top:158;width:423;height:159" type="#_x0000_t75" stroked="false">
              <v:imagedata r:id="rId223" o:title=""/>
            </v:shape>
            <v:rect style="position:absolute;left:6752;top:158;width:404;height:139" filled="false" stroked="true" strokeweight="4.336942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Onset</w:t>
      </w:r>
    </w:p>
    <w:p>
      <w:pPr>
        <w:tabs>
          <w:tab w:pos="6133" w:val="left" w:leader="none"/>
        </w:tabs>
        <w:spacing w:before="55"/>
        <w:ind w:left="1409" w:right="0" w:firstLine="0"/>
        <w:jc w:val="left"/>
        <w:rPr>
          <w:rFonts w:ascii="Arial MT"/>
          <w:sz w:val="24"/>
        </w:rPr>
      </w:pPr>
      <w:r>
        <w:rPr/>
        <w:pict>
          <v:group style="position:absolute;margin-left:138.435059pt;margin-top:3.912862pt;width:221.55pt;height:153.050pt;mso-position-horizontal-relative:page;mso-position-vertical-relative:paragraph;z-index:-18020864" coordorigin="2769,78" coordsize="4431,3061">
            <v:shape style="position:absolute;left:4725;top:2886;width:289;height:231" type="#_x0000_t75" stroked="false">
              <v:imagedata r:id="rId224" o:title=""/>
            </v:shape>
            <v:shape style="position:absolute;left:4725;top:2886;width:286;height:231" coordorigin="4726,2886" coordsize="286,231" path="m4726,3117l4726,2886,5012,2886,5012,3117e" filled="false" stroked="true" strokeweight="2.167458pt" strokecolor="#000000">
              <v:path arrowok="t"/>
              <v:stroke dashstyle="solid"/>
            </v:shape>
            <v:shape style="position:absolute;left:4798;top:2850;width:144;height:2" coordorigin="4798,2850" coordsize="144,0" path="m4798,2850l4942,2850,4798,2850e" filled="false" stroked="true" strokeweight="1.44593pt" strokecolor="#000000">
              <v:path arrowok="t"/>
              <v:stroke dashstyle="solid"/>
            </v:shape>
            <v:line style="position:absolute" from="4856,2868" to="4885,2868" stroked="true" strokeweight="1.799304pt" strokecolor="#000000">
              <v:stroke dashstyle="solid"/>
            </v:line>
            <v:shape style="position:absolute;left:5014;top:2744;width:289;height:372" type="#_x0000_t75" stroked="false">
              <v:imagedata r:id="rId225" o:title=""/>
            </v:shape>
            <v:shape style="position:absolute;left:5014;top:2744;width:286;height:372" coordorigin="5014,2745" coordsize="286,372" path="m5014,3117l5014,2745,5300,2745,5300,3117e" filled="false" stroked="true" strokeweight="2.16663pt" strokecolor="#000000">
              <v:path arrowok="t"/>
              <v:stroke dashstyle="solid"/>
            </v:shape>
            <v:shape style="position:absolute;left:5086;top:2708;width:144;height:2" coordorigin="5086,2709" coordsize="144,0" path="m5086,2709l5230,2709,5086,2709e" filled="false" stroked="true" strokeweight="1.44593pt" strokecolor="#000000">
              <v:path arrowok="t"/>
              <v:stroke dashstyle="solid"/>
            </v:shape>
            <v:line style="position:absolute" from="5144,2727" to="5173,2727" stroked="true" strokeweight="1.799304pt" strokecolor="#000000">
              <v:stroke dashstyle="solid"/>
            </v:line>
            <v:shape style="position:absolute;left:5590;top:2943;width:289;height:173" type="#_x0000_t75" stroked="false">
              <v:imagedata r:id="rId226" o:title=""/>
            </v:shape>
            <v:shape style="position:absolute;left:5590;top:2943;width:286;height:173" coordorigin="5591,2944" coordsize="286,173" path="m5591,3117l5591,2944,5876,2944,5876,3117e" filled="false" stroked="true" strokeweight="2.167901pt" strokecolor="#000000">
              <v:path arrowok="t"/>
              <v:stroke dashstyle="solid"/>
            </v:shape>
            <v:shape style="position:absolute;left:5662;top:2915;width:144;height:2" coordorigin="5663,2915" coordsize="144,0" path="m5663,2915l5807,2915,5663,2915e" filled="false" stroked="true" strokeweight="1.44593pt" strokecolor="#000000">
              <v:path arrowok="t"/>
              <v:stroke dashstyle="solid"/>
            </v:shape>
            <v:line style="position:absolute" from="5720,2930" to="5749,2930" stroked="true" strokeweight="1.424075pt" strokecolor="#000000">
              <v:stroke dashstyle="solid"/>
            </v:line>
            <v:shape style="position:absolute;left:5878;top:2744;width:289;height:372" type="#_x0000_t75" stroked="false">
              <v:imagedata r:id="rId227" o:title=""/>
            </v:shape>
            <v:shape style="position:absolute;left:5878;top:2744;width:286;height:372" coordorigin="5879,2745" coordsize="286,372" path="m5879,3117l5879,2745,6165,2745,6165,3117e" filled="false" stroked="true" strokeweight="2.166631pt" strokecolor="#000000">
              <v:path arrowok="t"/>
              <v:stroke dashstyle="solid"/>
            </v:shape>
            <v:shape style="position:absolute;left:5950;top:2708;width:144;height:2" coordorigin="5951,2709" coordsize="144,0" path="m5951,2709l6095,2709,5951,2709e" filled="false" stroked="true" strokeweight="1.44593pt" strokecolor="#000000">
              <v:path arrowok="t"/>
              <v:stroke dashstyle="solid"/>
            </v:shape>
            <v:line style="position:absolute" from="6008,2727" to="6037,2727" stroked="true" strokeweight="1.799304pt" strokecolor="#000000">
              <v:stroke dashstyle="solid"/>
            </v:line>
            <v:shape style="position:absolute;left:6455;top:1014;width:289;height:2103" type="#_x0000_t75" stroked="false">
              <v:imagedata r:id="rId228" o:title=""/>
            </v:shape>
            <v:shape style="position:absolute;left:6455;top:1014;width:286;height:2102" coordorigin="6455,1015" coordsize="286,2102" path="m6455,3117l6455,1015,6741,1015,6741,3117e" filled="false" stroked="true" strokeweight="2.165387pt" strokecolor="#000000">
              <v:path arrowok="t"/>
              <v:stroke dashstyle="solid"/>
            </v:shape>
            <v:shape style="position:absolute;left:6526;top:956;width:145;height:59" coordorigin="6527,957" coordsize="145,59" path="m6527,957l6671,957,6527,957m6599,957l6599,1015e" filled="false" stroked="true" strokeweight="1.444756pt" strokecolor="#000000">
              <v:path arrowok="t"/>
              <v:stroke dashstyle="solid"/>
            </v:shape>
            <v:shape style="position:absolute;left:6743;top:2943;width:289;height:173" type="#_x0000_t75" stroked="false">
              <v:imagedata r:id="rId229" o:title=""/>
            </v:shape>
            <v:shape style="position:absolute;left:6743;top:2943;width:286;height:173" coordorigin="6743,2944" coordsize="286,173" path="m6743,3117l6743,2944,7029,2944,7029,3117e" filled="false" stroked="true" strokeweight="2.167901pt" strokecolor="#000000">
              <v:path arrowok="t"/>
              <v:stroke dashstyle="solid"/>
            </v:shape>
            <v:shape style="position:absolute;left:6815;top:2915;width:145;height:2" coordorigin="6815,2915" coordsize="145,0" path="m6815,2915l6959,2915,6815,2915e" filled="false" stroked="true" strokeweight="1.44593pt" strokecolor="#000000">
              <v:path arrowok="t"/>
              <v:stroke dashstyle="solid"/>
            </v:shape>
            <v:line style="position:absolute" from="6873,2930" to="6902,2930" stroked="true" strokeweight="1.424075pt" strokecolor="#000000">
              <v:stroke dashstyle="solid"/>
            </v:line>
            <v:shape style="position:absolute;left:3285;top:2771;width:289;height:346" type="#_x0000_t75" stroked="false">
              <v:imagedata r:id="rId230" o:title=""/>
            </v:shape>
            <v:shape style="position:absolute;left:3285;top:2771;width:286;height:346" coordorigin="3285,2771" coordsize="286,346" path="m3285,3117l3285,2771,3571,2771,3571,3117e" filled="false" stroked="true" strokeweight="2.166754pt" strokecolor="#000000">
              <v:path arrowok="t"/>
              <v:stroke dashstyle="solid"/>
            </v:shape>
            <v:shape style="position:absolute;left:3357;top:2735;width:145;height:2" coordorigin="3357,2735" coordsize="145,0" path="m3357,2735l3501,2735,3357,2735e" filled="false" stroked="true" strokeweight="1.44593pt" strokecolor="#000000">
              <v:path arrowok="t"/>
              <v:stroke dashstyle="solid"/>
            </v:shape>
            <v:line style="position:absolute" from="3415,2753" to="3444,2753" stroked="true" strokeweight="1.799304pt" strokecolor="#000000">
              <v:stroke dashstyle="solid"/>
            </v:line>
            <v:shape style="position:absolute;left:4149;top:2771;width:289;height:346" type="#_x0000_t75" stroked="false">
              <v:imagedata r:id="rId231" o:title=""/>
            </v:shape>
            <v:shape style="position:absolute;left:4149;top:2771;width:287;height:346" coordorigin="4149,2771" coordsize="287,346" path="m4149,3117l4149,2771,4436,2771,4436,3117e" filled="false" stroked="true" strokeweight="2.166758pt" strokecolor="#000000">
              <v:path arrowok="t"/>
              <v:stroke dashstyle="solid"/>
            </v:shape>
            <v:shape style="position:absolute;left:4221;top:2735;width:145;height:2" coordorigin="4222,2735" coordsize="145,0" path="m4222,2735l4366,2735,4222,2735e" filled="false" stroked="true" strokeweight="1.44593pt" strokecolor="#000000">
              <v:path arrowok="t"/>
              <v:stroke dashstyle="solid"/>
            </v:shape>
            <v:line style="position:absolute" from="4279,2753" to="4308,2753" stroked="true" strokeweight="1.799304pt" strokecolor="#000000">
              <v:stroke dashstyle="solid"/>
            </v:line>
            <v:shape style="position:absolute;left:2768;top:237;width:4407;height:2880" coordorigin="2769,237" coordsize="4407,2880" path="m2853,3117l7175,3117m2853,3117l2853,237m2853,3117l2769,3117m2853,1677l2769,1677m2853,237l2769,237e" filled="false" stroked="true" strokeweight="2.167084pt" strokecolor="#000000">
              <v:path arrowok="t"/>
              <v:stroke dashstyle="solid"/>
            </v:shape>
            <v:shape style="position:absolute;left:6752;top:121;width:423;height:159" type="#_x0000_t75" stroked="false">
              <v:imagedata r:id="rId232" o:title=""/>
            </v:shape>
            <v:rect style="position:absolute;left:6752;top:121;width:404;height:137" filled="false" stroked="true" strokeweight="4.336961pt" strokecolor="#000000">
              <v:stroke dashstyle="solid"/>
            </v:rect>
            <v:shape style="position:absolute;left:6594;top:765;width:128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2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868;top:2752;width:128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2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position w:val="-2"/>
          <w:sz w:val="21"/>
        </w:rPr>
        <w:t>20</w:t>
        <w:tab/>
      </w:r>
      <w:r>
        <w:rPr>
          <w:rFonts w:ascii="Arial MT"/>
          <w:sz w:val="24"/>
        </w:rPr>
        <w:t>Duration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</w:rPr>
      </w:pPr>
    </w:p>
    <w:p>
      <w:pPr>
        <w:spacing w:before="0"/>
        <w:ind w:left="1409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04.550003pt;margin-top:-9.309173pt;width:422.05pt;height:417.3pt;mso-position-horizontal-relative:page;mso-position-vertical-relative:paragraph;z-index:-18021376" coordorigin="2091,-186" coordsize="8441,8346">
            <v:shape style="position:absolute;left:2091;top:-187;width:8441;height:8346" type="#_x0000_t75" stroked="false">
              <v:imagedata r:id="rId8" o:title=""/>
            </v:shape>
            <v:shape style="position:absolute;left:2997;top:1391;width:289;height:173" type="#_x0000_t75" stroked="false">
              <v:imagedata r:id="rId233" o:title=""/>
            </v:shape>
            <v:shape style="position:absolute;left:2997;top:1391;width:286;height:173" coordorigin="2997,1392" coordsize="286,173" path="m2997,1565l2997,1392,3283,1392,3283,1565e" filled="false" stroked="true" strokeweight="2.167901pt" strokecolor="#000000">
              <v:path arrowok="t"/>
              <v:stroke dashstyle="solid"/>
            </v:shape>
            <v:shape style="position:absolute;left:3068;top:1363;width:145;height:2" coordorigin="3069,1363" coordsize="145,0" path="m3069,1363l3213,1363,3069,1363e" filled="false" stroked="true" strokeweight="1.44593pt" strokecolor="#000000">
              <v:path arrowok="t"/>
              <v:stroke dashstyle="solid"/>
            </v:shape>
            <v:line style="position:absolute" from="3127,1378" to="3155,1378" stroked="true" strokeweight="1.424075pt" strokecolor="#000000">
              <v:stroke dashstyle="solid"/>
            </v:line>
            <v:shape style="position:absolute;left:3861;top:1391;width:288;height:173" type="#_x0000_t75" stroked="false">
              <v:imagedata r:id="rId234" o:title=""/>
            </v:shape>
            <v:shape style="position:absolute;left:3861;top:1391;width:286;height:173" coordorigin="3862,1392" coordsize="286,173" path="m3862,1565l3862,1392,4148,1392,4148,1565e" filled="false" stroked="true" strokeweight="2.167901pt" strokecolor="#000000">
              <v:path arrowok="t"/>
              <v:stroke dashstyle="solid"/>
            </v:shape>
            <v:shape style="position:absolute;left:3933;top:1363;width:145;height:2" coordorigin="3933,1363" coordsize="145,0" path="m3933,1363l4078,1363,3933,1363e" filled="false" stroked="true" strokeweight="1.44593pt" strokecolor="#000000">
              <v:path arrowok="t"/>
              <v:stroke dashstyle="solid"/>
            </v:shape>
            <v:line style="position:absolute" from="3991,1378" to="4020,1378" stroked="true" strokeweight="1.42407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04.294006pt;margin-top:-37.008781pt;width:15.35pt;height:85.45pt;mso-position-horizontal-relative:page;mso-position-vertical-relative:paragraph;z-index:15822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2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(minutes)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21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spacing w:before="2"/>
        <w:rPr>
          <w:rFonts w:ascii="Arial"/>
          <w:b/>
        </w:rPr>
      </w:pPr>
    </w:p>
    <w:p>
      <w:pPr>
        <w:spacing w:line="223" w:lineRule="exact" w:before="0"/>
        <w:ind w:left="0" w:right="155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0</w:t>
      </w:r>
    </w:p>
    <w:p>
      <w:pPr>
        <w:tabs>
          <w:tab w:pos="2742" w:val="left" w:leader="none"/>
        </w:tabs>
        <w:spacing w:line="251" w:lineRule="exact" w:before="0"/>
        <w:ind w:left="173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1"/>
        </w:rPr>
        <w:t>Control</w:t>
        <w:tab/>
      </w:r>
      <w:r>
        <w:rPr>
          <w:rFonts w:ascii="Arial"/>
          <w:b/>
          <w:position w:val="-2"/>
          <w:sz w:val="20"/>
        </w:rPr>
        <w:t>NHF</w:t>
      </w:r>
      <w:r>
        <w:rPr>
          <w:rFonts w:ascii="Arial"/>
          <w:b/>
          <w:spacing w:val="-7"/>
          <w:position w:val="-2"/>
          <w:sz w:val="20"/>
        </w:rPr>
        <w:t> </w:t>
      </w:r>
      <w:r>
        <w:rPr>
          <w:rFonts w:ascii="Arial"/>
          <w:b/>
          <w:position w:val="-2"/>
          <w:sz w:val="20"/>
        </w:rPr>
        <w:t>5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18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position w:val="1"/>
          <w:sz w:val="21"/>
        </w:rPr>
        <w:t>NHF</w:t>
      </w:r>
      <w:r>
        <w:rPr>
          <w:rFonts w:ascii="Arial"/>
          <w:b/>
          <w:spacing w:val="3"/>
          <w:position w:val="1"/>
          <w:sz w:val="21"/>
        </w:rPr>
        <w:t> </w:t>
      </w:r>
      <w:r>
        <w:rPr>
          <w:rFonts w:ascii="Arial"/>
          <w:b/>
          <w:position w:val="1"/>
          <w:sz w:val="21"/>
        </w:rPr>
        <w:t>10</w:t>
      </w:r>
      <w:r>
        <w:rPr>
          <w:rFonts w:ascii="Arial"/>
          <w:b/>
          <w:spacing w:val="57"/>
          <w:position w:val="1"/>
          <w:sz w:val="21"/>
        </w:rPr>
        <w:t> </w:t>
      </w:r>
      <w:r>
        <w:rPr>
          <w:rFonts w:ascii="Arial"/>
          <w:b/>
          <w:position w:val="1"/>
          <w:sz w:val="20"/>
        </w:rPr>
        <w:t>NHF</w:t>
      </w:r>
      <w:r>
        <w:rPr>
          <w:rFonts w:ascii="Arial"/>
          <w:b/>
          <w:spacing w:val="19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20</w:t>
      </w:r>
      <w:r>
        <w:rPr>
          <w:rFonts w:ascii="Arial"/>
          <w:b/>
          <w:spacing w:val="97"/>
          <w:position w:val="1"/>
          <w:sz w:val="20"/>
        </w:rPr>
        <w:t> </w:t>
      </w:r>
      <w:r>
        <w:rPr>
          <w:rFonts w:ascii="Arial"/>
          <w:b/>
          <w:sz w:val="20"/>
        </w:rPr>
        <w:t>Phenobarb</w:t>
      </w:r>
      <w:r>
        <w:rPr>
          <w:rFonts w:ascii="Arial"/>
          <w:b/>
          <w:spacing w:val="20"/>
          <w:sz w:val="20"/>
        </w:rPr>
        <w:t> </w:t>
      </w:r>
      <w:r>
        <w:rPr>
          <w:rFonts w:ascii="Arial"/>
          <w:b/>
          <w:sz w:val="20"/>
        </w:rPr>
        <w:t>40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2240" w:h="15840"/>
          <w:pgMar w:top="1360" w:bottom="280" w:left="1100" w:right="440"/>
          <w:cols w:num="2" w:equalWidth="0">
            <w:col w:w="3329" w:space="40"/>
            <w:col w:w="7331"/>
          </w:cols>
        </w:sectPr>
      </w:pPr>
    </w:p>
    <w:p>
      <w:pPr>
        <w:spacing w:before="5"/>
        <w:ind w:left="3174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spacing w:val="-3"/>
          <w:w w:val="105"/>
          <w:sz w:val="21"/>
        </w:rPr>
        <w:t>Treatment</w:t>
      </w:r>
      <w:r>
        <w:rPr>
          <w:rFonts w:ascii="Arial"/>
          <w:b/>
          <w:spacing w:val="-13"/>
          <w:w w:val="105"/>
          <w:sz w:val="21"/>
        </w:rPr>
        <w:t> </w:t>
      </w:r>
      <w:r>
        <w:rPr>
          <w:rFonts w:ascii="Arial"/>
          <w:b/>
          <w:spacing w:val="-3"/>
          <w:w w:val="105"/>
          <w:sz w:val="21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pStyle w:val="BodyText"/>
        <w:spacing w:line="360" w:lineRule="auto" w:before="90"/>
        <w:ind w:left="772" w:right="808"/>
      </w:pPr>
      <w:r>
        <w:rPr/>
        <w:t>Figure:21 Effect of N-Hexane (NHF) of </w:t>
      </w:r>
      <w:r>
        <w:rPr>
          <w:i/>
        </w:rPr>
        <w:t>E.ivorense</w:t>
      </w:r>
      <w:r>
        <w:rPr>
          <w:i/>
          <w:spacing w:val="1"/>
        </w:rPr>
        <w:t> </w:t>
      </w:r>
      <w:r>
        <w:rPr/>
        <w:t>on Leptazol-induced convulsion in mice.</w:t>
      </w:r>
      <w:r>
        <w:rPr>
          <w:spacing w:val="1"/>
        </w:rPr>
        <w:t> </w:t>
      </w: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</w:t>
      </w:r>
    </w:p>
    <w:p>
      <w:pPr>
        <w:spacing w:after="0" w:line="360" w:lineRule="auto"/>
        <w:sectPr>
          <w:type w:val="continuous"/>
          <w:pgSz w:w="12240" w:h="15840"/>
          <w:pgMar w:top="1360" w:bottom="280" w:left="1100" w:right="440"/>
        </w:sectPr>
      </w:pPr>
    </w:p>
    <w:p>
      <w:pPr>
        <w:pStyle w:val="ListParagraph"/>
        <w:numPr>
          <w:ilvl w:val="2"/>
          <w:numId w:val="21"/>
        </w:numPr>
        <w:tabs>
          <w:tab w:pos="1254" w:val="left" w:leader="none"/>
        </w:tabs>
        <w:spacing w:line="360" w:lineRule="auto" w:before="70" w:after="0"/>
        <w:ind w:left="772" w:right="815" w:firstLine="0"/>
        <w:jc w:val="both"/>
        <w:rPr>
          <w:sz w:val="24"/>
        </w:rPr>
      </w:pP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CME,</w:t>
      </w:r>
      <w:r>
        <w:rPr>
          <w:spacing w:val="1"/>
          <w:sz w:val="24"/>
        </w:rPr>
        <w:t> </w:t>
      </w:r>
      <w:r>
        <w:rPr>
          <w:sz w:val="24"/>
        </w:rPr>
        <w:t>EAF,</w:t>
      </w:r>
      <w:r>
        <w:rPr>
          <w:spacing w:val="1"/>
          <w:sz w:val="24"/>
        </w:rPr>
        <w:t> </w:t>
      </w:r>
      <w:r>
        <w:rPr>
          <w:sz w:val="24"/>
        </w:rPr>
        <w:t>DCMF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N-HF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Erythrophleum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ivorense</w:t>
      </w:r>
      <w:r>
        <w:rPr>
          <w:i/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strychnine-</w:t>
      </w:r>
      <w:r>
        <w:rPr>
          <w:spacing w:val="-57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convulsion</w:t>
      </w:r>
    </w:p>
    <w:p>
      <w:pPr>
        <w:pStyle w:val="BodyText"/>
        <w:spacing w:line="360" w:lineRule="auto" w:before="200"/>
        <w:ind w:left="772" w:right="820" w:firstLine="60"/>
        <w:jc w:val="both"/>
      </w:pPr>
      <w:r>
        <w:rPr/>
        <w:drawing>
          <wp:anchor distT="0" distB="0" distL="0" distR="0" allowOverlap="1" layoutInCell="1" locked="0" behindDoc="1" simplePos="0" relativeHeight="485297152">
            <wp:simplePos x="0" y="0"/>
            <wp:positionH relativeFrom="page">
              <wp:posOffset>1327785</wp:posOffset>
            </wp:positionH>
            <wp:positionV relativeFrom="paragraph">
              <wp:posOffset>1033565</wp:posOffset>
            </wp:positionV>
            <wp:extent cx="5359908" cy="5299122"/>
            <wp:effectExtent l="0" t="0" r="0" b="0"/>
            <wp:wrapNone/>
            <wp:docPr id="1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Similarly, the extract and the fractions at the tested doses (5-20mg/kg) did not modify the</w:t>
      </w:r>
      <w:r>
        <w:rPr>
          <w:spacing w:val="1"/>
        </w:rPr>
        <w:t> </w:t>
      </w:r>
      <w:r>
        <w:rPr/>
        <w:t>action of strychnine in mice. They did not significantly (p&gt;0.05) prolong the onset of seizures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failed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shorten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convulsion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strychnine-treated mice.</w:t>
      </w:r>
      <w:r>
        <w:rPr>
          <w:spacing w:val="-1"/>
        </w:rPr>
        <w:t> </w:t>
      </w:r>
      <w:r>
        <w:rPr/>
        <w:t>(Figure</w:t>
      </w:r>
      <w:r>
        <w:rPr>
          <w:spacing w:val="-2"/>
        </w:rPr>
        <w:t> </w:t>
      </w:r>
      <w:r>
        <w:rPr/>
        <w:t>22-25)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1"/>
        <w:ind w:left="3297" w:right="1078"/>
        <w:jc w:val="center"/>
        <w:rPr>
          <w:rFonts w:ascii="Arial MT"/>
        </w:rPr>
      </w:pPr>
      <w:r>
        <w:rPr/>
        <w:pict>
          <v:group style="position:absolute;margin-left:336.452728pt;margin-top:5.72591pt;width:24.4pt;height:11.3pt;mso-position-horizontal-relative:page;mso-position-vertical-relative:paragraph;z-index:15824896" coordorigin="6729,115" coordsize="488,226">
            <v:shape style="position:absolute;left:6772;top:157;width:423;height:159" type="#_x0000_t75" stroked="false">
              <v:imagedata r:id="rId235" o:title=""/>
            </v:shape>
            <v:rect style="position:absolute;left:6772;top:157;width:401;height:140" filled="false" stroked="true" strokeweight="4.329776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Onset</w:t>
      </w:r>
    </w:p>
    <w:p>
      <w:pPr>
        <w:tabs>
          <w:tab w:pos="6133" w:val="left" w:leader="none"/>
        </w:tabs>
        <w:spacing w:before="163"/>
        <w:ind w:left="1409" w:right="0" w:firstLine="0"/>
        <w:jc w:val="left"/>
        <w:rPr>
          <w:rFonts w:ascii="Arial MT"/>
          <w:sz w:val="24"/>
        </w:rPr>
      </w:pPr>
      <w:r>
        <w:rPr/>
        <w:pict>
          <v:group style="position:absolute;margin-left:104.550003pt;margin-top:14.72242pt;width:422.05pt;height:417.3pt;mso-position-horizontal-relative:page;mso-position-vertical-relative:paragraph;z-index:-18018816" coordorigin="2091,294" coordsize="8441,8346">
            <v:shape style="position:absolute;left:2091;top:294;width:8441;height:8346" type="#_x0000_t75" stroked="false">
              <v:imagedata r:id="rId8" o:title=""/>
            </v:shape>
            <v:shape style="position:absolute;left:2997;top:2851;width:289;height:496" type="#_x0000_t75" stroked="false">
              <v:imagedata r:id="rId236" o:title=""/>
            </v:shape>
            <v:shape style="position:absolute;left:2997;top:2851;width:286;height:496" coordorigin="2997,2852" coordsize="286,496" path="m2997,3348l2997,2852,3283,2852,3283,3348e" filled="false" stroked="true" strokeweight="2.165202pt" strokecolor="#000000">
              <v:path arrowok="t"/>
              <v:stroke dashstyle="solid"/>
            </v:shape>
            <v:shape style="position:absolute;left:3068;top:2803;width:145;height:2" coordorigin="3069,2804" coordsize="145,0" path="m3069,2804l3213,2804,3069,2804e" filled="false" stroked="true" strokeweight="1.443257pt" strokecolor="#000000">
              <v:path arrowok="t"/>
              <v:stroke dashstyle="solid"/>
            </v:shape>
            <v:line style="position:absolute" from="3127,2828" to="3155,2828" stroked="true" strokeweight="2.394637pt" strokecolor="#000000">
              <v:stroke dashstyle="solid"/>
            </v:line>
            <v:shape style="position:absolute;left:3861;top:2887;width:288;height:460" type="#_x0000_t75" stroked="false">
              <v:imagedata r:id="rId237" o:title=""/>
            </v:shape>
            <v:shape style="position:absolute;left:3861;top:2887;width:286;height:460" coordorigin="3862,2888" coordsize="286,460" path="m3862,3348l3862,2888,4148,2888,4148,3348e" filled="false" stroked="true" strokeweight="2.165187pt" strokecolor="#000000">
              <v:path arrowok="t"/>
              <v:stroke dashstyle="solid"/>
            </v:shape>
            <v:shape style="position:absolute;left:3933;top:2839;width:145;height:2" coordorigin="3933,2840" coordsize="145,0" path="m3933,2840l4078,2840,3933,2840e" filled="false" stroked="true" strokeweight="1.443257pt" strokecolor="#000000">
              <v:path arrowok="t"/>
              <v:stroke dashstyle="solid"/>
            </v:shape>
            <v:line style="position:absolute" from="3991,2864" to="4020,2864" stroked="true" strokeweight="2.394637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38.435059pt;margin-top:9.331112pt;width:221.55pt;height:159.15pt;mso-position-horizontal-relative:page;mso-position-vertical-relative:paragraph;z-index:-18018304" coordorigin="2769,187" coordsize="4431,3183">
            <v:shape style="position:absolute;left:4725;top:2813;width:289;height:535" type="#_x0000_t75" stroked="false">
              <v:imagedata r:id="rId238" o:title=""/>
            </v:shape>
            <v:shape style="position:absolute;left:4725;top:2813;width:286;height:535" coordorigin="4726,2813" coordsize="286,535" path="m4726,3348l4726,2813,5012,2813,5012,3348e" filled="false" stroked="true" strokeweight="2.165215pt" strokecolor="#000000">
              <v:path arrowok="t"/>
              <v:stroke dashstyle="solid"/>
            </v:shape>
            <v:shape style="position:absolute;left:4798;top:2765;width:144;height:2" coordorigin="4798,2765" coordsize="144,0" path="m4798,2765l4942,2765,4798,2765e" filled="false" stroked="true" strokeweight="1.443257pt" strokecolor="#000000">
              <v:path arrowok="t"/>
              <v:stroke dashstyle="solid"/>
            </v:shape>
            <v:line style="position:absolute" from="4856,2789" to="4885,2789" stroked="true" strokeweight="2.394637pt" strokecolor="#000000">
              <v:stroke dashstyle="solid"/>
            </v:line>
            <v:shape style="position:absolute;left:5014;top:2926;width:289;height:422" type="#_x0000_t75" stroked="false">
              <v:imagedata r:id="rId239" o:title=""/>
            </v:shape>
            <v:shape style="position:absolute;left:5014;top:2926;width:286;height:422" coordorigin="5014,2926" coordsize="286,422" path="m5014,3348l5014,2926,5300,2926,5300,3348e" filled="false" stroked="true" strokeweight="2.165170pt" strokecolor="#000000">
              <v:path arrowok="t"/>
              <v:stroke dashstyle="solid"/>
            </v:shape>
            <v:shape style="position:absolute;left:5086;top:2887;width:144;height:2" coordorigin="5086,2888" coordsize="144,0" path="m5086,2888l5230,2888,5086,2888e" filled="false" stroked="true" strokeweight="1.443257pt" strokecolor="#000000">
              <v:path arrowok="t"/>
              <v:stroke dashstyle="solid"/>
            </v:shape>
            <v:line style="position:absolute" from="5144,2907" to="5173,2907" stroked="true" strokeweight="1.920491pt" strokecolor="#000000">
              <v:stroke dashstyle="solid"/>
            </v:line>
            <v:shape style="position:absolute;left:5590;top:2887;width:289;height:460" type="#_x0000_t75" stroked="false">
              <v:imagedata r:id="rId240" o:title=""/>
            </v:shape>
            <v:shape style="position:absolute;left:5590;top:2887;width:286;height:460" coordorigin="5591,2888" coordsize="286,460" path="m5591,3348l5591,2888,5876,2888,5876,3348e" filled="false" stroked="true" strokeweight="2.165187pt" strokecolor="#000000">
              <v:path arrowok="t"/>
              <v:stroke dashstyle="solid"/>
            </v:shape>
            <v:shape style="position:absolute;left:5662;top:2839;width:144;height:2" coordorigin="5663,2840" coordsize="144,0" path="m5663,2840l5807,2840,5663,2840e" filled="false" stroked="true" strokeweight="1.443257pt" strokecolor="#000000">
              <v:path arrowok="t"/>
              <v:stroke dashstyle="solid"/>
            </v:shape>
            <v:line style="position:absolute" from="5720,2864" to="5749,2864" stroked="true" strokeweight="2.394637pt" strokecolor="#000000">
              <v:stroke dashstyle="solid"/>
            </v:line>
            <v:shape style="position:absolute;left:5878;top:2926;width:289;height:422" type="#_x0000_t75" stroked="false">
              <v:imagedata r:id="rId241" o:title=""/>
            </v:shape>
            <v:shape style="position:absolute;left:5878;top:2926;width:286;height:422" coordorigin="5879,2926" coordsize="286,422" path="m5879,3348l5879,2926,6165,2926,6165,3348e" filled="false" stroked="true" strokeweight="2.165170pt" strokecolor="#000000">
              <v:path arrowok="t"/>
              <v:stroke dashstyle="solid"/>
            </v:shape>
            <v:shape style="position:absolute;left:5950;top:2887;width:144;height:2" coordorigin="5951,2888" coordsize="144,0" path="m5951,2888l6095,2888,5951,2888e" filled="false" stroked="true" strokeweight="1.443257pt" strokecolor="#000000">
              <v:path arrowok="t"/>
              <v:stroke dashstyle="solid"/>
            </v:shape>
            <v:line style="position:absolute" from="6008,2907" to="6037,2907" stroked="true" strokeweight="1.920491pt" strokecolor="#000000">
              <v:stroke dashstyle="solid"/>
            </v:line>
            <v:shape style="position:absolute;left:6455;top:1166;width:289;height:2182" type="#_x0000_t75" stroked="false">
              <v:imagedata r:id="rId242" o:title=""/>
            </v:shape>
            <v:shape style="position:absolute;left:6455;top:1166;width:286;height:2182" coordorigin="6455,1166" coordsize="286,2182" path="m6455,3348l6455,1166,6741,1166,6741,3348e" filled="false" stroked="true" strokeweight="2.165315pt" strokecolor="#000000">
              <v:path arrowok="t"/>
              <v:stroke dashstyle="solid"/>
            </v:shape>
            <v:shape style="position:absolute;left:6526;top:802;width:145;height:365" coordorigin="6527,802" coordsize="145,365" path="m6527,802l6671,802,6527,802m6599,802l6599,1166e" filled="false" stroked="true" strokeweight="1.443419pt" strokecolor="#000000">
              <v:path arrowok="t"/>
              <v:stroke dashstyle="solid"/>
            </v:shape>
            <v:shape style="position:absolute;left:6743;top:3081;width:289;height:266" type="#_x0000_t75" stroked="false">
              <v:imagedata r:id="rId243" o:title=""/>
            </v:shape>
            <v:shape style="position:absolute;left:6743;top:3081;width:286;height:266" coordorigin="6743,3082" coordsize="286,266" path="m6743,3348l6743,3082,7029,3082,7029,3348e" filled="false" stroked="true" strokeweight="2.165062pt" strokecolor="#000000">
              <v:path arrowok="t"/>
              <v:stroke dashstyle="solid"/>
            </v:shape>
            <v:line style="position:absolute" from="6873,3058" to="6902,3058" stroked="true" strokeweight="2.393641pt" strokecolor="#000000">
              <v:stroke dashstyle="solid"/>
            </v:line>
            <v:shape style="position:absolute;left:3285;top:2887;width:289;height:460" type="#_x0000_t75" stroked="false">
              <v:imagedata r:id="rId244" o:title=""/>
            </v:shape>
            <v:shape style="position:absolute;left:3285;top:2887;width:286;height:460" coordorigin="3285,2888" coordsize="286,460" path="m3285,3348l3285,2888,3571,2888,3571,3348e" filled="false" stroked="true" strokeweight="2.165188pt" strokecolor="#000000">
              <v:path arrowok="t"/>
              <v:stroke dashstyle="solid"/>
            </v:shape>
            <v:shape style="position:absolute;left:3357;top:2839;width:145;height:2" coordorigin="3357,2840" coordsize="145,0" path="m3357,2840l3501,2840,3357,2840e" filled="false" stroked="true" strokeweight="1.443257pt" strokecolor="#000000">
              <v:path arrowok="t"/>
              <v:stroke dashstyle="solid"/>
            </v:shape>
            <v:line style="position:absolute" from="3415,2864" to="3444,2864" stroked="true" strokeweight="2.394637pt" strokecolor="#000000">
              <v:stroke dashstyle="solid"/>
            </v:line>
            <v:shape style="position:absolute;left:4149;top:2926;width:289;height:422" type="#_x0000_t75" stroked="false">
              <v:imagedata r:id="rId245" o:title=""/>
            </v:shape>
            <v:shape style="position:absolute;left:4149;top:2926;width:287;height:422" coordorigin="4149,2926" coordsize="287,422" path="m4149,3348l4149,2926,4436,2926,4436,3348e" filled="false" stroked="true" strokeweight="2.165169pt" strokecolor="#000000">
              <v:path arrowok="t"/>
              <v:stroke dashstyle="solid"/>
            </v:shape>
            <v:shape style="position:absolute;left:4221;top:2887;width:145;height:2" coordorigin="4222,2888" coordsize="145,0" path="m4222,2888l4366,2888,4222,2888e" filled="false" stroked="true" strokeweight="1.443257pt" strokecolor="#000000">
              <v:path arrowok="t"/>
              <v:stroke dashstyle="solid"/>
            </v:shape>
            <v:line style="position:absolute" from="4279,2907" to="4308,2907" stroked="true" strokeweight="1.920491pt" strokecolor="#000000">
              <v:stroke dashstyle="solid"/>
            </v:line>
            <v:shape style="position:absolute;left:2768;top:474;width:4407;height:2874" coordorigin="2769,474" coordsize="4407,2874" path="m2853,3348l7175,3348m2853,3348l2853,474m2853,3348l2769,3348m2853,2390l2769,2390m2853,1432l2769,1432m2853,474l2769,474e" filled="false" stroked="true" strokeweight="2.165079pt" strokecolor="#000000">
              <v:path arrowok="t"/>
              <v:stroke dashstyle="solid"/>
            </v:shape>
            <v:shape style="position:absolute;left:6752;top:229;width:423;height:159" type="#_x0000_t75" stroked="false">
              <v:imagedata r:id="rId246" o:title=""/>
            </v:shape>
            <v:rect style="position:absolute;left:6752;top:229;width:404;height:137" filled="false" stroked="true" strokeweight="4.329771pt" strokecolor="#000000">
              <v:stroke dashstyle="solid"/>
            </v:rect>
            <v:shape style="position:absolute;left:6580;top:627;width:128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2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815;top:2854;width:196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strike/>
                        <w:spacing w:val="-10"/>
                        <w:w w:val="102"/>
                        <w:sz w:val="27"/>
                      </w:rPr>
                      <w:t> </w:t>
                    </w:r>
                    <w:r>
                      <w:rPr>
                        <w:rFonts w:ascii="Arial MT"/>
                        <w:strike/>
                        <w:w w:val="105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position w:val="-15"/>
          <w:sz w:val="21"/>
        </w:rPr>
        <w:t>15</w:t>
        <w:tab/>
      </w:r>
      <w:r>
        <w:rPr>
          <w:rFonts w:ascii="Arial MT"/>
          <w:sz w:val="24"/>
        </w:rPr>
        <w:t>Duration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0"/>
        <w:ind w:left="1409" w:right="0" w:firstLine="0"/>
        <w:jc w:val="left"/>
        <w:rPr>
          <w:rFonts w:ascii="Arial"/>
          <w:b/>
          <w:sz w:val="21"/>
        </w:rPr>
      </w:pPr>
      <w:r>
        <w:rPr/>
        <w:pict>
          <v:shape style="position:absolute;margin-left:104.294006pt;margin-top:-13.005545pt;width:15.35pt;height:85.3pt;mso-position-horizontal-relative:page;mso-position-vertical-relative:paragraph;z-index:15825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3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(minutes)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21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0"/>
        <w:ind w:left="1524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line="207" w:lineRule="exact" w:before="1"/>
        <w:ind w:left="1524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0</w:t>
      </w:r>
    </w:p>
    <w:p>
      <w:pPr>
        <w:tabs>
          <w:tab w:pos="2727" w:val="left" w:leader="none"/>
        </w:tabs>
        <w:spacing w:line="236" w:lineRule="exact" w:before="0"/>
        <w:ind w:left="169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position w:val="3"/>
          <w:sz w:val="21"/>
        </w:rPr>
        <w:t>Control</w:t>
        <w:tab/>
      </w:r>
      <w:r>
        <w:rPr>
          <w:rFonts w:ascii="Arial"/>
          <w:b/>
          <w:position w:val="4"/>
          <w:sz w:val="20"/>
        </w:rPr>
        <w:t>CME</w:t>
      </w:r>
      <w:r>
        <w:rPr>
          <w:rFonts w:ascii="Arial"/>
          <w:b/>
          <w:spacing w:val="7"/>
          <w:position w:val="4"/>
          <w:sz w:val="20"/>
        </w:rPr>
        <w:t> </w:t>
      </w:r>
      <w:r>
        <w:rPr>
          <w:rFonts w:ascii="Arial"/>
          <w:b/>
          <w:position w:val="4"/>
          <w:sz w:val="20"/>
        </w:rPr>
        <w:t>5</w:t>
      </w:r>
      <w:r>
        <w:rPr>
          <w:rFonts w:ascii="Arial"/>
          <w:b/>
          <w:spacing w:val="101"/>
          <w:position w:val="4"/>
          <w:sz w:val="20"/>
        </w:rPr>
        <w:t> </w:t>
      </w:r>
      <w:r>
        <w:rPr>
          <w:rFonts w:ascii="Arial"/>
          <w:b/>
          <w:sz w:val="20"/>
        </w:rPr>
        <w:t>CME</w:t>
      </w:r>
      <w:r>
        <w:rPr>
          <w:rFonts w:ascii="Arial"/>
          <w:b/>
          <w:spacing w:val="8"/>
          <w:sz w:val="20"/>
        </w:rPr>
        <w:t> </w:t>
      </w:r>
      <w:r>
        <w:rPr>
          <w:rFonts w:ascii="Arial"/>
          <w:b/>
          <w:sz w:val="20"/>
        </w:rPr>
        <w:t>10</w:t>
      </w:r>
      <w:r>
        <w:rPr>
          <w:rFonts w:ascii="Arial"/>
          <w:b/>
          <w:spacing w:val="66"/>
          <w:sz w:val="20"/>
        </w:rPr>
        <w:t> </w:t>
      </w:r>
      <w:r>
        <w:rPr>
          <w:rFonts w:ascii="Arial"/>
          <w:b/>
          <w:sz w:val="20"/>
        </w:rPr>
        <w:t>CME</w:t>
      </w:r>
      <w:r>
        <w:rPr>
          <w:rFonts w:ascii="Arial"/>
          <w:b/>
          <w:spacing w:val="8"/>
          <w:sz w:val="20"/>
        </w:rPr>
        <w:t> </w:t>
      </w:r>
      <w:r>
        <w:rPr>
          <w:rFonts w:ascii="Arial"/>
          <w:b/>
          <w:sz w:val="20"/>
        </w:rPr>
        <w:t>20  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18"/>
        </w:rPr>
        <w:t>Phenobarb</w:t>
      </w:r>
      <w:r>
        <w:rPr>
          <w:rFonts w:ascii="Arial"/>
          <w:b/>
          <w:spacing w:val="24"/>
          <w:sz w:val="18"/>
        </w:rPr>
        <w:t> </w:t>
      </w:r>
      <w:r>
        <w:rPr>
          <w:rFonts w:ascii="Arial"/>
          <w:b/>
          <w:sz w:val="18"/>
        </w:rPr>
        <w:t>40</w:t>
      </w:r>
    </w:p>
    <w:p>
      <w:pPr>
        <w:spacing w:before="71"/>
        <w:ind w:left="30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38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tabs>
          <w:tab w:pos="7646" w:val="left" w:leader="none"/>
        </w:tabs>
        <w:spacing w:line="360" w:lineRule="auto" w:before="90"/>
        <w:ind w:left="772" w:right="818"/>
      </w:pPr>
      <w:r>
        <w:rPr/>
        <w:t>Figure:22</w:t>
      </w:r>
      <w:r>
        <w:rPr>
          <w:spacing w:val="51"/>
        </w:rPr>
        <w:t> </w:t>
      </w:r>
      <w:r>
        <w:rPr/>
        <w:t>Effect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Crude</w:t>
      </w:r>
      <w:r>
        <w:rPr>
          <w:spacing w:val="50"/>
        </w:rPr>
        <w:t> </w:t>
      </w:r>
      <w:r>
        <w:rPr/>
        <w:t>methanol</w:t>
      </w:r>
      <w:r>
        <w:rPr>
          <w:spacing w:val="52"/>
        </w:rPr>
        <w:t> </w:t>
      </w:r>
      <w:r>
        <w:rPr/>
        <w:t>extract</w:t>
      </w:r>
      <w:r>
        <w:rPr>
          <w:spacing w:val="52"/>
        </w:rPr>
        <w:t> </w:t>
      </w:r>
      <w:r>
        <w:rPr/>
        <w:t>(CME)</w:t>
      </w:r>
      <w:r>
        <w:rPr>
          <w:spacing w:val="50"/>
        </w:rPr>
        <w:t> </w:t>
      </w:r>
      <w:r>
        <w:rPr/>
        <w:t>of</w:t>
      </w:r>
      <w:r>
        <w:rPr>
          <w:spacing w:val="55"/>
        </w:rPr>
        <w:t> </w:t>
      </w:r>
      <w:r>
        <w:rPr>
          <w:i/>
        </w:rPr>
        <w:t>E.ivorense</w:t>
        <w:tab/>
      </w:r>
      <w:r>
        <w:rPr/>
        <w:t>on</w:t>
      </w:r>
      <w:r>
        <w:rPr>
          <w:spacing w:val="39"/>
        </w:rPr>
        <w:t> </w:t>
      </w:r>
      <w:r>
        <w:rPr/>
        <w:t>Strychnine-induced</w:t>
      </w:r>
      <w:r>
        <w:rPr>
          <w:spacing w:val="-57"/>
        </w:rPr>
        <w:t> </w:t>
      </w:r>
      <w:r>
        <w:rPr/>
        <w:t>convulsion</w:t>
      </w:r>
      <w:r>
        <w:rPr>
          <w:spacing w:val="-1"/>
        </w:rPr>
        <w:t> </w:t>
      </w:r>
      <w:r>
        <w:rPr/>
        <w:t>in mice.</w:t>
      </w:r>
    </w:p>
    <w:p>
      <w:pPr>
        <w:pStyle w:val="BodyText"/>
        <w:spacing w:line="360" w:lineRule="auto" w:before="1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</w:t>
      </w:r>
    </w:p>
    <w:p>
      <w:pPr>
        <w:spacing w:after="0" w:line="360" w:lineRule="auto"/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line="208" w:lineRule="exact" w:before="100"/>
        <w:ind w:left="1409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04.550003pt;margin-top:-13.078277pt;width:422.05pt;height:417.3pt;mso-position-horizontal-relative:page;mso-position-vertical-relative:paragraph;z-index:-18016768" coordorigin="2091,-262" coordsize="8441,8346">
            <v:shape style="position:absolute;left:2091;top:-262;width:8441;height:8346" type="#_x0000_t75" stroked="false">
              <v:imagedata r:id="rId8" o:title=""/>
            </v:shape>
            <v:shape style="position:absolute;left:2996;top:2606;width:289;height:497" type="#_x0000_t75" stroked="false">
              <v:imagedata r:id="rId247" o:title=""/>
            </v:shape>
            <v:shape style="position:absolute;left:2996;top:2606;width:286;height:497" coordorigin="2997,2607" coordsize="286,497" path="m2997,3103l2997,2607,3283,2607,3283,3103e" filled="false" stroked="true" strokeweight="2.142765pt" strokecolor="#000000">
              <v:path arrowok="t"/>
              <v:stroke dashstyle="solid"/>
            </v:shape>
            <v:shape style="position:absolute;left:3068;top:2558;width:144;height:2" coordorigin="3069,2559" coordsize="144,0" path="m3069,2559l3213,2559,3069,2559e" filled="false" stroked="true" strokeweight="1.42301pt" strokecolor="#000000">
              <v:path arrowok="t"/>
              <v:stroke dashstyle="solid"/>
            </v:shape>
            <v:line style="position:absolute" from="3127,2583" to="3155,2583" stroked="true" strokeweight="2.402498pt" strokecolor="#000000">
              <v:stroke dashstyle="solid"/>
            </v:line>
            <v:shape style="position:absolute;left:3861;top:2568;width:289;height:535" type="#_x0000_t75" stroked="false">
              <v:imagedata r:id="rId248" o:title=""/>
            </v:shape>
            <v:shape style="position:absolute;left:3861;top:2568;width:286;height:535" coordorigin="3861,2569" coordsize="286,535" path="m3861,3103l3861,2569,4147,2569,4147,3103e" filled="false" stroked="true" strokeweight="2.142617pt" strokecolor="#000000">
              <v:path arrowok="t"/>
              <v:stroke dashstyle="solid"/>
            </v:shape>
            <v:shape style="position:absolute;left:3933;top:2496;width:144;height:73" coordorigin="3933,2497" coordsize="144,73" path="m3933,2497l4077,2497,3933,2497m4005,2497l4005,2569e" filled="false" stroked="true" strokeweight="1.4211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8.430222pt;margin-top:10.167678pt;width:220.35pt;height:146.1pt;mso-position-horizontal-relative:page;mso-position-vertical-relative:paragraph;z-index:15826432" coordorigin="2769,203" coordsize="4407,2922">
            <v:shape style="position:absolute;left:4725;top:2489;width:288;height:615" type="#_x0000_t75" stroked="false">
              <v:imagedata r:id="rId249" o:title=""/>
            </v:shape>
            <v:shape style="position:absolute;left:4725;top:2489;width:286;height:615" coordorigin="4726,2489" coordsize="286,615" path="m4726,3103l4726,2489,5012,2489,5012,3103e" filled="false" stroked="true" strokeweight="2.14237pt" strokecolor="#000000">
              <v:path arrowok="t"/>
              <v:stroke dashstyle="solid"/>
            </v:shape>
            <v:shape style="position:absolute;left:4797;top:2451;width:144;height:2" coordorigin="4798,2451" coordsize="144,0" path="m4798,2451l4942,2451,4798,2451e" filled="false" stroked="true" strokeweight="1.42301pt" strokecolor="#000000">
              <v:path arrowok="t"/>
              <v:stroke dashstyle="solid"/>
            </v:shape>
            <v:line style="position:absolute" from="4856,2470" to="4884,2470" stroked="true" strokeweight="1.901811pt" strokecolor="#000000">
              <v:stroke dashstyle="solid"/>
            </v:line>
            <v:shape style="position:absolute;left:5013;top:2568;width:289;height:535" type="#_x0000_t75" stroked="false">
              <v:imagedata r:id="rId250" o:title=""/>
            </v:shape>
            <v:shape style="position:absolute;left:5013;top:2568;width:286;height:535" coordorigin="5014,2569" coordsize="286,535" path="m5014,3103l5014,2569,5299,2569,5299,3103e" filled="false" stroked="true" strokeweight="2.142616pt" strokecolor="#000000">
              <v:path arrowok="t"/>
              <v:stroke dashstyle="solid"/>
            </v:shape>
            <v:shape style="position:absolute;left:5085;top:2527;width:144;height:2" coordorigin="5086,2528" coordsize="144,0" path="m5086,2528l5230,2528,5086,2528e" filled="false" stroked="true" strokeweight="1.42301pt" strokecolor="#000000">
              <v:path arrowok="t"/>
              <v:stroke dashstyle="solid"/>
            </v:shape>
            <v:line style="position:absolute" from="5144,2548" to="5172,2548" stroked="true" strokeweight="2.051717pt" strokecolor="#000000">
              <v:stroke dashstyle="solid"/>
            </v:line>
            <v:shape style="position:absolute;left:5590;top:2489;width:288;height:615" type="#_x0000_t75" stroked="false">
              <v:imagedata r:id="rId251" o:title=""/>
            </v:shape>
            <v:shape style="position:absolute;left:5590;top:2489;width:286;height:615" coordorigin="5590,2489" coordsize="286,615" path="m5590,3103l5590,2489,5876,2489,5876,3103e" filled="false" stroked="true" strokeweight="2.142368pt" strokecolor="#000000">
              <v:path arrowok="t"/>
              <v:stroke dashstyle="solid"/>
            </v:shape>
            <v:shape style="position:absolute;left:5661;top:2451;width:145;height:2" coordorigin="5662,2451" coordsize="145,0" path="m5662,2451l5806,2451,5662,2451e" filled="false" stroked="true" strokeweight="1.42301pt" strokecolor="#000000">
              <v:path arrowok="t"/>
              <v:stroke dashstyle="solid"/>
            </v:shape>
            <v:line style="position:absolute" from="5720,2470" to="5748,2470" stroked="true" strokeweight="1.901811pt" strokecolor="#000000">
              <v:stroke dashstyle="solid"/>
            </v:line>
            <v:shape style="position:absolute;left:5878;top:2451;width:289;height:653" type="#_x0000_t75" stroked="false">
              <v:imagedata r:id="rId252" o:title=""/>
            </v:shape>
            <v:shape style="position:absolute;left:5878;top:2451;width:286;height:653" coordorigin="5878,2451" coordsize="286,653" path="m5878,3103l5878,2451,6164,2451,6164,3103e" filled="false" stroked="true" strokeweight="2.142275pt" strokecolor="#000000">
              <v:path arrowok="t"/>
              <v:stroke dashstyle="solid"/>
            </v:shape>
            <v:shape style="position:absolute;left:5950;top:2402;width:144;height:2" coordorigin="5950,2403" coordsize="144,0" path="m5950,2403l6094,2403,5950,2403e" filled="false" stroked="true" strokeweight="1.42301pt" strokecolor="#000000">
              <v:path arrowok="t"/>
              <v:stroke dashstyle="solid"/>
            </v:shape>
            <v:line style="position:absolute" from="6008,2427" to="6036,2427" stroked="true" strokeweight="2.402498pt" strokecolor="#000000">
              <v:stroke dashstyle="solid"/>
            </v:line>
            <v:shape style="position:absolute;left:6454;top:493;width:289;height:2610" type="#_x0000_t75" stroked="false">
              <v:imagedata r:id="rId253" o:title=""/>
            </v:shape>
            <v:shape style="position:absolute;left:6454;top:493;width:286;height:2610" coordorigin="6454,494" coordsize="286,2610" path="m6454,3103l6454,494,6740,494,6740,3103e" filled="false" stroked="true" strokeweight="2.141442pt" strokecolor="#000000">
              <v:path arrowok="t"/>
              <v:stroke dashstyle="solid"/>
            </v:shape>
            <v:line style="position:absolute" from="6585,470" to="6613,470" stroked="true" strokeweight="2.398501pt" strokecolor="#000000">
              <v:stroke dashstyle="solid"/>
            </v:line>
            <v:shape style="position:absolute;left:6742;top:2836;width:288;height:267" type="#_x0000_t75" stroked="false">
              <v:imagedata r:id="rId254" o:title=""/>
            </v:shape>
            <v:shape style="position:absolute;left:6742;top:2836;width:286;height:267" coordorigin="6743,2837" coordsize="286,267" path="m6743,3103l6743,2837,7029,2837,7029,3103e" filled="false" stroked="true" strokeweight="2.144365pt" strokecolor="#000000">
              <v:path arrowok="t"/>
              <v:stroke dashstyle="solid"/>
            </v:shape>
            <v:line style="position:absolute" from="6872,2813" to="6901,2813" stroked="true" strokeweight="2.377514pt" strokecolor="#000000">
              <v:stroke dashstyle="solid"/>
            </v:line>
            <v:shape style="position:absolute;left:3285;top:2568;width:289;height:535" type="#_x0000_t75" stroked="false">
              <v:imagedata r:id="rId255" o:title=""/>
            </v:shape>
            <v:shape style="position:absolute;left:3285;top:2568;width:286;height:535" coordorigin="3285,2569" coordsize="286,535" path="m3285,3103l3285,2569,3571,2569,3571,3103e" filled="false" stroked="true" strokeweight="2.142617pt" strokecolor="#000000">
              <v:path arrowok="t"/>
              <v:stroke dashstyle="solid"/>
            </v:shape>
            <v:shape style="position:absolute;left:3357;top:2527;width:144;height:2" coordorigin="3357,2528" coordsize="144,0" path="m3357,2528l3501,2528,3357,2528e" filled="false" stroked="true" strokeweight="1.42301pt" strokecolor="#000000">
              <v:path arrowok="t"/>
              <v:stroke dashstyle="solid"/>
            </v:shape>
            <v:line style="position:absolute" from="3415,2548" to="3443,2548" stroked="true" strokeweight="2.051717pt" strokecolor="#000000">
              <v:stroke dashstyle="solid"/>
            </v:line>
            <v:shape style="position:absolute;left:4149;top:2489;width:288;height:615" type="#_x0000_t75" stroked="false">
              <v:imagedata r:id="rId256" o:title=""/>
            </v:shape>
            <v:shape style="position:absolute;left:4149;top:2489;width:286;height:615" coordorigin="4150,2489" coordsize="286,615" path="m4150,3103l4150,2489,4435,2489,4435,3103e" filled="false" stroked="true" strokeweight="2.142366pt" strokecolor="#000000">
              <v:path arrowok="t"/>
              <v:stroke dashstyle="solid"/>
            </v:shape>
            <v:shape style="position:absolute;left:4221;top:2451;width:145;height:2" coordorigin="4221,2451" coordsize="145,0" path="m4221,2451l4366,2451,4221,2451e" filled="false" stroked="true" strokeweight="1.42301pt" strokecolor="#000000">
              <v:path arrowok="t"/>
              <v:stroke dashstyle="solid"/>
            </v:shape>
            <v:line style="position:absolute" from="4279,2470" to="4308,2470" stroked="true" strokeweight="1.901811pt" strokecolor="#000000">
              <v:stroke dashstyle="solid"/>
            </v:line>
            <v:shape style="position:absolute;left:2768;top:224;width:4407;height:2879" coordorigin="2769,225" coordsize="4407,2879" path="m2853,3103l7175,3103m2853,3103l2853,225m2853,3103l2769,3103m2853,2144l2769,2144m2853,1184l2769,1184m2853,225l2769,225e" filled="false" stroked="true" strokeweight="2.144167pt" strokecolor="#000000">
              <v:path arrowok="t"/>
              <v:stroke dashstyle="solid"/>
            </v:shape>
            <v:shape style="position:absolute;left:6526;top:249;width:166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strike/>
                        <w:spacing w:val="-39"/>
                        <w:w w:val="102"/>
                        <w:sz w:val="27"/>
                      </w:rPr>
                      <w:t> </w:t>
                    </w:r>
                    <w:r>
                      <w:rPr>
                        <w:rFonts w:ascii="Arial MT"/>
                        <w:strike/>
                        <w:w w:val="105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814;top:2595;width:195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strike/>
                        <w:spacing w:val="-10"/>
                        <w:w w:val="102"/>
                        <w:sz w:val="27"/>
                      </w:rPr>
                      <w:t> </w:t>
                    </w:r>
                    <w:r>
                      <w:rPr>
                        <w:rFonts w:ascii="Arial MT"/>
                        <w:strike/>
                        <w:w w:val="105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1.488281pt;margin-top:14.85537pt;width:24.5pt;height:11.15pt;mso-position-horizontal-relative:page;mso-position-vertical-relative:paragraph;z-index:15826944" coordorigin="7430,297" coordsize="490,223">
            <v:shape style="position:absolute;left:7472;top:340;width:423;height:159" type="#_x0000_t75" stroked="false">
              <v:imagedata r:id="rId257" o:title=""/>
            </v:shape>
            <v:rect style="position:absolute;left:7472;top:340;width:404;height:137" filled="false" stroked="true" strokeweight="4.292767pt" strokecolor="#000000">
              <v:stroke dashstyle="solid"/>
            </v:rect>
            <w10:wrap type="none"/>
          </v:group>
        </w:pict>
      </w:r>
      <w:r>
        <w:rPr>
          <w:rFonts w:ascii="Arial"/>
          <w:b/>
          <w:w w:val="105"/>
          <w:sz w:val="21"/>
        </w:rPr>
        <w:t>15</w:t>
      </w:r>
    </w:p>
    <w:p>
      <w:pPr>
        <w:pStyle w:val="BodyText"/>
        <w:spacing w:line="242" w:lineRule="exact"/>
        <w:ind w:left="6852"/>
        <w:rPr>
          <w:rFonts w:ascii="Arial MT"/>
        </w:rPr>
      </w:pPr>
      <w:r>
        <w:rPr>
          <w:rFonts w:ascii="Arial MT"/>
        </w:rPr>
        <w:t>Onset</w:t>
      </w:r>
    </w:p>
    <w:p>
      <w:pPr>
        <w:pStyle w:val="BodyText"/>
        <w:spacing w:before="55"/>
        <w:ind w:left="6852"/>
        <w:rPr>
          <w:rFonts w:ascii="Arial MT"/>
        </w:rPr>
      </w:pPr>
      <w:r>
        <w:rPr/>
        <w:pict>
          <v:group style="position:absolute;margin-left:371.488281pt;margin-top:3.953564pt;width:24.5pt;height:11.25pt;mso-position-horizontal-relative:page;mso-position-vertical-relative:paragraph;z-index:15827456" coordorigin="7430,79" coordsize="490,225">
            <v:shape style="position:absolute;left:7472;top:121;width:423;height:159" type="#_x0000_t75" stroked="false">
              <v:imagedata r:id="rId258" o:title=""/>
            </v:shape>
            <v:rect style="position:absolute;left:7472;top:122;width:404;height:140" filled="false" stroked="true" strokeweight="4.292729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4.321785pt;margin-top:12.514382pt;width:15.35pt;height:85.4pt;mso-position-horizontal-relative:page;mso-position-vertical-relative:paragraph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2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(minutes)</w:t>
                  </w:r>
                </w:p>
              </w:txbxContent>
            </v:textbox>
            <w10:wrap type="none"/>
          </v:shape>
        </w:pict>
      </w:r>
      <w:r>
        <w:rPr>
          <w:rFonts w:ascii="Arial MT"/>
        </w:rPr>
        <w:t>Duration</w:t>
      </w:r>
    </w:p>
    <w:p>
      <w:pPr>
        <w:spacing w:before="179"/>
        <w:ind w:left="1409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spacing w:before="0"/>
        <w:ind w:left="1524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spacing w:line="207" w:lineRule="exact" w:before="0"/>
        <w:ind w:left="1524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0</w:t>
      </w:r>
    </w:p>
    <w:p>
      <w:pPr>
        <w:tabs>
          <w:tab w:pos="2727" w:val="left" w:leader="none"/>
          <w:tab w:pos="3491" w:val="left" w:leader="none"/>
          <w:tab w:pos="4398" w:val="left" w:leader="none"/>
        </w:tabs>
        <w:spacing w:line="265" w:lineRule="exact" w:before="0"/>
        <w:ind w:left="173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position w:val="7"/>
          <w:sz w:val="20"/>
        </w:rPr>
        <w:t>Control</w:t>
        <w:tab/>
      </w:r>
      <w:r>
        <w:rPr>
          <w:rFonts w:ascii="Arial"/>
          <w:b/>
          <w:position w:val="3"/>
          <w:sz w:val="20"/>
        </w:rPr>
        <w:t>EAF</w:t>
      </w:r>
      <w:r>
        <w:rPr>
          <w:rFonts w:ascii="Arial"/>
          <w:b/>
          <w:spacing w:val="3"/>
          <w:position w:val="3"/>
          <w:sz w:val="20"/>
        </w:rPr>
        <w:t> </w:t>
      </w:r>
      <w:r>
        <w:rPr>
          <w:rFonts w:ascii="Arial"/>
          <w:b/>
          <w:position w:val="3"/>
          <w:sz w:val="20"/>
        </w:rPr>
        <w:t>5</w:t>
        <w:tab/>
      </w:r>
      <w:r>
        <w:rPr>
          <w:rFonts w:ascii="Arial"/>
          <w:b/>
          <w:position w:val="1"/>
          <w:sz w:val="20"/>
        </w:rPr>
        <w:t>EAF</w:t>
      </w:r>
      <w:r>
        <w:rPr>
          <w:rFonts w:ascii="Arial"/>
          <w:b/>
          <w:spacing w:val="3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10</w:t>
        <w:tab/>
      </w:r>
      <w:r>
        <w:rPr>
          <w:rFonts w:ascii="Arial"/>
          <w:b/>
          <w:sz w:val="20"/>
        </w:rPr>
        <w:t>EAF</w:t>
      </w:r>
      <w:r>
        <w:rPr>
          <w:rFonts w:ascii="Arial"/>
          <w:b/>
          <w:spacing w:val="17"/>
          <w:sz w:val="20"/>
        </w:rPr>
        <w:t> </w:t>
      </w:r>
      <w:r>
        <w:rPr>
          <w:rFonts w:ascii="Arial"/>
          <w:b/>
          <w:sz w:val="20"/>
        </w:rPr>
        <w:t>20</w:t>
      </w:r>
      <w:r>
        <w:rPr>
          <w:rFonts w:ascii="Arial"/>
          <w:b/>
          <w:spacing w:val="8"/>
          <w:sz w:val="20"/>
        </w:rPr>
        <w:t> </w:t>
      </w:r>
      <w:r>
        <w:rPr>
          <w:rFonts w:ascii="Arial"/>
          <w:b/>
          <w:position w:val="1"/>
          <w:sz w:val="20"/>
        </w:rPr>
        <w:t>Phenobarb</w:t>
      </w:r>
      <w:r>
        <w:rPr>
          <w:rFonts w:ascii="Arial"/>
          <w:b/>
          <w:spacing w:val="16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40</w:t>
      </w:r>
    </w:p>
    <w:p>
      <w:pPr>
        <w:spacing w:before="87"/>
        <w:ind w:left="292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35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pStyle w:val="BodyText"/>
        <w:tabs>
          <w:tab w:pos="7622" w:val="left" w:leader="none"/>
        </w:tabs>
        <w:spacing w:line="360" w:lineRule="auto" w:before="90"/>
        <w:ind w:left="772" w:right="849"/>
      </w:pPr>
      <w:r>
        <w:rPr/>
        <w:t>Figure:23</w:t>
      </w:r>
      <w:r>
        <w:rPr>
          <w:spacing w:val="75"/>
        </w:rPr>
        <w:t> </w:t>
      </w:r>
      <w:r>
        <w:rPr/>
        <w:t>Effect</w:t>
      </w:r>
      <w:r>
        <w:rPr>
          <w:spacing w:val="76"/>
        </w:rPr>
        <w:t> </w:t>
      </w:r>
      <w:r>
        <w:rPr/>
        <w:t>of</w:t>
      </w:r>
      <w:r>
        <w:rPr>
          <w:spacing w:val="73"/>
        </w:rPr>
        <w:t> </w:t>
      </w:r>
      <w:r>
        <w:rPr/>
        <w:t>Ethyl</w:t>
      </w:r>
      <w:r>
        <w:rPr>
          <w:spacing w:val="76"/>
        </w:rPr>
        <w:t> </w:t>
      </w:r>
      <w:r>
        <w:rPr/>
        <w:t>acetate</w:t>
      </w:r>
      <w:r>
        <w:rPr>
          <w:spacing w:val="76"/>
        </w:rPr>
        <w:t> </w:t>
      </w:r>
      <w:r>
        <w:rPr/>
        <w:t>fraction</w:t>
      </w:r>
      <w:r>
        <w:rPr>
          <w:spacing w:val="75"/>
        </w:rPr>
        <w:t> </w:t>
      </w:r>
      <w:r>
        <w:rPr/>
        <w:t>(EAF)</w:t>
      </w:r>
      <w:r>
        <w:rPr>
          <w:spacing w:val="73"/>
        </w:rPr>
        <w:t> </w:t>
      </w:r>
      <w:r>
        <w:rPr/>
        <w:t>of</w:t>
      </w:r>
      <w:r>
        <w:rPr>
          <w:spacing w:val="82"/>
        </w:rPr>
        <w:t> </w:t>
      </w:r>
      <w:r>
        <w:rPr>
          <w:i/>
        </w:rPr>
        <w:t>E.ivorense</w:t>
        <w:tab/>
      </w:r>
      <w:r>
        <w:rPr/>
        <w:t>on</w:t>
      </w:r>
      <w:r>
        <w:rPr>
          <w:spacing w:val="4"/>
        </w:rPr>
        <w:t> </w:t>
      </w:r>
      <w:r>
        <w:rPr/>
        <w:t>Strychnine-induced</w:t>
      </w:r>
      <w:r>
        <w:rPr>
          <w:spacing w:val="-57"/>
        </w:rPr>
        <w:t> </w:t>
      </w:r>
      <w:r>
        <w:rPr/>
        <w:t>convulsion</w:t>
      </w:r>
      <w:r>
        <w:rPr>
          <w:spacing w:val="-1"/>
        </w:rPr>
        <w:t> </w:t>
      </w:r>
      <w:r>
        <w:rPr/>
        <w:t>in mice.</w:t>
      </w:r>
    </w:p>
    <w:p>
      <w:pPr>
        <w:pStyle w:val="BodyText"/>
        <w:spacing w:line="360" w:lineRule="auto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</w:t>
      </w:r>
    </w:p>
    <w:p>
      <w:pPr>
        <w:spacing w:after="0" w:line="360" w:lineRule="auto"/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88" w:lineRule="auto" w:before="91"/>
        <w:ind w:left="6384" w:right="3404"/>
        <w:rPr>
          <w:rFonts w:ascii="Arial MT"/>
        </w:rPr>
      </w:pPr>
      <w:r>
        <w:rPr/>
        <w:pict>
          <v:group style="position:absolute;margin-left:104.550003pt;margin-top:33.03685pt;width:422.05pt;height:417.3pt;mso-position-horizontal-relative:page;mso-position-vertical-relative:paragraph;z-index:-18014208" coordorigin="2091,661" coordsize="8441,8346">
            <v:shape style="position:absolute;left:2091;top:660;width:8441;height:8346" type="#_x0000_t75" stroked="false">
              <v:imagedata r:id="rId8" o:title=""/>
            </v:shape>
            <v:shape style="position:absolute;left:3007;top:3514;width:312;height:496" type="#_x0000_t75" stroked="false">
              <v:imagedata r:id="rId259" o:title=""/>
            </v:shape>
            <v:shape style="position:absolute;left:3007;top:3514;width:309;height:496" coordorigin="3007,3514" coordsize="309,496" path="m3007,4010l3007,3514,3316,3514,3316,4010e" filled="false" stroked="true" strokeweight="2.162018pt" strokecolor="#000000">
              <v:path arrowok="t"/>
              <v:stroke dashstyle="solid"/>
            </v:shape>
            <v:shape style="position:absolute;left:3086;top:3466;width:154;height:2" coordorigin="3087,3466" coordsize="154,0" path="m3087,3466l3240,3466,3087,3466e" filled="false" stroked="true" strokeweight="1.43776pt" strokecolor="#000000">
              <v:path arrowok="t"/>
              <v:stroke dashstyle="solid"/>
            </v:shape>
            <v:line style="position:absolute" from="3149,3490" to="3178,3490" stroked="true" strokeweight="2.410325pt" strokecolor="#000000">
              <v:stroke dashstyle="solid"/>
            </v:line>
            <v:shape style="position:absolute;left:3942;top:3434;width:312;height:575" type="#_x0000_t75" stroked="false">
              <v:imagedata r:id="rId260" o:title=""/>
            </v:shape>
            <v:shape style="position:absolute;left:3942;top:3434;width:310;height:575" coordorigin="3942,3435" coordsize="310,575" path="m3942,4010l3942,3435,4252,3435,4252,4010e" filled="false" stroked="true" strokeweight="2.162435pt" strokecolor="#000000">
              <v:path arrowok="t"/>
              <v:stroke dashstyle="solid"/>
            </v:shape>
            <v:shape style="position:absolute;left:4877;top:3434;width:312;height:575" type="#_x0000_t75" stroked="false">
              <v:imagedata r:id="rId261" o:title=""/>
            </v:shape>
            <v:shape style="position:absolute;left:4877;top:3434;width:310;height:575" coordorigin="4878,3435" coordsize="310,575" path="m4878,4010l4878,3435,5187,3435,5187,4010e" filled="false" stroked="true" strokeweight="2.162437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8.065277pt;margin-top:5.743691pt;width:24.5pt;height:11.25pt;mso-position-horizontal-relative:page;mso-position-vertical-relative:paragraph;z-index:15829504" coordorigin="6961,115" coordsize="490,225">
            <v:shape style="position:absolute;left:7004;top:158;width:423;height:159" type="#_x0000_t75" stroked="false">
              <v:imagedata r:id="rId262" o:title=""/>
            </v:shape>
            <v:rect style="position:absolute;left:7004;top:158;width:403;height:139" filled="false" stroked="true" strokeweight="4.314778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48.065277pt;margin-top:22.275604pt;width:24.5pt;height:11.25pt;mso-position-horizontal-relative:page;mso-position-vertical-relative:paragraph;z-index:15830016" coordorigin="6961,446" coordsize="490,225">
            <v:shape style="position:absolute;left:7004;top:488;width:423;height:159" type="#_x0000_t75" stroked="false">
              <v:imagedata r:id="rId263" o:title=""/>
            </v:shape>
            <v:rect style="position:absolute;left:7004;top:488;width:403;height:139" filled="false" stroked="true" strokeweight="4.314778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Onset</w:t>
      </w:r>
      <w:r>
        <w:rPr>
          <w:rFonts w:ascii="Arial MT"/>
          <w:spacing w:val="1"/>
        </w:rPr>
        <w:t> </w:t>
      </w:r>
      <w:r>
        <w:rPr>
          <w:rFonts w:ascii="Arial MT"/>
          <w:spacing w:val="-2"/>
        </w:rPr>
        <w:t>Duration</w:t>
      </w:r>
    </w:p>
    <w:p>
      <w:pPr>
        <w:pStyle w:val="BodyText"/>
        <w:spacing w:before="4"/>
        <w:rPr>
          <w:rFonts w:ascii="Arial MT"/>
          <w:sz w:val="22"/>
        </w:rPr>
      </w:pPr>
    </w:p>
    <w:p>
      <w:pPr>
        <w:spacing w:before="0"/>
        <w:ind w:left="1408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38.385452pt;margin-top:5.168518pt;width:238pt;height:145.9pt;mso-position-horizontal-relative:page;mso-position-vertical-relative:paragraph;z-index:15828992" coordorigin="2768,103" coordsize="4760,2918">
            <v:shape style="position:absolute;left:4956;top:2367;width:154;height:2" coordorigin="4957,2368" coordsize="154,0" path="m4957,2368l5110,2368,4957,2368e" filled="false" stroked="true" strokeweight="1.43776pt" strokecolor="#000000">
              <v:path arrowok="t"/>
              <v:stroke dashstyle="solid"/>
            </v:shape>
            <v:line style="position:absolute" from="5019,2396" to="5048,2396" stroked="true" strokeweight="2.856865pt" strokecolor="#000000">
              <v:stroke dashstyle="solid"/>
            </v:line>
            <v:shape style="position:absolute;left:5189;top:2386;width:312;height:614" type="#_x0000_t75" stroked="false">
              <v:imagedata r:id="rId264" o:title=""/>
            </v:shape>
            <v:shape style="position:absolute;left:5189;top:2386;width:309;height:614" coordorigin="5190,2386" coordsize="309,614" path="m5190,3000l5190,2386,5498,2386,5498,3000e" filled="false" stroked="true" strokeweight="2.162603pt" strokecolor="#000000">
              <v:path arrowok="t"/>
              <v:stroke dashstyle="solid"/>
            </v:shape>
            <v:shape style="position:absolute;left:5268;top:2348;width:154;height:2" coordorigin="5269,2348" coordsize="154,0" path="m5269,2348l5422,2348,5269,2348e" filled="false" stroked="true" strokeweight="1.43776pt" strokecolor="#000000">
              <v:path arrowok="t"/>
              <v:stroke dashstyle="solid"/>
            </v:shape>
            <v:line style="position:absolute" from="5331,2367" to="5360,2367" stroked="true" strokeweight="1.913177pt" strokecolor="#000000">
              <v:stroke dashstyle="solid"/>
            </v:line>
            <v:shape style="position:absolute;left:5812;top:2386;width:312;height:614" type="#_x0000_t75" stroked="false">
              <v:imagedata r:id="rId265" o:title=""/>
            </v:shape>
            <v:shape style="position:absolute;left:5812;top:2386;width:310;height:614" coordorigin="5813,2386" coordsize="310,614" path="m5813,3000l5813,2386,6122,2386,6122,3000e" filled="false" stroked="true" strokeweight="2.162598pt" strokecolor="#000000">
              <v:path arrowok="t"/>
              <v:stroke dashstyle="solid"/>
            </v:shape>
            <v:shape style="position:absolute;left:5891;top:2348;width:154;height:2" coordorigin="5892,2348" coordsize="154,0" path="m5892,2348l6045,2348,5892,2348e" filled="false" stroked="true" strokeweight="1.43776pt" strokecolor="#000000">
              <v:path arrowok="t"/>
              <v:stroke dashstyle="solid"/>
            </v:shape>
            <v:line style="position:absolute" from="5954,2367" to="5983,2367" stroked="true" strokeweight="1.913177pt" strokecolor="#000000">
              <v:stroke dashstyle="solid"/>
            </v:line>
            <v:shape style="position:absolute;left:6124;top:2504;width:312;height:496" type="#_x0000_t75" stroked="false">
              <v:imagedata r:id="rId266" o:title=""/>
            </v:shape>
            <v:shape style="position:absolute;left:6124;top:2504;width:310;height:496" coordorigin="6124,2504" coordsize="310,496" path="m6124,3000l6124,2504,6434,2504,6434,3000e" filled="false" stroked="true" strokeweight="2.162015pt" strokecolor="#000000">
              <v:path arrowok="t"/>
              <v:stroke dashstyle="solid"/>
            </v:shape>
            <v:shape style="position:absolute;left:6203;top:2456;width:154;height:2" coordorigin="6203,2456" coordsize="154,0" path="m6203,2456l6357,2456,6203,2456e" filled="false" stroked="true" strokeweight="1.43776pt" strokecolor="#000000">
              <v:path arrowok="t"/>
              <v:stroke dashstyle="solid"/>
            </v:shape>
            <v:line style="position:absolute" from="6266,2480" to="6295,2480" stroked="true" strokeweight="2.410325pt" strokecolor="#000000">
              <v:stroke dashstyle="solid"/>
            </v:line>
            <v:shape style="position:absolute;left:6748;top:393;width:312;height:2607" type="#_x0000_t75" stroked="false">
              <v:imagedata r:id="rId267" o:title=""/>
            </v:shape>
            <v:shape style="position:absolute;left:6748;top:393;width:309;height:2607" coordorigin="6748,393" coordsize="309,2607" path="m6748,3000l6748,393,7057,393,7057,3000e" filled="false" stroked="true" strokeweight="2.164024pt" strokecolor="#000000">
              <v:path arrowok="t"/>
              <v:stroke dashstyle="solid"/>
            </v:shape>
            <v:shape style="position:absolute;left:6827;top:297;width:154;height:96" coordorigin="6827,298" coordsize="154,96" path="m6827,298l6981,298,6827,298m6904,298l6904,393e" filled="false" stroked="true" strokeweight="1.440273pt" strokecolor="#000000">
              <v:path arrowok="t"/>
              <v:stroke dashstyle="solid"/>
            </v:shape>
            <v:shape style="position:absolute;left:7059;top:2733;width:312;height:266" type="#_x0000_t75" stroked="false">
              <v:imagedata r:id="rId268" o:title=""/>
            </v:shape>
            <v:shape style="position:absolute;left:7059;top:2733;width:310;height:266" coordorigin="7060,2734" coordsize="310,266" path="m7060,3000l7060,2734,7369,2734,7369,3000e" filled="false" stroked="true" strokeweight="2.159791pt" strokecolor="#000000">
              <v:path arrowok="t"/>
              <v:stroke dashstyle="solid"/>
            </v:shape>
            <v:line style="position:absolute" from="7201,2710" to="7230,2710" stroked="true" strokeweight="2.385517pt" strokecolor="#000000">
              <v:stroke dashstyle="solid"/>
            </v:line>
            <v:shape style="position:absolute;left:3318;top:2504;width:312;height:496" type="#_x0000_t75" stroked="false">
              <v:imagedata r:id="rId269" o:title=""/>
            </v:shape>
            <v:shape style="position:absolute;left:3318;top:2504;width:310;height:496" coordorigin="3319,2504" coordsize="310,496" path="m3319,3000l3319,2504,3628,2504,3628,3000e" filled="false" stroked="true" strokeweight="2.162013pt" strokecolor="#000000">
              <v:path arrowok="t"/>
              <v:stroke dashstyle="solid"/>
            </v:shape>
            <v:shape style="position:absolute;left:3398;top:2456;width:154;height:2" coordorigin="3398,2456" coordsize="154,0" path="m3398,2456l3552,2456,3398,2456e" filled="false" stroked="true" strokeweight="1.43776pt" strokecolor="#000000">
              <v:path arrowok="t"/>
              <v:stroke dashstyle="solid"/>
            </v:shape>
            <v:line style="position:absolute" from="3461,2480" to="3490,2480" stroked="true" strokeweight="2.410325pt" strokecolor="#000000">
              <v:stroke dashstyle="solid"/>
            </v:line>
            <v:shape style="position:absolute;left:4254;top:2386;width:312;height:614" type="#_x0000_t75" stroked="false">
              <v:imagedata r:id="rId270" o:title=""/>
            </v:shape>
            <v:shape style="position:absolute;left:4254;top:2386;width:310;height:614" coordorigin="4254,2386" coordsize="310,614" path="m4254,3000l4254,2386,4564,2386,4564,3000e" filled="false" stroked="true" strokeweight="2.1626pt" strokecolor="#000000">
              <v:path arrowok="t"/>
              <v:stroke dashstyle="solid"/>
            </v:shape>
            <v:shape style="position:absolute;left:4333;top:2348;width:154;height:2" coordorigin="4333,2348" coordsize="154,0" path="m4333,2348l4487,2348,4333,2348e" filled="false" stroked="true" strokeweight="1.43776pt" strokecolor="#000000">
              <v:path arrowok="t"/>
              <v:stroke dashstyle="solid"/>
            </v:shape>
            <v:line style="position:absolute" from="4395,2367" to="4424,2367" stroked="true" strokeweight="1.913177pt" strokecolor="#000000">
              <v:stroke dashstyle="solid"/>
            </v:line>
            <v:shape style="position:absolute;left:2767;top:124;width:4760;height:2875" coordorigin="2768,125" coordsize="4760,2875" path="m2851,3000l7527,3000m2851,3000l2851,125m2851,3000l2768,3000m2851,2042l2768,2042m2851,1084l2768,1084m2851,125l2768,125e" filled="false" stroked="true" strokeweight="2.160360pt" strokecolor="#000000">
              <v:path arrowok="t"/>
              <v:stroke dashstyle="solid"/>
            </v:shape>
            <v:shape style="position:absolute;left:6903;top:120;width:129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2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7138;top:2492;width:196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strike/>
                        <w:spacing w:val="-11"/>
                        <w:w w:val="103"/>
                        <w:sz w:val="27"/>
                      </w:rPr>
                      <w:t> </w:t>
                    </w:r>
                    <w:r>
                      <w:rPr>
                        <w:rFonts w:ascii="Arial MT"/>
                        <w:strike/>
                        <w:w w:val="105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05"/>
          <w:sz w:val="21"/>
        </w:rPr>
        <w:t>15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1"/>
        <w:ind w:left="1408" w:right="0" w:firstLine="0"/>
        <w:jc w:val="left"/>
        <w:rPr>
          <w:rFonts w:ascii="Arial"/>
          <w:b/>
          <w:sz w:val="21"/>
        </w:rPr>
      </w:pPr>
      <w:r>
        <w:rPr/>
        <w:pict>
          <v:shape style="position:absolute;margin-left:104.217621pt;margin-top:-12.610929pt;width:15.4pt;height:85pt;mso-position-horizontal-relative:page;mso-position-vertical-relative:paragraph;z-index:15830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3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>(minutes)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21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spacing w:before="0"/>
        <w:ind w:left="1523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line="227" w:lineRule="exact" w:before="1"/>
        <w:ind w:left="676" w:right="0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0</w:t>
      </w:r>
    </w:p>
    <w:p>
      <w:pPr>
        <w:spacing w:line="216" w:lineRule="exact" w:before="0"/>
        <w:ind w:left="1746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Control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0"/>
        <w:ind w:left="12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DCMF</w:t>
      </w:r>
      <w:r>
        <w:rPr>
          <w:rFonts w:ascii="Arial"/>
          <w:b/>
          <w:spacing w:val="8"/>
          <w:sz w:val="20"/>
        </w:rPr>
        <w:t> </w:t>
      </w:r>
      <w:r>
        <w:rPr>
          <w:rFonts w:ascii="Arial"/>
          <w:b/>
          <w:sz w:val="20"/>
        </w:rPr>
        <w:t>5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spacing w:before="198"/>
        <w:ind w:left="6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position w:val="1"/>
          <w:sz w:val="20"/>
        </w:rPr>
        <w:t>DCMF</w:t>
      </w:r>
      <w:r>
        <w:rPr>
          <w:rFonts w:ascii="Arial"/>
          <w:b/>
          <w:spacing w:val="19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10  </w:t>
      </w:r>
      <w:r>
        <w:rPr>
          <w:rFonts w:ascii="Arial"/>
          <w:b/>
          <w:spacing w:val="39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DCMF</w:t>
      </w:r>
      <w:r>
        <w:rPr>
          <w:rFonts w:ascii="Arial"/>
          <w:b/>
          <w:spacing w:val="20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20</w:t>
      </w:r>
      <w:r>
        <w:rPr>
          <w:rFonts w:ascii="Arial"/>
          <w:b/>
          <w:spacing w:val="100"/>
          <w:position w:val="1"/>
          <w:sz w:val="20"/>
        </w:rPr>
        <w:t> </w:t>
      </w:r>
      <w:r>
        <w:rPr>
          <w:rFonts w:ascii="Arial"/>
          <w:b/>
          <w:sz w:val="20"/>
        </w:rPr>
        <w:t>Phenobarb</w:t>
      </w:r>
      <w:r>
        <w:rPr>
          <w:rFonts w:ascii="Arial"/>
          <w:b/>
          <w:spacing w:val="20"/>
          <w:sz w:val="20"/>
        </w:rPr>
        <w:t> </w:t>
      </w:r>
      <w:r>
        <w:rPr>
          <w:rFonts w:ascii="Arial"/>
          <w:b/>
          <w:sz w:val="20"/>
        </w:rPr>
        <w:t>40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2240" w:h="15840"/>
          <w:pgMar w:top="1360" w:bottom="280" w:left="1100" w:right="440"/>
          <w:cols w:num="3" w:equalWidth="0">
            <w:col w:w="2494" w:space="40"/>
            <w:col w:w="894" w:space="39"/>
            <w:col w:w="7233"/>
          </w:cols>
        </w:sectPr>
      </w:pPr>
    </w:p>
    <w:p>
      <w:pPr>
        <w:spacing w:before="72"/>
        <w:ind w:left="330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35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pStyle w:val="BodyText"/>
        <w:spacing w:line="360" w:lineRule="auto" w:before="90"/>
        <w:ind w:left="772"/>
      </w:pPr>
      <w:r>
        <w:rPr/>
        <w:t>Figure:24</w:t>
      </w:r>
      <w:r>
        <w:rPr>
          <w:spacing w:val="17"/>
        </w:rPr>
        <w:t> </w:t>
      </w:r>
      <w:r>
        <w:rPr/>
        <w:t>Effect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Dichloromethane</w:t>
      </w:r>
      <w:r>
        <w:rPr>
          <w:spacing w:val="16"/>
        </w:rPr>
        <w:t> </w:t>
      </w:r>
      <w:r>
        <w:rPr/>
        <w:t>fraction</w:t>
      </w:r>
      <w:r>
        <w:rPr>
          <w:spacing w:val="20"/>
        </w:rPr>
        <w:t> </w:t>
      </w:r>
      <w:r>
        <w:rPr/>
        <w:t>(DCMF)</w:t>
      </w:r>
      <w:r>
        <w:rPr>
          <w:spacing w:val="17"/>
        </w:rPr>
        <w:t> </w:t>
      </w:r>
      <w:r>
        <w:rPr/>
        <w:t>of</w:t>
      </w:r>
      <w:r>
        <w:rPr>
          <w:spacing w:val="22"/>
        </w:rPr>
        <w:t> </w:t>
      </w:r>
      <w:r>
        <w:rPr>
          <w:i/>
        </w:rPr>
        <w:t>E.ivorense</w:t>
      </w:r>
      <w:r>
        <w:rPr>
          <w:i/>
          <w:spacing w:val="37"/>
        </w:rPr>
        <w:t> </w:t>
      </w:r>
      <w:r>
        <w:rPr/>
        <w:t>on</w:t>
      </w:r>
      <w:r>
        <w:rPr>
          <w:spacing w:val="20"/>
        </w:rPr>
        <w:t> </w:t>
      </w:r>
      <w:r>
        <w:rPr/>
        <w:t>Strychnine-induced</w:t>
      </w:r>
      <w:r>
        <w:rPr>
          <w:spacing w:val="-57"/>
        </w:rPr>
        <w:t> </w:t>
      </w:r>
      <w:r>
        <w:rPr/>
        <w:t>convulsion</w:t>
      </w:r>
      <w:r>
        <w:rPr>
          <w:spacing w:val="-1"/>
        </w:rPr>
        <w:t> </w:t>
      </w:r>
      <w:r>
        <w:rPr/>
        <w:t>in mice.</w:t>
      </w:r>
    </w:p>
    <w:p>
      <w:pPr>
        <w:pStyle w:val="BodyText"/>
        <w:spacing w:line="360" w:lineRule="auto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 tests</w:t>
      </w:r>
    </w:p>
    <w:p>
      <w:pPr>
        <w:spacing w:after="0" w:line="360" w:lineRule="auto"/>
        <w:sectPr>
          <w:type w:val="continuous"/>
          <w:pgSz w:w="12240" w:h="15840"/>
          <w:pgMar w:top="1360" w:bottom="280" w:left="11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line="288" w:lineRule="auto" w:before="92"/>
        <w:ind w:left="5972" w:right="3816"/>
        <w:rPr>
          <w:rFonts w:ascii="Arial MT"/>
        </w:rPr>
      </w:pPr>
      <w:r>
        <w:rPr/>
        <w:pict>
          <v:group style="position:absolute;margin-left:327.419739pt;margin-top:5.747807pt;width:24.55pt;height:11.35pt;mso-position-horizontal-relative:page;mso-position-vertical-relative:paragraph;z-index:15832064" coordorigin="6548,115" coordsize="491,227">
            <v:shape style="position:absolute;left:6591;top:158;width:423;height:159" type="#_x0000_t75" stroked="false">
              <v:imagedata r:id="rId271" o:title=""/>
            </v:shape>
            <v:rect style="position:absolute;left:6591;top:158;width:404;height:140" filled="false" stroked="true" strokeweight="4.343917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27.419739pt;margin-top:22.312748pt;width:24.55pt;height:11.35pt;mso-position-horizontal-relative:page;mso-position-vertical-relative:paragraph;z-index:15832576" coordorigin="6548,446" coordsize="491,227">
            <v:shape style="position:absolute;left:6591;top:489;width:423;height:159" type="#_x0000_t75" stroked="false">
              <v:imagedata r:id="rId272" o:title=""/>
            </v:shape>
            <v:rect style="position:absolute;left:6591;top:489;width:404;height:140" filled="false" stroked="true" strokeweight="4.343916pt" strokecolor="#000000">
              <v:stroke dashstyle="solid"/>
            </v:rect>
            <w10:wrap type="none"/>
          </v:group>
        </w:pict>
      </w:r>
      <w:r>
        <w:rPr>
          <w:rFonts w:ascii="Arial MT"/>
        </w:rPr>
        <w:t>Onset</w:t>
      </w:r>
      <w:r>
        <w:rPr>
          <w:rFonts w:ascii="Arial MT"/>
          <w:spacing w:val="1"/>
        </w:rPr>
        <w:t> </w:t>
      </w:r>
      <w:r>
        <w:rPr>
          <w:rFonts w:ascii="Arial MT"/>
          <w:spacing w:val="-2"/>
        </w:rPr>
        <w:t>Duration</w:t>
      </w:r>
    </w:p>
    <w:p>
      <w:pPr>
        <w:pStyle w:val="BodyText"/>
        <w:spacing w:before="6"/>
        <w:rPr>
          <w:rFonts w:ascii="Arial MT"/>
          <w:sz w:val="22"/>
        </w:rPr>
      </w:pPr>
    </w:p>
    <w:p>
      <w:pPr>
        <w:spacing w:before="100"/>
        <w:ind w:left="1409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38.416183pt;margin-top:8.16958pt;width:220.25pt;height:148.3pt;mso-position-horizontal-relative:page;mso-position-vertical-relative:paragraph;z-index:15831552" coordorigin="2768,163" coordsize="4405,2966">
            <v:shape style="position:absolute;left:4724;top:2571;width:289;height:536" type="#_x0000_t75" stroked="false">
              <v:imagedata r:id="rId273" o:title=""/>
            </v:shape>
            <v:shape style="position:absolute;left:4724;top:2571;width:286;height:536" coordorigin="4725,2571" coordsize="286,536" path="m4725,3107l4725,2571,5010,2571,5010,3107e" filled="false" stroked="true" strokeweight="2.171733pt" strokecolor="#000000">
              <v:path arrowok="t"/>
              <v:stroke dashstyle="solid"/>
            </v:shape>
            <v:shape style="position:absolute;left:4796;top:2530;width:144;height:2" coordorigin="4797,2530" coordsize="144,0" path="m4797,2530l4940,2530,4797,2530e" filled="false" stroked="true" strokeweight="1.448029pt" strokecolor="#000000">
              <v:path arrowok="t"/>
              <v:stroke dashstyle="solid"/>
            </v:shape>
            <v:line style="position:absolute" from="4854,2551" to="4883,2551" stroked="true" strokeweight="2.051766pt" strokecolor="#000000">
              <v:stroke dashstyle="solid"/>
            </v:line>
            <v:shape style="position:absolute;left:5012;top:2571;width:288;height:536" type="#_x0000_t75" stroked="false">
              <v:imagedata r:id="rId274" o:title=""/>
            </v:shape>
            <v:shape style="position:absolute;left:5012;top:2571;width:286;height:536" coordorigin="5013,2571" coordsize="286,536" path="m5013,3107l5013,2571,5298,2571,5298,3107e" filled="false" stroked="true" strokeweight="2.171733pt" strokecolor="#000000">
              <v:path arrowok="t"/>
              <v:stroke dashstyle="solid"/>
            </v:shape>
            <v:shape style="position:absolute;left:5084;top:2530;width:144;height:2" coordorigin="5085,2530" coordsize="144,0" path="m5085,2530l5228,2530,5085,2530e" filled="false" stroked="true" strokeweight="1.448029pt" strokecolor="#000000">
              <v:path arrowok="t"/>
              <v:stroke dashstyle="solid"/>
            </v:shape>
            <v:line style="position:absolute" from="5142,2551" to="5171,2551" stroked="true" strokeweight="2.051766pt" strokecolor="#000000">
              <v:stroke dashstyle="solid"/>
            </v:line>
            <v:shape style="position:absolute;left:5588;top:2609;width:289;height:497" type="#_x0000_t75" stroked="false">
              <v:imagedata r:id="rId275" o:title=""/>
            </v:shape>
            <v:shape style="position:absolute;left:5588;top:2609;width:287;height:497" coordorigin="5588,2610" coordsize="287,497" path="m5588,3107l5588,2610,5875,2610,5875,3107e" filled="false" stroked="true" strokeweight="2.171742pt" strokecolor="#000000">
              <v:path arrowok="t"/>
              <v:stroke dashstyle="solid"/>
            </v:shape>
            <v:shape style="position:absolute;left:5660;top:2561;width:144;height:2" coordorigin="5661,2562" coordsize="144,0" path="m5661,2562l5805,2562,5661,2562e" filled="false" stroked="true" strokeweight="1.448029pt" strokecolor="#000000">
              <v:path arrowok="t"/>
              <v:stroke dashstyle="solid"/>
            </v:shape>
            <v:line style="position:absolute" from="5718,2586" to="5747,2586" stroked="true" strokeweight="2.401556pt" strokecolor="#000000">
              <v:stroke dashstyle="solid"/>
            </v:line>
            <v:shape style="position:absolute;left:5876;top:2530;width:289;height:577" type="#_x0000_t75" stroked="false">
              <v:imagedata r:id="rId276" o:title=""/>
            </v:shape>
            <v:shape style="position:absolute;left:5876;top:2530;width:286;height:577" coordorigin="5877,2530" coordsize="286,577" path="m5877,3107l5877,2530,6162,2530,6162,3107e" filled="false" stroked="true" strokeweight="2.171725pt" strokecolor="#000000">
              <v:path arrowok="t"/>
              <v:stroke dashstyle="solid"/>
            </v:shape>
            <v:shape style="position:absolute;left:5948;top:2470;width:144;height:61" coordorigin="5949,2470" coordsize="144,61" path="m5949,2470l6093,2470,5949,2470m6021,2470l6021,2530e" filled="false" stroked="true" strokeweight="1.447918pt" strokecolor="#000000">
              <v:path arrowok="t"/>
              <v:stroke dashstyle="solid"/>
            </v:shape>
            <v:shape style="position:absolute;left:6452;top:417;width:289;height:2690" type="#_x0000_t75" stroked="false">
              <v:imagedata r:id="rId277" o:title=""/>
            </v:shape>
            <v:shape style="position:absolute;left:6452;top:417;width:286;height:2690" coordorigin="6453,417" coordsize="286,2690" path="m6453,3107l6453,417,6738,417,6738,3107e" filled="false" stroked="true" strokeweight="2.171663pt" strokecolor="#000000">
              <v:path arrowok="t"/>
              <v:stroke dashstyle="solid"/>
            </v:shape>
            <v:shape style="position:absolute;left:6524;top:333;width:145;height:84" coordorigin="6524,333" coordsize="145,84" path="m6524,333l6669,333,6524,333m6597,333l6597,417e" filled="false" stroked="true" strokeweight="1.447918pt" strokecolor="#000000">
              <v:path arrowok="t"/>
              <v:stroke dashstyle="solid"/>
            </v:shape>
            <v:shape style="position:absolute;left:6740;top:2840;width:289;height:267" type="#_x0000_t75" stroked="false">
              <v:imagedata r:id="rId278" o:title=""/>
            </v:shape>
            <v:shape style="position:absolute;left:6740;top:2840;width:286;height:267" coordorigin="6741,2840" coordsize="286,267" path="m6741,3107l6741,2840,7026,2840,7026,3107e" filled="false" stroked="true" strokeweight="2.171838pt" strokecolor="#000000">
              <v:path arrowok="t"/>
              <v:stroke dashstyle="solid"/>
            </v:shape>
            <v:line style="position:absolute" from="6871,2816" to="6899,2816" stroked="true" strokeweight="2.402555pt" strokecolor="#000000">
              <v:stroke dashstyle="solid"/>
            </v:line>
            <v:shape style="position:absolute;left:3284;top:2609;width:289;height:497" type="#_x0000_t75" stroked="false">
              <v:imagedata r:id="rId279" o:title=""/>
            </v:shape>
            <v:shape style="position:absolute;left:3284;top:2609;width:286;height:497" coordorigin="3285,2610" coordsize="286,497" path="m3285,3107l3285,2610,3570,2610,3570,3107e" filled="false" stroked="true" strokeweight="2.171742pt" strokecolor="#000000">
              <v:path arrowok="t"/>
              <v:stroke dashstyle="solid"/>
            </v:shape>
            <v:shape style="position:absolute;left:3356;top:2561;width:145;height:2" coordorigin="3356,2562" coordsize="145,0" path="m3356,2562l3501,2562,3356,2562e" filled="false" stroked="true" strokeweight="1.448029pt" strokecolor="#000000">
              <v:path arrowok="t"/>
              <v:stroke dashstyle="solid"/>
            </v:shape>
            <v:line style="position:absolute" from="3414,2586" to="3443,2586" stroked="true" strokeweight="2.401556pt" strokecolor="#000000">
              <v:stroke dashstyle="solid"/>
            </v:line>
            <v:shape style="position:absolute;left:4148;top:2571;width:289;height:536" type="#_x0000_t75" stroked="false">
              <v:imagedata r:id="rId280" o:title=""/>
            </v:shape>
            <v:shape style="position:absolute;left:4148;top:2571;width:286;height:536" coordorigin="4149,2571" coordsize="286,536" path="m4149,3107l4149,2571,4434,2571,4434,3107e" filled="false" stroked="true" strokeweight="2.171733pt" strokecolor="#000000">
              <v:path arrowok="t"/>
              <v:stroke dashstyle="solid"/>
            </v:shape>
            <v:shape style="position:absolute;left:4220;top:2530;width:144;height:2" coordorigin="4221,2530" coordsize="144,0" path="m4221,2530l4364,2530,4221,2530e" filled="false" stroked="true" strokeweight="1.448029pt" strokecolor="#000000">
              <v:path arrowok="t"/>
              <v:stroke dashstyle="solid"/>
            </v:shape>
            <v:line style="position:absolute" from="4278,2551" to="4307,2551" stroked="true" strokeweight="2.051766pt" strokecolor="#000000">
              <v:stroke dashstyle="solid"/>
            </v:line>
            <v:shape style="position:absolute;left:2768;top:225;width:4405;height:2882" coordorigin="2768,225" coordsize="4405,2882" path="m2853,3107l7173,3107m2853,3107l2853,225m2853,3107l2768,3107m2853,2146l2768,2146m2853,1185l2768,1185m2853,225l2768,225e" filled="false" stroked="true" strokeweight="2.171826pt" strokecolor="#000000">
              <v:path arrowok="t"/>
              <v:stroke dashstyle="solid"/>
            </v:shape>
            <v:shape style="position:absolute;left:6591;top:163;width:128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w w:val="102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812;top:2627;width:181;height:31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strike/>
                        <w:spacing w:val="-25"/>
                        <w:w w:val="102"/>
                        <w:sz w:val="27"/>
                      </w:rPr>
                      <w:t> </w:t>
                    </w:r>
                    <w:r>
                      <w:rPr>
                        <w:rFonts w:ascii="Arial MT"/>
                        <w:strike/>
                        <w:w w:val="105"/>
                        <w:sz w:val="2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05"/>
          <w:sz w:val="21"/>
        </w:rPr>
        <w:t>15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409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04.550003pt;margin-top:-28.59329pt;width:422.05pt;height:417.3pt;mso-position-horizontal-relative:page;mso-position-vertical-relative:paragraph;z-index:-18011648" coordorigin="2091,-572" coordsize="8441,8346">
            <v:shape style="position:absolute;left:2091;top:-572;width:8441;height:8346" type="#_x0000_t75" stroked="false">
              <v:imagedata r:id="rId8" o:title=""/>
            </v:shape>
            <v:shape style="position:absolute;left:2996;top:1585;width:289;height:461" type="#_x0000_t75" stroked="false">
              <v:imagedata r:id="rId281" o:title=""/>
            </v:shape>
            <v:shape style="position:absolute;left:2996;top:1585;width:286;height:461" coordorigin="2996,1585" coordsize="286,461" path="m2996,2046l2996,1585,3282,1585,3282,2046e" filled="false" stroked="true" strokeweight="2.171752pt" strokecolor="#000000">
              <v:path arrowok="t"/>
              <v:stroke dashstyle="solid"/>
            </v:shape>
            <v:shape style="position:absolute;left:3068;top:1537;width:145;height:2" coordorigin="3068,1537" coordsize="145,0" path="m3068,1537l3213,1537,3068,1537e" filled="false" stroked="true" strokeweight="1.448029pt" strokecolor="#000000">
              <v:path arrowok="t"/>
              <v:stroke dashstyle="solid"/>
            </v:shape>
            <v:line style="position:absolute" from="3126,1561" to="3155,1561" stroked="true" strokeweight="2.402555pt" strokecolor="#000000">
              <v:stroke dashstyle="solid"/>
            </v:line>
            <v:shape style="position:absolute;left:3860;top:1549;width:289;height:497" type="#_x0000_t75" stroked="false">
              <v:imagedata r:id="rId282" o:title=""/>
            </v:shape>
            <v:shape style="position:absolute;left:3860;top:1549;width:286;height:497" coordorigin="3861,1549" coordsize="286,497" path="m3861,2046l3861,1549,4146,1549,4146,2046e" filled="false" stroked="true" strokeweight="2.171742pt" strokecolor="#000000">
              <v:path arrowok="t"/>
              <v:stroke dashstyle="solid"/>
            </v:shape>
            <v:shape style="position:absolute;left:3932;top:1501;width:145;height:2" coordorigin="3932,1501" coordsize="145,0" path="m3932,1501l4077,1501,3932,1501e" filled="false" stroked="true" strokeweight="1.448029pt" strokecolor="#000000">
              <v:path arrowok="t"/>
              <v:stroke dashstyle="solid"/>
            </v:shape>
            <v:line style="position:absolute" from="3990,1525" to="4019,1525" stroked="true" strokeweight="2.401556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04.253105pt;margin-top:-12.863865pt;width:15.4pt;height:85.35pt;mso-position-horizontal-relative:page;mso-position-vertical-relative:paragraph;z-index:15833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2"/>
                      <w:sz w:val="24"/>
                    </w:rPr>
                    <w:t>Time</w:t>
                  </w:r>
                  <w:r>
                    <w:rPr>
                      <w:rFonts w:ascii="Arial"/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(minutes)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21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0"/>
        <w:ind w:left="1524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05" w:lineRule="exact" w:before="0"/>
        <w:ind w:left="1524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3"/>
          <w:sz w:val="21"/>
        </w:rPr>
        <w:t>0</w:t>
      </w:r>
    </w:p>
    <w:p>
      <w:pPr>
        <w:tabs>
          <w:tab w:pos="2784" w:val="left" w:leader="none"/>
          <w:tab w:pos="3547" w:val="left" w:leader="none"/>
        </w:tabs>
        <w:spacing w:line="224" w:lineRule="exact" w:before="0"/>
        <w:ind w:left="171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position w:val="3"/>
          <w:sz w:val="20"/>
        </w:rPr>
        <w:t>Control</w:t>
        <w:tab/>
      </w:r>
      <w:r>
        <w:rPr>
          <w:rFonts w:ascii="Arial"/>
          <w:b/>
          <w:sz w:val="18"/>
        </w:rPr>
        <w:t>NHF</w:t>
      </w:r>
      <w:r>
        <w:rPr>
          <w:rFonts w:ascii="Arial"/>
          <w:b/>
          <w:spacing w:val="12"/>
          <w:sz w:val="18"/>
        </w:rPr>
        <w:t> </w:t>
      </w:r>
      <w:r>
        <w:rPr>
          <w:rFonts w:ascii="Arial"/>
          <w:b/>
          <w:sz w:val="18"/>
        </w:rPr>
        <w:t>5</w:t>
        <w:tab/>
      </w:r>
      <w:r>
        <w:rPr>
          <w:rFonts w:ascii="Arial"/>
          <w:b/>
          <w:sz w:val="20"/>
        </w:rPr>
        <w:t>NHF</w:t>
      </w:r>
      <w:r>
        <w:rPr>
          <w:rFonts w:ascii="Arial"/>
          <w:b/>
          <w:spacing w:val="16"/>
          <w:sz w:val="20"/>
        </w:rPr>
        <w:t> </w:t>
      </w:r>
      <w:r>
        <w:rPr>
          <w:rFonts w:ascii="Arial"/>
          <w:b/>
          <w:sz w:val="20"/>
        </w:rPr>
        <w:t>10</w:t>
      </w:r>
      <w:r>
        <w:rPr>
          <w:rFonts w:ascii="Arial"/>
          <w:b/>
          <w:spacing w:val="99"/>
          <w:sz w:val="20"/>
        </w:rPr>
        <w:t> </w:t>
      </w:r>
      <w:r>
        <w:rPr>
          <w:rFonts w:ascii="Arial"/>
          <w:b/>
          <w:sz w:val="20"/>
        </w:rPr>
        <w:t>NHF</w:t>
      </w:r>
      <w:r>
        <w:rPr>
          <w:rFonts w:ascii="Arial"/>
          <w:b/>
          <w:spacing w:val="16"/>
          <w:sz w:val="20"/>
        </w:rPr>
        <w:t> </w:t>
      </w:r>
      <w:r>
        <w:rPr>
          <w:rFonts w:ascii="Arial"/>
          <w:b/>
          <w:sz w:val="20"/>
        </w:rPr>
        <w:t>20</w:t>
      </w:r>
      <w:r>
        <w:rPr>
          <w:rFonts w:ascii="Arial"/>
          <w:b/>
          <w:spacing w:val="107"/>
          <w:sz w:val="20"/>
        </w:rPr>
        <w:t> </w:t>
      </w:r>
      <w:r>
        <w:rPr>
          <w:rFonts w:ascii="Arial"/>
          <w:b/>
          <w:sz w:val="20"/>
        </w:rPr>
        <w:t>Phenobarb</w:t>
      </w:r>
      <w:r>
        <w:rPr>
          <w:rFonts w:ascii="Arial"/>
          <w:b/>
          <w:spacing w:val="16"/>
          <w:sz w:val="20"/>
        </w:rPr>
        <w:t> </w:t>
      </w:r>
      <w:r>
        <w:rPr>
          <w:rFonts w:ascii="Arial"/>
          <w:b/>
          <w:sz w:val="20"/>
        </w:rPr>
        <w:t>40</w:t>
      </w:r>
    </w:p>
    <w:p>
      <w:pPr>
        <w:spacing w:before="72"/>
        <w:ind w:left="313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37"/>
          <w:sz w:val="20"/>
        </w:rPr>
        <w:t> </w:t>
      </w:r>
      <w:r>
        <w:rPr>
          <w:rFonts w:ascii="Arial"/>
          <w:b/>
          <w:sz w:val="20"/>
        </w:rPr>
        <w:t>(mg/kg)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line="360" w:lineRule="auto" w:before="90"/>
        <w:ind w:left="772" w:right="817"/>
      </w:pPr>
      <w:r>
        <w:rPr/>
        <w:t>Figure:25</w:t>
      </w:r>
      <w:r>
        <w:rPr>
          <w:spacing w:val="36"/>
        </w:rPr>
        <w:t> </w:t>
      </w:r>
      <w:r>
        <w:rPr/>
        <w:t>Effect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N-Hexane</w:t>
      </w:r>
      <w:r>
        <w:rPr>
          <w:spacing w:val="36"/>
        </w:rPr>
        <w:t> </w:t>
      </w:r>
      <w:r>
        <w:rPr/>
        <w:t>fraction</w:t>
      </w:r>
      <w:r>
        <w:rPr>
          <w:spacing w:val="37"/>
        </w:rPr>
        <w:t> </w:t>
      </w:r>
      <w:r>
        <w:rPr/>
        <w:t>(NHF)</w:t>
      </w:r>
      <w:r>
        <w:rPr>
          <w:spacing w:val="35"/>
        </w:rPr>
        <w:t> </w:t>
      </w:r>
      <w:r>
        <w:rPr/>
        <w:t>of</w:t>
      </w:r>
      <w:r>
        <w:rPr>
          <w:spacing w:val="38"/>
        </w:rPr>
        <w:t> </w:t>
      </w:r>
      <w:r>
        <w:rPr/>
        <w:t>E.I</w:t>
      </w:r>
      <w:r>
        <w:rPr>
          <w:spacing w:val="8"/>
        </w:rPr>
        <w:t> </w:t>
      </w:r>
      <w:r>
        <w:rPr/>
        <w:t>on</w:t>
      </w:r>
      <w:r>
        <w:rPr>
          <w:spacing w:val="37"/>
        </w:rPr>
        <w:t> </w:t>
      </w:r>
      <w:r>
        <w:rPr/>
        <w:t>Strychnine-induced</w:t>
      </w:r>
      <w:r>
        <w:rPr>
          <w:spacing w:val="37"/>
        </w:rPr>
        <w:t> </w:t>
      </w:r>
      <w:r>
        <w:rPr/>
        <w:t>convulsion</w:t>
      </w:r>
      <w:r>
        <w:rPr>
          <w:spacing w:val="37"/>
        </w:rPr>
        <w:t> </w:t>
      </w:r>
      <w:r>
        <w:rPr/>
        <w:t>in</w:t>
      </w:r>
      <w:r>
        <w:rPr>
          <w:spacing w:val="-57"/>
        </w:rPr>
        <w:t> </w:t>
      </w:r>
      <w:r>
        <w:rPr/>
        <w:t>mice.</w:t>
      </w:r>
    </w:p>
    <w:p>
      <w:pPr>
        <w:pStyle w:val="BodyText"/>
        <w:spacing w:line="360" w:lineRule="auto" w:before="1"/>
        <w:ind w:left="772" w:right="808"/>
      </w:pPr>
      <w:r>
        <w:rPr/>
        <w:t>Each column represents the mean±SEM (n=5 per group). *P&lt;0.05 compared to treated groups.</w:t>
      </w:r>
      <w:r>
        <w:rPr>
          <w:spacing w:val="-57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Newman-Keuls Multiple</w:t>
      </w:r>
      <w:r>
        <w:rPr>
          <w:spacing w:val="-1"/>
        </w:rPr>
        <w:t> </w:t>
      </w:r>
      <w:r>
        <w:rPr/>
        <w:t>Comparison</w:t>
      </w:r>
      <w:r>
        <w:rPr>
          <w:spacing w:val="2"/>
        </w:rPr>
        <w:t> </w:t>
      </w:r>
      <w:r>
        <w:rPr/>
        <w:t>test</w:t>
      </w:r>
    </w:p>
    <w:p>
      <w:pPr>
        <w:spacing w:after="0" w:line="360" w:lineRule="auto"/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21"/>
        </w:numPr>
        <w:tabs>
          <w:tab w:pos="1164" w:val="left" w:leader="none"/>
        </w:tabs>
        <w:spacing w:line="360" w:lineRule="auto" w:before="90" w:after="0"/>
        <w:ind w:left="772" w:right="815" w:firstLine="0"/>
        <w:jc w:val="both"/>
        <w:rPr>
          <w:sz w:val="24"/>
        </w:rPr>
      </w:pPr>
      <w:r>
        <w:rPr>
          <w:sz w:val="24"/>
        </w:rPr>
        <w:t>Effect of CME, EAF, DCMF and N-HF of </w:t>
      </w:r>
      <w:r>
        <w:rPr>
          <w:i/>
          <w:sz w:val="24"/>
        </w:rPr>
        <w:t>Erythrophleum ivorense </w:t>
      </w:r>
      <w:r>
        <w:rPr>
          <w:sz w:val="24"/>
        </w:rPr>
        <w:t>on Pentobarbitone-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sleeping</w:t>
      </w:r>
      <w:r>
        <w:rPr>
          <w:spacing w:val="-3"/>
          <w:sz w:val="24"/>
        </w:rPr>
        <w:t> </w:t>
      </w:r>
      <w:r>
        <w:rPr>
          <w:sz w:val="24"/>
        </w:rPr>
        <w:t>time</w:t>
      </w:r>
    </w:p>
    <w:p>
      <w:pPr>
        <w:pStyle w:val="BodyText"/>
        <w:spacing w:line="360" w:lineRule="auto" w:before="200"/>
        <w:ind w:left="772" w:right="820"/>
        <w:jc w:val="both"/>
      </w:pPr>
      <w:r>
        <w:rPr/>
        <w:drawing>
          <wp:anchor distT="0" distB="0" distL="0" distR="0" allowOverlap="1" layoutInCell="1" locked="0" behindDoc="1" simplePos="0" relativeHeight="485307392">
            <wp:simplePos x="0" y="0"/>
            <wp:positionH relativeFrom="page">
              <wp:posOffset>1327785</wp:posOffset>
            </wp:positionH>
            <wp:positionV relativeFrom="paragraph">
              <wp:posOffset>652565</wp:posOffset>
            </wp:positionV>
            <wp:extent cx="5359908" cy="5299122"/>
            <wp:effectExtent l="0" t="0" r="0" b="0"/>
            <wp:wrapNone/>
            <wp:docPr id="1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extract was found to exhibit sedative property, as shown by its effects on the general</w:t>
      </w:r>
      <w:r>
        <w:rPr>
          <w:spacing w:val="1"/>
        </w:rPr>
        <w:t> </w:t>
      </w:r>
      <w:r>
        <w:rPr/>
        <w:t>behavior of the animals and on pentobarbitone-induced sleeping time in mice. The extract and</w:t>
      </w:r>
      <w:r>
        <w:rPr>
          <w:spacing w:val="1"/>
        </w:rPr>
        <w:t> </w:t>
      </w:r>
      <w:r>
        <w:rPr/>
        <w:t>fractions reduced spontaneous motor activity and response to touch but did not caused loss of</w:t>
      </w:r>
      <w:r>
        <w:rPr>
          <w:spacing w:val="1"/>
        </w:rPr>
        <w:t> </w:t>
      </w:r>
      <w:r>
        <w:rPr/>
        <w:t>righting reflex in mice at the tested doses.CME and EAF significantly (p&lt;0.05) prolonged the</w:t>
      </w:r>
      <w:r>
        <w:rPr>
          <w:spacing w:val="1"/>
        </w:rPr>
        <w:t> </w:t>
      </w:r>
      <w:r>
        <w:rPr/>
        <w:t>sleeping</w:t>
      </w:r>
      <w:r>
        <w:rPr>
          <w:spacing w:val="-3"/>
        </w:rPr>
        <w:t> </w:t>
      </w:r>
      <w:r>
        <w:rPr/>
        <w:t>time hypnosis</w:t>
      </w:r>
      <w:r>
        <w:rPr>
          <w:spacing w:val="-1"/>
        </w:rPr>
        <w:t> </w:t>
      </w:r>
      <w:r>
        <w:rPr/>
        <w:t>of barbiturate-induced</w:t>
      </w:r>
      <w:r>
        <w:rPr>
          <w:spacing w:val="-1"/>
        </w:rPr>
        <w:t> </w:t>
      </w:r>
      <w:r>
        <w:rPr/>
        <w:t>sleeping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in a</w:t>
      </w:r>
      <w:r>
        <w:rPr>
          <w:spacing w:val="-2"/>
        </w:rPr>
        <w:t> </w:t>
      </w:r>
      <w:r>
        <w:rPr/>
        <w:t>dose</w:t>
      </w:r>
      <w:r>
        <w:rPr>
          <w:spacing w:val="-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manner (Table</w:t>
      </w:r>
      <w:r>
        <w:rPr>
          <w:spacing w:val="2"/>
        </w:rPr>
        <w:t> </w:t>
      </w:r>
      <w:r>
        <w:rPr/>
        <w:t>5)</w:t>
      </w:r>
    </w:p>
    <w:p>
      <w:pPr>
        <w:spacing w:after="0" w:line="360" w:lineRule="auto"/>
        <w:jc w:val="both"/>
        <w:sectPr>
          <w:pgSz w:w="12240" w:h="15840"/>
          <w:pgMar w:header="0" w:footer="871" w:top="1500" w:bottom="1060" w:left="1100" w:right="440"/>
        </w:sectPr>
      </w:pPr>
    </w:p>
    <w:p>
      <w:pPr>
        <w:pStyle w:val="Heading5"/>
        <w:tabs>
          <w:tab w:pos="1569" w:val="left" w:leader="none"/>
          <w:tab w:pos="1976" w:val="left" w:leader="none"/>
          <w:tab w:pos="2799" w:val="left" w:leader="none"/>
          <w:tab w:pos="3208" w:val="left" w:leader="none"/>
          <w:tab w:pos="4036" w:val="left" w:leader="none"/>
          <w:tab w:pos="4784" w:val="left" w:leader="none"/>
          <w:tab w:pos="5714" w:val="left" w:leader="none"/>
          <w:tab w:pos="6311" w:val="left" w:leader="none"/>
          <w:tab w:pos="7111" w:val="left" w:leader="none"/>
          <w:tab w:pos="7576" w:val="left" w:leader="none"/>
        </w:tabs>
        <w:spacing w:line="242" w:lineRule="auto" w:before="72"/>
        <w:ind w:left="772" w:right="815"/>
      </w:pPr>
      <w:r>
        <w:rPr/>
        <w:drawing>
          <wp:anchor distT="0" distB="0" distL="0" distR="0" allowOverlap="1" layoutInCell="1" locked="0" behindDoc="1" simplePos="0" relativeHeight="485307904">
            <wp:simplePos x="0" y="0"/>
            <wp:positionH relativeFrom="page">
              <wp:posOffset>1327785</wp:posOffset>
            </wp:positionH>
            <wp:positionV relativeFrom="paragraph">
              <wp:posOffset>1603287</wp:posOffset>
            </wp:positionV>
            <wp:extent cx="5359908" cy="5299122"/>
            <wp:effectExtent l="0" t="0" r="0" b="0"/>
            <wp:wrapNone/>
            <wp:docPr id="131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77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  <w:tab/>
        <w:t>5:</w:t>
        <w:tab/>
        <w:t>Effect</w:t>
        <w:tab/>
        <w:t>of</w:t>
        <w:tab/>
        <w:t>CME,</w:t>
        <w:tab/>
        <w:t>EAF,</w:t>
        <w:tab/>
        <w:t>DCMF</w:t>
        <w:tab/>
        <w:t>and</w:t>
        <w:tab/>
        <w:t>N-HF</w:t>
        <w:tab/>
        <w:t>on</w:t>
        <w:tab/>
      </w:r>
      <w:r>
        <w:rPr>
          <w:spacing w:val="-1"/>
        </w:rPr>
        <w:t>Pentobarbital-induced</w:t>
      </w:r>
      <w:r>
        <w:rPr>
          <w:spacing w:val="-57"/>
        </w:rPr>
        <w:t> </w:t>
      </w:r>
      <w:r>
        <w:rPr/>
        <w:t>sleeping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mice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0"/>
        <w:gridCol w:w="1958"/>
        <w:gridCol w:w="2802"/>
      </w:tblGrid>
      <w:tr>
        <w:trPr>
          <w:trHeight w:val="414" w:hRule="atLeast"/>
        </w:trPr>
        <w:tc>
          <w:tcPr>
            <w:tcW w:w="20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19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491"/>
              <w:rPr>
                <w:sz w:val="24"/>
              </w:rPr>
            </w:pPr>
            <w:r>
              <w:rPr>
                <w:sz w:val="24"/>
              </w:rPr>
              <w:t>Doses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28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Duration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sleep(sec)</w:t>
            </w:r>
          </w:p>
        </w:tc>
      </w:tr>
      <w:tr>
        <w:trPr>
          <w:trHeight w:val="347" w:hRule="atLeast"/>
        </w:trPr>
        <w:tc>
          <w:tcPr>
            <w:tcW w:w="20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</w:tc>
        <w:tc>
          <w:tcPr>
            <w:tcW w:w="19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49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63.25±2.04</w:t>
            </w:r>
          </w:p>
        </w:tc>
      </w:tr>
      <w:tr>
        <w:trPr>
          <w:trHeight w:val="414" w:hRule="atLeast"/>
        </w:trPr>
        <w:tc>
          <w:tcPr>
            <w:tcW w:w="2010" w:type="dxa"/>
          </w:tcPr>
          <w:p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CME</w:t>
            </w:r>
          </w:p>
        </w:tc>
        <w:tc>
          <w:tcPr>
            <w:tcW w:w="1958" w:type="dxa"/>
          </w:tcPr>
          <w:p>
            <w:pPr>
              <w:pStyle w:val="TableParagraph"/>
              <w:spacing w:before="62"/>
              <w:ind w:left="49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2" w:type="dxa"/>
          </w:tcPr>
          <w:p>
            <w:pPr>
              <w:pStyle w:val="TableParagraph"/>
              <w:spacing w:before="62"/>
              <w:ind w:left="206"/>
              <w:rPr>
                <w:sz w:val="24"/>
              </w:rPr>
            </w:pPr>
            <w:r>
              <w:rPr>
                <w:sz w:val="24"/>
              </w:rPr>
              <w:t>281.06±4.02*</w:t>
            </w:r>
          </w:p>
        </w:tc>
      </w:tr>
      <w:tr>
        <w:trPr>
          <w:trHeight w:val="411" w:hRule="atLeast"/>
        </w:trPr>
        <w:tc>
          <w:tcPr>
            <w:tcW w:w="20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spacing w:before="61"/>
              <w:ind w:left="4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02" w:type="dxa"/>
          </w:tcPr>
          <w:p>
            <w:pPr>
              <w:pStyle w:val="TableParagraph"/>
              <w:spacing w:before="61"/>
              <w:ind w:left="206"/>
              <w:rPr>
                <w:sz w:val="24"/>
              </w:rPr>
            </w:pPr>
            <w:r>
              <w:rPr>
                <w:sz w:val="24"/>
              </w:rPr>
              <w:t>295.38±3.96*</w:t>
            </w:r>
          </w:p>
        </w:tc>
      </w:tr>
      <w:tr>
        <w:trPr>
          <w:trHeight w:val="414" w:hRule="atLeast"/>
        </w:trPr>
        <w:tc>
          <w:tcPr>
            <w:tcW w:w="20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spacing w:before="64"/>
              <w:ind w:left="49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02" w:type="dxa"/>
          </w:tcPr>
          <w:p>
            <w:pPr>
              <w:pStyle w:val="TableParagraph"/>
              <w:spacing w:before="64"/>
              <w:ind w:left="206"/>
              <w:rPr>
                <w:sz w:val="24"/>
              </w:rPr>
            </w:pPr>
            <w:r>
              <w:rPr>
                <w:sz w:val="24"/>
              </w:rPr>
              <w:t>325.02±4.21*</w:t>
            </w:r>
          </w:p>
        </w:tc>
      </w:tr>
      <w:tr>
        <w:trPr>
          <w:trHeight w:val="416" w:hRule="atLeast"/>
        </w:trPr>
        <w:tc>
          <w:tcPr>
            <w:tcW w:w="2010" w:type="dxa"/>
          </w:tcPr>
          <w:p>
            <w:pPr>
              <w:pStyle w:val="TableParagraph"/>
              <w:spacing w:before="6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EAF</w:t>
            </w:r>
          </w:p>
        </w:tc>
        <w:tc>
          <w:tcPr>
            <w:tcW w:w="1958" w:type="dxa"/>
          </w:tcPr>
          <w:p>
            <w:pPr>
              <w:pStyle w:val="TableParagraph"/>
              <w:spacing w:before="63"/>
              <w:ind w:left="49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2" w:type="dxa"/>
          </w:tcPr>
          <w:p>
            <w:pPr>
              <w:pStyle w:val="TableParagraph"/>
              <w:spacing w:before="63"/>
              <w:ind w:left="206"/>
              <w:rPr>
                <w:sz w:val="24"/>
              </w:rPr>
            </w:pPr>
            <w:r>
              <w:rPr>
                <w:sz w:val="24"/>
              </w:rPr>
              <w:t>293.40±5.05*</w:t>
            </w:r>
          </w:p>
        </w:tc>
      </w:tr>
      <w:tr>
        <w:trPr>
          <w:trHeight w:val="411" w:hRule="atLeast"/>
        </w:trPr>
        <w:tc>
          <w:tcPr>
            <w:tcW w:w="20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spacing w:before="62"/>
              <w:ind w:left="4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02" w:type="dxa"/>
          </w:tcPr>
          <w:p>
            <w:pPr>
              <w:pStyle w:val="TableParagraph"/>
              <w:spacing w:before="62"/>
              <w:ind w:left="206"/>
              <w:rPr>
                <w:sz w:val="24"/>
              </w:rPr>
            </w:pPr>
            <w:r>
              <w:rPr>
                <w:sz w:val="24"/>
              </w:rPr>
              <w:t>307.21±3.01*</w:t>
            </w:r>
          </w:p>
        </w:tc>
      </w:tr>
      <w:tr>
        <w:trPr>
          <w:trHeight w:val="414" w:hRule="atLeast"/>
        </w:trPr>
        <w:tc>
          <w:tcPr>
            <w:tcW w:w="20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spacing w:before="63"/>
              <w:ind w:left="49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02" w:type="dxa"/>
          </w:tcPr>
          <w:p>
            <w:pPr>
              <w:pStyle w:val="TableParagraph"/>
              <w:spacing w:before="63"/>
              <w:ind w:left="206"/>
              <w:rPr>
                <w:sz w:val="24"/>
              </w:rPr>
            </w:pPr>
            <w:r>
              <w:rPr>
                <w:sz w:val="24"/>
              </w:rPr>
              <w:t>341.60±4.45*</w:t>
            </w:r>
          </w:p>
        </w:tc>
      </w:tr>
      <w:tr>
        <w:trPr>
          <w:trHeight w:val="416" w:hRule="atLeast"/>
        </w:trPr>
        <w:tc>
          <w:tcPr>
            <w:tcW w:w="2010" w:type="dxa"/>
          </w:tcPr>
          <w:p>
            <w:pPr>
              <w:pStyle w:val="TableParagraph"/>
              <w:spacing w:before="6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DCMF</w:t>
            </w:r>
          </w:p>
        </w:tc>
        <w:tc>
          <w:tcPr>
            <w:tcW w:w="1958" w:type="dxa"/>
          </w:tcPr>
          <w:p>
            <w:pPr>
              <w:pStyle w:val="TableParagraph"/>
              <w:spacing w:before="64"/>
              <w:ind w:left="49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2" w:type="dxa"/>
          </w:tcPr>
          <w:p>
            <w:pPr>
              <w:pStyle w:val="TableParagraph"/>
              <w:spacing w:before="64"/>
              <w:ind w:left="206"/>
              <w:rPr>
                <w:sz w:val="24"/>
              </w:rPr>
            </w:pPr>
            <w:r>
              <w:rPr>
                <w:sz w:val="24"/>
              </w:rPr>
              <w:t>65.60±5.09</w:t>
            </w:r>
          </w:p>
        </w:tc>
      </w:tr>
      <w:tr>
        <w:trPr>
          <w:trHeight w:val="411" w:hRule="atLeast"/>
        </w:trPr>
        <w:tc>
          <w:tcPr>
            <w:tcW w:w="20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spacing w:before="61"/>
              <w:ind w:left="4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02" w:type="dxa"/>
          </w:tcPr>
          <w:p>
            <w:pPr>
              <w:pStyle w:val="TableParagraph"/>
              <w:spacing w:before="61"/>
              <w:ind w:left="206"/>
              <w:rPr>
                <w:sz w:val="24"/>
              </w:rPr>
            </w:pPr>
            <w:r>
              <w:rPr>
                <w:sz w:val="24"/>
              </w:rPr>
              <w:t>58.10±3.31</w:t>
            </w:r>
          </w:p>
        </w:tc>
      </w:tr>
      <w:tr>
        <w:trPr>
          <w:trHeight w:val="413" w:hRule="atLeast"/>
        </w:trPr>
        <w:tc>
          <w:tcPr>
            <w:tcW w:w="20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spacing w:before="64"/>
              <w:ind w:left="49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02" w:type="dxa"/>
          </w:tcPr>
          <w:p>
            <w:pPr>
              <w:pStyle w:val="TableParagraph"/>
              <w:spacing w:before="64"/>
              <w:ind w:left="206"/>
              <w:rPr>
                <w:sz w:val="24"/>
              </w:rPr>
            </w:pPr>
            <w:r>
              <w:rPr>
                <w:sz w:val="24"/>
              </w:rPr>
              <w:t>46.07±2.11</w:t>
            </w:r>
          </w:p>
        </w:tc>
      </w:tr>
      <w:tr>
        <w:trPr>
          <w:trHeight w:val="416" w:hRule="atLeast"/>
        </w:trPr>
        <w:tc>
          <w:tcPr>
            <w:tcW w:w="2010" w:type="dxa"/>
          </w:tcPr>
          <w:p>
            <w:pPr>
              <w:pStyle w:val="TableParagraph"/>
              <w:spacing w:before="6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NHF</w:t>
            </w:r>
          </w:p>
        </w:tc>
        <w:tc>
          <w:tcPr>
            <w:tcW w:w="1958" w:type="dxa"/>
          </w:tcPr>
          <w:p>
            <w:pPr>
              <w:pStyle w:val="TableParagraph"/>
              <w:spacing w:before="63"/>
              <w:ind w:left="49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2" w:type="dxa"/>
          </w:tcPr>
          <w:p>
            <w:pPr>
              <w:pStyle w:val="TableParagraph"/>
              <w:spacing w:before="63"/>
              <w:ind w:left="206"/>
              <w:rPr>
                <w:sz w:val="24"/>
              </w:rPr>
            </w:pPr>
            <w:r>
              <w:rPr>
                <w:sz w:val="24"/>
              </w:rPr>
              <w:t>62.21±1.07</w:t>
            </w:r>
          </w:p>
        </w:tc>
      </w:tr>
      <w:tr>
        <w:trPr>
          <w:trHeight w:val="411" w:hRule="atLeast"/>
        </w:trPr>
        <w:tc>
          <w:tcPr>
            <w:tcW w:w="20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spacing w:before="62"/>
              <w:ind w:left="4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02" w:type="dxa"/>
          </w:tcPr>
          <w:p>
            <w:pPr>
              <w:pStyle w:val="TableParagraph"/>
              <w:spacing w:before="62"/>
              <w:ind w:left="206"/>
              <w:rPr>
                <w:sz w:val="24"/>
              </w:rPr>
            </w:pPr>
            <w:r>
              <w:rPr>
                <w:sz w:val="24"/>
              </w:rPr>
              <w:t>63.08±4.14</w:t>
            </w:r>
          </w:p>
        </w:tc>
      </w:tr>
      <w:tr>
        <w:trPr>
          <w:trHeight w:val="412" w:hRule="atLeast"/>
        </w:trPr>
        <w:tc>
          <w:tcPr>
            <w:tcW w:w="20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spacing w:before="63"/>
              <w:ind w:left="49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02" w:type="dxa"/>
          </w:tcPr>
          <w:p>
            <w:pPr>
              <w:pStyle w:val="TableParagraph"/>
              <w:spacing w:before="63"/>
              <w:ind w:left="206"/>
              <w:rPr>
                <w:sz w:val="24"/>
              </w:rPr>
            </w:pPr>
            <w:r>
              <w:rPr>
                <w:sz w:val="24"/>
              </w:rPr>
              <w:t>52.20±4.05</w:t>
            </w:r>
          </w:p>
        </w:tc>
      </w:tr>
      <w:tr>
        <w:trPr>
          <w:trHeight w:val="759" w:hRule="atLeast"/>
        </w:trPr>
        <w:tc>
          <w:tcPr>
            <w:tcW w:w="2010" w:type="dxa"/>
          </w:tcPr>
          <w:p>
            <w:pPr>
              <w:pStyle w:val="TableParagraph"/>
              <w:spacing w:before="7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Sodium</w:t>
            </w:r>
          </w:p>
          <w:p>
            <w:pPr>
              <w:pStyle w:val="TableParagraph"/>
              <w:spacing w:line="256" w:lineRule="exact" w:before="1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Pentobarbital</w:t>
            </w:r>
          </w:p>
        </w:tc>
        <w:tc>
          <w:tcPr>
            <w:tcW w:w="1958" w:type="dxa"/>
          </w:tcPr>
          <w:p>
            <w:pPr>
              <w:pStyle w:val="TableParagraph"/>
              <w:spacing w:before="65"/>
              <w:ind w:left="4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802" w:type="dxa"/>
          </w:tcPr>
          <w:p>
            <w:pPr>
              <w:pStyle w:val="TableParagraph"/>
              <w:spacing w:before="65"/>
              <w:ind w:left="206"/>
              <w:rPr>
                <w:sz w:val="22"/>
              </w:rPr>
            </w:pPr>
            <w:r>
              <w:rPr>
                <w:sz w:val="22"/>
              </w:rPr>
              <w:t>275.65±4.12*</w:t>
            </w:r>
          </w:p>
        </w:tc>
      </w:tr>
    </w:tbl>
    <w:p>
      <w:pPr>
        <w:pStyle w:val="BodyText"/>
        <w:tabs>
          <w:tab w:pos="1604" w:val="left" w:leader="none"/>
          <w:tab w:pos="2478" w:val="left" w:leader="none"/>
          <w:tab w:pos="3807" w:val="left" w:leader="none"/>
          <w:tab w:pos="4454" w:val="left" w:leader="none"/>
          <w:tab w:pos="5951" w:val="left" w:leader="none"/>
          <w:tab w:pos="6506" w:val="left" w:leader="none"/>
          <w:tab w:pos="7232" w:val="left" w:leader="none"/>
          <w:tab w:pos="8758" w:val="left" w:leader="none"/>
        </w:tabs>
        <w:spacing w:before="151"/>
        <w:ind w:left="772"/>
      </w:pPr>
      <w:r>
        <w:rPr/>
        <w:t>Each</w:t>
        <w:tab/>
        <w:t>value</w:t>
        <w:tab/>
        <w:t>represents</w:t>
        <w:tab/>
        <w:t>the</w:t>
        <w:tab/>
        <w:t>mean±SEM</w:t>
        <w:tab/>
        <w:t>of</w:t>
        <w:tab/>
        <w:t>five</w:t>
        <w:tab/>
        <w:t>independent</w:t>
        <w:tab/>
        <w:t>observation</w:t>
      </w:r>
    </w:p>
    <w:p>
      <w:pPr>
        <w:pStyle w:val="BodyText"/>
        <w:spacing w:line="242" w:lineRule="auto"/>
        <w:ind w:left="772" w:right="817"/>
      </w:pPr>
      <w:r>
        <w:rPr/>
        <w:t>*p&lt;0.05</w:t>
      </w:r>
      <w:r>
        <w:rPr>
          <w:spacing w:val="29"/>
        </w:rPr>
        <w:t> </w:t>
      </w:r>
      <w:r>
        <w:rPr/>
        <w:t>compare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control</w:t>
      </w:r>
      <w:r>
        <w:rPr>
          <w:spacing w:val="29"/>
        </w:rPr>
        <w:t> </w:t>
      </w:r>
      <w:r>
        <w:rPr/>
        <w:t>group.</w:t>
      </w:r>
      <w:r>
        <w:rPr>
          <w:spacing w:val="28"/>
        </w:rPr>
        <w:t> </w:t>
      </w:r>
      <w:r>
        <w:rPr/>
        <w:t>ANOVA</w:t>
      </w:r>
      <w:r>
        <w:rPr>
          <w:spacing w:val="28"/>
        </w:rPr>
        <w:t> </w:t>
      </w:r>
      <w:r>
        <w:rPr/>
        <w:t>followed</w:t>
      </w:r>
      <w:r>
        <w:rPr>
          <w:spacing w:val="29"/>
        </w:rPr>
        <w:t> </w:t>
      </w:r>
      <w:r>
        <w:rPr/>
        <w:t>by</w:t>
      </w:r>
      <w:r>
        <w:rPr>
          <w:spacing w:val="24"/>
        </w:rPr>
        <w:t> </w:t>
      </w:r>
      <w:r>
        <w:rPr/>
        <w:t>Dunnett‟s</w:t>
      </w:r>
      <w:r>
        <w:rPr>
          <w:spacing w:val="28"/>
        </w:rPr>
        <w:t> </w:t>
      </w:r>
      <w:r>
        <w:rPr/>
        <w:t>multiple</w:t>
      </w:r>
      <w:r>
        <w:rPr>
          <w:spacing w:val="28"/>
        </w:rPr>
        <w:t> </w:t>
      </w:r>
      <w:r>
        <w:rPr/>
        <w:t>comparison</w:t>
      </w:r>
      <w:r>
        <w:rPr>
          <w:spacing w:val="-57"/>
        </w:rPr>
        <w:t> </w:t>
      </w:r>
      <w:r>
        <w:rPr/>
        <w:t>tests</w:t>
      </w:r>
    </w:p>
    <w:p>
      <w:pPr>
        <w:spacing w:after="0" w:line="242" w:lineRule="auto"/>
        <w:sectPr>
          <w:pgSz w:w="12240" w:h="15840"/>
          <w:pgMar w:header="0" w:footer="871" w:top="1220" w:bottom="1060" w:left="1100" w:right="440"/>
        </w:sectPr>
      </w:pPr>
    </w:p>
    <w:p>
      <w:pPr>
        <w:pStyle w:val="Heading5"/>
        <w:spacing w:before="75"/>
        <w:ind w:left="772"/>
        <w:jc w:val="both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772" w:right="0" w:firstLine="0"/>
        <w:jc w:val="left"/>
        <w:rPr>
          <w:b/>
          <w:sz w:val="24"/>
        </w:rPr>
      </w:pPr>
      <w:r>
        <w:rPr>
          <w:b/>
          <w:sz w:val="24"/>
        </w:rPr>
        <w:t>5.0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772" w:right="816" w:firstLine="60"/>
        <w:jc w:val="both"/>
        <w:rPr>
          <w:i/>
        </w:rPr>
      </w:pPr>
      <w:r>
        <w:rPr/>
        <w:drawing>
          <wp:anchor distT="0" distB="0" distL="0" distR="0" allowOverlap="1" layoutInCell="1" locked="0" behindDoc="1" simplePos="0" relativeHeight="485308416">
            <wp:simplePos x="0" y="0"/>
            <wp:positionH relativeFrom="page">
              <wp:posOffset>1327785</wp:posOffset>
            </wp:positionH>
            <wp:positionV relativeFrom="paragraph">
              <wp:posOffset>778549</wp:posOffset>
            </wp:positionV>
            <wp:extent cx="5359908" cy="5299122"/>
            <wp:effectExtent l="0" t="0" r="0" b="0"/>
            <wp:wrapNone/>
            <wp:docPr id="1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are several traditional claims regarding the usefulness of </w:t>
      </w:r>
      <w:r>
        <w:rPr>
          <w:i/>
        </w:rPr>
        <w:t>Erythrophleum ivorense </w:t>
      </w:r>
      <w:r>
        <w:rPr/>
        <w:t>in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convulsion.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systematic pharmacological screening so far. Hence, it was considered that investigations on</w:t>
      </w:r>
      <w:r>
        <w:rPr>
          <w:spacing w:val="1"/>
        </w:rPr>
        <w:t> </w:t>
      </w:r>
      <w:r>
        <w:rPr/>
        <w:t>these medicinal properties may give scientific authentication to the traditional claims. To</w:t>
      </w:r>
      <w:r>
        <w:rPr>
          <w:spacing w:val="1"/>
        </w:rPr>
        <w:t> </w:t>
      </w:r>
      <w:r>
        <w:rPr/>
        <w:t>assess the acute toxicity of the plant, the crude methanolic extract (CME) was selected as it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screening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because of its high extractive value. The median lethal dose (LD) of the extract was found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87mg/kg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classification (Loomis, 1986). This study was</w:t>
      </w:r>
      <w:r>
        <w:rPr>
          <w:spacing w:val="1"/>
        </w:rPr>
        <w:t> </w:t>
      </w:r>
      <w:r>
        <w:rPr/>
        <w:t>designed to investigate the analgesic, anti-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Erythrophleum</w:t>
      </w:r>
      <w:r>
        <w:rPr>
          <w:i/>
          <w:spacing w:val="-2"/>
        </w:rPr>
        <w:t> </w:t>
      </w:r>
      <w:r>
        <w:rPr>
          <w:i/>
        </w:rPr>
        <w:t>ivorense.</w:t>
      </w:r>
    </w:p>
    <w:p>
      <w:pPr>
        <w:pStyle w:val="BodyText"/>
        <w:spacing w:line="360" w:lineRule="auto" w:before="199"/>
        <w:ind w:left="772" w:right="814"/>
        <w:jc w:val="both"/>
      </w:pPr>
      <w:r>
        <w:rPr/>
        <w:t>Acetic acid mouse writhing is widely used animal model for routing screening of compound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activity (Nunez-Guiller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Khan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.,2010;</w:t>
      </w:r>
      <w:r>
        <w:rPr>
          <w:spacing w:val="1"/>
        </w:rPr>
        <w:t> </w:t>
      </w:r>
      <w:r>
        <w:rPr/>
        <w:t>Ibrar</w:t>
      </w:r>
      <w:r>
        <w:rPr>
          <w:spacing w:val="1"/>
        </w:rPr>
        <w:t> </w:t>
      </w:r>
      <w:r>
        <w:rPr/>
        <w:t>et</w:t>
      </w:r>
      <w:r>
        <w:rPr>
          <w:spacing w:val="-57"/>
        </w:rPr>
        <w:t> </w:t>
      </w:r>
      <w:r>
        <w:rPr/>
        <w:t>al.,2012). The writhing response is considered to be a visceral inflammatory pain (Collier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1968; Vanessa </w:t>
      </w:r>
      <w:r>
        <w:rPr>
          <w:i/>
        </w:rPr>
        <w:t>et al., </w:t>
      </w:r>
      <w:r>
        <w:rPr/>
        <w:t>2012) Acetic acid is a chemical irritant that produces tissue necrosis</w:t>
      </w:r>
      <w:r>
        <w:rPr>
          <w:spacing w:val="1"/>
        </w:rPr>
        <w:t> </w:t>
      </w:r>
      <w:r>
        <w:rPr/>
        <w:t>of the peritoneal region accompanied by the release of chemical mediators such as bradykinin,</w:t>
      </w:r>
      <w:r>
        <w:rPr>
          <w:spacing w:val="-57"/>
        </w:rPr>
        <w:t> </w:t>
      </w:r>
      <w:r>
        <w:rPr/>
        <w:t>prostaglandin, histamine, substance P, vasoactive polypeptide, which cause pain either by</w:t>
      </w:r>
      <w:r>
        <w:rPr>
          <w:spacing w:val="1"/>
        </w:rPr>
        <w:t> </w:t>
      </w:r>
      <w:r>
        <w:rPr/>
        <w:t>activation or sensitization of nociceptors that encode tissue injury (Gene </w:t>
      </w:r>
      <w:r>
        <w:rPr>
          <w:i/>
        </w:rPr>
        <w:t>et al</w:t>
      </w:r>
      <w:r>
        <w:rPr/>
        <w:t>., 1998; Ibrar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.,2010; Mazid </w:t>
      </w:r>
      <w:r>
        <w:rPr>
          <w:i/>
        </w:rPr>
        <w:t>et al.,</w:t>
      </w:r>
      <w:r>
        <w:rPr/>
        <w:t>2010) whilst the hot plate or tail immersion model of pains is generally</w:t>
      </w:r>
      <w:r>
        <w:rPr>
          <w:spacing w:val="1"/>
        </w:rPr>
        <w:t> </w:t>
      </w:r>
      <w:r>
        <w:rPr/>
        <w:t>used to detect centrally acting analgesics (Hunkaars </w:t>
      </w:r>
      <w:r>
        <w:rPr>
          <w:i/>
        </w:rPr>
        <w:t>et al</w:t>
      </w:r>
      <w:r>
        <w:rPr/>
        <w:t>., 1987).</w:t>
      </w:r>
      <w:r>
        <w:rPr>
          <w:spacing w:val="1"/>
        </w:rPr>
        <w:t> </w:t>
      </w:r>
      <w:r>
        <w:rPr/>
        <w:t>CME and EAF produced</w:t>
      </w:r>
      <w:r>
        <w:rPr>
          <w:spacing w:val="1"/>
        </w:rPr>
        <w:t> </w:t>
      </w:r>
      <w:r>
        <w:rPr/>
        <w:t>dose-dependent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antinociceptive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nociceptive pain stimuli in mice, whilst DCMF significantly reduced the number of writhes at</w:t>
      </w:r>
      <w:r>
        <w:rPr>
          <w:spacing w:val="1"/>
        </w:rPr>
        <w:t> </w:t>
      </w:r>
      <w:r>
        <w:rPr/>
        <w:t>the maximum dose (20mg/kg). But the inhibitory effect exhibited by CME, EAF and DCMF</w:t>
      </w:r>
      <w:r>
        <w:rPr>
          <w:spacing w:val="1"/>
        </w:rPr>
        <w:t> </w:t>
      </w:r>
      <w:r>
        <w:rPr/>
        <w:t>against nociceptive action of acetic acid in mice may suggest the presence of phytochemically</w:t>
      </w:r>
      <w:r>
        <w:rPr>
          <w:spacing w:val="1"/>
        </w:rPr>
        <w:t> </w:t>
      </w:r>
      <w:r>
        <w:rPr/>
        <w:t>active substances with analgesic property.</w:t>
      </w:r>
      <w:r>
        <w:rPr>
          <w:spacing w:val="1"/>
        </w:rPr>
        <w:t> </w:t>
      </w:r>
      <w:r>
        <w:rPr/>
        <w:t>Indicationssuggesting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. This</w:t>
      </w:r>
      <w:r>
        <w:rPr>
          <w:spacing w:val="1"/>
        </w:rPr>
        <w:t> </w:t>
      </w:r>
      <w:r>
        <w:rPr/>
        <w:t>suggestion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CME,</w:t>
      </w:r>
      <w:r>
        <w:rPr>
          <w:spacing w:val="1"/>
        </w:rPr>
        <w:t> </w:t>
      </w:r>
      <w:r>
        <w:rPr/>
        <w:t>EAF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DCMF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nociceptive (inflammatory pain) behavior produced by formalin in mice. The mechanism of</w:t>
      </w:r>
      <w:r>
        <w:rPr>
          <w:spacing w:val="1"/>
        </w:rPr>
        <w:t> </w:t>
      </w:r>
      <w:r>
        <w:rPr/>
        <w:t>analgesic</w:t>
      </w:r>
      <w:r>
        <w:rPr>
          <w:spacing w:val="29"/>
        </w:rPr>
        <w:t> </w:t>
      </w:r>
      <w:r>
        <w:rPr/>
        <w:t>effect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extract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fractions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acetic</w:t>
      </w:r>
      <w:r>
        <w:rPr>
          <w:spacing w:val="26"/>
        </w:rPr>
        <w:t> </w:t>
      </w:r>
      <w:r>
        <w:rPr/>
        <w:t>acid-induced</w:t>
      </w:r>
      <w:r>
        <w:rPr>
          <w:spacing w:val="27"/>
        </w:rPr>
        <w:t> </w:t>
      </w:r>
      <w:r>
        <w:rPr/>
        <w:t>writhing</w:t>
      </w:r>
      <w:r>
        <w:rPr>
          <w:spacing w:val="27"/>
        </w:rPr>
        <w:t> </w:t>
      </w:r>
      <w:r>
        <w:rPr/>
        <w:t>could</w:t>
      </w:r>
      <w:r>
        <w:rPr>
          <w:spacing w:val="29"/>
        </w:rPr>
        <w:t> </w:t>
      </w:r>
      <w:r>
        <w:rPr/>
        <w:t>be</w:t>
      </w:r>
      <w:r>
        <w:rPr>
          <w:spacing w:val="26"/>
        </w:rPr>
        <w:t> </w:t>
      </w:r>
      <w:r>
        <w:rPr/>
        <w:t>due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24"/>
        <w:jc w:val="both"/>
      </w:pPr>
      <w:r>
        <w:rPr/>
        <w:t>blockade of the effect or the release of endogenous substances that excites pain nerve endings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 that of indomethacin</w:t>
      </w:r>
      <w:r>
        <w:rPr>
          <w:spacing w:val="-1"/>
        </w:rPr>
        <w:t> </w:t>
      </w:r>
      <w:r>
        <w:rPr/>
        <w:t>and other</w:t>
      </w:r>
      <w:r>
        <w:rPr>
          <w:spacing w:val="1"/>
        </w:rPr>
        <w:t> </w:t>
      </w:r>
      <w:r>
        <w:rPr/>
        <w:t>NSAIDs</w:t>
      </w:r>
      <w:r>
        <w:rPr>
          <w:spacing w:val="1"/>
        </w:rPr>
        <w:t> </w:t>
      </w:r>
      <w:r>
        <w:rPr/>
        <w:t>(Murakami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2005)</w:t>
      </w:r>
    </w:p>
    <w:p>
      <w:pPr>
        <w:pStyle w:val="BodyText"/>
        <w:spacing w:line="360" w:lineRule="auto" w:before="200"/>
        <w:ind w:left="772" w:right="813"/>
        <w:jc w:val="both"/>
      </w:pPr>
      <w:r>
        <w:rPr/>
        <w:drawing>
          <wp:anchor distT="0" distB="0" distL="0" distR="0" allowOverlap="1" layoutInCell="1" locked="0" behindDoc="1" simplePos="0" relativeHeight="485308928">
            <wp:simplePos x="0" y="0"/>
            <wp:positionH relativeFrom="page">
              <wp:posOffset>1327785</wp:posOffset>
            </wp:positionH>
            <wp:positionV relativeFrom="paragraph">
              <wp:posOffset>1033565</wp:posOffset>
            </wp:positionV>
            <wp:extent cx="5359908" cy="5299122"/>
            <wp:effectExtent l="0" t="0" r="0" b="0"/>
            <wp:wrapNone/>
            <wp:docPr id="1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Formalin is used as chemical noxious stimuli to trigger pain. This test was normally used to</w:t>
      </w:r>
      <w:r>
        <w:rPr>
          <w:spacing w:val="1"/>
        </w:rPr>
        <w:t> </w:t>
      </w:r>
      <w:r>
        <w:rPr/>
        <w:t>study both central as well as peripheral analgesic activity (Tjoisen </w:t>
      </w:r>
      <w:r>
        <w:rPr>
          <w:i/>
        </w:rPr>
        <w:t>et al</w:t>
      </w:r>
      <w:r>
        <w:rPr/>
        <w:t>., 1992). Injection of</w:t>
      </w:r>
      <w:r>
        <w:rPr>
          <w:spacing w:val="1"/>
        </w:rPr>
        <w:t> </w:t>
      </w:r>
      <w:r>
        <w:rPr/>
        <w:t>formalin is associated with the neurogenic pain during early phase followed by the pain due to</w:t>
      </w:r>
      <w:r>
        <w:rPr>
          <w:spacing w:val="-57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(Hunskaar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1987;</w:t>
      </w:r>
      <w:r>
        <w:rPr>
          <w:spacing w:val="1"/>
        </w:rPr>
        <w:t> </w:t>
      </w:r>
      <w:r>
        <w:rPr/>
        <w:t>Santos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60"/>
        </w:rPr>
        <w:t> </w:t>
      </w:r>
      <w:r>
        <w:rPr/>
        <w:t>1998).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neurogenic pain is centrally mediated and is attributed to the direct stimulation of nociceptive</w:t>
      </w:r>
      <w:r>
        <w:rPr>
          <w:spacing w:val="1"/>
        </w:rPr>
        <w:t> </w:t>
      </w:r>
      <w:r>
        <w:rPr/>
        <w:t>primary afferents nerve fibers and the release of pain mediators such as kinin, histamine and</w:t>
      </w:r>
      <w:r>
        <w:rPr>
          <w:spacing w:val="1"/>
        </w:rPr>
        <w:t> </w:t>
      </w:r>
      <w:r>
        <w:rPr/>
        <w:t>serotonin. The inflammatory pain is peripherally mediated and it is due to peripheral release of</w:t>
      </w:r>
      <w:r>
        <w:rPr>
          <w:spacing w:val="-57"/>
        </w:rPr>
        <w:t> </w:t>
      </w:r>
      <w:r>
        <w:rPr/>
        <w:t>chemical pain mediators that sensitize or activate nociceptors such as prostaglandin (Okuda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2001). The peripherally analgesic drugs such as non-steroidal anti-inflammatory drugs</w:t>
      </w:r>
      <w:r>
        <w:rPr>
          <w:spacing w:val="1"/>
        </w:rPr>
        <w:t> </w:t>
      </w:r>
      <w:r>
        <w:rPr/>
        <w:t>(NSAIDs) are only effective against inflammatory pain produced by formalin (Tjoisen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1992; Hahn </w:t>
      </w:r>
      <w:r>
        <w:rPr>
          <w:i/>
        </w:rPr>
        <w:t>et al</w:t>
      </w:r>
      <w:r>
        <w:rPr/>
        <w:t>., 2010). In contrast, the centrally acting analgesic drugs such as morphine</w:t>
      </w:r>
      <w:r>
        <w:rPr>
          <w:spacing w:val="1"/>
        </w:rPr>
        <w:t> </w:t>
      </w:r>
      <w:r>
        <w:rPr/>
        <w:t>inhibit both the neurogenic and inflammatory pains caused by formalin. The inhibitory effect</w:t>
      </w:r>
      <w:r>
        <w:rPr>
          <w:spacing w:val="1"/>
        </w:rPr>
        <w:t> </w:t>
      </w:r>
      <w:r>
        <w:rPr/>
        <w:t>demonstrated by CME and EAF against neurogenic and inflammatory pains may suggest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morphine.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demonstrated by DCMF against inflammatory pain may suggest peripheral analgesic effect</w:t>
      </w:r>
      <w:r>
        <w:rPr>
          <w:spacing w:val="1"/>
        </w:rPr>
        <w:t> </w:t>
      </w:r>
      <w:r>
        <w:rPr/>
        <w:t>similar to NSAIDs. However, further study is needed to identify the active principle(s) and the</w:t>
      </w:r>
      <w:r>
        <w:rPr>
          <w:spacing w:val="-57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underlying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effects of</w:t>
      </w:r>
      <w:r>
        <w:rPr>
          <w:spacing w:val="-1"/>
        </w:rPr>
        <w:t> </w:t>
      </w:r>
      <w:r>
        <w:rPr/>
        <w:t>CME, EAF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DCMF.</w:t>
      </w:r>
    </w:p>
    <w:p>
      <w:pPr>
        <w:pStyle w:val="BodyText"/>
        <w:spacing w:line="360" w:lineRule="auto" w:before="202"/>
        <w:ind w:left="772" w:right="816"/>
        <w:jc w:val="both"/>
      </w:pPr>
      <w:r>
        <w:rPr/>
        <w:t>Hot plate is a transparent glass cylinder used to keep the animal on the heated surface of the</w:t>
      </w:r>
      <w:r>
        <w:rPr>
          <w:spacing w:val="1"/>
        </w:rPr>
        <w:t> </w:t>
      </w:r>
      <w:r>
        <w:rPr/>
        <w:t>plate (Hunskaar </w:t>
      </w:r>
      <w:r>
        <w:rPr>
          <w:i/>
        </w:rPr>
        <w:t>et al</w:t>
      </w:r>
      <w:r>
        <w:rPr/>
        <w:t>., 1986). The temperature of hot plate is set using a thermoregulated</w:t>
      </w:r>
      <w:r>
        <w:rPr>
          <w:spacing w:val="1"/>
        </w:rPr>
        <w:t> </w:t>
      </w:r>
      <w:r>
        <w:rPr/>
        <w:t>water-circulated pump. This hot plate test is also considered to be sensitive to drugs acting at</w:t>
      </w:r>
      <w:r>
        <w:rPr>
          <w:spacing w:val="1"/>
        </w:rPr>
        <w:t> </w:t>
      </w:r>
      <w:r>
        <w:rPr/>
        <w:t>the supraspinal modulation level of the pain response (Yaksh, 1977), suggesting atleast a</w:t>
      </w:r>
      <w:r>
        <w:rPr>
          <w:spacing w:val="1"/>
        </w:rPr>
        <w:t> </w:t>
      </w:r>
      <w:r>
        <w:rPr/>
        <w:t>modulatory effect of the investigated extract and fractions.</w:t>
      </w:r>
      <w:r>
        <w:rPr>
          <w:spacing w:val="60"/>
        </w:rPr>
        <w:t> </w:t>
      </w:r>
      <w:r>
        <w:rPr/>
        <w:t>The time of latency or reaction</w:t>
      </w:r>
      <w:r>
        <w:rPr>
          <w:spacing w:val="1"/>
        </w:rPr>
        <w:t> </w:t>
      </w:r>
      <w:r>
        <w:rPr/>
        <w:t>time is defined as the time period between the zero point, when the animal is placed on the hot</w:t>
      </w:r>
      <w:r>
        <w:rPr>
          <w:spacing w:val="-57"/>
        </w:rPr>
        <w:t> </w:t>
      </w:r>
      <w:r>
        <w:rPr/>
        <w:t>plate surface, and the time when the animal licks its paw or jumps off to avoid pain (Ripoll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2006; Tzschentke, </w:t>
      </w:r>
      <w:r>
        <w:rPr>
          <w:i/>
        </w:rPr>
        <w:t>et al., </w:t>
      </w:r>
      <w:r>
        <w:rPr/>
        <w:t>2007). Hot plate test is normally used to evaluate the centrally</w:t>
      </w:r>
      <w:r>
        <w:rPr>
          <w:spacing w:val="1"/>
        </w:rPr>
        <w:t> </w:t>
      </w:r>
      <w:r>
        <w:rPr/>
        <w:t>acting analgesics</w:t>
      </w:r>
      <w:r>
        <w:rPr>
          <w:spacing w:val="1"/>
        </w:rPr>
        <w:t> </w:t>
      </w:r>
      <w:r>
        <w:rPr/>
        <w:t>(Vogel, 2002). DCMF (5-20mg/kg) and</w:t>
      </w:r>
      <w:r>
        <w:rPr>
          <w:spacing w:val="60"/>
        </w:rPr>
        <w:t> </w:t>
      </w:r>
      <w:r>
        <w:rPr/>
        <w:t>N-HF (5-20mg/kg) did not show</w:t>
      </w:r>
      <w:r>
        <w:rPr>
          <w:spacing w:val="1"/>
        </w:rPr>
        <w:t> </w:t>
      </w:r>
      <w:r>
        <w:rPr/>
        <w:t>any promising analgesic activities, whilst CME (5-20mg/kg) and EAF (5-20mg/kg) did exhibit</w:t>
      </w:r>
      <w:r>
        <w:rPr>
          <w:spacing w:val="-57"/>
        </w:rPr>
        <w:t> </w:t>
      </w:r>
      <w:r>
        <w:rPr/>
        <w:t>analgesic activities. Hence, the result of hot plate test supported the result of formalin-induced</w:t>
      </w:r>
      <w:r>
        <w:rPr>
          <w:spacing w:val="1"/>
        </w:rPr>
        <w:t> </w:t>
      </w:r>
      <w:r>
        <w:rPr/>
        <w:t>paw</w:t>
      </w:r>
      <w:r>
        <w:rPr>
          <w:spacing w:val="17"/>
        </w:rPr>
        <w:t> </w:t>
      </w:r>
      <w:r>
        <w:rPr/>
        <w:t>licks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affirmed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presence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centrally</w:t>
      </w:r>
      <w:r>
        <w:rPr>
          <w:spacing w:val="15"/>
        </w:rPr>
        <w:t> </w:t>
      </w:r>
      <w:r>
        <w:rPr/>
        <w:t>acting</w:t>
      </w:r>
      <w:r>
        <w:rPr>
          <w:spacing w:val="17"/>
        </w:rPr>
        <w:t> </w:t>
      </w:r>
      <w:r>
        <w:rPr/>
        <w:t>analgesic</w:t>
      </w:r>
      <w:r>
        <w:rPr>
          <w:spacing w:val="19"/>
        </w:rPr>
        <w:t> </w:t>
      </w:r>
      <w:r>
        <w:rPr/>
        <w:t>activity.</w:t>
      </w:r>
      <w:r>
        <w:rPr>
          <w:spacing w:val="20"/>
        </w:rPr>
        <w:t> </w:t>
      </w:r>
      <w:r>
        <w:rPr/>
        <w:t>However,</w:t>
      </w:r>
      <w:r>
        <w:rPr>
          <w:spacing w:val="17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not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8"/>
        <w:jc w:val="both"/>
      </w:pPr>
      <w:r>
        <w:rPr/>
        <w:t>known whether the analgesic action is opioid-like in nature and or involves dopaminergic or</w:t>
      </w:r>
      <w:r>
        <w:rPr>
          <w:spacing w:val="1"/>
        </w:rPr>
        <w:t> </w:t>
      </w:r>
      <w:r>
        <w:rPr/>
        <w:t>other</w:t>
      </w:r>
      <w:r>
        <w:rPr>
          <w:spacing w:val="39"/>
        </w:rPr>
        <w:t> </w:t>
      </w:r>
      <w:r>
        <w:rPr/>
        <w:t>mechanism.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use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selective</w:t>
      </w:r>
      <w:r>
        <w:rPr>
          <w:spacing w:val="41"/>
        </w:rPr>
        <w:t> </w:t>
      </w:r>
      <w:r>
        <w:rPr/>
        <w:t>antagonist</w:t>
      </w:r>
      <w:r>
        <w:rPr>
          <w:spacing w:val="41"/>
        </w:rPr>
        <w:t> </w:t>
      </w:r>
      <w:r>
        <w:rPr/>
        <w:t>like</w:t>
      </w:r>
      <w:r>
        <w:rPr>
          <w:spacing w:val="41"/>
        </w:rPr>
        <w:t> </w:t>
      </w:r>
      <w:r>
        <w:rPr/>
        <w:t>Naloxone</w:t>
      </w:r>
      <w:r>
        <w:rPr>
          <w:spacing w:val="41"/>
        </w:rPr>
        <w:t> </w:t>
      </w:r>
      <w:r>
        <w:rPr/>
        <w:t>or</w:t>
      </w:r>
      <w:r>
        <w:rPr>
          <w:spacing w:val="41"/>
        </w:rPr>
        <w:t> </w:t>
      </w:r>
      <w:r>
        <w:rPr/>
        <w:t>metoclopramide</w:t>
      </w:r>
      <w:r>
        <w:rPr>
          <w:spacing w:val="41"/>
        </w:rPr>
        <w:t> </w:t>
      </w:r>
      <w:r>
        <w:rPr/>
        <w:t>might</w:t>
      </w:r>
      <w:r>
        <w:rPr>
          <w:spacing w:val="-58"/>
        </w:rPr>
        <w:t> </w:t>
      </w:r>
      <w:r>
        <w:rPr/>
        <w:t>help</w:t>
      </w:r>
      <w:r>
        <w:rPr>
          <w:spacing w:val="-1"/>
        </w:rPr>
        <w:t> </w:t>
      </w:r>
      <w:r>
        <w:rPr/>
        <w:t>in understanding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 involved.</w:t>
      </w:r>
    </w:p>
    <w:p>
      <w:pPr>
        <w:pStyle w:val="BodyText"/>
        <w:tabs>
          <w:tab w:pos="4413" w:val="left" w:leader="none"/>
          <w:tab w:pos="6800" w:val="left" w:leader="none"/>
          <w:tab w:pos="9260" w:val="left" w:leader="none"/>
        </w:tabs>
        <w:spacing w:line="360" w:lineRule="auto" w:before="201"/>
        <w:ind w:left="772" w:right="815"/>
        <w:jc w:val="both"/>
      </w:pPr>
      <w:r>
        <w:rPr/>
        <w:drawing>
          <wp:anchor distT="0" distB="0" distL="0" distR="0" allowOverlap="1" layoutInCell="1" locked="0" behindDoc="1" simplePos="0" relativeHeight="485309440">
            <wp:simplePos x="0" y="0"/>
            <wp:positionH relativeFrom="page">
              <wp:posOffset>1327785</wp:posOffset>
            </wp:positionH>
            <wp:positionV relativeFrom="paragraph">
              <wp:posOffset>770548</wp:posOffset>
            </wp:positionV>
            <wp:extent cx="5359908" cy="5299122"/>
            <wp:effectExtent l="0" t="0" r="0" b="0"/>
            <wp:wrapNone/>
            <wp:docPr id="1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Inflammation is typically characterized by increased permeability of endothelial tissues and</w:t>
      </w:r>
      <w:r>
        <w:rPr>
          <w:spacing w:val="1"/>
        </w:rPr>
        <w:t> </w:t>
      </w:r>
      <w:r>
        <w:rPr/>
        <w:t>influxes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leuckocytes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intestitium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oedema.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mediators‟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cascade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 agents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by blocking the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synthesis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some  </w:t>
      </w:r>
      <w:r>
        <w:rPr>
          <w:spacing w:val="1"/>
        </w:rPr>
        <w:t> </w:t>
      </w:r>
      <w:r>
        <w:rPr/>
        <w:t>of  </w:t>
      </w:r>
      <w:r>
        <w:rPr>
          <w:spacing w:val="1"/>
        </w:rPr>
        <w:t> </w:t>
      </w:r>
      <w:r>
        <w:rPr/>
        <w:t>these  </w:t>
      </w:r>
      <w:r>
        <w:rPr>
          <w:spacing w:val="1"/>
        </w:rPr>
        <w:t> </w:t>
      </w:r>
      <w:r>
        <w:rPr/>
        <w:t>mediators  </w:t>
      </w:r>
      <w:r>
        <w:rPr>
          <w:spacing w:val="1"/>
        </w:rPr>
        <w:t> </w:t>
      </w:r>
      <w:r>
        <w:rPr/>
        <w:t>(Gabor,  </w:t>
      </w:r>
      <w:r>
        <w:rPr>
          <w:spacing w:val="1"/>
        </w:rPr>
        <w:t> </w:t>
      </w:r>
      <w:r>
        <w:rPr/>
        <w:t>1979;   </w:t>
      </w:r>
      <w:r>
        <w:rPr>
          <w:spacing w:val="1"/>
        </w:rPr>
        <w:t> </w:t>
      </w:r>
      <w:r>
        <w:rPr/>
        <w:t>Zakaria   </w:t>
      </w:r>
      <w:r>
        <w:rPr>
          <w:spacing w:val="1"/>
        </w:rPr>
        <w:t> </w:t>
      </w:r>
      <w:r>
        <w:rPr>
          <w:i/>
        </w:rPr>
        <w:t>et   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  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Carrageenin-induced</w:t>
      </w:r>
      <w:r>
        <w:rPr>
          <w:spacing w:val="1"/>
        </w:rPr>
        <w:t> </w:t>
      </w:r>
      <w:r>
        <w:rPr/>
        <w:t>paw</w:t>
      </w:r>
      <w:r>
        <w:rPr>
          <w:spacing w:val="1"/>
        </w:rPr>
        <w:t> </w:t>
      </w:r>
      <w:r>
        <w:rPr/>
        <w:t>oedema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prototype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exudative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inflammation. This oedema depends on the participation of kinins and polymorphonuclear</w:t>
      </w:r>
      <w:r>
        <w:rPr>
          <w:spacing w:val="1"/>
        </w:rPr>
        <w:t> </w:t>
      </w:r>
      <w:r>
        <w:rPr/>
        <w:t>leucocytes with their proinflammatory factors including prostaglandins (Damas </w:t>
      </w:r>
      <w:r>
        <w:rPr>
          <w:i/>
        </w:rPr>
        <w:t>et al</w:t>
      </w:r>
      <w:r>
        <w:rPr/>
        <w:t>., 1986).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oedema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paw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injection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carrageenin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described as a biphasic event (Vinegar </w:t>
      </w:r>
      <w:r>
        <w:rPr>
          <w:i/>
        </w:rPr>
        <w:t>et al</w:t>
      </w:r>
      <w:r>
        <w:rPr/>
        <w:t>., 1969). The initial phase starts immediately after</w:t>
      </w:r>
      <w:r>
        <w:rPr>
          <w:spacing w:val="1"/>
        </w:rPr>
        <w:t> </w:t>
      </w:r>
      <w:r>
        <w:rPr/>
        <w:t>the injection and reduces within one hour, and is attributed to the release of histamine and</w:t>
      </w:r>
      <w:r>
        <w:rPr>
          <w:spacing w:val="1"/>
        </w:rPr>
        <w:t> </w:t>
      </w:r>
      <w:r>
        <w:rPr/>
        <w:t>serotonin (Crunkhon </w:t>
      </w:r>
      <w:r>
        <w:rPr>
          <w:i/>
        </w:rPr>
        <w:t>et al</w:t>
      </w:r>
      <w:r>
        <w:rPr/>
        <w:t>., 1971). The second phase of swelling which begin at one hour and</w:t>
      </w:r>
      <w:r>
        <w:rPr>
          <w:spacing w:val="1"/>
        </w:rPr>
        <w:t> </w:t>
      </w:r>
      <w:r>
        <w:rPr/>
        <w:t>remain through three hour is due to the release of prostaglandin-like substances (Borsini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1998). It has been reported that the second phase of oedema is sensitive to both clinically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steroidal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non-steroidal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agents.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NSAIDs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inhibit the second phase of</w:t>
      </w:r>
      <w:r>
        <w:rPr>
          <w:spacing w:val="1"/>
        </w:rPr>
        <w:t> </w:t>
      </w:r>
      <w:r>
        <w:rPr/>
        <w:t>carrageenin-induced oedema</w:t>
      </w:r>
      <w:r>
        <w:rPr>
          <w:spacing w:val="1"/>
        </w:rPr>
        <w:t> </w:t>
      </w:r>
      <w:r>
        <w:rPr/>
        <w:t>while some</w:t>
      </w:r>
      <w:r>
        <w:rPr>
          <w:spacing w:val="1"/>
        </w:rPr>
        <w:t> </w:t>
      </w:r>
      <w:r>
        <w:rPr/>
        <w:t>inhibit both phases.</w:t>
      </w:r>
      <w:r>
        <w:rPr>
          <w:spacing w:val="1"/>
        </w:rPr>
        <w:t> </w:t>
      </w:r>
      <w:r>
        <w:rPr/>
        <w:t>Indomethacin seems to inhibit both phases (Venigar </w:t>
      </w:r>
      <w:r>
        <w:rPr>
          <w:i/>
        </w:rPr>
        <w:t>et al., </w:t>
      </w:r>
      <w:r>
        <w:rPr/>
        <w:t>1969; Di Rosa </w:t>
      </w:r>
      <w:r>
        <w:rPr>
          <w:i/>
        </w:rPr>
        <w:t>et al</w:t>
      </w:r>
      <w:r>
        <w:rPr/>
        <w:t>., 1971). Some</w:t>
      </w:r>
      <w:r>
        <w:rPr>
          <w:spacing w:val="1"/>
        </w:rPr>
        <w:t> </w:t>
      </w:r>
      <w:r>
        <w:rPr/>
        <w:t>of the phytochemicals found in certain herbs and plants are reported to demonstrate pain and</w:t>
      </w:r>
      <w:r>
        <w:rPr>
          <w:spacing w:val="1"/>
        </w:rPr>
        <w:t> </w:t>
      </w:r>
      <w:r>
        <w:rPr/>
        <w:t>inflammation-reducing</w:t>
        <w:tab/>
        <w:t>properties</w:t>
        <w:tab/>
        <w:t>(Havsteen,</w:t>
        <w:tab/>
      </w:r>
      <w:r>
        <w:rPr>
          <w:spacing w:val="-1"/>
        </w:rPr>
        <w:t>1983).</w:t>
      </w:r>
      <w:r>
        <w:rPr>
          <w:spacing w:val="-58"/>
        </w:rPr>
        <w:t> </w:t>
      </w:r>
      <w:r>
        <w:rPr/>
        <w:t>The effective anti-inflammatory activity was observed with CME, EAF and DCMF treated</w:t>
      </w:r>
      <w:r>
        <w:rPr>
          <w:spacing w:val="1"/>
        </w:rPr>
        <w:t> </w:t>
      </w:r>
      <w:r>
        <w:rPr/>
        <w:t>animals for three hours measurement. The ability of CME, EAF and DCMF to suppress acetic</w:t>
      </w:r>
      <w:r>
        <w:rPr>
          <w:spacing w:val="1"/>
        </w:rPr>
        <w:t> </w:t>
      </w:r>
      <w:r>
        <w:rPr/>
        <w:t>acid-induced</w:t>
      </w:r>
      <w:r>
        <w:rPr>
          <w:spacing w:val="1"/>
        </w:rPr>
        <w:t> </w:t>
      </w:r>
      <w:r>
        <w:rPr/>
        <w:t>nociceptive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carrageenin-induced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peripheral</w:t>
      </w:r>
      <w:r>
        <w:rPr>
          <w:spacing w:val="-57"/>
        </w:rPr>
        <w:t> </w:t>
      </w:r>
      <w:r>
        <w:rPr/>
        <w:t>analgesic effect similar to NSAIDs. The significant anti-inflammatory effect shown by CME,</w:t>
      </w:r>
      <w:r>
        <w:rPr>
          <w:spacing w:val="1"/>
        </w:rPr>
        <w:t> </w:t>
      </w:r>
      <w:r>
        <w:rPr/>
        <w:t>EAF and DCMF against pain associated with second phase of formalin test and reduced pain</w:t>
      </w:r>
      <w:r>
        <w:rPr>
          <w:spacing w:val="1"/>
        </w:rPr>
        <w:t> </w:t>
      </w:r>
      <w:r>
        <w:rPr/>
        <w:t>episodes</w:t>
      </w:r>
      <w:r>
        <w:rPr>
          <w:spacing w:val="1"/>
        </w:rPr>
        <w:t> </w:t>
      </w:r>
      <w:r>
        <w:rPr/>
        <w:t>elicited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phytochemically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constituents with prostaglandin synthesis inhibitory properties. Flavonoids have been reported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produce</w:t>
      </w:r>
      <w:r>
        <w:rPr>
          <w:spacing w:val="-1"/>
        </w:rPr>
        <w:t> </w:t>
      </w:r>
      <w:r>
        <w:rPr/>
        <w:t>several anti-inflammatory</w:t>
      </w:r>
      <w:r>
        <w:rPr>
          <w:spacing w:val="-5"/>
        </w:rPr>
        <w:t> </w:t>
      </w:r>
      <w:r>
        <w:rPr/>
        <w:t>effects (Gaille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1999)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4" w:firstLine="60"/>
        <w:jc w:val="both"/>
      </w:pPr>
      <w:r>
        <w:rPr/>
        <w:drawing>
          <wp:anchor distT="0" distB="0" distL="0" distR="0" allowOverlap="1" layoutInCell="1" locked="0" behindDoc="1" simplePos="0" relativeHeight="485309952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1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crude methanolic extract and ethyl acetate fraction of the plant were found to exhibit</w:t>
      </w:r>
      <w:r>
        <w:rPr>
          <w:spacing w:val="1"/>
        </w:rPr>
        <w:t> </w:t>
      </w:r>
      <w:r>
        <w:rPr/>
        <w:t>sedative</w:t>
      </w:r>
      <w:r>
        <w:rPr>
          <w:spacing w:val="1"/>
        </w:rPr>
        <w:t> </w:t>
      </w:r>
      <w:r>
        <w:rPr/>
        <w:t>effects, as</w:t>
      </w:r>
      <w:r>
        <w:rPr>
          <w:spacing w:val="1"/>
        </w:rPr>
        <w:t> </w:t>
      </w:r>
      <w:r>
        <w:rPr/>
        <w:t>shown by their</w:t>
      </w:r>
      <w:r>
        <w:rPr>
          <w:spacing w:val="60"/>
        </w:rPr>
        <w:t> </w:t>
      </w:r>
      <w:r>
        <w:rPr/>
        <w:t>abilities to prolong pentobarbitone-induced sleeping time.</w:t>
      </w:r>
      <w:r>
        <w:rPr>
          <w:spacing w:val="-57"/>
        </w:rPr>
        <w:t> </w:t>
      </w:r>
      <w:r>
        <w:rPr/>
        <w:t>It is well known that drugs with sedative properties prolonged the time of sleep produced by</w:t>
      </w:r>
      <w:r>
        <w:rPr>
          <w:spacing w:val="1"/>
        </w:rPr>
        <w:t> </w:t>
      </w:r>
      <w:r>
        <w:rPr/>
        <w:t>barbiturate (Nyeem </w:t>
      </w:r>
      <w:r>
        <w:rPr>
          <w:i/>
        </w:rPr>
        <w:t>et al., </w:t>
      </w:r>
      <w:r>
        <w:rPr/>
        <w:t>2006). Studies have shown that the potentiation of barbiturate</w:t>
      </w:r>
      <w:r>
        <w:rPr>
          <w:spacing w:val="1"/>
        </w:rPr>
        <w:t> </w:t>
      </w:r>
      <w:r>
        <w:rPr/>
        <w:t>hypnosis is an</w:t>
      </w:r>
      <w:r>
        <w:rPr>
          <w:spacing w:val="1"/>
        </w:rPr>
        <w:t> </w:t>
      </w:r>
      <w:r>
        <w:rPr/>
        <w:t>index for central nervous system depression (Dehar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2012).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therefore be suggested that the</w:t>
      </w:r>
      <w:r>
        <w:rPr>
          <w:spacing w:val="1"/>
        </w:rPr>
        <w:t> </w:t>
      </w:r>
      <w:r>
        <w:rPr/>
        <w:t>ability of the</w:t>
      </w:r>
      <w:r>
        <w:rPr>
          <w:spacing w:val="1"/>
        </w:rPr>
        <w:t> </w:t>
      </w:r>
      <w:r>
        <w:rPr/>
        <w:t>extract and fraction to</w:t>
      </w:r>
      <w:r>
        <w:rPr>
          <w:spacing w:val="1"/>
        </w:rPr>
        <w:t> </w:t>
      </w:r>
      <w:r>
        <w:rPr/>
        <w:t>prolong barbiturate-</w:t>
      </w:r>
      <w:r>
        <w:rPr>
          <w:spacing w:val="1"/>
        </w:rPr>
        <w:t> </w:t>
      </w:r>
      <w:r>
        <w:rPr/>
        <w:t>induced sleeping time indicates that it possesses central nervous system depressant property.</w:t>
      </w:r>
      <w:r>
        <w:rPr>
          <w:spacing w:val="1"/>
        </w:rPr>
        <w:t> </w:t>
      </w:r>
      <w:r>
        <w:rPr/>
        <w:t>Picrotoxin, a GABA-A receptor antagonist, produces seizures by blocking the chloride-ion</w:t>
      </w:r>
      <w:r>
        <w:rPr>
          <w:spacing w:val="1"/>
        </w:rPr>
        <w:t> </w:t>
      </w:r>
      <w:r>
        <w:rPr/>
        <w:t>channels linked to GABA-A receptors, thus preventing the entry of chloride ions into the</w:t>
      </w:r>
      <w:r>
        <w:rPr>
          <w:spacing w:val="1"/>
        </w:rPr>
        <w:t> </w:t>
      </w:r>
      <w:r>
        <w:rPr/>
        <w:t>neurons.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GABA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convulsions arising from picrotoxin are due to the decreased GABA-A receptors-mediated</w:t>
      </w:r>
      <w:r>
        <w:rPr>
          <w:spacing w:val="1"/>
        </w:rPr>
        <w:t> </w:t>
      </w:r>
      <w:r>
        <w:rPr/>
        <w:t>inhibition which tips the balance in favour of glutamate-mediated excitatory transmission</w:t>
      </w:r>
      <w:r>
        <w:rPr>
          <w:spacing w:val="1"/>
        </w:rPr>
        <w:t> </w:t>
      </w:r>
      <w:r>
        <w:rPr/>
        <w:t>(Smith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EAF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attenuate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induced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picrotoxin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GABA-A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GABAtransmission. Phenobarbitone, a reference anticonvulsant, produced similar effects on</w:t>
      </w:r>
      <w:r>
        <w:rPr>
          <w:spacing w:val="1"/>
        </w:rPr>
        <w:t> </w:t>
      </w:r>
      <w:r>
        <w:rPr/>
        <w:t>picrotoxin-induced seizures. And it is known to enhance GABAergic neurotransmission by</w:t>
      </w:r>
      <w:r>
        <w:rPr>
          <w:spacing w:val="1"/>
        </w:rPr>
        <w:t> </w:t>
      </w:r>
      <w:r>
        <w:rPr/>
        <w:t>increasing chloride ion flux through the chloride channels of GABA-A receptors. Since CME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EAF</w:t>
      </w:r>
      <w:r>
        <w:rPr>
          <w:spacing w:val="1"/>
        </w:rPr>
        <w:t> </w:t>
      </w:r>
      <w:r>
        <w:rPr/>
        <w:t>mimicked,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extent,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phenobarbitone,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 that CME and EAF antagonizes picrotoxin-induced seizure by opening the chloride</w:t>
      </w:r>
      <w:r>
        <w:rPr>
          <w:spacing w:val="1"/>
        </w:rPr>
        <w:t> </w:t>
      </w:r>
      <w:r>
        <w:rPr/>
        <w:t>channel associated with GABA-A receptors. It is also possible to achieve these effects by</w:t>
      </w:r>
      <w:r>
        <w:rPr>
          <w:spacing w:val="1"/>
        </w:rPr>
        <w:t> </w:t>
      </w:r>
      <w:r>
        <w:rPr/>
        <w:t>suppressing glutamate-mediated excitation. Leptazol-induced convulsion represents a valid</w:t>
      </w:r>
      <w:r>
        <w:rPr>
          <w:spacing w:val="1"/>
        </w:rPr>
        <w:t> </w:t>
      </w:r>
      <w:r>
        <w:rPr/>
        <w:t>model for human generalized and absence seizure (Loscher </w:t>
      </w:r>
      <w:r>
        <w:rPr>
          <w:i/>
        </w:rPr>
        <w:t>et al., </w:t>
      </w:r>
      <w:r>
        <w:rPr/>
        <w:t>1988). Leptazol has been</w:t>
      </w:r>
      <w:r>
        <w:rPr>
          <w:spacing w:val="1"/>
        </w:rPr>
        <w:t> </w:t>
      </w:r>
      <w:r>
        <w:rPr/>
        <w:t>used experimentally to study seizure phenomenon and to identify pharmaceuticals that may</w:t>
      </w:r>
      <w:r>
        <w:rPr>
          <w:spacing w:val="1"/>
        </w:rPr>
        <w:t> </w:t>
      </w:r>
      <w:r>
        <w:rPr/>
        <w:t>control seizure susceptibility. The exact mechanism of epileptogenic action of leptazol at the</w:t>
      </w:r>
      <w:r>
        <w:rPr>
          <w:spacing w:val="1"/>
        </w:rPr>
        <w:t> </w:t>
      </w:r>
      <w:r>
        <w:rPr/>
        <w:t>neuronal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unclear, 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generally 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 seizures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gamma-aminobutyric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(GABA)</w:t>
      </w:r>
      <w:r>
        <w:rPr>
          <w:spacing w:val="1"/>
        </w:rPr>
        <w:t> </w:t>
      </w:r>
      <w:r>
        <w:rPr/>
        <w:t>neurotransmission</w:t>
      </w:r>
      <w:r>
        <w:rPr>
          <w:spacing w:val="1"/>
        </w:rPr>
        <w:t> </w:t>
      </w:r>
      <w:r>
        <w:rPr/>
        <w:t>(De</w:t>
      </w:r>
      <w:r>
        <w:rPr>
          <w:spacing w:val="1"/>
        </w:rPr>
        <w:t> </w:t>
      </w:r>
      <w:r>
        <w:rPr/>
        <w:t>Sarro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>
          <w:i/>
        </w:rPr>
        <w:t>2003</w:t>
      </w:r>
      <w:r>
        <w:rPr/>
        <w:t>).</w:t>
      </w:r>
      <w:r>
        <w:rPr>
          <w:spacing w:val="-57"/>
        </w:rPr>
        <w:t> </w:t>
      </w:r>
      <w:r>
        <w:rPr/>
        <w:t>Enhancement of GABAergic neurotransmission has been shown to inhibit or attenuate seizure,</w:t>
      </w:r>
      <w:r>
        <w:rPr>
          <w:spacing w:val="-57"/>
        </w:rPr>
        <w:t> </w:t>
      </w:r>
      <w:r>
        <w:rPr/>
        <w:t>while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GABAergic</w:t>
      </w:r>
      <w:r>
        <w:rPr>
          <w:spacing w:val="1"/>
        </w:rPr>
        <w:t> </w:t>
      </w:r>
      <w:r>
        <w:rPr/>
        <w:t>neurotransmission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seizure.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diazepam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phenobarbitone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leptazol-induced seizure by enhancing the action of GABA-A receptor, thus facilitating the</w:t>
      </w:r>
      <w:r>
        <w:rPr>
          <w:spacing w:val="1"/>
        </w:rPr>
        <w:t> </w:t>
      </w:r>
      <w:r>
        <w:rPr/>
        <w:t>GABA-A receptor mediated opening of chloride-ion channels (Gale, 1992). Thus inhibition of</w:t>
      </w:r>
      <w:r>
        <w:rPr>
          <w:spacing w:val="-57"/>
        </w:rPr>
        <w:t> </w:t>
      </w:r>
      <w:r>
        <w:rPr/>
        <w:t>leptazol-induced</w:t>
      </w:r>
      <w:r>
        <w:rPr>
          <w:spacing w:val="42"/>
        </w:rPr>
        <w:t> </w:t>
      </w:r>
      <w:r>
        <w:rPr/>
        <w:t>seizures</w:t>
      </w:r>
      <w:r>
        <w:rPr>
          <w:spacing w:val="43"/>
        </w:rPr>
        <w:t> </w:t>
      </w:r>
      <w:r>
        <w:rPr/>
        <w:t>by</w:t>
      </w:r>
      <w:r>
        <w:rPr>
          <w:spacing w:val="39"/>
        </w:rPr>
        <w:t> </w:t>
      </w:r>
      <w:r>
        <w:rPr/>
        <w:t>CME</w:t>
      </w:r>
      <w:r>
        <w:rPr>
          <w:spacing w:val="45"/>
        </w:rPr>
        <w:t> </w:t>
      </w:r>
      <w:r>
        <w:rPr/>
        <w:t>and</w:t>
      </w:r>
      <w:r>
        <w:rPr>
          <w:spacing w:val="42"/>
        </w:rPr>
        <w:t> </w:t>
      </w:r>
      <w:r>
        <w:rPr/>
        <w:t>EAF</w:t>
      </w:r>
      <w:r>
        <w:rPr>
          <w:spacing w:val="42"/>
        </w:rPr>
        <w:t> </w:t>
      </w:r>
      <w:r>
        <w:rPr/>
        <w:t>suggest</w:t>
      </w:r>
      <w:r>
        <w:rPr>
          <w:spacing w:val="43"/>
        </w:rPr>
        <w:t> </w:t>
      </w:r>
      <w:r>
        <w:rPr/>
        <w:t>that</w:t>
      </w:r>
      <w:r>
        <w:rPr>
          <w:spacing w:val="43"/>
        </w:rPr>
        <w:t> </w:t>
      </w:r>
      <w:r>
        <w:rPr/>
        <w:t>both</w:t>
      </w:r>
      <w:r>
        <w:rPr>
          <w:spacing w:val="44"/>
        </w:rPr>
        <w:t> </w:t>
      </w:r>
      <w:r>
        <w:rPr/>
        <w:t>may</w:t>
      </w:r>
      <w:r>
        <w:rPr>
          <w:spacing w:val="38"/>
        </w:rPr>
        <w:t> </w:t>
      </w:r>
      <w:r>
        <w:rPr/>
        <w:t>produce</w:t>
      </w:r>
      <w:r>
        <w:rPr>
          <w:spacing w:val="42"/>
        </w:rPr>
        <w:t> </w:t>
      </w:r>
      <w:r>
        <w:rPr/>
        <w:t>this</w:t>
      </w:r>
      <w:r>
        <w:rPr>
          <w:spacing w:val="44"/>
        </w:rPr>
        <w:t> </w:t>
      </w:r>
      <w:r>
        <w:rPr/>
        <w:t>effect</w:t>
      </w:r>
      <w:r>
        <w:rPr>
          <w:spacing w:val="43"/>
        </w:rPr>
        <w:t> </w:t>
      </w:r>
      <w:r>
        <w:rPr/>
        <w:t>by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772" w:right="817"/>
        <w:jc w:val="both"/>
      </w:pPr>
      <w:r>
        <w:rPr/>
        <w:drawing>
          <wp:anchor distT="0" distB="0" distL="0" distR="0" allowOverlap="1" layoutInCell="1" locked="0" behindDoc="1" simplePos="0" relativeHeight="485310464">
            <wp:simplePos x="0" y="0"/>
            <wp:positionH relativeFrom="page">
              <wp:posOffset>1327785</wp:posOffset>
            </wp:positionH>
            <wp:positionV relativeFrom="paragraph">
              <wp:posOffset>1603542</wp:posOffset>
            </wp:positionV>
            <wp:extent cx="5359908" cy="5299122"/>
            <wp:effectExtent l="0" t="0" r="0" b="0"/>
            <wp:wrapNone/>
            <wp:docPr id="1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enhancing GABAergic neurotransmission.</w:t>
      </w:r>
      <w:r>
        <w:rPr>
          <w:spacing w:val="1"/>
        </w:rPr>
        <w:t> </w:t>
      </w:r>
      <w:r>
        <w:rPr/>
        <w:t>Also Drugs that promote an increase in onset and</w:t>
      </w:r>
      <w:r>
        <w:rPr>
          <w:spacing w:val="1"/>
        </w:rPr>
        <w:t> </w:t>
      </w:r>
      <w:r>
        <w:rPr/>
        <w:t>shortening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convulsion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picrotoxin-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leptazol-induced</w:t>
      </w:r>
      <w:r>
        <w:rPr>
          <w:spacing w:val="1"/>
        </w:rPr>
        <w:t> </w:t>
      </w:r>
      <w:r>
        <w:rPr/>
        <w:t>convulsion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suggesting anticonvulsant activity (Salih </w:t>
      </w:r>
      <w:r>
        <w:rPr>
          <w:i/>
        </w:rPr>
        <w:t>et al., </w:t>
      </w:r>
      <w:r>
        <w:rPr/>
        <w:t>2008). CME and EAF prolonged onset of</w:t>
      </w:r>
      <w:r>
        <w:rPr>
          <w:spacing w:val="1"/>
        </w:rPr>
        <w:t> </w:t>
      </w:r>
      <w:r>
        <w:rPr/>
        <w:t>convulsion, while the average duration of convulsion was markedly reduced. Although the</w:t>
      </w:r>
      <w:r>
        <w:rPr>
          <w:spacing w:val="1"/>
        </w:rPr>
        <w:t> </w:t>
      </w:r>
      <w:r>
        <w:rPr/>
        <w:t>parameters (i.e. onset time of convulsions, decreased in duration of tonic-clonic convulsions)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conclusive.</w:t>
      </w:r>
      <w:r>
        <w:rPr>
          <w:spacing w:val="1"/>
        </w:rPr>
        <w:t> </w:t>
      </w:r>
      <w:r>
        <w:rPr/>
        <w:t>However, it</w:t>
      </w:r>
      <w:r>
        <w:rPr>
          <w:spacing w:val="1"/>
        </w:rPr>
        <w:t> </w:t>
      </w:r>
      <w:r>
        <w:rPr/>
        <w:t>gives a preliminary indication about</w:t>
      </w:r>
      <w:r>
        <w:rPr>
          <w:spacing w:val="1"/>
        </w:rPr>
        <w:t> </w:t>
      </w:r>
      <w:r>
        <w:rPr/>
        <w:t>the anticonvulsant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the extract</w:t>
      </w:r>
      <w:r>
        <w:rPr>
          <w:spacing w:val="60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fractions.</w:t>
      </w:r>
    </w:p>
    <w:p>
      <w:pPr>
        <w:pStyle w:val="BodyText"/>
        <w:spacing w:line="360" w:lineRule="auto" w:before="200"/>
        <w:ind w:left="772" w:right="817"/>
        <w:jc w:val="both"/>
      </w:pPr>
      <w:r>
        <w:rPr/>
        <w:t>The extract and fraction were found to exhibits sedative effects, as shown by its ability to</w:t>
      </w:r>
      <w:r>
        <w:rPr>
          <w:spacing w:val="1"/>
        </w:rPr>
        <w:t> </w:t>
      </w:r>
      <w:r>
        <w:rPr/>
        <w:t>prolong</w:t>
      </w:r>
      <w:r>
        <w:rPr>
          <w:spacing w:val="56"/>
        </w:rPr>
        <w:t> </w:t>
      </w:r>
      <w:r>
        <w:rPr/>
        <w:t>pentobarbitone-induced</w:t>
      </w:r>
      <w:r>
        <w:rPr>
          <w:spacing w:val="58"/>
        </w:rPr>
        <w:t> </w:t>
      </w:r>
      <w:r>
        <w:rPr/>
        <w:t>sleeping</w:t>
      </w:r>
      <w:r>
        <w:rPr>
          <w:spacing w:val="57"/>
        </w:rPr>
        <w:t> </w:t>
      </w:r>
      <w:r>
        <w:rPr/>
        <w:t>time.</w:t>
      </w:r>
      <w:r>
        <w:rPr>
          <w:spacing w:val="1"/>
        </w:rPr>
        <w:t> </w:t>
      </w:r>
      <w:r>
        <w:rPr/>
        <w:t>It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well  known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drugs  with</w:t>
      </w:r>
      <w:r>
        <w:rPr>
          <w:spacing w:val="59"/>
        </w:rPr>
        <w:t> </w:t>
      </w:r>
      <w:r>
        <w:rPr/>
        <w:t>sedative</w:t>
      </w:r>
      <w:r>
        <w:rPr>
          <w:spacing w:val="-58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barbiturate</w:t>
      </w:r>
      <w:r>
        <w:rPr>
          <w:spacing w:val="1"/>
        </w:rPr>
        <w:t> </w:t>
      </w:r>
      <w:r>
        <w:rPr/>
        <w:t>(Occhiuto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60"/>
        </w:rPr>
        <w:t> </w:t>
      </w:r>
      <w:r>
        <w:rPr/>
        <w:t>1995).</w:t>
      </w:r>
      <w:r>
        <w:rPr>
          <w:spacing w:val="-57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barbiturate</w:t>
      </w:r>
      <w:r>
        <w:rPr>
          <w:spacing w:val="1"/>
        </w:rPr>
        <w:t> </w:t>
      </w:r>
      <w:r>
        <w:rPr/>
        <w:t>hypnosis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CNS</w:t>
      </w:r>
      <w:r>
        <w:rPr>
          <w:spacing w:val="1"/>
        </w:rPr>
        <w:t> </w:t>
      </w:r>
      <w:r>
        <w:rPr/>
        <w:t>depression (Fujimori, 1995). It may be suggested that the ability of the extract to prolong</w:t>
      </w:r>
      <w:r>
        <w:rPr>
          <w:spacing w:val="1"/>
        </w:rPr>
        <w:t> </w:t>
      </w:r>
      <w:r>
        <w:rPr/>
        <w:t>barbiturate-induced sleeping time, indicates that it possesses CNS depressant property. It is</w:t>
      </w:r>
      <w:r>
        <w:rPr>
          <w:spacing w:val="1"/>
        </w:rPr>
        <w:t> </w:t>
      </w:r>
      <w:r>
        <w:rPr/>
        <w:t>therefore, suggestive that the anticonvulsant property of the extract and fractions may be</w:t>
      </w:r>
      <w:r>
        <w:rPr>
          <w:spacing w:val="1"/>
        </w:rPr>
        <w:t> </w:t>
      </w:r>
      <w:r>
        <w:rPr/>
        <w:t>linked;</w:t>
      </w:r>
      <w:r>
        <w:rPr>
          <w:spacing w:val="-1"/>
        </w:rPr>
        <w:t> </w:t>
      </w:r>
      <w:r>
        <w:rPr/>
        <w:t>at least in part, to its</w:t>
      </w:r>
      <w:r>
        <w:rPr>
          <w:spacing w:val="2"/>
        </w:rPr>
        <w:t> </w:t>
      </w:r>
      <w:r>
        <w:rPr/>
        <w:t>ability</w:t>
      </w:r>
      <w:r>
        <w:rPr>
          <w:spacing w:val="-8"/>
        </w:rPr>
        <w:t> </w:t>
      </w:r>
      <w:r>
        <w:rPr/>
        <w:t>to depress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central nervous system.</w:t>
      </w:r>
    </w:p>
    <w:p>
      <w:pPr>
        <w:pStyle w:val="BodyText"/>
        <w:spacing w:line="360" w:lineRule="auto" w:before="200"/>
        <w:ind w:left="772" w:right="816"/>
        <w:jc w:val="both"/>
      </w:pPr>
      <w:r>
        <w:rPr/>
        <w:t>The difference in group of chemical constituents of the crude methanol extract and fractions</w:t>
      </w:r>
      <w:r>
        <w:rPr>
          <w:spacing w:val="1"/>
        </w:rPr>
        <w:t> </w:t>
      </w:r>
      <w:r>
        <w:rPr/>
        <w:t>especially alkaloids, flavonoids, saponins, may be responsible for the observed differences in</w:t>
      </w:r>
      <w:r>
        <w:rPr>
          <w:spacing w:val="1"/>
        </w:rPr>
        <w:t> </w:t>
      </w:r>
      <w:r>
        <w:rPr/>
        <w:t>analgesic, anti-inflammatory,</w:t>
      </w:r>
      <w:r>
        <w:rPr>
          <w:spacing w:val="1"/>
        </w:rPr>
        <w:t> </w:t>
      </w:r>
      <w:r>
        <w:rPr/>
        <w:t>anticonvulsantand sedative effects. Flavonoid and saponin 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mediator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inflammation</w:t>
      </w:r>
      <w:r>
        <w:rPr>
          <w:spacing w:val="-1"/>
        </w:rPr>
        <w:t> </w:t>
      </w:r>
      <w:r>
        <w:rPr/>
        <w:t>(Sawadogo</w:t>
      </w:r>
      <w:r>
        <w:rPr>
          <w:spacing w:val="3"/>
        </w:rPr>
        <w:t> </w:t>
      </w:r>
      <w:r>
        <w:rPr>
          <w:i/>
        </w:rPr>
        <w:t>et al</w:t>
      </w:r>
      <w:r>
        <w:rPr/>
        <w:t>., 2006)</w:t>
      </w:r>
    </w:p>
    <w:p>
      <w:pPr>
        <w:pStyle w:val="BodyText"/>
        <w:spacing w:line="360" w:lineRule="auto" w:before="202"/>
        <w:ind w:left="772" w:right="817"/>
        <w:jc w:val="both"/>
        <w:rPr>
          <w:i/>
        </w:rPr>
      </w:pPr>
      <w:r>
        <w:rPr/>
        <w:t>In conclusion, crude methanol extract and fractions of </w:t>
      </w:r>
      <w:r>
        <w:rPr>
          <w:i/>
        </w:rPr>
        <w:t>E ivorense </w:t>
      </w:r>
      <w:r>
        <w:rPr/>
        <w:t>possesses analgesic, anti-</w:t>
      </w:r>
      <w:r>
        <w:rPr>
          <w:spacing w:val="1"/>
        </w:rPr>
        <w:t> </w:t>
      </w:r>
      <w:r>
        <w:rPr/>
        <w:t>inflammatory and anticonvulsant activities. However the result of this experimental animal</w:t>
      </w:r>
      <w:r>
        <w:rPr>
          <w:spacing w:val="1"/>
        </w:rPr>
        <w:t> </w:t>
      </w:r>
      <w:r>
        <w:rPr/>
        <w:t>study lends pharmacological credence to the suggested folkloric, ethnomedicinal uses of the</w:t>
      </w:r>
      <w:r>
        <w:rPr>
          <w:spacing w:val="1"/>
        </w:rPr>
        <w:t> </w:t>
      </w:r>
      <w:r>
        <w:rPr/>
        <w:t>plant in the management and control of painful and inflammatory conditions, as well as in the</w:t>
      </w:r>
      <w:r>
        <w:rPr>
          <w:spacing w:val="1"/>
        </w:rPr>
        <w:t> </w:t>
      </w:r>
      <w:r>
        <w:rPr/>
        <w:t>management of convulsive disorder. There is a need for more precise studies to determine and</w:t>
      </w:r>
      <w:r>
        <w:rPr>
          <w:spacing w:val="1"/>
        </w:rPr>
        <w:t> </w:t>
      </w:r>
      <w:r>
        <w:rPr/>
        <w:t>separate the active compounds and elucidate the mechanism of action responsible for the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nervous system effects of </w:t>
      </w:r>
      <w:r>
        <w:rPr>
          <w:i/>
        </w:rPr>
        <w:t>E ivorense.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Heading5"/>
        <w:spacing w:before="75"/>
        <w:ind w:left="772"/>
      </w:pPr>
      <w:r>
        <w:rPr/>
        <w:t>REFERENCES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2212" w:right="817" w:hanging="1440"/>
      </w:pPr>
      <w:r>
        <w:rPr/>
        <w:t>Abbas</w:t>
      </w:r>
      <w:r>
        <w:rPr>
          <w:spacing w:val="18"/>
        </w:rPr>
        <w:t> </w:t>
      </w:r>
      <w:r>
        <w:rPr/>
        <w:t>A.B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Lichtman</w:t>
      </w:r>
      <w:r>
        <w:rPr>
          <w:spacing w:val="17"/>
        </w:rPr>
        <w:t> </w:t>
      </w:r>
      <w:r>
        <w:rPr/>
        <w:t>A.H</w:t>
      </w:r>
      <w:r>
        <w:rPr>
          <w:spacing w:val="17"/>
        </w:rPr>
        <w:t> </w:t>
      </w:r>
      <w:r>
        <w:rPr/>
        <w:t>(2009).Innate</w:t>
      </w:r>
      <w:r>
        <w:rPr>
          <w:spacing w:val="18"/>
        </w:rPr>
        <w:t> </w:t>
      </w:r>
      <w:r>
        <w:rPr/>
        <w:t>immunity.Basic</w:t>
      </w:r>
      <w:r>
        <w:rPr>
          <w:spacing w:val="17"/>
        </w:rPr>
        <w:t> </w:t>
      </w:r>
      <w:r>
        <w:rPr/>
        <w:t>immunology.Function</w:t>
      </w:r>
      <w:r>
        <w:rPr>
          <w:spacing w:val="17"/>
        </w:rPr>
        <w:t> </w:t>
      </w:r>
      <w:r>
        <w:rPr/>
        <w:t>and</w:t>
      </w:r>
      <w:r>
        <w:rPr>
          <w:spacing w:val="-57"/>
        </w:rPr>
        <w:t> </w:t>
      </w:r>
      <w:r>
        <w:rPr/>
        <w:t>disorder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immune system.</w:t>
      </w:r>
      <w:r>
        <w:rPr>
          <w:spacing w:val="2"/>
        </w:rPr>
        <w:t> </w:t>
      </w:r>
      <w:r>
        <w:rPr/>
        <w:t>ISBN 978-14160-4688-2</w:t>
      </w:r>
    </w:p>
    <w:p>
      <w:pPr>
        <w:pStyle w:val="BodyText"/>
        <w:spacing w:before="200"/>
        <w:ind w:left="772"/>
      </w:pPr>
      <w:r>
        <w:rPr/>
        <w:t>Abourashed</w:t>
      </w:r>
      <w:r>
        <w:rPr>
          <w:spacing w:val="23"/>
        </w:rPr>
        <w:t> </w:t>
      </w:r>
      <w:r>
        <w:rPr/>
        <w:t>E,</w:t>
      </w:r>
      <w:r>
        <w:rPr>
          <w:spacing w:val="84"/>
        </w:rPr>
        <w:t> </w:t>
      </w:r>
      <w:r>
        <w:rPr/>
        <w:t>Khan</w:t>
      </w:r>
      <w:r>
        <w:rPr>
          <w:spacing w:val="85"/>
        </w:rPr>
        <w:t> </w:t>
      </w:r>
      <w:r>
        <w:rPr/>
        <w:t>I</w:t>
      </w:r>
      <w:r>
        <w:rPr>
          <w:spacing w:val="82"/>
        </w:rPr>
        <w:t> </w:t>
      </w:r>
      <w:r>
        <w:rPr/>
        <w:t>and</w:t>
      </w:r>
      <w:r>
        <w:rPr>
          <w:spacing w:val="84"/>
        </w:rPr>
        <w:t> </w:t>
      </w:r>
      <w:r>
        <w:rPr/>
        <w:t>Walker</w:t>
      </w:r>
      <w:r>
        <w:rPr>
          <w:spacing w:val="83"/>
        </w:rPr>
        <w:t> </w:t>
      </w:r>
      <w:r>
        <w:rPr/>
        <w:t>L</w:t>
      </w:r>
      <w:r>
        <w:rPr>
          <w:spacing w:val="80"/>
        </w:rPr>
        <w:t> </w:t>
      </w:r>
      <w:r>
        <w:rPr/>
        <w:t>(2003).Ephedra</w:t>
      </w:r>
      <w:r>
        <w:rPr>
          <w:spacing w:val="82"/>
        </w:rPr>
        <w:t> </w:t>
      </w:r>
      <w:r>
        <w:rPr/>
        <w:t>in</w:t>
      </w:r>
      <w:r>
        <w:rPr>
          <w:spacing w:val="83"/>
        </w:rPr>
        <w:t> </w:t>
      </w:r>
      <w:r>
        <w:rPr/>
        <w:t>perspective-a</w:t>
      </w:r>
      <w:r>
        <w:rPr>
          <w:spacing w:val="81"/>
        </w:rPr>
        <w:t> </w:t>
      </w:r>
      <w:r>
        <w:rPr/>
        <w:t>current</w:t>
      </w:r>
      <w:r>
        <w:rPr>
          <w:spacing w:val="83"/>
        </w:rPr>
        <w:t> </w:t>
      </w:r>
      <w:r>
        <w:rPr/>
        <w:t>review.</w:t>
      </w:r>
    </w:p>
    <w:p>
      <w:pPr>
        <w:pStyle w:val="BodyText"/>
        <w:spacing w:before="139"/>
        <w:ind w:left="2212"/>
      </w:pPr>
      <w:r>
        <w:rPr/>
        <w:drawing>
          <wp:anchor distT="0" distB="0" distL="0" distR="0" allowOverlap="1" layoutInCell="1" locked="0" behindDoc="1" simplePos="0" relativeHeight="485310976">
            <wp:simplePos x="0" y="0"/>
            <wp:positionH relativeFrom="page">
              <wp:posOffset>1327785</wp:posOffset>
            </wp:positionH>
            <wp:positionV relativeFrom="paragraph">
              <wp:posOffset>341034</wp:posOffset>
            </wp:positionV>
            <wp:extent cx="5359908" cy="5299122"/>
            <wp:effectExtent l="0" t="0" r="0" b="0"/>
            <wp:wrapNone/>
            <wp:docPr id="1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Phythotheraphy</w:t>
      </w:r>
      <w:r>
        <w:rPr>
          <w:spacing w:val="-6"/>
        </w:rPr>
        <w:t> </w:t>
      </w:r>
      <w:r>
        <w:rPr/>
        <w:t>Research 17 (7):</w:t>
      </w:r>
      <w:r>
        <w:rPr>
          <w:spacing w:val="-1"/>
        </w:rPr>
        <w:t> </w:t>
      </w:r>
      <w:r>
        <w:rPr/>
        <w:t>703-713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2212" w:right="819" w:hanging="1440"/>
      </w:pPr>
      <w:r>
        <w:rPr/>
        <w:t>Acharya,</w:t>
      </w:r>
      <w:r>
        <w:rPr>
          <w:spacing w:val="40"/>
        </w:rPr>
        <w:t> </w:t>
      </w:r>
      <w:r>
        <w:rPr/>
        <w:t>Deepak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Shrivastava</w:t>
      </w:r>
      <w:r>
        <w:rPr>
          <w:spacing w:val="42"/>
        </w:rPr>
        <w:t> </w:t>
      </w:r>
      <w:r>
        <w:rPr/>
        <w:t>(2008).</w:t>
      </w:r>
      <w:r>
        <w:rPr>
          <w:spacing w:val="46"/>
        </w:rPr>
        <w:t> </w:t>
      </w:r>
      <w:r>
        <w:rPr/>
        <w:t>Indigenous</w:t>
      </w:r>
      <w:r>
        <w:rPr>
          <w:spacing w:val="40"/>
        </w:rPr>
        <w:t> </w:t>
      </w:r>
      <w:r>
        <w:rPr/>
        <w:t>herbal</w:t>
      </w:r>
      <w:r>
        <w:rPr>
          <w:spacing w:val="41"/>
        </w:rPr>
        <w:t> </w:t>
      </w:r>
      <w:r>
        <w:rPr/>
        <w:t>meditions:</w:t>
      </w:r>
      <w:r>
        <w:rPr>
          <w:spacing w:val="41"/>
        </w:rPr>
        <w:t> </w:t>
      </w:r>
      <w:r>
        <w:rPr/>
        <w:t>Tribal</w:t>
      </w:r>
      <w:r>
        <w:rPr>
          <w:spacing w:val="42"/>
        </w:rPr>
        <w:t> </w:t>
      </w:r>
      <w:r>
        <w:rPr/>
        <w:t>formulation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herbal</w:t>
      </w:r>
      <w:r>
        <w:rPr>
          <w:spacing w:val="-1"/>
        </w:rPr>
        <w:t> </w:t>
      </w:r>
      <w:r>
        <w:rPr/>
        <w:t>practices.</w:t>
      </w:r>
      <w:r>
        <w:rPr>
          <w:spacing w:val="-1"/>
        </w:rPr>
        <w:t> </w:t>
      </w:r>
      <w:r>
        <w:rPr/>
        <w:t>Aavishkar</w:t>
      </w:r>
      <w:r>
        <w:rPr>
          <w:spacing w:val="-1"/>
        </w:rPr>
        <w:t> </w:t>
      </w:r>
      <w:r>
        <w:rPr/>
        <w:t>Publishers</w:t>
      </w:r>
      <w:r>
        <w:rPr>
          <w:spacing w:val="-1"/>
        </w:rPr>
        <w:t> </w:t>
      </w:r>
      <w:r>
        <w:rPr/>
        <w:t>Distributor, India</w:t>
      </w:r>
      <w:r>
        <w:rPr>
          <w:spacing w:val="-1"/>
        </w:rPr>
        <w:t> </w:t>
      </w:r>
      <w:r>
        <w:rPr/>
        <w:t>Pp440</w:t>
      </w:r>
    </w:p>
    <w:p>
      <w:pPr>
        <w:pStyle w:val="BodyText"/>
        <w:tabs>
          <w:tab w:pos="1856" w:val="left" w:leader="none"/>
          <w:tab w:pos="2560" w:val="left" w:leader="none"/>
          <w:tab w:pos="3204" w:val="left" w:leader="none"/>
          <w:tab w:pos="4367" w:val="left" w:leader="none"/>
          <w:tab w:pos="4811" w:val="left" w:leader="none"/>
          <w:tab w:pos="5749" w:val="left" w:leader="none"/>
          <w:tab w:pos="7018" w:val="left" w:leader="none"/>
          <w:tab w:pos="8088" w:val="left" w:leader="none"/>
          <w:tab w:pos="8853" w:val="left" w:leader="none"/>
        </w:tabs>
        <w:spacing w:line="360" w:lineRule="auto" w:before="203"/>
        <w:ind w:left="2212" w:right="819" w:hanging="1440"/>
      </w:pPr>
      <w:r>
        <w:rPr/>
        <w:t>Adibatti</w:t>
        <w:tab/>
        <w:t>N.A</w:t>
        <w:tab/>
        <w:t>and</w:t>
        <w:tab/>
        <w:t>Sukumar</w:t>
        <w:tab/>
        <w:t>E</w:t>
        <w:tab/>
        <w:t>(1995)</w:t>
        <w:tab/>
        <w:t>Apyridine</w:t>
        <w:tab/>
        <w:t>alkaloid</w:t>
        <w:tab/>
        <w:t>from</w:t>
        <w:tab/>
      </w:r>
      <w:r>
        <w:rPr>
          <w:spacing w:val="-1"/>
        </w:rPr>
        <w:t>Ceropegea</w:t>
      </w:r>
      <w:r>
        <w:rPr>
          <w:spacing w:val="-57"/>
        </w:rPr>
        <w:t> </w:t>
      </w:r>
      <w:r>
        <w:rPr/>
        <w:t>juncea.Phytochemistry</w:t>
      </w:r>
      <w:r>
        <w:rPr>
          <w:spacing w:val="56"/>
        </w:rPr>
        <w:t> </w:t>
      </w:r>
      <w:r>
        <w:rPr/>
        <w:t>30 (7): 2449-2450</w:t>
      </w:r>
    </w:p>
    <w:p>
      <w:pPr>
        <w:pStyle w:val="BodyText"/>
        <w:spacing w:before="199"/>
        <w:ind w:left="772"/>
      </w:pPr>
      <w:r>
        <w:rPr/>
        <w:t>Anil</w:t>
      </w:r>
      <w:r>
        <w:rPr>
          <w:spacing w:val="-1"/>
        </w:rPr>
        <w:t> </w:t>
      </w:r>
      <w:r>
        <w:rPr/>
        <w:t>Aggrawal</w:t>
      </w:r>
      <w:r>
        <w:rPr>
          <w:spacing w:val="-1"/>
        </w:rPr>
        <w:t> </w:t>
      </w:r>
      <w:r>
        <w:rPr/>
        <w:t>(1995).</w:t>
      </w:r>
      <w:r>
        <w:rPr>
          <w:spacing w:val="-1"/>
        </w:rPr>
        <w:t> </w:t>
      </w:r>
      <w:r>
        <w:rPr/>
        <w:t>Opium: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narcotic.</w:t>
      </w:r>
      <w:r>
        <w:rPr>
          <w:spacing w:val="-1"/>
        </w:rPr>
        <w:t> </w:t>
      </w:r>
      <w:r>
        <w:rPr/>
        <w:t>BLTC</w:t>
      </w:r>
      <w:r>
        <w:rPr>
          <w:spacing w:val="-1"/>
        </w:rPr>
        <w:t> </w:t>
      </w:r>
      <w:r>
        <w:rPr/>
        <w:t>Research.</w:t>
      </w:r>
      <w:r>
        <w:rPr>
          <w:spacing w:val="-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2008-03-21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2212" w:right="818" w:hanging="1440"/>
        <w:jc w:val="both"/>
      </w:pPr>
      <w:r>
        <w:rPr/>
        <w:t>Arggawal B.B, Sundaram C and Malani M (2007). Curcumin: the Indian solid gold. Advances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Experimental. Medicine</w:t>
      </w:r>
      <w:r>
        <w:rPr>
          <w:spacing w:val="-1"/>
        </w:rPr>
        <w:t> </w:t>
      </w:r>
      <w:r>
        <w:rPr/>
        <w:t>and Biology</w:t>
      </w:r>
      <w:r>
        <w:rPr>
          <w:spacing w:val="-5"/>
        </w:rPr>
        <w:t> </w:t>
      </w:r>
      <w:r>
        <w:rPr/>
        <w:t>595: 1-7</w:t>
      </w:r>
    </w:p>
    <w:p>
      <w:pPr>
        <w:pStyle w:val="BodyText"/>
        <w:spacing w:line="360" w:lineRule="auto" w:before="199"/>
        <w:ind w:left="2212" w:right="816" w:hanging="1440"/>
        <w:jc w:val="both"/>
      </w:pPr>
      <w:r>
        <w:rPr/>
        <w:t>Arnason J.I (2005) Ethnomedicinal uses of Mormodicacharantia in Togo and relation to its</w:t>
      </w:r>
      <w:r>
        <w:rPr>
          <w:spacing w:val="1"/>
        </w:rPr>
        <w:t> </w:t>
      </w:r>
      <w:r>
        <w:rPr/>
        <w:t>phytochemistry and biological activities. Journal of Ethnopharmacology 96 (2):</w:t>
      </w:r>
      <w:r>
        <w:rPr>
          <w:spacing w:val="-57"/>
        </w:rPr>
        <w:t> </w:t>
      </w:r>
      <w:r>
        <w:rPr/>
        <w:t>49-55</w:t>
      </w:r>
    </w:p>
    <w:p>
      <w:pPr>
        <w:pStyle w:val="BodyText"/>
        <w:spacing w:line="360" w:lineRule="auto" w:before="201"/>
        <w:ind w:left="2212" w:right="819" w:hanging="1440"/>
        <w:jc w:val="both"/>
      </w:pPr>
      <w:r>
        <w:rPr/>
        <w:t>Aronoff D.M and Neilson E.G (2001). Antipyretics: mechanism of action and clinical use in</w:t>
      </w:r>
      <w:r>
        <w:rPr>
          <w:spacing w:val="1"/>
        </w:rPr>
        <w:t> </w:t>
      </w:r>
      <w:r>
        <w:rPr/>
        <w:t>fever</w:t>
      </w:r>
      <w:r>
        <w:rPr>
          <w:spacing w:val="-1"/>
        </w:rPr>
        <w:t> </w:t>
      </w:r>
      <w:r>
        <w:rPr/>
        <w:t>suppression. American</w:t>
      </w:r>
      <w:r>
        <w:rPr>
          <w:spacing w:val="-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Medicine.</w:t>
      </w:r>
      <w:r>
        <w:rPr>
          <w:spacing w:val="1"/>
        </w:rPr>
        <w:t> </w:t>
      </w:r>
      <w:r>
        <w:rPr/>
        <w:t>111 (4):</w:t>
      </w:r>
      <w:r>
        <w:rPr>
          <w:spacing w:val="-1"/>
        </w:rPr>
        <w:t> </w:t>
      </w:r>
      <w:r>
        <w:rPr/>
        <w:t>304-315.</w:t>
      </w:r>
    </w:p>
    <w:p>
      <w:pPr>
        <w:pStyle w:val="BodyText"/>
        <w:spacing w:line="360" w:lineRule="auto" w:before="199"/>
        <w:ind w:left="2212" w:right="825" w:hanging="1440"/>
        <w:jc w:val="both"/>
      </w:pPr>
      <w:r>
        <w:rPr/>
        <w:t>Atowodi, S.E (2005) “Antioxidant potential of African medicinal plants” African Journal of</w:t>
      </w:r>
      <w:r>
        <w:rPr>
          <w:spacing w:val="1"/>
        </w:rPr>
        <w:t> </w:t>
      </w:r>
      <w:r>
        <w:rPr/>
        <w:t>Biotechnology,</w:t>
      </w:r>
      <w:r>
        <w:rPr>
          <w:spacing w:val="-1"/>
        </w:rPr>
        <w:t> </w:t>
      </w:r>
      <w:r>
        <w:rPr/>
        <w:t>4(2)128-133</w:t>
      </w:r>
    </w:p>
    <w:p>
      <w:pPr>
        <w:pStyle w:val="BodyText"/>
        <w:spacing w:line="360" w:lineRule="auto" w:before="202"/>
        <w:ind w:left="2212" w:right="814" w:hanging="1440"/>
        <w:jc w:val="both"/>
      </w:pPr>
      <w:r>
        <w:rPr/>
        <w:t>Bamigbade T.A Davidson C, and Langford R.M, Stamford JA (1997).Action of tramadol, its</w:t>
      </w:r>
      <w:r>
        <w:rPr>
          <w:spacing w:val="1"/>
        </w:rPr>
        <w:t> </w:t>
      </w:r>
      <w:r>
        <w:rPr/>
        <w:t>enantiometer and principal metabolite.British Journal of Anesthesia. 79 (3):</w:t>
      </w:r>
      <w:r>
        <w:rPr>
          <w:spacing w:val="1"/>
        </w:rPr>
        <w:t> </w:t>
      </w:r>
      <w:r>
        <w:rPr/>
        <w:t>352-356</w:t>
      </w:r>
    </w:p>
    <w:p>
      <w:pPr>
        <w:pStyle w:val="BodyText"/>
        <w:spacing w:line="360" w:lineRule="auto" w:before="199"/>
        <w:ind w:left="2212" w:right="817" w:hanging="1440"/>
        <w:jc w:val="both"/>
      </w:pPr>
      <w:r>
        <w:rPr/>
        <w:t>Bao,S, Wu Q, Hao Y andMclendon R.E (2006). Stem cell-like glioma cells promote tumor</w:t>
      </w:r>
      <w:r>
        <w:rPr>
          <w:spacing w:val="1"/>
        </w:rPr>
        <w:t> </w:t>
      </w:r>
      <w:r>
        <w:rPr/>
        <w:t>angliogenesis through vascular endothelial growth factor. Cancer Research 66</w:t>
      </w:r>
      <w:r>
        <w:rPr>
          <w:spacing w:val="1"/>
        </w:rPr>
        <w:t> </w:t>
      </w:r>
      <w:r>
        <w:rPr/>
        <w:t>(16):</w:t>
      </w:r>
      <w:r>
        <w:rPr>
          <w:spacing w:val="-1"/>
        </w:rPr>
        <w:t> </w:t>
      </w:r>
      <w:r>
        <w:rPr/>
        <w:t>7843-8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2212" w:right="822" w:hanging="1440"/>
        <w:jc w:val="both"/>
      </w:pPr>
      <w:r>
        <w:rPr/>
        <w:t>Beckman J and Koppenol W (1996).</w:t>
      </w:r>
      <w:r>
        <w:rPr>
          <w:spacing w:val="1"/>
        </w:rPr>
        <w:t> </w:t>
      </w:r>
      <w:r>
        <w:rPr/>
        <w:t>Nitric oxide, superoxide and peroxynitrite: the good, the</w:t>
      </w:r>
      <w:r>
        <w:rPr>
          <w:spacing w:val="1"/>
        </w:rPr>
        <w:t> </w:t>
      </w:r>
      <w:r>
        <w:rPr/>
        <w:t>bad</w:t>
      </w:r>
      <w:r>
        <w:rPr>
          <w:spacing w:val="-1"/>
        </w:rPr>
        <w:t> </w:t>
      </w:r>
      <w:r>
        <w:rPr/>
        <w:t>and the ugly.</w:t>
      </w:r>
      <w:r>
        <w:rPr>
          <w:spacing w:val="-1"/>
        </w:rPr>
        <w:t> </w:t>
      </w:r>
      <w:r>
        <w:rPr/>
        <w:t>American Journal of physiology.</w:t>
      </w:r>
      <w:r>
        <w:rPr>
          <w:spacing w:val="1"/>
        </w:rPr>
        <w:t> </w:t>
      </w:r>
      <w:r>
        <w:rPr/>
        <w:t>272: C1424-C1437</w:t>
      </w:r>
    </w:p>
    <w:p>
      <w:pPr>
        <w:pStyle w:val="BodyText"/>
        <w:spacing w:line="360" w:lineRule="auto" w:before="200"/>
        <w:ind w:left="2212" w:right="816" w:hanging="1440"/>
        <w:jc w:val="both"/>
      </w:pPr>
      <w:r>
        <w:rPr/>
        <w:t>Barbosa-Filho J.M, MartinsV.K.M, Rabelo L.Aand Maura M.D (2006b)..Natural products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angiotensine</w:t>
      </w:r>
      <w:r>
        <w:rPr>
          <w:spacing w:val="1"/>
        </w:rPr>
        <w:t> </w:t>
      </w:r>
      <w:r>
        <w:rPr/>
        <w:t>converting</w:t>
      </w:r>
      <w:r>
        <w:rPr>
          <w:spacing w:val="1"/>
        </w:rPr>
        <w:t> </w:t>
      </w:r>
      <w:r>
        <w:rPr/>
        <w:t>enzyme.</w:t>
      </w:r>
      <w:r>
        <w:rPr>
          <w:spacing w:val="1"/>
        </w:rPr>
        <w:t> </w:t>
      </w:r>
      <w:r>
        <w:rPr/>
        <w:t>RevistaBrasileira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Farmacognsia</w:t>
      </w:r>
      <w:r>
        <w:rPr>
          <w:spacing w:val="-2"/>
        </w:rPr>
        <w:t> </w:t>
      </w:r>
      <w:r>
        <w:rPr/>
        <w:t>16: 421-446</w:t>
      </w:r>
    </w:p>
    <w:p>
      <w:pPr>
        <w:pStyle w:val="BodyText"/>
        <w:spacing w:line="360" w:lineRule="auto" w:before="200"/>
        <w:ind w:left="2212" w:right="817" w:hanging="1440"/>
        <w:jc w:val="both"/>
      </w:pPr>
      <w:r>
        <w:rPr/>
        <w:drawing>
          <wp:anchor distT="0" distB="0" distL="0" distR="0" allowOverlap="1" layoutInCell="1" locked="0" behindDoc="1" simplePos="0" relativeHeight="485311488">
            <wp:simplePos x="0" y="0"/>
            <wp:positionH relativeFrom="page">
              <wp:posOffset>1327785</wp:posOffset>
            </wp:positionH>
            <wp:positionV relativeFrom="paragraph">
              <wp:posOffset>117642</wp:posOffset>
            </wp:positionV>
            <wp:extent cx="5359908" cy="5299122"/>
            <wp:effectExtent l="0" t="0" r="0" b="0"/>
            <wp:wrapNone/>
            <wp:docPr id="1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Barbosa-Filho J.M, Medeiros K.C.P, Diniz M.F.F.Mand Batista L.M (2006a).natural product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acetylcholinesterase.</w:t>
      </w:r>
      <w:r>
        <w:rPr>
          <w:spacing w:val="1"/>
        </w:rPr>
        <w:t> </w:t>
      </w:r>
      <w:r>
        <w:rPr/>
        <w:t>RevistaBrasileira</w:t>
      </w:r>
      <w:r>
        <w:rPr>
          <w:spacing w:val="1"/>
        </w:rPr>
        <w:t> </w:t>
      </w:r>
      <w:r>
        <w:rPr/>
        <w:t>deFarmacognosia</w:t>
      </w:r>
      <w:r>
        <w:rPr>
          <w:spacing w:val="-2"/>
        </w:rPr>
        <w:t> </w:t>
      </w:r>
      <w:r>
        <w:rPr/>
        <w:t>16: 258-285</w:t>
      </w:r>
    </w:p>
    <w:p>
      <w:pPr>
        <w:pStyle w:val="BodyText"/>
        <w:spacing w:line="360" w:lineRule="auto" w:before="201"/>
        <w:ind w:left="2212" w:right="822" w:hanging="1440"/>
        <w:jc w:val="both"/>
      </w:pPr>
      <w:r>
        <w:rPr/>
        <w:t>Beloin N, Gbeasor M, Akpagana K, and Hudson J (2005).Ethnomedicinal uses of Momordical</w:t>
      </w:r>
      <w:r>
        <w:rPr>
          <w:spacing w:val="-57"/>
        </w:rPr>
        <w:t> </w:t>
      </w:r>
      <w:r>
        <w:rPr/>
        <w:t>charantia.</w:t>
      </w:r>
      <w:r>
        <w:rPr>
          <w:spacing w:val="-1"/>
        </w:rPr>
        <w:t> </w:t>
      </w:r>
      <w:r>
        <w:rPr/>
        <w:t>Jouornal of Ethnopharmacology</w:t>
      </w:r>
      <w:r>
        <w:rPr>
          <w:spacing w:val="-5"/>
        </w:rPr>
        <w:t> </w:t>
      </w:r>
      <w:r>
        <w:rPr/>
        <w:t>96 (1): 49-55</w:t>
      </w:r>
    </w:p>
    <w:p>
      <w:pPr>
        <w:pStyle w:val="BodyText"/>
        <w:spacing w:line="360" w:lineRule="auto" w:before="200"/>
        <w:ind w:left="2212" w:right="815" w:hanging="1440"/>
        <w:jc w:val="both"/>
      </w:pPr>
      <w:r>
        <w:rPr/>
        <w:t>Ben-Ari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Galarsa</w:t>
      </w:r>
      <w:r>
        <w:rPr>
          <w:spacing w:val="1"/>
        </w:rPr>
        <w:t> </w:t>
      </w:r>
      <w:r>
        <w:rPr/>
        <w:t>J.Land</w:t>
      </w:r>
      <w:r>
        <w:rPr>
          <w:spacing w:val="1"/>
        </w:rPr>
        <w:t> </w:t>
      </w:r>
      <w:r>
        <w:rPr/>
        <w:t>Tyzio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GABA: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pioneer</w:t>
      </w:r>
      <w:r>
        <w:rPr>
          <w:spacing w:val="1"/>
        </w:rPr>
        <w:t> </w:t>
      </w:r>
      <w:r>
        <w:rPr/>
        <w:t>transmitter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excites</w:t>
      </w:r>
      <w:r>
        <w:rPr>
          <w:spacing w:val="1"/>
        </w:rPr>
        <w:t> </w:t>
      </w:r>
      <w:r>
        <w:rPr/>
        <w:t>immature neurons and</w:t>
      </w:r>
      <w:r>
        <w:rPr>
          <w:spacing w:val="60"/>
        </w:rPr>
        <w:t> </w:t>
      </w:r>
      <w:r>
        <w:rPr/>
        <w:t>generates primitive oscillations. Physiological Review</w:t>
      </w:r>
      <w:r>
        <w:rPr>
          <w:spacing w:val="1"/>
        </w:rPr>
        <w:t> </w:t>
      </w:r>
      <w:r>
        <w:rPr/>
        <w:t>87</w:t>
      </w:r>
      <w:r>
        <w:rPr>
          <w:spacing w:val="-1"/>
        </w:rPr>
        <w:t> </w:t>
      </w:r>
      <w:r>
        <w:rPr/>
        <w:t>(4): 1215-1284</w:t>
      </w:r>
    </w:p>
    <w:p>
      <w:pPr>
        <w:pStyle w:val="BodyText"/>
        <w:spacing w:line="360" w:lineRule="auto" w:before="200"/>
        <w:ind w:left="2212" w:right="817" w:hanging="1440"/>
        <w:jc w:val="both"/>
      </w:pPr>
      <w:r>
        <w:rPr/>
        <w:t>Banik P.D, Chen Q.P and Xu Y.A (1997) Nitric oxide inhibits neutrophils b2 integrin function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membrane-associated</w:t>
      </w:r>
      <w:r>
        <w:rPr>
          <w:spacing w:val="1"/>
        </w:rPr>
        <w:t> </w:t>
      </w:r>
      <w:r>
        <w:rPr/>
        <w:t>cyclic</w:t>
      </w:r>
      <w:r>
        <w:rPr>
          <w:spacing w:val="1"/>
        </w:rPr>
        <w:t> </w:t>
      </w:r>
      <w:r>
        <w:rPr/>
        <w:t>GMP</w:t>
      </w:r>
      <w:r>
        <w:rPr>
          <w:spacing w:val="1"/>
        </w:rPr>
        <w:t> </w:t>
      </w:r>
      <w:r>
        <w:rPr/>
        <w:t>synthesis.</w:t>
      </w:r>
      <w:r>
        <w:rPr>
          <w:spacing w:val="1"/>
        </w:rPr>
        <w:t> </w:t>
      </w:r>
      <w:r>
        <w:rPr/>
        <w:t>Journa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physiology</w:t>
      </w:r>
      <w:r>
        <w:rPr>
          <w:spacing w:val="-5"/>
        </w:rPr>
        <w:t> </w:t>
      </w:r>
      <w:r>
        <w:rPr/>
        <w:t>172:12-24</w:t>
      </w:r>
    </w:p>
    <w:p>
      <w:pPr>
        <w:pStyle w:val="BodyText"/>
        <w:spacing w:line="360" w:lineRule="auto" w:before="201"/>
        <w:ind w:left="2212" w:right="1706" w:hanging="1440"/>
        <w:jc w:val="both"/>
      </w:pPr>
      <w:r>
        <w:rPr/>
        <w:t>Berger M, Gray J.A and Roth B.L (2009).The expanded biology of serotonin. Annual</w:t>
      </w:r>
      <w:r>
        <w:rPr>
          <w:spacing w:val="-57"/>
        </w:rPr>
        <w:t> </w:t>
      </w:r>
      <w:r>
        <w:rPr/>
        <w:t>ReviewMedicine</w:t>
      </w:r>
      <w:r>
        <w:rPr>
          <w:spacing w:val="-1"/>
        </w:rPr>
        <w:t> </w:t>
      </w:r>
      <w:r>
        <w:rPr/>
        <w:t>60: 355-366.</w:t>
      </w:r>
    </w:p>
    <w:p>
      <w:pPr>
        <w:pStyle w:val="BodyText"/>
        <w:ind w:left="772"/>
        <w:jc w:val="both"/>
      </w:pPr>
      <w:r>
        <w:rPr/>
        <w:t>Barnerd</w:t>
      </w:r>
      <w:r>
        <w:rPr>
          <w:spacing w:val="-2"/>
        </w:rPr>
        <w:t> </w:t>
      </w:r>
      <w:r>
        <w:rPr/>
        <w:t>M</w:t>
      </w:r>
      <w:r>
        <w:rPr>
          <w:spacing w:val="-2"/>
        </w:rPr>
        <w:t> </w:t>
      </w:r>
      <w:r>
        <w:rPr/>
        <w:t>(1992)</w:t>
      </w:r>
      <w:r>
        <w:rPr>
          <w:spacing w:val="-1"/>
        </w:rPr>
        <w:t> </w:t>
      </w:r>
      <w:r>
        <w:rPr/>
        <w:t>Potentiation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thiopentone</w:t>
      </w:r>
      <w:r>
        <w:rPr>
          <w:spacing w:val="-1"/>
        </w:rPr>
        <w:t> </w:t>
      </w:r>
      <w:r>
        <w:rPr/>
        <w:t>sodium</w:t>
      </w:r>
      <w:r>
        <w:rPr>
          <w:spacing w:val="-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hypnosis</w:t>
      </w:r>
    </w:p>
    <w:p>
      <w:pPr>
        <w:pStyle w:val="BodyText"/>
        <w:spacing w:line="360" w:lineRule="auto" w:before="137"/>
        <w:ind w:left="2212" w:right="1088" w:hanging="1440"/>
        <w:jc w:val="both"/>
      </w:pPr>
      <w:r>
        <w:rPr/>
        <w:t>By Berberis aristata in rodents. Asian Journal of Pharmacy and Clinical Research 5(1): 131-</w:t>
      </w:r>
      <w:r>
        <w:rPr>
          <w:spacing w:val="-58"/>
        </w:rPr>
        <w:t> </w:t>
      </w:r>
      <w:r>
        <w:rPr/>
        <w:t>133</w:t>
      </w:r>
    </w:p>
    <w:p>
      <w:pPr>
        <w:pStyle w:val="BodyText"/>
        <w:spacing w:line="360" w:lineRule="auto"/>
        <w:ind w:left="772" w:right="811"/>
        <w:jc w:val="both"/>
      </w:pPr>
      <w:r>
        <w:rPr/>
        <w:t>Billing, Jennifer and Sherman P.W (1998).Antimicrobial function of spices. Review Biology</w:t>
      </w:r>
      <w:r>
        <w:rPr>
          <w:spacing w:val="1"/>
        </w:rPr>
        <w:t> </w:t>
      </w:r>
      <w:r>
        <w:rPr/>
        <w:t>73</w:t>
      </w:r>
      <w:r>
        <w:rPr>
          <w:spacing w:val="-1"/>
        </w:rPr>
        <w:t> </w:t>
      </w:r>
      <w:r>
        <w:rPr/>
        <w:t>(1): 3-49</w:t>
      </w:r>
    </w:p>
    <w:p>
      <w:pPr>
        <w:pStyle w:val="BodyText"/>
        <w:spacing w:before="200"/>
        <w:ind w:left="772"/>
        <w:jc w:val="both"/>
      </w:pPr>
      <w:r>
        <w:rPr/>
        <w:t>Blum</w:t>
      </w:r>
      <w:r>
        <w:rPr>
          <w:spacing w:val="-1"/>
        </w:rPr>
        <w:t> </w:t>
      </w:r>
      <w:r>
        <w:rPr/>
        <w:t>D.E.</w:t>
      </w:r>
      <w:r>
        <w:rPr>
          <w:spacing w:val="-1"/>
        </w:rPr>
        <w:t> </w:t>
      </w:r>
      <w:r>
        <w:rPr/>
        <w:t>(1998).</w:t>
      </w:r>
      <w:r>
        <w:rPr>
          <w:spacing w:val="-1"/>
        </w:rPr>
        <w:t> </w:t>
      </w:r>
      <w:r>
        <w:rPr/>
        <w:t>New drugs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persons with</w:t>
      </w:r>
      <w:r>
        <w:rPr>
          <w:spacing w:val="-1"/>
        </w:rPr>
        <w:t> </w:t>
      </w:r>
      <w:r>
        <w:rPr/>
        <w:t>epilepsy.</w:t>
      </w:r>
      <w:r>
        <w:rPr>
          <w:spacing w:val="-1"/>
        </w:rPr>
        <w:t> </w:t>
      </w:r>
      <w:r>
        <w:rPr/>
        <w:t>Advance Neurology</w:t>
      </w:r>
      <w:r>
        <w:rPr>
          <w:spacing w:val="-6"/>
        </w:rPr>
        <w:t> </w:t>
      </w:r>
      <w:r>
        <w:rPr/>
        <w:t>76:57-87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2212" w:right="821" w:hanging="1440"/>
        <w:jc w:val="both"/>
      </w:pPr>
      <w:r>
        <w:rPr/>
        <w:t>Bhoola,</w:t>
      </w:r>
      <w:r>
        <w:rPr>
          <w:spacing w:val="1"/>
        </w:rPr>
        <w:t> </w:t>
      </w:r>
      <w:r>
        <w:rPr/>
        <w:t>K.D, Collier H.O.J and Schatcher (1962)</w:t>
      </w:r>
      <w:r>
        <w:rPr>
          <w:spacing w:val="1"/>
        </w:rPr>
        <w:t> </w:t>
      </w:r>
      <w:r>
        <w:rPr/>
        <w:t>Action of some peptides on bronchial</w:t>
      </w:r>
      <w:r>
        <w:rPr>
          <w:spacing w:val="1"/>
        </w:rPr>
        <w:t> </w:t>
      </w:r>
      <w:r>
        <w:rPr/>
        <w:t>muscle. British Journal of Pharmacology</w:t>
      </w:r>
      <w:r>
        <w:rPr>
          <w:spacing w:val="-5"/>
        </w:rPr>
        <w:t> </w:t>
      </w:r>
      <w:r>
        <w:rPr/>
        <w:t>9: 190-197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spacing w:line="360" w:lineRule="auto" w:before="70"/>
        <w:ind w:left="2212" w:right="818" w:hanging="1440"/>
        <w:jc w:val="both"/>
        <w:rPr>
          <w:sz w:val="24"/>
        </w:rPr>
      </w:pPr>
      <w:r>
        <w:rPr>
          <w:sz w:val="24"/>
        </w:rPr>
        <w:t>Bosch, C.H., (2006) </w:t>
      </w:r>
      <w:r>
        <w:rPr>
          <w:i/>
          <w:sz w:val="24"/>
        </w:rPr>
        <w:t>Erythrophleum ivorense</w:t>
      </w:r>
      <w:r>
        <w:rPr>
          <w:i/>
          <w:spacing w:val="1"/>
          <w:sz w:val="24"/>
        </w:rPr>
        <w:t> </w:t>
      </w:r>
      <w:r>
        <w:rPr>
          <w:sz w:val="24"/>
        </w:rPr>
        <w:t>A Chev.Protologue Veg. util. African Tropical</w:t>
      </w:r>
      <w:r>
        <w:rPr>
          <w:spacing w:val="1"/>
          <w:sz w:val="24"/>
        </w:rPr>
        <w:t> </w:t>
      </w:r>
      <w:r>
        <w:rPr>
          <w:sz w:val="24"/>
        </w:rPr>
        <w:t>France</w:t>
      </w:r>
      <w:r>
        <w:rPr>
          <w:spacing w:val="-2"/>
          <w:sz w:val="24"/>
        </w:rPr>
        <w:t> </w:t>
      </w:r>
      <w:r>
        <w:rPr>
          <w:sz w:val="24"/>
        </w:rPr>
        <w:t>5: 178</w:t>
      </w:r>
    </w:p>
    <w:p>
      <w:pPr>
        <w:pStyle w:val="BodyText"/>
        <w:spacing w:line="360" w:lineRule="auto" w:before="200"/>
        <w:ind w:left="2212" w:right="820" w:hanging="1440"/>
        <w:jc w:val="both"/>
      </w:pPr>
      <w:r>
        <w:rPr/>
        <w:t>Bowery N.G Bettler</w:t>
      </w:r>
      <w:r>
        <w:rPr>
          <w:spacing w:val="1"/>
        </w:rPr>
        <w:t> </w:t>
      </w:r>
      <w:r>
        <w:rPr/>
        <w:t>B and Froestl W (2002)</w:t>
      </w:r>
      <w:r>
        <w:rPr>
          <w:spacing w:val="1"/>
        </w:rPr>
        <w:t> </w:t>
      </w:r>
      <w:r>
        <w:rPr/>
        <w:t>Mammalian GABA-b receptors: structure and</w:t>
      </w:r>
      <w:r>
        <w:rPr>
          <w:spacing w:val="1"/>
        </w:rPr>
        <w:t> </w:t>
      </w:r>
      <w:r>
        <w:rPr/>
        <w:t>function.</w:t>
      </w:r>
      <w:r>
        <w:rPr>
          <w:spacing w:val="-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Review. 54:247-264</w:t>
      </w:r>
    </w:p>
    <w:p>
      <w:pPr>
        <w:pStyle w:val="BodyText"/>
        <w:spacing w:line="360" w:lineRule="auto" w:before="201"/>
        <w:ind w:left="2212" w:right="814" w:hanging="1440"/>
        <w:jc w:val="both"/>
      </w:pPr>
      <w:r>
        <w:rPr/>
        <w:drawing>
          <wp:anchor distT="0" distB="0" distL="0" distR="0" allowOverlap="1" layoutInCell="1" locked="0" behindDoc="1" simplePos="0" relativeHeight="485312000">
            <wp:simplePos x="0" y="0"/>
            <wp:positionH relativeFrom="page">
              <wp:posOffset>1327785</wp:posOffset>
            </wp:positionH>
            <wp:positionV relativeFrom="paragraph">
              <wp:posOffset>380404</wp:posOffset>
            </wp:positionV>
            <wp:extent cx="5359908" cy="5299122"/>
            <wp:effectExtent l="0" t="0" r="0" b="0"/>
            <wp:wrapNone/>
            <wp:docPr id="1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Breivik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Borchgrevink</w:t>
      </w:r>
      <w:r>
        <w:rPr>
          <w:spacing w:val="1"/>
        </w:rPr>
        <w:t> </w:t>
      </w:r>
      <w:r>
        <w:rPr/>
        <w:t>P.C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Allen</w:t>
      </w:r>
      <w:r>
        <w:rPr>
          <w:spacing w:val="1"/>
        </w:rPr>
        <w:t> </w:t>
      </w:r>
      <w:r>
        <w:rPr/>
        <w:t>S.M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ofAnesthesia</w:t>
      </w:r>
      <w:r>
        <w:rPr>
          <w:spacing w:val="-2"/>
        </w:rPr>
        <w:t> </w:t>
      </w:r>
      <w:r>
        <w:rPr/>
        <w:t>101(1): 17-24.</w:t>
      </w:r>
    </w:p>
    <w:p>
      <w:pPr>
        <w:pStyle w:val="BodyText"/>
        <w:spacing w:line="360" w:lineRule="auto" w:before="200"/>
        <w:ind w:left="2212" w:right="819" w:hanging="1440"/>
        <w:jc w:val="both"/>
      </w:pPr>
      <w:r>
        <w:rPr/>
        <w:t>Brittain,</w:t>
      </w:r>
      <w:r>
        <w:rPr>
          <w:spacing w:val="1"/>
        </w:rPr>
        <w:t> </w:t>
      </w:r>
      <w:r>
        <w:rPr/>
        <w:t>R.T,</w:t>
      </w:r>
      <w:r>
        <w:rPr>
          <w:spacing w:val="1"/>
        </w:rPr>
        <w:t> </w:t>
      </w:r>
      <w:r>
        <w:rPr/>
        <w:t>Lehrer</w:t>
      </w:r>
      <w:r>
        <w:rPr>
          <w:spacing w:val="1"/>
        </w:rPr>
        <w:t> </w:t>
      </w:r>
      <w:r>
        <w:rPr/>
        <w:t>D.N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Spenser,</w:t>
      </w:r>
      <w:r>
        <w:rPr>
          <w:spacing w:val="1"/>
        </w:rPr>
        <w:t> </w:t>
      </w:r>
      <w:r>
        <w:rPr/>
        <w:t>P.S.J</w:t>
      </w:r>
      <w:r>
        <w:rPr>
          <w:spacing w:val="1"/>
        </w:rPr>
        <w:t> </w:t>
      </w:r>
      <w:r>
        <w:rPr/>
        <w:t>(1965)</w:t>
      </w:r>
      <w:r>
        <w:rPr>
          <w:spacing w:val="1"/>
        </w:rPr>
        <w:t> </w:t>
      </w:r>
      <w:r>
        <w:rPr/>
        <w:t>Phynylquinone</w:t>
      </w:r>
      <w:r>
        <w:rPr>
          <w:spacing w:val="1"/>
        </w:rPr>
        <w:t> </w:t>
      </w:r>
      <w:r>
        <w:rPr/>
        <w:t>writhing</w:t>
      </w:r>
      <w:r>
        <w:rPr>
          <w:spacing w:val="1"/>
        </w:rPr>
        <w:t> </w:t>
      </w:r>
      <w:r>
        <w:rPr/>
        <w:t>test:</w:t>
      </w:r>
      <w:r>
        <w:rPr>
          <w:spacing w:val="1"/>
        </w:rPr>
        <w:t> </w:t>
      </w:r>
      <w:r>
        <w:rPr/>
        <w:t>interpretation</w:t>
      </w:r>
      <w:r>
        <w:rPr>
          <w:spacing w:val="-1"/>
        </w:rPr>
        <w:t> </w:t>
      </w:r>
      <w:r>
        <w:rPr/>
        <w:t>of data. Nature</w:t>
      </w:r>
      <w:r>
        <w:rPr>
          <w:spacing w:val="-2"/>
        </w:rPr>
        <w:t> </w:t>
      </w:r>
      <w:r>
        <w:rPr/>
        <w:t>200: 895-896</w:t>
      </w:r>
    </w:p>
    <w:p>
      <w:pPr>
        <w:pStyle w:val="BodyText"/>
        <w:spacing w:line="360" w:lineRule="auto" w:before="200"/>
        <w:ind w:left="2212" w:right="814" w:hanging="1440"/>
        <w:jc w:val="both"/>
      </w:pPr>
      <w:r>
        <w:rPr/>
        <w:t>Buck</w:t>
      </w:r>
      <w:r>
        <w:rPr>
          <w:spacing w:val="1"/>
        </w:rPr>
        <w:t> </w:t>
      </w:r>
      <w:r>
        <w:rPr/>
        <w:t>M.L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Intravenous</w:t>
      </w:r>
      <w:r>
        <w:rPr>
          <w:spacing w:val="1"/>
        </w:rPr>
        <w:t> </w:t>
      </w:r>
      <w:r>
        <w:rPr/>
        <w:t>acetaminophen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Pharmacology,</w:t>
      </w:r>
      <w:r>
        <w:rPr>
          <w:spacing w:val="-1"/>
        </w:rPr>
        <w:t> </w:t>
      </w:r>
      <w:r>
        <w:rPr/>
        <w:t>17 (4): 21-23</w:t>
      </w:r>
    </w:p>
    <w:p>
      <w:pPr>
        <w:pStyle w:val="BodyText"/>
        <w:spacing w:line="360" w:lineRule="auto" w:before="201"/>
        <w:ind w:left="2212" w:right="817" w:hanging="1440"/>
        <w:jc w:val="both"/>
      </w:pPr>
      <w:r>
        <w:rPr/>
        <w:t>Burkill,</w:t>
      </w:r>
      <w:r>
        <w:rPr>
          <w:spacing w:val="1"/>
        </w:rPr>
        <w:t> </w:t>
      </w:r>
      <w:r>
        <w:rPr/>
        <w:t>H.M.,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3,</w:t>
      </w:r>
      <w:r>
        <w:rPr>
          <w:spacing w:val="-57"/>
          <w:vertAlign w:val="baseline"/>
        </w:rPr>
        <w:t> </w:t>
      </w:r>
      <w:r>
        <w:rPr>
          <w:vertAlign w:val="baseline"/>
        </w:rPr>
        <w:t>Families</w:t>
      </w:r>
      <w:r>
        <w:rPr>
          <w:spacing w:val="-1"/>
          <w:vertAlign w:val="baseline"/>
        </w:rPr>
        <w:t> </w:t>
      </w:r>
      <w:r>
        <w:rPr>
          <w:vertAlign w:val="baseline"/>
        </w:rPr>
        <w:t>J-L. United Kingdom. Pp 857.</w:t>
      </w:r>
    </w:p>
    <w:p>
      <w:pPr>
        <w:pStyle w:val="BodyText"/>
        <w:spacing w:line="360" w:lineRule="auto" w:before="199"/>
        <w:ind w:left="2212" w:right="817" w:hanging="1440"/>
        <w:jc w:val="both"/>
      </w:pPr>
      <w:r>
        <w:rPr/>
        <w:t>Campbell</w:t>
      </w:r>
      <w:r>
        <w:rPr>
          <w:spacing w:val="1"/>
        </w:rPr>
        <w:t> </w:t>
      </w:r>
      <w:r>
        <w:rPr/>
        <w:t>N.A,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Reece</w:t>
      </w:r>
      <w:r>
        <w:rPr>
          <w:spacing w:val="1"/>
        </w:rPr>
        <w:t> </w:t>
      </w:r>
      <w:r>
        <w:rPr/>
        <w:t>J.B</w:t>
      </w:r>
      <w:r>
        <w:rPr>
          <w:spacing w:val="1"/>
        </w:rPr>
        <w:t> </w:t>
      </w:r>
      <w:r>
        <w:rPr/>
        <w:t>(2002).“48”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(6</w:t>
      </w:r>
      <w:r>
        <w:rPr>
          <w:vertAlign w:val="superscript"/>
        </w:rPr>
        <w:t>th</w:t>
      </w:r>
      <w:r>
        <w:rPr>
          <w:vertAlign w:val="baseline"/>
        </w:rPr>
        <w:t>ed.)</w:t>
      </w:r>
      <w:r>
        <w:rPr>
          <w:spacing w:val="1"/>
          <w:vertAlign w:val="baseline"/>
        </w:rPr>
        <w:t> </w:t>
      </w:r>
      <w:r>
        <w:rPr>
          <w:vertAlign w:val="baseline"/>
        </w:rPr>
        <w:t>San</w:t>
      </w:r>
      <w:r>
        <w:rPr>
          <w:spacing w:val="1"/>
          <w:vertAlign w:val="baseline"/>
        </w:rPr>
        <w:t> </w:t>
      </w:r>
      <w:r>
        <w:rPr>
          <w:vertAlign w:val="baseline"/>
        </w:rPr>
        <w:t>Francisco</w:t>
      </w:r>
      <w:r>
        <w:rPr>
          <w:spacing w:val="1"/>
          <w:vertAlign w:val="baseline"/>
        </w:rPr>
        <w:t> </w:t>
      </w:r>
      <w:r>
        <w:rPr>
          <w:vertAlign w:val="baseline"/>
        </w:rPr>
        <w:t>CA:</w:t>
      </w:r>
      <w:r>
        <w:rPr>
          <w:spacing w:val="1"/>
          <w:vertAlign w:val="baseline"/>
        </w:rPr>
        <w:t> </w:t>
      </w:r>
      <w:r>
        <w:rPr>
          <w:vertAlign w:val="baseline"/>
        </w:rPr>
        <w:t>Pearson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Inc, Pp1037.</w:t>
      </w:r>
      <w:r>
        <w:rPr>
          <w:spacing w:val="2"/>
          <w:vertAlign w:val="baseline"/>
        </w:rPr>
        <w:t> </w:t>
      </w:r>
      <w:r>
        <w:rPr>
          <w:vertAlign w:val="baseline"/>
        </w:rPr>
        <w:t>ISBN 0-8053-6624-5</w:t>
      </w:r>
    </w:p>
    <w:p>
      <w:pPr>
        <w:pStyle w:val="BodyText"/>
        <w:spacing w:line="360" w:lineRule="auto" w:before="200"/>
        <w:ind w:left="2212" w:right="815" w:hanging="1440"/>
        <w:jc w:val="both"/>
      </w:pPr>
      <w:r>
        <w:rPr/>
        <w:t>Carlini E.A, Rodrigues E, Mendes F.R and Tabacch R 2006.Treatment of drug dependence</w:t>
      </w:r>
      <w:r>
        <w:rPr>
          <w:spacing w:val="1"/>
        </w:rPr>
        <w:t> </w:t>
      </w:r>
      <w:r>
        <w:rPr/>
        <w:t>with Brazilian herbal medicines. Revista Brasileira de Famacognosia 16: 690-</w:t>
      </w:r>
      <w:r>
        <w:rPr>
          <w:spacing w:val="1"/>
        </w:rPr>
        <w:t> </w:t>
      </w:r>
      <w:r>
        <w:rPr/>
        <w:t>695.</w:t>
      </w:r>
    </w:p>
    <w:p>
      <w:pPr>
        <w:pStyle w:val="BodyText"/>
        <w:spacing w:line="360" w:lineRule="auto" w:before="201"/>
        <w:ind w:left="2212" w:right="817" w:hanging="1440"/>
        <w:jc w:val="both"/>
      </w:pPr>
      <w:r>
        <w:rPr/>
        <w:t>Carlini E.A (2003). Plants and central nervous system.Pharmacology Biochemical Behaviour</w:t>
      </w:r>
      <w:r>
        <w:rPr>
          <w:spacing w:val="1"/>
        </w:rPr>
        <w:t> </w:t>
      </w:r>
      <w:r>
        <w:rPr/>
        <w:t>75:501-512.</w:t>
      </w:r>
    </w:p>
    <w:p>
      <w:pPr>
        <w:pStyle w:val="BodyText"/>
        <w:spacing w:line="360" w:lineRule="auto" w:before="199"/>
        <w:ind w:left="2212" w:right="817" w:hanging="1440"/>
        <w:jc w:val="both"/>
      </w:pPr>
      <w:r>
        <w:rPr/>
        <w:t>Caruso T.P, Larson D.L and Portoghese P.S (1979).Chloroxymorphamine an opioid receptor</w:t>
      </w:r>
      <w:r>
        <w:rPr>
          <w:spacing w:val="1"/>
        </w:rPr>
        <w:t> </w:t>
      </w:r>
      <w:r>
        <w:rPr/>
        <w:t>site-directed alkylating agents having narcotic agonist activity.</w:t>
      </w:r>
      <w:r>
        <w:rPr>
          <w:spacing w:val="1"/>
        </w:rPr>
        <w:t> </w:t>
      </w:r>
      <w:r>
        <w:rPr/>
        <w:t>Science 204</w:t>
      </w:r>
      <w:r>
        <w:rPr>
          <w:spacing w:val="1"/>
        </w:rPr>
        <w:t> </w:t>
      </w:r>
      <w:r>
        <w:rPr/>
        <w:t>(4390):</w:t>
      </w:r>
      <w:r>
        <w:rPr>
          <w:spacing w:val="-1"/>
        </w:rPr>
        <w:t> </w:t>
      </w:r>
      <w:r>
        <w:rPr/>
        <w:t>316-318</w:t>
      </w:r>
    </w:p>
    <w:p>
      <w:pPr>
        <w:pStyle w:val="BodyText"/>
        <w:spacing w:line="360" w:lineRule="auto" w:before="201"/>
        <w:ind w:left="2212" w:right="817" w:hanging="1440"/>
        <w:jc w:val="both"/>
      </w:pPr>
      <w:r>
        <w:rPr/>
        <w:t>Carswell H, Daum P.R and Young J. M (1985).Histamine H1-receptor agonist stimulated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inositol</w:t>
      </w:r>
      <w:r>
        <w:rPr>
          <w:spacing w:val="1"/>
        </w:rPr>
        <w:t> </w:t>
      </w:r>
      <w:r>
        <w:rPr/>
        <w:t>phospholipids.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Frontier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histamine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(edited</w:t>
      </w:r>
      <w:r>
        <w:rPr>
          <w:spacing w:val="-1"/>
        </w:rPr>
        <w:t> </w:t>
      </w:r>
      <w:r>
        <w:rPr/>
        <w:t>by</w:t>
      </w:r>
      <w:r>
        <w:rPr>
          <w:spacing w:val="55"/>
        </w:rPr>
        <w:t> </w:t>
      </w:r>
      <w:r>
        <w:rPr/>
        <w:t>Ganellin, C.R</w:t>
      </w:r>
      <w:r>
        <w:rPr>
          <w:spacing w:val="-2"/>
        </w:rPr>
        <w:t> </w:t>
      </w:r>
      <w:r>
        <w:rPr/>
        <w:t>and  Schwatch, J.C). pp27-38</w:t>
      </w:r>
    </w:p>
    <w:p>
      <w:pPr>
        <w:pStyle w:val="BodyText"/>
        <w:spacing w:line="360" w:lineRule="auto" w:before="200"/>
        <w:ind w:left="2212" w:right="822" w:hanging="1440"/>
        <w:jc w:val="both"/>
      </w:pPr>
      <w:r>
        <w:rPr/>
        <w:t>Castleman,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healing</w:t>
      </w:r>
      <w:r>
        <w:rPr>
          <w:spacing w:val="1"/>
        </w:rPr>
        <w:t> </w:t>
      </w:r>
      <w:r>
        <w:rPr/>
        <w:t>herbs: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classic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Nature‟s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feathuring</w:t>
      </w:r>
      <w:r>
        <w:rPr>
          <w:spacing w:val="-4"/>
        </w:rPr>
        <w:t> </w:t>
      </w:r>
      <w:r>
        <w:rPr/>
        <w:t>the top 100 time tested herbs. Radale</w:t>
      </w:r>
      <w:r>
        <w:rPr>
          <w:spacing w:val="1"/>
        </w:rPr>
        <w:t> </w:t>
      </w:r>
      <w:r>
        <w:rPr/>
        <w:t>p. 15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before="70"/>
        <w:ind w:left="772"/>
        <w:jc w:val="both"/>
      </w:pPr>
      <w:r>
        <w:rPr/>
        <w:t>Challem,</w:t>
      </w:r>
      <w:r>
        <w:rPr>
          <w:spacing w:val="-1"/>
        </w:rPr>
        <w:t> </w:t>
      </w:r>
      <w:r>
        <w:rPr/>
        <w:t>J</w:t>
      </w:r>
      <w:r>
        <w:rPr>
          <w:spacing w:val="1"/>
        </w:rPr>
        <w:t> </w:t>
      </w:r>
      <w:r>
        <w:rPr/>
        <w:t>(1999).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problem with</w:t>
      </w:r>
      <w:r>
        <w:rPr>
          <w:spacing w:val="-1"/>
        </w:rPr>
        <w:t> </w:t>
      </w:r>
      <w:r>
        <w:rPr/>
        <w:t>herbs.Natural</w:t>
      </w:r>
      <w:r>
        <w:rPr>
          <w:spacing w:val="-1"/>
        </w:rPr>
        <w:t> </w:t>
      </w:r>
      <w:r>
        <w:rPr/>
        <w:t>Health.</w:t>
      </w:r>
      <w:r>
        <w:rPr>
          <w:spacing w:val="-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2010-12-23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2212" w:right="813" w:hanging="1440"/>
        <w:jc w:val="both"/>
      </w:pPr>
      <w:r>
        <w:rPr/>
        <w:t>Chauhan</w:t>
      </w:r>
      <w:r>
        <w:rPr>
          <w:spacing w:val="1"/>
        </w:rPr>
        <w:t> </w:t>
      </w:r>
      <w:r>
        <w:rPr/>
        <w:t>A.K,</w:t>
      </w:r>
      <w:r>
        <w:rPr>
          <w:spacing w:val="1"/>
        </w:rPr>
        <w:t> </w:t>
      </w:r>
      <w:r>
        <w:rPr/>
        <w:t>Dobhal</w:t>
      </w:r>
      <w:r>
        <w:rPr>
          <w:spacing w:val="1"/>
        </w:rPr>
        <w:t> </w:t>
      </w:r>
      <w:r>
        <w:rPr/>
        <w:t>M.P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Joshi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1988.A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anticonvulsant</w:t>
      </w:r>
      <w:r>
        <w:rPr>
          <w:spacing w:val="-1"/>
        </w:rPr>
        <w:t> </w:t>
      </w:r>
      <w:r>
        <w:rPr/>
        <w:t>activity. Journal of Ethnopharmacology</w:t>
      </w:r>
      <w:r>
        <w:rPr>
          <w:spacing w:val="-5"/>
        </w:rPr>
        <w:t> </w:t>
      </w:r>
      <w:r>
        <w:rPr/>
        <w:t>22:11-23</w:t>
      </w:r>
    </w:p>
    <w:p>
      <w:pPr>
        <w:pStyle w:val="BodyText"/>
        <w:spacing w:line="360" w:lineRule="auto" w:before="200"/>
        <w:ind w:left="2212" w:right="819" w:hanging="1440"/>
        <w:jc w:val="both"/>
      </w:pPr>
      <w:r>
        <w:rPr/>
        <w:drawing>
          <wp:anchor distT="0" distB="0" distL="0" distR="0" allowOverlap="1" layoutInCell="1" locked="0" behindDoc="1" simplePos="0" relativeHeight="485312512">
            <wp:simplePos x="0" y="0"/>
            <wp:positionH relativeFrom="page">
              <wp:posOffset>1327785</wp:posOffset>
            </wp:positionH>
            <wp:positionV relativeFrom="paragraph">
              <wp:posOffset>643421</wp:posOffset>
            </wp:positionV>
            <wp:extent cx="5359908" cy="5299122"/>
            <wp:effectExtent l="0" t="0" r="0" b="0"/>
            <wp:wrapNone/>
            <wp:docPr id="1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Chebb M, Johnston G.A (1999) The ABC of GABA receptors: a brief review. Clinical and</w:t>
      </w:r>
      <w:r>
        <w:rPr>
          <w:spacing w:val="1"/>
        </w:rPr>
        <w:t> </w:t>
      </w:r>
      <w:r>
        <w:rPr/>
        <w:t>Experimental Pharmacology</w:t>
      </w:r>
      <w:r>
        <w:rPr>
          <w:spacing w:val="-5"/>
        </w:rPr>
        <w:t> </w:t>
      </w:r>
      <w:r>
        <w:rPr/>
        <w:t>and Physiology</w:t>
      </w:r>
      <w:r>
        <w:rPr>
          <w:spacing w:val="-6"/>
        </w:rPr>
        <w:t> </w:t>
      </w:r>
      <w:r>
        <w:rPr/>
        <w:t>26: 937-940</w:t>
      </w:r>
    </w:p>
    <w:p>
      <w:pPr>
        <w:pStyle w:val="BodyText"/>
        <w:spacing w:line="360" w:lineRule="auto" w:before="199"/>
        <w:ind w:left="2212" w:right="818" w:hanging="1440"/>
        <w:jc w:val="both"/>
      </w:pPr>
      <w:r>
        <w:rPr/>
        <w:t>Chintamunnee V and Mahomoodally M.F (2012) “Herbal medicine commonly used against</w:t>
      </w:r>
      <w:r>
        <w:rPr>
          <w:spacing w:val="1"/>
        </w:rPr>
        <w:t> </w:t>
      </w:r>
      <w:r>
        <w:rPr/>
        <w:t>infectious diseases in tropical island of Mauritus,” Journal of Herbal Medicine,</w:t>
      </w:r>
      <w:r>
        <w:rPr>
          <w:spacing w:val="1"/>
        </w:rPr>
        <w:t> </w:t>
      </w:r>
      <w:r>
        <w:rPr/>
        <w:t>2:113-125</w:t>
      </w:r>
    </w:p>
    <w:p>
      <w:pPr>
        <w:pStyle w:val="BodyText"/>
        <w:spacing w:before="201"/>
        <w:ind w:left="772"/>
        <w:jc w:val="both"/>
      </w:pPr>
      <w:r>
        <w:rPr/>
        <w:t>Coceani</w:t>
      </w:r>
      <w:r>
        <w:rPr>
          <w:spacing w:val="12"/>
        </w:rPr>
        <w:t> </w:t>
      </w:r>
      <w:r>
        <w:rPr/>
        <w:t>F,</w:t>
      </w:r>
      <w:r>
        <w:rPr>
          <w:spacing w:val="13"/>
        </w:rPr>
        <w:t> </w:t>
      </w:r>
      <w:r>
        <w:rPr/>
        <w:t>Bishai</w:t>
      </w:r>
      <w:r>
        <w:rPr>
          <w:spacing w:val="14"/>
        </w:rPr>
        <w:t> </w:t>
      </w:r>
      <w:r>
        <w:rPr/>
        <w:t>I,</w:t>
      </w:r>
      <w:r>
        <w:rPr>
          <w:spacing w:val="15"/>
        </w:rPr>
        <w:t> </w:t>
      </w:r>
      <w:r>
        <w:rPr/>
        <w:t>Lees</w:t>
      </w:r>
      <w:r>
        <w:rPr>
          <w:spacing w:val="11"/>
        </w:rPr>
        <w:t> </w:t>
      </w:r>
      <w:r>
        <w:rPr/>
        <w:t>J,</w:t>
      </w:r>
      <w:r>
        <w:rPr>
          <w:spacing w:val="12"/>
        </w:rPr>
        <w:t> </w:t>
      </w:r>
      <w:r>
        <w:rPr/>
        <w:t>Sirko</w:t>
      </w:r>
      <w:r>
        <w:rPr>
          <w:spacing w:val="10"/>
        </w:rPr>
        <w:t> </w:t>
      </w:r>
      <w:r>
        <w:rPr/>
        <w:t>S</w:t>
      </w:r>
      <w:r>
        <w:rPr>
          <w:spacing w:val="12"/>
        </w:rPr>
        <w:t> </w:t>
      </w:r>
      <w:r>
        <w:rPr/>
        <w:t>(1986).</w:t>
      </w:r>
      <w:r>
        <w:rPr>
          <w:spacing w:val="12"/>
        </w:rPr>
        <w:t> </w:t>
      </w:r>
      <w:r>
        <w:rPr/>
        <w:t>Prostaglandin</w:t>
      </w:r>
      <w:r>
        <w:rPr>
          <w:spacing w:val="13"/>
        </w:rPr>
        <w:t> </w:t>
      </w:r>
      <w:r>
        <w:rPr/>
        <w:t>E2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fever: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continuing</w:t>
      </w:r>
      <w:r>
        <w:rPr>
          <w:spacing w:val="11"/>
        </w:rPr>
        <w:t> </w:t>
      </w:r>
      <w:r>
        <w:rPr/>
        <w:t>debate.</w:t>
      </w:r>
    </w:p>
    <w:p>
      <w:pPr>
        <w:pStyle w:val="BodyText"/>
        <w:spacing w:before="139"/>
        <w:ind w:left="2212"/>
      </w:pPr>
      <w:r>
        <w:rPr/>
        <w:t>Yale</w:t>
      </w:r>
      <w:r>
        <w:rPr>
          <w:spacing w:val="-1"/>
        </w:rPr>
        <w:t> </w:t>
      </w:r>
      <w:r>
        <w:rPr/>
        <w:t>Journal of Biology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Medicine. 59</w:t>
      </w:r>
      <w:r>
        <w:rPr>
          <w:spacing w:val="-1"/>
        </w:rPr>
        <w:t> </w:t>
      </w:r>
      <w:r>
        <w:rPr/>
        <w:t>(2): 169-174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2212" w:right="821" w:hanging="1440"/>
        <w:jc w:val="both"/>
      </w:pPr>
      <w:r>
        <w:rPr/>
        <w:t>Collier H.D.J, Dinnin L.C, Johnson C.A, and Schneider C (1968).The abdominal response and</w:t>
      </w:r>
      <w:r>
        <w:rPr>
          <w:spacing w:val="-57"/>
        </w:rPr>
        <w:t> </w:t>
      </w:r>
      <w:r>
        <w:rPr/>
        <w:t>its</w:t>
      </w:r>
      <w:r>
        <w:rPr>
          <w:spacing w:val="1"/>
        </w:rPr>
        <w:t> </w:t>
      </w:r>
      <w:r>
        <w:rPr/>
        <w:t>suppression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mouse.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</w:t>
      </w:r>
      <w:r>
        <w:rPr>
          <w:spacing w:val="-4"/>
        </w:rPr>
        <w:t> </w:t>
      </w:r>
      <w:r>
        <w:rPr/>
        <w:t>and chemotheraphy</w:t>
      </w:r>
      <w:r>
        <w:rPr>
          <w:spacing w:val="-5"/>
        </w:rPr>
        <w:t> </w:t>
      </w:r>
      <w:r>
        <w:rPr/>
        <w:t>32:295-310</w:t>
      </w:r>
    </w:p>
    <w:p>
      <w:pPr>
        <w:pStyle w:val="BodyText"/>
        <w:spacing w:line="360" w:lineRule="auto" w:before="198"/>
        <w:ind w:left="2212" w:right="823" w:hanging="1440"/>
        <w:jc w:val="both"/>
      </w:pPr>
      <w:r>
        <w:rPr/>
        <w:t>CollinsP,andMinta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Medieval</w:t>
      </w:r>
      <w:r>
        <w:rPr>
          <w:spacing w:val="1"/>
        </w:rPr>
        <w:t> </w:t>
      </w:r>
      <w:r>
        <w:rPr/>
        <w:t>herbals: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illustrative</w:t>
      </w:r>
      <w:r>
        <w:rPr>
          <w:spacing w:val="1"/>
        </w:rPr>
        <w:t> </w:t>
      </w:r>
      <w:r>
        <w:rPr/>
        <w:t>tradition.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Toronto</w:t>
      </w:r>
      <w:r>
        <w:rPr>
          <w:spacing w:val="-1"/>
        </w:rPr>
        <w:t> </w:t>
      </w:r>
      <w:r>
        <w:rPr/>
        <w:t>Press Pp 32</w:t>
      </w:r>
    </w:p>
    <w:p>
      <w:pPr>
        <w:pStyle w:val="BodyText"/>
        <w:spacing w:line="360" w:lineRule="auto" w:before="202"/>
        <w:ind w:left="2212" w:right="815" w:hanging="1440"/>
        <w:jc w:val="both"/>
        <w:rPr>
          <w:sz w:val="28"/>
        </w:rPr>
      </w:pPr>
      <w:r>
        <w:rPr/>
        <w:t>Corbett A.D, Henderson G, McKnight A.T,</w:t>
      </w:r>
      <w:r>
        <w:rPr>
          <w:spacing w:val="1"/>
        </w:rPr>
        <w:t> </w:t>
      </w:r>
      <w:r>
        <w:rPr/>
        <w:t>and Paterson S.J</w:t>
      </w:r>
      <w:r>
        <w:rPr>
          <w:spacing w:val="1"/>
        </w:rPr>
        <w:t> </w:t>
      </w:r>
      <w:r>
        <w:rPr/>
        <w:t>(2006). 75</w:t>
      </w:r>
      <w:r>
        <w:rPr>
          <w:spacing w:val="1"/>
        </w:rPr>
        <w:t> </w:t>
      </w:r>
      <w:r>
        <w:rPr/>
        <w:t>years of opioid</w:t>
      </w:r>
      <w:r>
        <w:rPr>
          <w:spacing w:val="1"/>
        </w:rPr>
        <w:t> </w:t>
      </w:r>
      <w:r>
        <w:rPr/>
        <w:t>research: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exciting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vain</w:t>
      </w:r>
      <w:r>
        <w:rPr>
          <w:spacing w:val="1"/>
        </w:rPr>
        <w:t> </w:t>
      </w:r>
      <w:r>
        <w:rPr/>
        <w:t>quest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holy</w:t>
      </w:r>
      <w:r>
        <w:rPr>
          <w:spacing w:val="1"/>
        </w:rPr>
        <w:t> </w:t>
      </w:r>
      <w:r>
        <w:rPr/>
        <w:t>Grail</w:t>
      </w:r>
      <w:r>
        <w:rPr>
          <w:spacing w:val="1"/>
        </w:rPr>
        <w:t> </w:t>
      </w:r>
      <w:r>
        <w:rPr/>
        <w:t>BritishJournal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</w:t>
      </w:r>
      <w:r>
        <w:rPr>
          <w:spacing w:val="-5"/>
        </w:rPr>
        <w:t> </w:t>
      </w:r>
      <w:r>
        <w:rPr/>
        <w:t>147 Suppl 1</w:t>
      </w:r>
      <w:r>
        <w:rPr>
          <w:sz w:val="28"/>
        </w:rPr>
        <w:t>:S153-62</w:t>
      </w:r>
    </w:p>
    <w:p>
      <w:pPr>
        <w:pStyle w:val="BodyText"/>
        <w:spacing w:before="199"/>
        <w:ind w:left="772"/>
        <w:jc w:val="both"/>
      </w:pPr>
      <w:r>
        <w:rPr/>
        <w:t>Cotran</w:t>
      </w:r>
      <w:r>
        <w:rPr>
          <w:spacing w:val="17"/>
        </w:rPr>
        <w:t> </w:t>
      </w:r>
      <w:r>
        <w:rPr/>
        <w:t>T,</w:t>
      </w:r>
      <w:r>
        <w:rPr>
          <w:spacing w:val="17"/>
        </w:rPr>
        <w:t> </w:t>
      </w:r>
      <w:r>
        <w:rPr/>
        <w:t>Collins</w:t>
      </w:r>
      <w:r>
        <w:rPr>
          <w:spacing w:val="19"/>
        </w:rPr>
        <w:t> </w:t>
      </w:r>
      <w:r>
        <w:rPr/>
        <w:t>P,and</w:t>
      </w:r>
      <w:r>
        <w:rPr>
          <w:spacing w:val="21"/>
        </w:rPr>
        <w:t> </w:t>
      </w:r>
      <w:r>
        <w:rPr/>
        <w:t>Kumar</w:t>
      </w:r>
      <w:r>
        <w:rPr>
          <w:spacing w:val="17"/>
        </w:rPr>
        <w:t> </w:t>
      </w:r>
      <w:r>
        <w:rPr/>
        <w:t>C</w:t>
      </w:r>
      <w:r>
        <w:rPr>
          <w:spacing w:val="20"/>
        </w:rPr>
        <w:t> </w:t>
      </w:r>
      <w:r>
        <w:rPr/>
        <w:t>(1998).</w:t>
      </w:r>
      <w:r>
        <w:rPr>
          <w:spacing w:val="17"/>
        </w:rPr>
        <w:t> </w:t>
      </w:r>
      <w:r>
        <w:rPr/>
        <w:t>Robbins</w:t>
      </w:r>
      <w:r>
        <w:rPr>
          <w:spacing w:val="18"/>
        </w:rPr>
        <w:t> </w:t>
      </w:r>
      <w:r>
        <w:rPr/>
        <w:t>pathologic</w:t>
      </w:r>
      <w:r>
        <w:rPr>
          <w:spacing w:val="19"/>
        </w:rPr>
        <w:t> </w:t>
      </w:r>
      <w:r>
        <w:rPr/>
        <w:t>basic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disease.</w:t>
      </w:r>
      <w:r>
        <w:rPr>
          <w:spacing w:val="16"/>
        </w:rPr>
        <w:t> </w:t>
      </w:r>
      <w:r>
        <w:rPr/>
        <w:t>Philadelphia:</w:t>
      </w:r>
    </w:p>
    <w:p>
      <w:pPr>
        <w:pStyle w:val="BodyText"/>
        <w:spacing w:before="139"/>
        <w:ind w:left="2212"/>
      </w:pPr>
      <w:r>
        <w:rPr/>
        <w:t>W.B</w:t>
      </w:r>
      <w:r>
        <w:rPr>
          <w:spacing w:val="-4"/>
        </w:rPr>
        <w:t> </w:t>
      </w:r>
      <w:r>
        <w:rPr/>
        <w:t>Saunders</w:t>
      </w:r>
      <w:r>
        <w:rPr>
          <w:spacing w:val="-1"/>
        </w:rPr>
        <w:t> </w:t>
      </w:r>
      <w:r>
        <w:rPr/>
        <w:t>Company.</w:t>
      </w:r>
      <w:r>
        <w:rPr>
          <w:spacing w:val="2"/>
        </w:rPr>
        <w:t> </w:t>
      </w:r>
      <w:r>
        <w:rPr/>
        <w:t>ISBN</w:t>
      </w:r>
      <w:r>
        <w:rPr>
          <w:spacing w:val="-2"/>
        </w:rPr>
        <w:t> </w:t>
      </w:r>
      <w:r>
        <w:rPr/>
        <w:t>0-7216-7335-X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2212" w:right="820" w:hanging="1440"/>
        <w:jc w:val="both"/>
      </w:pPr>
      <w:r>
        <w:rPr/>
        <w:t>Cronlund,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(1976).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botanical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differentiation</w:t>
      </w:r>
      <w:r>
        <w:rPr>
          <w:spacing w:val="6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Erythrophleum suaveolens and Erythrophleum ivorense. Planta medical 29(2):</w:t>
      </w:r>
      <w:r>
        <w:rPr>
          <w:spacing w:val="1"/>
        </w:rPr>
        <w:t> </w:t>
      </w:r>
      <w:r>
        <w:rPr/>
        <w:t>123-128</w:t>
      </w:r>
    </w:p>
    <w:p>
      <w:pPr>
        <w:pStyle w:val="BodyText"/>
        <w:spacing w:before="199"/>
        <w:ind w:left="2212" w:right="811" w:hanging="1349"/>
        <w:jc w:val="both"/>
      </w:pPr>
      <w:r>
        <w:rPr/>
        <w:t>Conaghan</w:t>
      </w:r>
      <w:r>
        <w:rPr>
          <w:spacing w:val="1"/>
        </w:rPr>
        <w:t> </w:t>
      </w:r>
      <w:r>
        <w:rPr/>
        <w:t>P.G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turbulent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NSAIDs:</w:t>
      </w:r>
      <w:r>
        <w:rPr>
          <w:spacing w:val="1"/>
        </w:rPr>
        <w:t> </w:t>
      </w:r>
      <w:r>
        <w:rPr/>
        <w:t>update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classification, epidemiology, comparative efficacy and toxicity. Rheumatology</w:t>
      </w:r>
      <w:r>
        <w:rPr>
          <w:spacing w:val="1"/>
        </w:rPr>
        <w:t> </w:t>
      </w:r>
      <w:r>
        <w:rPr/>
        <w:t>International 32 (6): 1491-1450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12" w:right="822" w:hanging="1440"/>
        <w:jc w:val="both"/>
      </w:pPr>
      <w:r>
        <w:rPr/>
        <w:t>Damas</w:t>
      </w:r>
      <w:r>
        <w:rPr>
          <w:spacing w:val="1"/>
        </w:rPr>
        <w:t> </w:t>
      </w:r>
      <w:r>
        <w:rPr/>
        <w:t>J,andRemacle-Volon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Further</w:t>
      </w:r>
      <w:r>
        <w:rPr>
          <w:spacing w:val="60"/>
        </w:rPr>
        <w:t> </w:t>
      </w:r>
      <w:r>
        <w:rPr/>
        <w:t>study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mechanism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counter</w:t>
      </w:r>
      <w:r>
        <w:rPr>
          <w:spacing w:val="1"/>
        </w:rPr>
        <w:t> </w:t>
      </w:r>
      <w:r>
        <w:rPr/>
        <w:t>irritation</w:t>
      </w:r>
      <w:r>
        <w:rPr>
          <w:spacing w:val="-1"/>
        </w:rPr>
        <w:t> </w:t>
      </w:r>
      <w:r>
        <w:rPr/>
        <w:t>by</w:t>
      </w:r>
      <w:r>
        <w:rPr>
          <w:spacing w:val="56"/>
        </w:rPr>
        <w:t> </w:t>
      </w:r>
      <w:r>
        <w:rPr/>
        <w:t>turpentine.Archives of</w:t>
      </w:r>
      <w:r>
        <w:rPr>
          <w:spacing w:val="-1"/>
        </w:rPr>
        <w:t> </w:t>
      </w:r>
      <w:r>
        <w:rPr/>
        <w:t>Pharmacology.</w:t>
      </w:r>
      <w:r>
        <w:rPr>
          <w:spacing w:val="1"/>
        </w:rPr>
        <w:t> </w:t>
      </w:r>
      <w:r>
        <w:rPr/>
        <w:t>332:196-200</w:t>
      </w:r>
    </w:p>
    <w:p>
      <w:pPr>
        <w:spacing w:after="0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66"/>
        <w:ind w:left="2212" w:right="823" w:hanging="1440"/>
        <w:jc w:val="both"/>
      </w:pPr>
      <w:r>
        <w:rPr/>
        <w:t>Datar P, Coutinho E and Gevr T (2004). Substance P Structure, Function and Therapeutics</w:t>
      </w:r>
      <w:r>
        <w:rPr>
          <w:spacing w:val="1"/>
        </w:rPr>
        <w:t> </w:t>
      </w:r>
      <w:r>
        <w:rPr/>
        <w:t>Current Topic</w:t>
      </w:r>
      <w:r>
        <w:rPr>
          <w:spacing w:val="-1"/>
        </w:rPr>
        <w:t> </w:t>
      </w:r>
      <w:r>
        <w:rPr/>
        <w:t>in Medicinal Chemistry</w:t>
      </w:r>
      <w:r>
        <w:rPr>
          <w:spacing w:val="-5"/>
        </w:rPr>
        <w:t> </w:t>
      </w:r>
      <w:r>
        <w:rPr/>
        <w:t>4 (1): 75-103.</w:t>
      </w:r>
    </w:p>
    <w:p>
      <w:pPr>
        <w:pStyle w:val="BodyText"/>
        <w:spacing w:line="360" w:lineRule="auto" w:before="200"/>
        <w:ind w:left="772" w:right="969"/>
        <w:jc w:val="both"/>
      </w:pPr>
      <w:r>
        <w:rPr/>
        <w:drawing>
          <wp:anchor distT="0" distB="0" distL="0" distR="0" allowOverlap="1" layoutInCell="1" locked="0" behindDoc="1" simplePos="0" relativeHeight="485313024">
            <wp:simplePos x="0" y="0"/>
            <wp:positionH relativeFrom="page">
              <wp:posOffset>1327785</wp:posOffset>
            </wp:positionH>
            <wp:positionV relativeFrom="paragraph">
              <wp:posOffset>858305</wp:posOffset>
            </wp:positionV>
            <wp:extent cx="5359908" cy="5299122"/>
            <wp:effectExtent l="0" t="0" r="0" b="0"/>
            <wp:wrapNone/>
            <wp:docPr id="1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Dehar N, Walia R and Ratol S. (2012). Potentiation of thiopentone sodium induced hypnosis</w:t>
      </w:r>
      <w:r>
        <w:rPr>
          <w:spacing w:val="-57"/>
        </w:rPr>
        <w:t> </w:t>
      </w:r>
      <w:r>
        <w:rPr/>
        <w:t>by Berberis aristata in rodents. Asian Journal Pharmacy and Clinical Research. 5(1): 131-133</w:t>
      </w:r>
      <w:r>
        <w:rPr>
          <w:spacing w:val="-58"/>
        </w:rPr>
        <w:t> </w:t>
      </w:r>
      <w:r>
        <w:rPr/>
        <w:t>Dekosky</w:t>
      </w:r>
      <w:r>
        <w:rPr>
          <w:spacing w:val="-6"/>
        </w:rPr>
        <w:t> </w:t>
      </w:r>
      <w:r>
        <w:rPr/>
        <w:t>S.T, Williamson</w:t>
      </w:r>
      <w:r>
        <w:rPr>
          <w:spacing w:val="-1"/>
        </w:rPr>
        <w:t> </w:t>
      </w:r>
      <w:r>
        <w:rPr/>
        <w:t>J.D, Fitzepatric A.L,</w:t>
      </w:r>
      <w:r>
        <w:rPr>
          <w:spacing w:val="1"/>
        </w:rPr>
        <w:t> </w:t>
      </w:r>
      <w:r>
        <w:rPr/>
        <w:t>Ives D.G and</w:t>
      </w:r>
      <w:r>
        <w:rPr>
          <w:spacing w:val="-1"/>
        </w:rPr>
        <w:t> </w:t>
      </w:r>
      <w:r>
        <w:rPr/>
        <w:t>Saxon J.A</w:t>
      </w:r>
      <w:r>
        <w:rPr>
          <w:spacing w:val="-1"/>
        </w:rPr>
        <w:t> </w:t>
      </w:r>
      <w:r>
        <w:rPr/>
        <w:t>(2008).Ginko</w:t>
      </w:r>
    </w:p>
    <w:p>
      <w:pPr>
        <w:pStyle w:val="BodyText"/>
        <w:spacing w:line="360" w:lineRule="auto" w:before="1"/>
        <w:ind w:left="2212" w:right="1171"/>
        <w:jc w:val="both"/>
      </w:pPr>
      <w:r>
        <w:rPr/>
        <w:t>evaluation of memory study, Journal of American Medical Association. 300</w:t>
      </w:r>
      <w:r>
        <w:rPr>
          <w:spacing w:val="-57"/>
        </w:rPr>
        <w:t> </w:t>
      </w:r>
      <w:r>
        <w:rPr/>
        <w:t>(23):2730</w:t>
      </w:r>
    </w:p>
    <w:p>
      <w:pPr>
        <w:pStyle w:val="BodyText"/>
        <w:ind w:left="2212" w:right="815" w:hanging="1440"/>
        <w:jc w:val="both"/>
      </w:pPr>
      <w:r>
        <w:rPr/>
        <w:t>Dhawan</w:t>
      </w:r>
      <w:r>
        <w:rPr>
          <w:spacing w:val="1"/>
        </w:rPr>
        <w:t> </w:t>
      </w:r>
      <w:r>
        <w:rPr/>
        <w:t>B.N,</w:t>
      </w:r>
      <w:r>
        <w:rPr>
          <w:spacing w:val="1"/>
        </w:rPr>
        <w:t> </w:t>
      </w:r>
      <w:r>
        <w:rPr/>
        <w:t>Cesselin</w:t>
      </w:r>
      <w:r>
        <w:rPr>
          <w:spacing w:val="1"/>
        </w:rPr>
        <w:t> </w:t>
      </w:r>
      <w:r>
        <w:rPr/>
        <w:t>F,</w:t>
      </w:r>
      <w:r>
        <w:rPr>
          <w:spacing w:val="1"/>
        </w:rPr>
        <w:t> </w:t>
      </w:r>
      <w:r>
        <w:rPr/>
        <w:t>Raghurbir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Bradley</w:t>
      </w:r>
      <w:r>
        <w:rPr>
          <w:spacing w:val="1"/>
        </w:rPr>
        <w:t> </w:t>
      </w:r>
      <w:r>
        <w:rPr/>
        <w:t>P.B</w:t>
      </w:r>
      <w:r>
        <w:rPr>
          <w:spacing w:val="1"/>
        </w:rPr>
        <w:t> </w:t>
      </w:r>
      <w:r>
        <w:rPr/>
        <w:t>(1996).Classification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opioid</w:t>
      </w:r>
      <w:r>
        <w:rPr>
          <w:spacing w:val="1"/>
        </w:rPr>
        <w:t> </w:t>
      </w:r>
      <w:r>
        <w:rPr/>
        <w:t>receptors.</w:t>
      </w:r>
      <w:r>
        <w:rPr>
          <w:spacing w:val="-1"/>
        </w:rPr>
        <w:t> </w:t>
      </w:r>
      <w:r>
        <w:rPr/>
        <w:t>Pharmacology</w:t>
      </w:r>
      <w:r>
        <w:rPr>
          <w:spacing w:val="-2"/>
        </w:rPr>
        <w:t> </w:t>
      </w:r>
      <w:r>
        <w:rPr/>
        <w:t>Review. 48 (4): 567-592.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212" w:right="817" w:hanging="1440"/>
        <w:jc w:val="both"/>
      </w:pPr>
      <w:r>
        <w:rPr/>
        <w:t>Di</w:t>
      </w:r>
      <w:r>
        <w:rPr>
          <w:spacing w:val="1"/>
        </w:rPr>
        <w:t> </w:t>
      </w:r>
      <w:r>
        <w:rPr/>
        <w:t>Rosa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Giroud</w:t>
      </w:r>
      <w:r>
        <w:rPr>
          <w:spacing w:val="1"/>
        </w:rPr>
        <w:t> </w:t>
      </w:r>
      <w:r>
        <w:rPr/>
        <w:t>P.J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Willoughby</w:t>
      </w:r>
      <w:r>
        <w:rPr>
          <w:spacing w:val="1"/>
        </w:rPr>
        <w:t> </w:t>
      </w:r>
      <w:r>
        <w:rPr/>
        <w:t>D.A</w:t>
      </w:r>
      <w:r>
        <w:rPr>
          <w:spacing w:val="1"/>
        </w:rPr>
        <w:t> </w:t>
      </w:r>
      <w:r>
        <w:rPr/>
        <w:t>(1971).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mediators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acute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response induced in rats in different sites by carragenan and</w:t>
      </w:r>
      <w:r>
        <w:rPr>
          <w:spacing w:val="1"/>
        </w:rPr>
        <w:t> </w:t>
      </w:r>
      <w:r>
        <w:rPr/>
        <w:t>turpine</w:t>
      </w:r>
      <w:r>
        <w:rPr>
          <w:spacing w:val="-2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Pathology. 101:15-29</w:t>
      </w:r>
    </w:p>
    <w:p>
      <w:pPr>
        <w:pStyle w:val="BodyText"/>
        <w:spacing w:before="4"/>
      </w:pPr>
    </w:p>
    <w:p>
      <w:pPr>
        <w:pStyle w:val="BodyText"/>
        <w:spacing w:line="610" w:lineRule="atLeast"/>
        <w:ind w:left="772" w:right="811"/>
      </w:pPr>
      <w:r>
        <w:rPr/>
        <w:t>Di Giuseppe M and Reece J.B (2003). Nelson Biology 12 Toronto Thomson Canada Pp 473</w:t>
      </w:r>
      <w:r>
        <w:rPr>
          <w:spacing w:val="1"/>
        </w:rPr>
        <w:t> </w:t>
      </w:r>
      <w:r>
        <w:rPr/>
        <w:t>Dworkin</w:t>
      </w:r>
      <w:r>
        <w:rPr>
          <w:spacing w:val="46"/>
        </w:rPr>
        <w:t> </w:t>
      </w:r>
      <w:r>
        <w:rPr/>
        <w:t>R.H,</w:t>
      </w:r>
      <w:r>
        <w:rPr>
          <w:spacing w:val="46"/>
        </w:rPr>
        <w:t> </w:t>
      </w:r>
      <w:r>
        <w:rPr/>
        <w:t>Backonja</w:t>
      </w:r>
      <w:r>
        <w:rPr>
          <w:spacing w:val="48"/>
        </w:rPr>
        <w:t> </w:t>
      </w:r>
      <w:r>
        <w:rPr/>
        <w:t>M,</w:t>
      </w:r>
      <w:r>
        <w:rPr>
          <w:spacing w:val="47"/>
        </w:rPr>
        <w:t> </w:t>
      </w:r>
      <w:r>
        <w:rPr/>
        <w:t>Rowbothan</w:t>
      </w:r>
      <w:r>
        <w:rPr>
          <w:spacing w:val="46"/>
        </w:rPr>
        <w:t> </w:t>
      </w:r>
      <w:r>
        <w:rPr/>
        <w:t>MC,</w:t>
      </w:r>
      <w:r>
        <w:rPr>
          <w:spacing w:val="45"/>
        </w:rPr>
        <w:t> </w:t>
      </w:r>
      <w:r>
        <w:rPr/>
        <w:t>et</w:t>
      </w:r>
      <w:r>
        <w:rPr>
          <w:spacing w:val="44"/>
        </w:rPr>
        <w:t> </w:t>
      </w:r>
      <w:r>
        <w:rPr/>
        <w:t>al</w:t>
      </w:r>
      <w:r>
        <w:rPr>
          <w:spacing w:val="47"/>
        </w:rPr>
        <w:t> </w:t>
      </w:r>
      <w:r>
        <w:rPr/>
        <w:t>(2003).</w:t>
      </w:r>
      <w:r>
        <w:rPr>
          <w:spacing w:val="46"/>
        </w:rPr>
        <w:t> </w:t>
      </w:r>
      <w:r>
        <w:rPr/>
        <w:t>Advances</w:t>
      </w:r>
      <w:r>
        <w:rPr>
          <w:spacing w:val="47"/>
        </w:rPr>
        <w:t> </w:t>
      </w:r>
      <w:r>
        <w:rPr/>
        <w:t>in</w:t>
      </w:r>
      <w:r>
        <w:rPr>
          <w:spacing w:val="52"/>
        </w:rPr>
        <w:t> </w:t>
      </w:r>
      <w:r>
        <w:rPr/>
        <w:t>neuropathic</w:t>
      </w:r>
      <w:r>
        <w:rPr>
          <w:spacing w:val="44"/>
        </w:rPr>
        <w:t> </w:t>
      </w:r>
      <w:r>
        <w:rPr/>
        <w:t>pain:</w:t>
      </w:r>
    </w:p>
    <w:p>
      <w:pPr>
        <w:pStyle w:val="BodyText"/>
        <w:spacing w:before="144"/>
        <w:ind w:left="2212"/>
        <w:jc w:val="both"/>
      </w:pPr>
      <w:r>
        <w:rPr/>
        <w:t>diagnosis,</w:t>
      </w:r>
      <w:r>
        <w:rPr>
          <w:spacing w:val="-1"/>
        </w:rPr>
        <w:t> </w:t>
      </w:r>
      <w:r>
        <w:rPr/>
        <w:t>mechanism and treatment Archives</w:t>
      </w:r>
      <w:r>
        <w:rPr>
          <w:spacing w:val="-2"/>
        </w:rPr>
        <w:t> </w:t>
      </w:r>
      <w:r>
        <w:rPr/>
        <w:t>Neurology</w:t>
      </w:r>
      <w:r>
        <w:rPr>
          <w:spacing w:val="-5"/>
        </w:rPr>
        <w:t> </w:t>
      </w:r>
      <w:r>
        <w:rPr/>
        <w:t>60 (11): 1524-1534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2212" w:right="821" w:hanging="1440"/>
        <w:jc w:val="both"/>
      </w:pPr>
      <w:r>
        <w:rPr/>
        <w:t>Eddy,</w:t>
      </w:r>
      <w:r>
        <w:rPr>
          <w:spacing w:val="1"/>
        </w:rPr>
        <w:t> </w:t>
      </w:r>
      <w:r>
        <w:rPr/>
        <w:t>N.W,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Leimback,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(1</w:t>
      </w:r>
      <w:r>
        <w:rPr>
          <w:sz w:val="28"/>
        </w:rPr>
        <w:t>953).</w:t>
      </w:r>
      <w:r>
        <w:rPr>
          <w:spacing w:val="1"/>
          <w:sz w:val="28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analgesic.</w:t>
      </w:r>
      <w:r>
        <w:rPr>
          <w:spacing w:val="1"/>
        </w:rPr>
        <w:t> </w:t>
      </w:r>
      <w:r>
        <w:rPr/>
        <w:t>Dithienylbutenyl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dithienylbutylamine Journal of Pharmacology and Experimental Therapeutics</w:t>
      </w:r>
      <w:r>
        <w:rPr>
          <w:spacing w:val="1"/>
        </w:rPr>
        <w:t> </w:t>
      </w:r>
      <w:r>
        <w:rPr/>
        <w:t>107:385-393</w:t>
      </w:r>
    </w:p>
    <w:p>
      <w:pPr>
        <w:pStyle w:val="BodyText"/>
        <w:spacing w:line="360" w:lineRule="auto" w:before="200"/>
        <w:ind w:left="2212" w:right="823" w:hanging="1440"/>
        <w:jc w:val="both"/>
      </w:pPr>
      <w:r>
        <w:rPr/>
        <w:t>Elias, L.J and Saucier D.M (2005). Neuropsychology: Clinical and experimental foundation,</w:t>
      </w:r>
      <w:r>
        <w:rPr>
          <w:spacing w:val="1"/>
        </w:rPr>
        <w:t> </w:t>
      </w:r>
      <w:r>
        <w:rPr/>
        <w:t>Boston</w:t>
      </w:r>
      <w:r>
        <w:rPr>
          <w:spacing w:val="-1"/>
        </w:rPr>
        <w:t> </w:t>
      </w:r>
      <w:r>
        <w:rPr/>
        <w:t>Pearson.</w:t>
      </w:r>
    </w:p>
    <w:p>
      <w:pPr>
        <w:pStyle w:val="BodyText"/>
        <w:spacing w:line="360" w:lineRule="auto" w:before="199"/>
        <w:ind w:left="2212" w:right="819" w:hanging="1440"/>
        <w:jc w:val="both"/>
      </w:pPr>
      <w:r>
        <w:rPr/>
        <w:t>Elisha, E., Maliki, S.J and Abraham B.K (1998).Effect of Jasmium officinale flower on the</w:t>
      </w:r>
      <w:r>
        <w:rPr>
          <w:spacing w:val="1"/>
        </w:rPr>
        <w:t> </w:t>
      </w:r>
      <w:r>
        <w:rPr/>
        <w:t>central nervous system of mouse. International Journal of Crude Drug Research</w:t>
      </w:r>
      <w:r>
        <w:rPr>
          <w:spacing w:val="-57"/>
        </w:rPr>
        <w:t> </w:t>
      </w:r>
      <w:r>
        <w:rPr/>
        <w:t>26: 221-227</w:t>
      </w:r>
    </w:p>
    <w:p>
      <w:pPr>
        <w:pStyle w:val="BodyText"/>
        <w:spacing w:line="360" w:lineRule="auto" w:before="201"/>
        <w:ind w:left="2212" w:right="822" w:hanging="1440"/>
        <w:jc w:val="both"/>
      </w:pPr>
      <w:r>
        <w:rPr/>
        <w:t>Fabricant D.S, and Famswort N.R (2001) The value of plant used in traditional medicine for</w:t>
      </w:r>
      <w:r>
        <w:rPr>
          <w:spacing w:val="1"/>
        </w:rPr>
        <w:t> </w:t>
      </w:r>
      <w:r>
        <w:rPr/>
        <w:t>drug</w:t>
      </w:r>
      <w:r>
        <w:rPr>
          <w:spacing w:val="-4"/>
        </w:rPr>
        <w:t> </w:t>
      </w:r>
      <w:r>
        <w:rPr/>
        <w:t>discovery. Enviromental Health Journal 109: 69-75</w:t>
      </w:r>
    </w:p>
    <w:p>
      <w:pPr>
        <w:pStyle w:val="BodyText"/>
        <w:spacing w:line="360" w:lineRule="auto" w:before="202"/>
        <w:ind w:left="2212" w:right="820" w:hanging="1440"/>
        <w:jc w:val="both"/>
      </w:pPr>
      <w:r>
        <w:rPr/>
        <w:t>Fatemeh, Z, Farzaneh E, Malihe A, Amir H.E, Majid V.R, Sadegh S and Kaivan R (2014).</w:t>
      </w:r>
      <w:r>
        <w:rPr>
          <w:spacing w:val="1"/>
        </w:rPr>
        <w:t> </w:t>
      </w:r>
      <w:r>
        <w:rPr/>
        <w:t>Evaluation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topical</w:t>
      </w:r>
      <w:r>
        <w:rPr>
          <w:spacing w:val="17"/>
        </w:rPr>
        <w:t> </w:t>
      </w:r>
      <w:r>
        <w:rPr/>
        <w:t>antinociceptive</w:t>
      </w:r>
      <w:r>
        <w:rPr>
          <w:spacing w:val="17"/>
        </w:rPr>
        <w:t> </w:t>
      </w:r>
      <w:r>
        <w:rPr/>
        <w:t>effect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Artemisia</w:t>
      </w:r>
      <w:r>
        <w:rPr>
          <w:spacing w:val="17"/>
        </w:rPr>
        <w:t> </w:t>
      </w:r>
      <w:r>
        <w:rPr/>
        <w:t>absinthium</w:t>
      </w:r>
      <w:r>
        <w:rPr>
          <w:spacing w:val="17"/>
        </w:rPr>
        <w:t> </w:t>
      </w:r>
      <w:r>
        <w:rPr/>
        <w:t>extract</w:t>
      </w:r>
      <w:r>
        <w:rPr>
          <w:spacing w:val="18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871" w:top="1500" w:bottom="1060" w:left="1100" w:right="440"/>
        </w:sectPr>
      </w:pPr>
    </w:p>
    <w:p>
      <w:pPr>
        <w:pStyle w:val="BodyText"/>
        <w:spacing w:line="360" w:lineRule="auto" w:before="70"/>
        <w:ind w:left="2212" w:right="821"/>
        <w:jc w:val="both"/>
      </w:pPr>
      <w:r>
        <w:rPr/>
        <w:t>mice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mechanisms.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Pharmacy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Pharmacology</w:t>
      </w:r>
      <w:r>
        <w:rPr>
          <w:spacing w:val="-5"/>
        </w:rPr>
        <w:t> </w:t>
      </w:r>
      <w:r>
        <w:rPr/>
        <w:t>8 (19):492-496</w:t>
      </w:r>
    </w:p>
    <w:p>
      <w:pPr>
        <w:pStyle w:val="BodyText"/>
        <w:spacing w:line="360" w:lineRule="auto" w:before="200"/>
        <w:ind w:left="2212" w:right="823" w:hanging="1440"/>
        <w:jc w:val="both"/>
      </w:pPr>
      <w:r>
        <w:rPr/>
        <w:t>Fatope,</w:t>
      </w:r>
      <w:r>
        <w:rPr>
          <w:spacing w:val="1"/>
        </w:rPr>
        <w:t> </w:t>
      </w:r>
      <w:r>
        <w:rPr/>
        <w:t>Majekodunmi,</w:t>
      </w:r>
      <w:r>
        <w:rPr>
          <w:spacing w:val="1"/>
        </w:rPr>
        <w:t> </w:t>
      </w:r>
      <w:r>
        <w:rPr/>
        <w:t>Takeda,</w:t>
      </w:r>
      <w:r>
        <w:rPr>
          <w:spacing w:val="1"/>
        </w:rPr>
        <w:t> </w:t>
      </w:r>
      <w:r>
        <w:rPr/>
        <w:t>Yosio,</w:t>
      </w:r>
      <w:r>
        <w:rPr>
          <w:spacing w:val="1"/>
        </w:rPr>
        <w:t> </w:t>
      </w:r>
      <w:r>
        <w:rPr/>
        <w:t>Yamasitah,</w:t>
      </w:r>
      <w:r>
        <w:rPr>
          <w:spacing w:val="1"/>
        </w:rPr>
        <w:t> </w:t>
      </w:r>
      <w:r>
        <w:rPr/>
        <w:t>Hroyasu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cucurbitane</w:t>
      </w:r>
      <w:r>
        <w:rPr>
          <w:spacing w:val="1"/>
        </w:rPr>
        <w:t> </w:t>
      </w:r>
      <w:r>
        <w:rPr/>
        <w:t>triterpenoids from Momordical charrantia. Journal of Natural Product 53 (6):</w:t>
      </w:r>
      <w:r>
        <w:rPr>
          <w:spacing w:val="1"/>
        </w:rPr>
        <w:t> </w:t>
      </w:r>
      <w:r>
        <w:rPr/>
        <w:t>1491-1497</w:t>
      </w:r>
    </w:p>
    <w:p>
      <w:pPr>
        <w:pStyle w:val="BodyText"/>
        <w:spacing w:line="360" w:lineRule="auto" w:before="200"/>
        <w:ind w:left="2212" w:right="816" w:hanging="1440"/>
        <w:jc w:val="both"/>
      </w:pPr>
      <w:r>
        <w:rPr/>
        <w:drawing>
          <wp:anchor distT="0" distB="0" distL="0" distR="0" allowOverlap="1" layoutInCell="1" locked="0" behindDoc="1" simplePos="0" relativeHeight="485313536">
            <wp:simplePos x="0" y="0"/>
            <wp:positionH relativeFrom="page">
              <wp:posOffset>1327785</wp:posOffset>
            </wp:positionH>
            <wp:positionV relativeFrom="paragraph">
              <wp:posOffset>117642</wp:posOffset>
            </wp:positionV>
            <wp:extent cx="5359908" cy="5299122"/>
            <wp:effectExtent l="0" t="0" r="0" b="0"/>
            <wp:wrapNone/>
            <wp:docPr id="1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Ferrero-Miliani L,Nelson O.H, Anderson and P.S,Giradin S.E (2007). Chronic inflammation: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NOD2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NALP3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interleukin-1beta</w:t>
      </w:r>
      <w:r>
        <w:rPr>
          <w:spacing w:val="1"/>
        </w:rPr>
        <w:t> </w:t>
      </w:r>
      <w:r>
        <w:rPr/>
        <w:t>generation.</w:t>
      </w:r>
      <w:r>
        <w:rPr>
          <w:spacing w:val="1"/>
        </w:rPr>
        <w:t> </w:t>
      </w:r>
      <w:r>
        <w:rPr/>
        <w:t>Clinical.Experimental.Immunology.</w:t>
      </w:r>
      <w:r>
        <w:rPr>
          <w:spacing w:val="-1"/>
        </w:rPr>
        <w:t> </w:t>
      </w:r>
      <w:r>
        <w:rPr/>
        <w:t>147 (2): 132-142</w:t>
      </w:r>
    </w:p>
    <w:p>
      <w:pPr>
        <w:pStyle w:val="BodyText"/>
        <w:spacing w:line="360" w:lineRule="auto" w:before="201"/>
        <w:ind w:left="2212" w:right="815" w:hanging="1440"/>
        <w:jc w:val="both"/>
      </w:pPr>
      <w:r>
        <w:rPr/>
        <w:t>Florucci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Antonelli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Distrutti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Nitric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prednisolone,</w:t>
      </w:r>
      <w:r>
        <w:rPr>
          <w:spacing w:val="1"/>
        </w:rPr>
        <w:t> </w:t>
      </w:r>
      <w:r>
        <w:rPr/>
        <w:t>enhances regulatory T cells in the lamina propia and protects against 2, 4, 6-</w:t>
      </w:r>
      <w:r>
        <w:rPr>
          <w:spacing w:val="1"/>
        </w:rPr>
        <w:t> </w:t>
      </w:r>
      <w:r>
        <w:rPr/>
        <w:t>trinitrobenzene</w:t>
      </w:r>
      <w:r>
        <w:rPr>
          <w:spacing w:val="1"/>
        </w:rPr>
        <w:t> </w:t>
      </w:r>
      <w:r>
        <w:rPr/>
        <w:t>sulfonic</w:t>
      </w:r>
      <w:r>
        <w:rPr>
          <w:spacing w:val="1"/>
        </w:rPr>
        <w:t> </w:t>
      </w:r>
      <w:r>
        <w:rPr/>
        <w:t>acid-induced</w:t>
      </w:r>
      <w:r>
        <w:rPr>
          <w:spacing w:val="1"/>
        </w:rPr>
        <w:t> </w:t>
      </w:r>
      <w:r>
        <w:rPr/>
        <w:t>colitis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academia</w:t>
      </w:r>
      <w:r>
        <w:rPr>
          <w:spacing w:val="-2"/>
        </w:rPr>
        <w:t> </w:t>
      </w:r>
      <w:r>
        <w:rPr/>
        <w:t>of science. United.State.America.</w:t>
      </w:r>
      <w:r>
        <w:rPr>
          <w:spacing w:val="-1"/>
        </w:rPr>
        <w:t> </w:t>
      </w:r>
      <w:r>
        <w:rPr/>
        <w:t>99: 15770-15775</w:t>
      </w:r>
    </w:p>
    <w:p>
      <w:pPr>
        <w:pStyle w:val="BodyText"/>
        <w:spacing w:line="360" w:lineRule="auto" w:before="200"/>
        <w:ind w:left="2212" w:right="817" w:hanging="1440"/>
        <w:jc w:val="both"/>
      </w:pPr>
      <w:r>
        <w:rPr/>
        <w:t>Funke</w:t>
      </w:r>
      <w:r>
        <w:rPr>
          <w:spacing w:val="1"/>
        </w:rPr>
        <w:t> </w:t>
      </w:r>
      <w:r>
        <w:rPr/>
        <w:t>I,andMelzig</w:t>
      </w:r>
      <w:r>
        <w:rPr>
          <w:spacing w:val="1"/>
        </w:rPr>
        <w:t> </w:t>
      </w:r>
      <w:r>
        <w:rPr/>
        <w:t>M.F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therapy-</w:t>
      </w:r>
      <w:r>
        <w:rPr>
          <w:spacing w:val="-57"/>
        </w:rPr>
        <w:t> </w:t>
      </w:r>
      <w:r>
        <w:rPr/>
        <w:t>phytotherapeutics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amylase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Revista</w:t>
      </w:r>
      <w:r>
        <w:rPr>
          <w:spacing w:val="1"/>
        </w:rPr>
        <w:t> </w:t>
      </w:r>
      <w:r>
        <w:rPr/>
        <w:t>Brasileira</w:t>
      </w:r>
      <w:r>
        <w:rPr>
          <w:spacing w:val="1"/>
        </w:rPr>
        <w:t> </w:t>
      </w:r>
      <w:r>
        <w:rPr/>
        <w:t>Farmacognosia</w:t>
      </w:r>
      <w:r>
        <w:rPr>
          <w:spacing w:val="-2"/>
        </w:rPr>
        <w:t> </w:t>
      </w:r>
      <w:r>
        <w:rPr/>
        <w:t>16: 1-5.</w:t>
      </w:r>
    </w:p>
    <w:p>
      <w:pPr>
        <w:pStyle w:val="BodyText"/>
        <w:spacing w:line="360" w:lineRule="auto" w:before="201"/>
        <w:ind w:left="2212" w:right="821" w:hanging="1440"/>
        <w:jc w:val="both"/>
      </w:pPr>
      <w:r>
        <w:rPr/>
        <w:t>Foster H and Steven P (2002).Western Medicinal Plants and Herbs. Boston, NY: Houghton</w:t>
      </w:r>
      <w:r>
        <w:rPr>
          <w:spacing w:val="1"/>
        </w:rPr>
        <w:t> </w:t>
      </w:r>
      <w:r>
        <w:rPr/>
        <w:t>Mifflin</w:t>
      </w:r>
      <w:r>
        <w:rPr>
          <w:spacing w:val="-1"/>
        </w:rPr>
        <w:t> </w:t>
      </w:r>
      <w:r>
        <w:rPr/>
        <w:t>Company. Pp 339</w:t>
      </w:r>
    </w:p>
    <w:p>
      <w:pPr>
        <w:pStyle w:val="BodyText"/>
        <w:spacing w:line="360" w:lineRule="auto" w:before="199"/>
        <w:ind w:left="2212" w:right="815" w:hanging="1440"/>
        <w:jc w:val="both"/>
      </w:pPr>
      <w:r>
        <w:rPr/>
        <w:t>Gene R.M, Segura L, Adzet T, Marin E, and Iglesia J (1998). Heterotheca inuloides: anti-</w:t>
      </w:r>
      <w:r>
        <w:rPr>
          <w:spacing w:val="1"/>
        </w:rPr>
        <w:t> </w:t>
      </w:r>
      <w:r>
        <w:rPr/>
        <w:t>inflammatory</w:t>
      </w:r>
      <w:r>
        <w:rPr>
          <w:spacing w:val="-3"/>
        </w:rPr>
        <w:t> </w:t>
      </w:r>
      <w:r>
        <w:rPr/>
        <w:t>and analgesic effect. Journal of</w:t>
      </w:r>
      <w:r>
        <w:rPr>
          <w:spacing w:val="-1"/>
        </w:rPr>
        <w:t> </w:t>
      </w:r>
      <w:r>
        <w:rPr/>
        <w:t>Ethnopharmacology</w:t>
      </w:r>
      <w:r>
        <w:rPr>
          <w:spacing w:val="-5"/>
        </w:rPr>
        <w:t> </w:t>
      </w:r>
      <w:r>
        <w:rPr/>
        <w:t>60: 157-160</w:t>
      </w:r>
    </w:p>
    <w:p>
      <w:pPr>
        <w:pStyle w:val="BodyText"/>
        <w:spacing w:line="360" w:lineRule="auto" w:before="202"/>
        <w:ind w:left="2212" w:right="818" w:hanging="1440"/>
        <w:jc w:val="both"/>
      </w:pPr>
      <w:r>
        <w:rPr/>
        <w:t>Gillmer,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Symmonds,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“Seed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germination:</w:t>
      </w:r>
      <w:r>
        <w:rPr>
          <w:spacing w:val="1"/>
        </w:rPr>
        <w:t> </w:t>
      </w:r>
      <w:r>
        <w:rPr/>
        <w:t>Hypoxis</w:t>
      </w:r>
      <w:r>
        <w:rPr>
          <w:spacing w:val="1"/>
        </w:rPr>
        <w:t> </w:t>
      </w:r>
      <w:r>
        <w:rPr/>
        <w:t>hemerocallidea”.</w:t>
      </w:r>
      <w:r>
        <w:rPr>
          <w:spacing w:val="-1"/>
        </w:rPr>
        <w:t> </w:t>
      </w:r>
      <w:r>
        <w:rPr/>
        <w:t>Plantlife</w:t>
      </w:r>
      <w:r>
        <w:rPr>
          <w:spacing w:val="-1"/>
        </w:rPr>
        <w:t> </w:t>
      </w:r>
      <w:r>
        <w:rPr/>
        <w:t>21 (36): 37</w:t>
      </w:r>
    </w:p>
    <w:p>
      <w:pPr>
        <w:pStyle w:val="BodyText"/>
        <w:spacing w:line="360" w:lineRule="auto" w:before="199"/>
        <w:ind w:left="2212" w:right="820" w:hanging="1440"/>
        <w:jc w:val="both"/>
      </w:pPr>
      <w:r>
        <w:rPr/>
        <w:t>Goldman P, (2001). Herbal medicine today and the root of modern pharmacology.Annal of</w:t>
      </w:r>
      <w:r>
        <w:rPr>
          <w:spacing w:val="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medicine. 135 (8): 594-600</w:t>
      </w:r>
    </w:p>
    <w:p>
      <w:pPr>
        <w:pStyle w:val="BodyText"/>
        <w:spacing w:line="360" w:lineRule="auto" w:before="200"/>
        <w:ind w:left="2212" w:right="817" w:hanging="1380"/>
        <w:jc w:val="both"/>
      </w:pPr>
      <w:r>
        <w:rPr/>
        <w:t>Goldstein A, Lowney L.I, and Pal B.K (1971). Stereospecific and nonspecific interactions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morphine</w:t>
      </w:r>
      <w:r>
        <w:rPr>
          <w:spacing w:val="1"/>
        </w:rPr>
        <w:t> </w:t>
      </w:r>
      <w:r>
        <w:rPr/>
        <w:t>congener</w:t>
      </w:r>
      <w:r>
        <w:rPr>
          <w:spacing w:val="1"/>
        </w:rPr>
        <w:t> </w:t>
      </w:r>
      <w:r>
        <w:rPr/>
        <w:t>levorphanol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subcellular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mouse</w:t>
      </w:r>
      <w:r>
        <w:rPr>
          <w:spacing w:val="1"/>
        </w:rPr>
        <w:t> </w:t>
      </w:r>
      <w:r>
        <w:rPr/>
        <w:t>brain.Proceedings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Natural</w:t>
      </w:r>
      <w:r>
        <w:rPr>
          <w:spacing w:val="-1"/>
        </w:rPr>
        <w:t> </w:t>
      </w:r>
      <w:r>
        <w:rPr/>
        <w:t>science.</w:t>
      </w:r>
      <w:r>
        <w:rPr>
          <w:spacing w:val="-1"/>
        </w:rPr>
        <w:t> </w:t>
      </w:r>
      <w:r>
        <w:rPr/>
        <w:t>United.State.America</w:t>
      </w:r>
      <w:r>
        <w:rPr>
          <w:spacing w:val="-2"/>
        </w:rPr>
        <w:t> </w:t>
      </w:r>
      <w:r>
        <w:rPr/>
        <w:t>66</w:t>
      </w:r>
      <w:r>
        <w:rPr>
          <w:spacing w:val="1"/>
        </w:rPr>
        <w:t> </w:t>
      </w:r>
      <w:r>
        <w:rPr/>
        <w:t>(8)</w:t>
      </w:r>
      <w:r>
        <w:rPr>
          <w:spacing w:val="-3"/>
        </w:rPr>
        <w:t> </w:t>
      </w:r>
      <w:r>
        <w:rPr/>
        <w:t>1742-1747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2212" w:right="817" w:hanging="1440"/>
        <w:jc w:val="both"/>
      </w:pPr>
      <w:r>
        <w:rPr/>
        <w:t>Goldstein</w:t>
      </w:r>
      <w:r>
        <w:rPr>
          <w:spacing w:val="1"/>
        </w:rPr>
        <w:t> </w:t>
      </w:r>
      <w:r>
        <w:rPr/>
        <w:t>A,andGhazarossian</w:t>
      </w:r>
      <w:r>
        <w:rPr>
          <w:spacing w:val="1"/>
        </w:rPr>
        <w:t> </w:t>
      </w:r>
      <w:r>
        <w:rPr/>
        <w:t>V.E</w:t>
      </w:r>
      <w:r>
        <w:rPr>
          <w:spacing w:val="1"/>
        </w:rPr>
        <w:t> </w:t>
      </w:r>
      <w:r>
        <w:rPr/>
        <w:t>(1980).</w:t>
      </w:r>
      <w:r>
        <w:rPr>
          <w:spacing w:val="1"/>
        </w:rPr>
        <w:t> </w:t>
      </w:r>
      <w:r>
        <w:rPr/>
        <w:t>Immunoreactive</w:t>
      </w:r>
      <w:r>
        <w:rPr>
          <w:spacing w:val="1"/>
        </w:rPr>
        <w:t> </w:t>
      </w:r>
      <w:r>
        <w:rPr/>
        <w:t>dynorphin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pituitary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brain.Proceeding Natural. Academic of Science United State of America 77</w:t>
      </w:r>
      <w:r>
        <w:rPr>
          <w:spacing w:val="1"/>
        </w:rPr>
        <w:t> </w:t>
      </w:r>
      <w:r>
        <w:rPr/>
        <w:t>(10):</w:t>
      </w:r>
      <w:r>
        <w:rPr>
          <w:spacing w:val="-1"/>
        </w:rPr>
        <w:t> </w:t>
      </w:r>
      <w:r>
        <w:rPr/>
        <w:t>6207-6210.</w:t>
      </w:r>
    </w:p>
    <w:p>
      <w:pPr>
        <w:pStyle w:val="BodyText"/>
        <w:spacing w:line="360" w:lineRule="auto" w:before="201"/>
        <w:ind w:left="2212" w:right="815" w:hanging="1440"/>
        <w:jc w:val="both"/>
      </w:pPr>
      <w:r>
        <w:rPr/>
        <w:t>Grene M, (2004). Philosophy of biology Cambridge University press.P. 11. ISBN 978-0-521-</w:t>
      </w:r>
      <w:r>
        <w:rPr>
          <w:spacing w:val="1"/>
        </w:rPr>
        <w:t> </w:t>
      </w:r>
      <w:r>
        <w:rPr/>
        <w:t>64380</w:t>
      </w:r>
    </w:p>
    <w:p>
      <w:pPr>
        <w:pStyle w:val="BodyText"/>
        <w:spacing w:line="360" w:lineRule="auto" w:before="199"/>
        <w:ind w:left="2212" w:right="823" w:hanging="1440"/>
        <w:jc w:val="both"/>
      </w:pPr>
      <w:r>
        <w:rPr/>
        <w:drawing>
          <wp:anchor distT="0" distB="0" distL="0" distR="0" allowOverlap="1" layoutInCell="1" locked="0" behindDoc="1" simplePos="0" relativeHeight="485314048">
            <wp:simplePos x="0" y="0"/>
            <wp:positionH relativeFrom="page">
              <wp:posOffset>1327785</wp:posOffset>
            </wp:positionH>
            <wp:positionV relativeFrom="paragraph">
              <wp:posOffset>117007</wp:posOffset>
            </wp:positionV>
            <wp:extent cx="5359908" cy="5299122"/>
            <wp:effectExtent l="0" t="0" r="0" b="0"/>
            <wp:wrapNone/>
            <wp:docPr id="1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Grover J.Kand Yadav S.K (2004).Pharmacological actions and potential uses of Momordical</w:t>
      </w:r>
      <w:r>
        <w:rPr>
          <w:spacing w:val="1"/>
        </w:rPr>
        <w:t> </w:t>
      </w:r>
      <w:r>
        <w:rPr/>
        <w:t>charrantia. Journal of ethnopharmacology</w:t>
      </w:r>
      <w:r>
        <w:rPr>
          <w:spacing w:val="-5"/>
        </w:rPr>
        <w:t> </w:t>
      </w:r>
      <w:r>
        <w:rPr/>
        <w:t>93 (1) 123-132</w:t>
      </w:r>
    </w:p>
    <w:p>
      <w:pPr>
        <w:pStyle w:val="BodyText"/>
        <w:spacing w:before="199"/>
        <w:ind w:left="832"/>
        <w:jc w:val="both"/>
      </w:pPr>
      <w:r>
        <w:rPr/>
        <w:t>Guerrini</w:t>
      </w:r>
      <w:r>
        <w:rPr>
          <w:spacing w:val="-1"/>
        </w:rPr>
        <w:t> </w:t>
      </w:r>
      <w:r>
        <w:rPr/>
        <w:t>R</w:t>
      </w:r>
      <w:r>
        <w:rPr>
          <w:spacing w:val="-1"/>
        </w:rPr>
        <w:t> </w:t>
      </w:r>
      <w:r>
        <w:rPr/>
        <w:t>(2006).</w:t>
      </w:r>
      <w:r>
        <w:rPr>
          <w:spacing w:val="-1"/>
        </w:rPr>
        <w:t> </w:t>
      </w:r>
      <w:r>
        <w:rPr/>
        <w:t>Epilepsy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Lancet</w:t>
      </w:r>
      <w:r>
        <w:rPr>
          <w:spacing w:val="-1"/>
        </w:rPr>
        <w:t> </w:t>
      </w:r>
      <w:r>
        <w:rPr/>
        <w:t>367:499-524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60" w:lineRule="auto"/>
        <w:ind w:left="2212" w:right="825" w:hanging="1440"/>
        <w:jc w:val="both"/>
      </w:pPr>
      <w:r>
        <w:rPr/>
        <w:t>Gurib-Fakim, A, (2006) “Medicinal plants: traditions of yesterday and drugs of tomorrow “,</w:t>
      </w:r>
      <w:r>
        <w:rPr>
          <w:spacing w:val="1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Aspects of Medicine</w:t>
      </w:r>
      <w:r>
        <w:rPr>
          <w:spacing w:val="-1"/>
        </w:rPr>
        <w:t> </w:t>
      </w:r>
      <w:r>
        <w:rPr/>
        <w:t>27</w:t>
      </w:r>
      <w:r>
        <w:rPr>
          <w:spacing w:val="2"/>
        </w:rPr>
        <w:t> </w:t>
      </w:r>
      <w:r>
        <w:rPr/>
        <w:t>(1); 1-93</w:t>
      </w:r>
    </w:p>
    <w:p>
      <w:pPr>
        <w:pStyle w:val="BodyText"/>
        <w:spacing w:line="360" w:lineRule="auto" w:before="202"/>
        <w:ind w:left="2212" w:right="816" w:hanging="1440"/>
        <w:jc w:val="both"/>
      </w:pPr>
      <w:r>
        <w:rPr/>
        <w:t>Gurib-Fakim,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Mahomoodally,</w:t>
      </w:r>
      <w:r>
        <w:rPr>
          <w:spacing w:val="1"/>
        </w:rPr>
        <w:t> </w:t>
      </w:r>
      <w:r>
        <w:rPr/>
        <w:t>M.F.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“African</w:t>
      </w:r>
      <w:r>
        <w:rPr>
          <w:spacing w:val="1"/>
        </w:rPr>
        <w:t> </w:t>
      </w:r>
      <w:r>
        <w:rPr/>
        <w:t>flora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 plants: towards the chemotherapy of major</w:t>
      </w:r>
      <w:r>
        <w:rPr>
          <w:spacing w:val="1"/>
        </w:rPr>
        <w:t> </w:t>
      </w:r>
      <w:r>
        <w:rPr/>
        <w:t>parasitic and other</w:t>
      </w:r>
      <w:r>
        <w:rPr>
          <w:spacing w:val="1"/>
        </w:rPr>
        <w:t> </w:t>
      </w:r>
      <w:r>
        <w:rPr/>
        <w:t>infectious</w:t>
      </w:r>
      <w:r>
        <w:rPr>
          <w:spacing w:val="-2"/>
        </w:rPr>
        <w:t> </w:t>
      </w:r>
      <w:r>
        <w:rPr/>
        <w:t>diseases- a</w:t>
      </w:r>
      <w:r>
        <w:rPr>
          <w:spacing w:val="-2"/>
        </w:rPr>
        <w:t> </w:t>
      </w:r>
      <w:r>
        <w:rPr/>
        <w:t>review”,</w:t>
      </w:r>
      <w:r>
        <w:rPr>
          <w:spacing w:val="-1"/>
        </w:rPr>
        <w:t> </w:t>
      </w:r>
      <w:r>
        <w:rPr/>
        <w:t>Jordan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Sciences, 6:77-84</w:t>
      </w:r>
    </w:p>
    <w:p>
      <w:pPr>
        <w:pStyle w:val="BodyText"/>
        <w:spacing w:line="360" w:lineRule="auto" w:before="198"/>
        <w:ind w:left="2212" w:right="824" w:hanging="1440"/>
        <w:jc w:val="both"/>
      </w:pPr>
      <w:r>
        <w:rPr/>
        <w:t>Guyton, Arthur, Hall, John (2006). Rhythmical excitation of the heart. Text book of medical</w:t>
      </w:r>
      <w:r>
        <w:rPr>
          <w:spacing w:val="1"/>
        </w:rPr>
        <w:t> </w:t>
      </w:r>
      <w:r>
        <w:rPr/>
        <w:t>physiology</w:t>
      </w:r>
      <w:r>
        <w:rPr>
          <w:spacing w:val="-6"/>
        </w:rPr>
        <w:t> </w:t>
      </w:r>
      <w:r>
        <w:rPr/>
        <w:t>11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ed. Pp122</w:t>
      </w:r>
    </w:p>
    <w:p>
      <w:pPr>
        <w:pStyle w:val="BodyText"/>
        <w:spacing w:line="360" w:lineRule="auto" w:before="202"/>
        <w:ind w:left="2212" w:right="817" w:hanging="1440"/>
        <w:jc w:val="both"/>
      </w:pPr>
      <w:r>
        <w:rPr/>
        <w:t>Hahn</w:t>
      </w:r>
      <w:r>
        <w:rPr>
          <w:spacing w:val="1"/>
        </w:rPr>
        <w:t> </w:t>
      </w:r>
      <w:r>
        <w:rPr/>
        <w:t>Y.S,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Kim</w:t>
      </w:r>
      <w:r>
        <w:rPr>
          <w:spacing w:val="1"/>
        </w:rPr>
        <w:t> </w:t>
      </w:r>
      <w:r>
        <w:rPr/>
        <w:t>J.G.(2010).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manifestations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juvenile</w:t>
      </w:r>
      <w:r>
        <w:rPr>
          <w:spacing w:val="1"/>
        </w:rPr>
        <w:t> </w:t>
      </w:r>
      <w:r>
        <w:rPr/>
        <w:t>rheumatoid</w:t>
      </w:r>
      <w:r>
        <w:rPr>
          <w:spacing w:val="-1"/>
        </w:rPr>
        <w:t> </w:t>
      </w:r>
      <w:r>
        <w:rPr/>
        <w:t>arthritis.Korea</w:t>
      </w:r>
      <w:r>
        <w:rPr>
          <w:spacing w:val="-1"/>
        </w:rPr>
        <w:t> </w:t>
      </w:r>
      <w:r>
        <w:rPr/>
        <w:t>Journal of Pediat.try</w:t>
      </w:r>
      <w:r>
        <w:rPr>
          <w:spacing w:val="-5"/>
        </w:rPr>
        <w:t> </w:t>
      </w:r>
      <w:r>
        <w:rPr/>
        <w:t>53(11): 921-930</w:t>
      </w:r>
    </w:p>
    <w:p>
      <w:pPr>
        <w:pStyle w:val="BodyText"/>
        <w:spacing w:line="360" w:lineRule="auto" w:before="199"/>
        <w:ind w:left="2212" w:right="821" w:hanging="1440"/>
        <w:jc w:val="both"/>
      </w:pPr>
      <w:r>
        <w:rPr/>
        <w:t>Han J.Sand Xie C.W (1984).Dynorphin : Potent analgesic effect in spinal cord of rat. Earth</w:t>
      </w:r>
      <w:r>
        <w:rPr>
          <w:spacing w:val="1"/>
        </w:rPr>
        <w:t> </w:t>
      </w:r>
      <w:r>
        <w:rPr/>
        <w:t>science.</w:t>
      </w:r>
      <w:r>
        <w:rPr>
          <w:spacing w:val="-1"/>
        </w:rPr>
        <w:t> </w:t>
      </w:r>
      <w:r>
        <w:rPr/>
        <w:t>27</w:t>
      </w:r>
      <w:r>
        <w:rPr>
          <w:spacing w:val="3"/>
        </w:rPr>
        <w:t> </w:t>
      </w:r>
      <w:r>
        <w:rPr/>
        <w:t>(2): 169-177</w:t>
      </w:r>
    </w:p>
    <w:p>
      <w:pPr>
        <w:pStyle w:val="BodyText"/>
        <w:spacing w:line="360" w:lineRule="auto" w:before="199"/>
        <w:ind w:left="2212" w:right="816" w:hanging="1440"/>
        <w:jc w:val="both"/>
      </w:pPr>
      <w:r>
        <w:rPr/>
        <w:t>Hela</w:t>
      </w:r>
      <w:r>
        <w:rPr>
          <w:spacing w:val="1"/>
        </w:rPr>
        <w:t> </w:t>
      </w:r>
      <w:r>
        <w:rPr/>
        <w:t>S.I,</w:t>
      </w:r>
      <w:r>
        <w:rPr>
          <w:spacing w:val="1"/>
        </w:rPr>
        <w:t> </w:t>
      </w:r>
      <w:r>
        <w:rPr/>
        <w:t>Megahed</w:t>
      </w:r>
      <w:r>
        <w:rPr>
          <w:spacing w:val="1"/>
        </w:rPr>
        <w:t> </w:t>
      </w:r>
      <w:r>
        <w:rPr/>
        <w:t>H.S,</w:t>
      </w:r>
      <w:r>
        <w:rPr>
          <w:spacing w:val="1"/>
        </w:rPr>
        <w:t> </w:t>
      </w:r>
      <w:r>
        <w:rPr/>
        <w:t>Salem</w:t>
      </w:r>
      <w:r>
        <w:rPr>
          <w:spacing w:val="1"/>
        </w:rPr>
        <w:t> </w:t>
      </w:r>
      <w:r>
        <w:rPr/>
        <w:t>S.M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Younnes</w:t>
      </w:r>
      <w:r>
        <w:rPr>
          <w:spacing w:val="1"/>
        </w:rPr>
        <w:t> </w:t>
      </w:r>
      <w:r>
        <w:rPr/>
        <w:t>E.R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Monotherapy</w:t>
      </w:r>
      <w:r>
        <w:rPr>
          <w:spacing w:val="60"/>
        </w:rPr>
        <w:t> </w:t>
      </w:r>
      <w:r>
        <w:rPr/>
        <w:t>versus</w:t>
      </w:r>
      <w:r>
        <w:rPr>
          <w:spacing w:val="1"/>
        </w:rPr>
        <w:t> </w:t>
      </w:r>
      <w:r>
        <w:rPr/>
        <w:t>polytherapy in epileptic adolescent. Macedonian Journal of medical Sciences</w:t>
      </w:r>
      <w:r>
        <w:rPr>
          <w:spacing w:val="1"/>
        </w:rPr>
        <w:t> </w:t>
      </w:r>
      <w:r>
        <w:rPr/>
        <w:t>6(2):</w:t>
      </w:r>
      <w:r>
        <w:rPr>
          <w:spacing w:val="-1"/>
        </w:rPr>
        <w:t> </w:t>
      </w:r>
      <w:r>
        <w:rPr/>
        <w:t>174-177</w:t>
      </w:r>
    </w:p>
    <w:p>
      <w:pPr>
        <w:pStyle w:val="BodyText"/>
        <w:spacing w:line="360" w:lineRule="auto" w:before="202"/>
        <w:ind w:left="2212" w:right="820" w:hanging="1440"/>
        <w:jc w:val="both"/>
      </w:pPr>
      <w:r>
        <w:rPr/>
        <w:t>Heinrict M, Singh H. V.P, and Pandey V.B (2005).“Plant as medicines”.In Prance G and</w:t>
      </w:r>
      <w:r>
        <w:rPr>
          <w:spacing w:val="1"/>
        </w:rPr>
        <w:t> </w:t>
      </w:r>
      <w:r>
        <w:rPr/>
        <w:t>Nesbith</w:t>
      </w:r>
      <w:r>
        <w:rPr>
          <w:spacing w:val="-1"/>
        </w:rPr>
        <w:t> </w:t>
      </w:r>
      <w:r>
        <w:rPr/>
        <w:t>M. The</w:t>
      </w:r>
      <w:r>
        <w:rPr>
          <w:spacing w:val="-2"/>
        </w:rPr>
        <w:t> </w:t>
      </w:r>
      <w:r>
        <w:rPr/>
        <w:t>cultural</w:t>
      </w:r>
      <w:r>
        <w:rPr>
          <w:spacing w:val="2"/>
        </w:rPr>
        <w:t> </w:t>
      </w:r>
      <w:r>
        <w:rPr/>
        <w:t>history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plants pp 205-238</w:t>
      </w:r>
      <w:r>
        <w:rPr>
          <w:spacing w:val="1"/>
        </w:rPr>
        <w:t> </w:t>
      </w:r>
      <w:r>
        <w:rPr/>
        <w:t>ISBN 0-41592946-3</w:t>
      </w:r>
    </w:p>
    <w:p>
      <w:pPr>
        <w:pStyle w:val="BodyText"/>
        <w:spacing w:line="360" w:lineRule="auto" w:before="199"/>
        <w:ind w:left="2212" w:right="823" w:hanging="1440"/>
        <w:jc w:val="both"/>
      </w:pPr>
      <w:r>
        <w:rPr/>
        <w:t>Harrison S, and Geppeti P (2001).</w:t>
      </w:r>
      <w:r>
        <w:rPr>
          <w:spacing w:val="1"/>
        </w:rPr>
        <w:t> </w:t>
      </w:r>
      <w:r>
        <w:rPr/>
        <w:t>“Substance P”. International Journal of Biochemistry and</w:t>
      </w:r>
      <w:r>
        <w:rPr>
          <w:spacing w:val="1"/>
        </w:rPr>
        <w:t> </w:t>
      </w:r>
      <w:r>
        <w:rPr/>
        <w:t>Cell Biology</w:t>
      </w:r>
      <w:r>
        <w:rPr>
          <w:spacing w:val="-5"/>
        </w:rPr>
        <w:t> </w:t>
      </w:r>
      <w:r>
        <w:rPr/>
        <w:t>33 (6): 555-576.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2212" w:right="817" w:hanging="1440"/>
        <w:jc w:val="both"/>
      </w:pPr>
      <w:r>
        <w:rPr/>
        <w:t>Harborne J.P (1998). Phytochemical methods: A guide to modern technique of plants analysis,</w:t>
      </w:r>
      <w:r>
        <w:rPr>
          <w:spacing w:val="-57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vertAlign w:val="baseline"/>
        </w:rPr>
        <w:t> ed. Chapman and Hall,</w:t>
      </w:r>
      <w:r>
        <w:rPr>
          <w:spacing w:val="2"/>
          <w:vertAlign w:val="baseline"/>
        </w:rPr>
        <w:t> </w:t>
      </w:r>
      <w:r>
        <w:rPr>
          <w:vertAlign w:val="baseline"/>
        </w:rPr>
        <w:t>London</w:t>
      </w:r>
    </w:p>
    <w:p>
      <w:pPr>
        <w:pStyle w:val="BodyText"/>
        <w:spacing w:line="360" w:lineRule="auto" w:before="200"/>
        <w:ind w:left="2212" w:right="818" w:hanging="1440"/>
        <w:jc w:val="both"/>
      </w:pPr>
      <w:r>
        <w:rPr/>
        <w:t>Hinz B, Cheremina O, and Brune K (2008). Acetaminophen is a selective cyclooxygenase-2</w:t>
      </w:r>
      <w:r>
        <w:rPr>
          <w:spacing w:val="1"/>
        </w:rPr>
        <w:t> </w:t>
      </w:r>
      <w:r>
        <w:rPr/>
        <w:t>inhibitor</w:t>
      </w:r>
      <w:r>
        <w:rPr>
          <w:spacing w:val="-2"/>
        </w:rPr>
        <w:t> </w:t>
      </w:r>
      <w:r>
        <w:rPr/>
        <w:t>in man. Experimental Biology</w:t>
      </w:r>
      <w:r>
        <w:rPr>
          <w:spacing w:val="-5"/>
        </w:rPr>
        <w:t> </w:t>
      </w:r>
      <w:r>
        <w:rPr/>
        <w:t>22</w:t>
      </w:r>
      <w:r>
        <w:rPr>
          <w:spacing w:val="2"/>
        </w:rPr>
        <w:t> </w:t>
      </w:r>
      <w:r>
        <w:rPr/>
        <w:t>(2): 383-390.</w:t>
      </w:r>
    </w:p>
    <w:p>
      <w:pPr>
        <w:pStyle w:val="BodyText"/>
        <w:spacing w:line="360" w:lineRule="auto" w:before="201"/>
        <w:ind w:left="2212" w:right="824" w:hanging="1440"/>
        <w:jc w:val="both"/>
      </w:pPr>
      <w:r>
        <w:rPr/>
        <w:drawing>
          <wp:anchor distT="0" distB="0" distL="0" distR="0" allowOverlap="1" layoutInCell="1" locked="0" behindDoc="1" simplePos="0" relativeHeight="485314560">
            <wp:simplePos x="0" y="0"/>
            <wp:positionH relativeFrom="page">
              <wp:posOffset>1327785</wp:posOffset>
            </wp:positionH>
            <wp:positionV relativeFrom="paragraph">
              <wp:posOffset>380404</wp:posOffset>
            </wp:positionV>
            <wp:extent cx="5359908" cy="5299122"/>
            <wp:effectExtent l="0" t="0" r="0" b="0"/>
            <wp:wrapNone/>
            <wp:docPr id="1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Hoff T, (2003). The rise of early modern science: Islam,Chinal and the West Cambridge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 Pp 218</w:t>
      </w:r>
    </w:p>
    <w:p>
      <w:pPr>
        <w:pStyle w:val="BodyText"/>
        <w:spacing w:line="360" w:lineRule="auto" w:before="200"/>
        <w:ind w:left="2212" w:right="819" w:hanging="1440"/>
        <w:jc w:val="both"/>
      </w:pPr>
      <w:r>
        <w:rPr/>
        <w:t>Hogaboam C.M, Befus A.D and Wallace J.L (1993). Modulation of rat mast cell reactivity by</w:t>
      </w:r>
      <w:r>
        <w:rPr>
          <w:spacing w:val="1"/>
        </w:rPr>
        <w:t> </w:t>
      </w:r>
      <w:r>
        <w:rPr/>
        <w:t>IL-1b: Divergent effects on nitric oxide and platelet-activating factor release.</w:t>
      </w:r>
      <w:r>
        <w:rPr>
          <w:spacing w:val="1"/>
        </w:rPr>
        <w:t> </w:t>
      </w:r>
      <w:r>
        <w:rPr/>
        <w:t>Journal of immunology</w:t>
      </w:r>
      <w:r>
        <w:rPr>
          <w:spacing w:val="-5"/>
        </w:rPr>
        <w:t> </w:t>
      </w:r>
      <w:r>
        <w:rPr/>
        <w:t>151:3767-3774.</w:t>
      </w:r>
    </w:p>
    <w:p>
      <w:pPr>
        <w:pStyle w:val="BodyText"/>
        <w:spacing w:line="360" w:lineRule="auto" w:before="201"/>
        <w:ind w:left="2212" w:right="819" w:hanging="1440"/>
        <w:jc w:val="both"/>
      </w:pPr>
      <w:r>
        <w:rPr/>
        <w:t>Howes M.J.R,andPerry N.S.L, Hoighton PJ 2003. Plants with traditional uses and activities,</w:t>
      </w:r>
      <w:r>
        <w:rPr>
          <w:spacing w:val="1"/>
        </w:rPr>
        <w:t> </w:t>
      </w:r>
      <w:r>
        <w:rPr/>
        <w:t>relivants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Alzheimer‟s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disorders.</w:t>
      </w:r>
      <w:r>
        <w:rPr>
          <w:spacing w:val="-1"/>
        </w:rPr>
        <w:t> </w:t>
      </w:r>
      <w:r>
        <w:rPr/>
        <w:t>Phytotherapia</w:t>
      </w:r>
      <w:r>
        <w:rPr>
          <w:spacing w:val="2"/>
        </w:rPr>
        <w:t> </w:t>
      </w:r>
      <w:r>
        <w:rPr/>
        <w:t>Research 17: 1-18</w:t>
      </w:r>
    </w:p>
    <w:p>
      <w:pPr>
        <w:pStyle w:val="BodyText"/>
        <w:spacing w:line="360" w:lineRule="auto" w:before="198"/>
        <w:ind w:left="2212" w:right="824" w:hanging="1440"/>
        <w:jc w:val="both"/>
      </w:pPr>
      <w:r>
        <w:rPr/>
        <w:t>Hunskaar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Hole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formalin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mice:</w:t>
      </w:r>
      <w:r>
        <w:rPr>
          <w:spacing w:val="1"/>
        </w:rPr>
        <w:t> </w:t>
      </w:r>
      <w:r>
        <w:rPr/>
        <w:t>Dissociation</w:t>
      </w:r>
      <w:r>
        <w:rPr>
          <w:spacing w:val="60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inflammatory</w:t>
      </w:r>
      <w:r>
        <w:rPr>
          <w:spacing w:val="-3"/>
        </w:rPr>
        <w:t> </w:t>
      </w:r>
      <w:r>
        <w:rPr/>
        <w:t>and non-inflammatory</w:t>
      </w:r>
      <w:r>
        <w:rPr>
          <w:spacing w:val="-5"/>
        </w:rPr>
        <w:t> </w:t>
      </w:r>
      <w:r>
        <w:rPr/>
        <w:t>pain. Pain 30: 103-114</w:t>
      </w:r>
    </w:p>
    <w:p>
      <w:pPr>
        <w:pStyle w:val="BodyText"/>
        <w:spacing w:line="360" w:lineRule="auto" w:before="202"/>
        <w:ind w:left="2212" w:right="821" w:hanging="1440"/>
        <w:jc w:val="both"/>
      </w:pPr>
      <w:r>
        <w:rPr/>
        <w:t>Ibrar M, Muhammed N, Barkatullah P, Khan H, Jahan F and Asrha N (2012). Antinociceptive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Zanthoxylum</w:t>
      </w:r>
      <w:r>
        <w:rPr>
          <w:spacing w:val="1"/>
        </w:rPr>
        <w:t> </w:t>
      </w:r>
      <w:r>
        <w:rPr/>
        <w:t>armatum.</w:t>
      </w:r>
      <w:r>
        <w:rPr>
          <w:spacing w:val="1"/>
        </w:rPr>
        <w:t> </w:t>
      </w:r>
      <w:r>
        <w:rPr/>
        <w:t>Phytopharmacology</w:t>
      </w:r>
      <w:r>
        <w:rPr>
          <w:spacing w:val="-6"/>
        </w:rPr>
        <w:t> </w:t>
      </w:r>
      <w:r>
        <w:rPr/>
        <w:t>3(1): 191-198</w:t>
      </w:r>
    </w:p>
    <w:p>
      <w:pPr>
        <w:pStyle w:val="BodyText"/>
        <w:spacing w:line="360" w:lineRule="auto" w:before="200"/>
        <w:ind w:left="2212" w:right="816" w:hanging="1440"/>
        <w:jc w:val="both"/>
      </w:pPr>
      <w:r>
        <w:rPr/>
        <w:t>Ingoglia, N.A and Dole, V.P (1970).Localization of d- and l-methadone after intraventicular</w:t>
      </w:r>
      <w:r>
        <w:rPr>
          <w:spacing w:val="1"/>
        </w:rPr>
        <w:t> </w:t>
      </w:r>
      <w:r>
        <w:rPr/>
        <w:t>injection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brain.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Therapeutics 175 (1): 84-87</w:t>
      </w:r>
    </w:p>
    <w:p>
      <w:pPr>
        <w:pStyle w:val="BodyText"/>
        <w:spacing w:line="360" w:lineRule="auto" w:before="199"/>
        <w:ind w:left="2212" w:right="818" w:hanging="1440"/>
        <w:jc w:val="both"/>
      </w:pPr>
      <w:r>
        <w:rPr/>
        <w:t>Janecka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Fichna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Janecki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Opioid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ligands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Toppicsin</w:t>
      </w:r>
      <w:r>
        <w:rPr>
          <w:spacing w:val="-1"/>
        </w:rPr>
        <w:t> </w:t>
      </w:r>
      <w:r>
        <w:rPr/>
        <w:t>Medicinal Chemistry</w:t>
      </w:r>
      <w:r>
        <w:rPr>
          <w:spacing w:val="-5"/>
        </w:rPr>
        <w:t> </w:t>
      </w:r>
      <w:r>
        <w:rPr/>
        <w:t>4 (1): 1-17</w:t>
      </w:r>
    </w:p>
    <w:p>
      <w:pPr>
        <w:pStyle w:val="BodyText"/>
        <w:spacing w:line="360" w:lineRule="auto" w:before="202"/>
        <w:ind w:left="2212" w:right="823" w:hanging="1440"/>
        <w:jc w:val="both"/>
      </w:pPr>
      <w:r>
        <w:rPr/>
        <w:t>Janz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Goda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and,Geppert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SV2A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SV2B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redundant</w:t>
      </w:r>
      <w:r>
        <w:rPr>
          <w:spacing w:val="1"/>
        </w:rPr>
        <w:t> </w:t>
      </w:r>
      <w:r>
        <w:rPr/>
        <w:t>Ca2+</w:t>
      </w:r>
      <w:r>
        <w:rPr>
          <w:spacing w:val="1"/>
        </w:rPr>
        <w:t> </w:t>
      </w:r>
      <w:r>
        <w:rPr/>
        <w:t>regulators</w:t>
      </w:r>
      <w:r>
        <w:rPr>
          <w:spacing w:val="-1"/>
        </w:rPr>
        <w:t> </w:t>
      </w:r>
      <w:r>
        <w:rPr/>
        <w:t>in neurotransmitter</w:t>
      </w:r>
      <w:r>
        <w:rPr>
          <w:spacing w:val="-1"/>
        </w:rPr>
        <w:t> </w:t>
      </w:r>
      <w:r>
        <w:rPr/>
        <w:t>release.</w:t>
      </w:r>
      <w:r>
        <w:rPr>
          <w:spacing w:val="2"/>
        </w:rPr>
        <w:t> </w:t>
      </w:r>
      <w:r>
        <w:rPr/>
        <w:t>Neuron.</w:t>
      </w:r>
      <w:r>
        <w:rPr>
          <w:spacing w:val="-1"/>
        </w:rPr>
        <w:t> </w:t>
      </w:r>
      <w:r>
        <w:rPr/>
        <w:t>24 (4): 1003-1016.</w:t>
      </w:r>
    </w:p>
    <w:p>
      <w:pPr>
        <w:pStyle w:val="BodyText"/>
        <w:spacing w:line="360" w:lineRule="auto" w:before="199"/>
        <w:ind w:left="2212" w:right="820" w:hanging="1440"/>
        <w:jc w:val="both"/>
      </w:pPr>
      <w:r>
        <w:rPr/>
        <w:t>Jawal M.K, and Zech W.D, Goos M, Lauthbecher C (2009) Impairment of mitpchondrial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mtSOD1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neuron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Neuroscience</w:t>
      </w:r>
      <w:r>
        <w:rPr>
          <w:spacing w:val="-2"/>
        </w:rPr>
        <w:t> </w:t>
      </w:r>
      <w:r>
        <w:rPr/>
        <w:t>10: 64. 1471-2202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2212" w:right="817" w:hanging="1440"/>
        <w:jc w:val="both"/>
      </w:pPr>
      <w:r>
        <w:rPr/>
        <w:t>Johnannessen L.C and</w:t>
      </w:r>
      <w:r>
        <w:rPr>
          <w:spacing w:val="1"/>
        </w:rPr>
        <w:t> </w:t>
      </w:r>
      <w:r>
        <w:rPr/>
        <w:t>Patsalos P.N</w:t>
      </w:r>
      <w:r>
        <w:rPr>
          <w:spacing w:val="1"/>
        </w:rPr>
        <w:t> </w:t>
      </w:r>
      <w:r>
        <w:rPr/>
        <w:t>(2010).Drug interaction involvingthe new second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third generation antiepileptic drugs.Expert Review Neurotherapy. 10(1): 119-</w:t>
      </w:r>
      <w:r>
        <w:rPr>
          <w:spacing w:val="1"/>
        </w:rPr>
        <w:t> </w:t>
      </w:r>
      <w:r>
        <w:rPr/>
        <w:t>140</w:t>
      </w:r>
    </w:p>
    <w:p>
      <w:pPr>
        <w:pStyle w:val="BodyText"/>
        <w:spacing w:line="360" w:lineRule="auto" w:before="201"/>
        <w:ind w:left="2212" w:right="819" w:hanging="1440"/>
        <w:jc w:val="both"/>
      </w:pPr>
      <w:r>
        <w:rPr/>
        <w:t>John R, Webb M, Young A and Stevens P.E (2004). Unreferred chronic kidney disease: a</w:t>
      </w:r>
      <w:r>
        <w:rPr>
          <w:spacing w:val="1"/>
        </w:rPr>
        <w:t> </w:t>
      </w:r>
      <w:r>
        <w:rPr/>
        <w:t>longitudinal</w:t>
      </w:r>
      <w:r>
        <w:rPr>
          <w:spacing w:val="-1"/>
        </w:rPr>
        <w:t> </w:t>
      </w:r>
      <w:r>
        <w:rPr/>
        <w:t>study. American Journal ofKidney</w:t>
      </w:r>
      <w:r>
        <w:rPr>
          <w:spacing w:val="-5"/>
        </w:rPr>
        <w:t> </w:t>
      </w:r>
      <w:r>
        <w:rPr/>
        <w:t>Diseases 43</w:t>
      </w:r>
      <w:r>
        <w:rPr>
          <w:spacing w:val="-1"/>
        </w:rPr>
        <w:t> </w:t>
      </w:r>
      <w:r>
        <w:rPr/>
        <w:t>(5) : 825-35</w:t>
      </w:r>
    </w:p>
    <w:p>
      <w:pPr>
        <w:pStyle w:val="BodyText"/>
        <w:spacing w:line="360" w:lineRule="auto" w:before="199"/>
        <w:ind w:left="2212" w:right="819" w:hanging="1440"/>
        <w:jc w:val="both"/>
      </w:pPr>
      <w:r>
        <w:rPr/>
        <w:drawing>
          <wp:anchor distT="0" distB="0" distL="0" distR="0" allowOverlap="1" layoutInCell="1" locked="0" behindDoc="1" simplePos="0" relativeHeight="485315072">
            <wp:simplePos x="0" y="0"/>
            <wp:positionH relativeFrom="page">
              <wp:posOffset>1327785</wp:posOffset>
            </wp:positionH>
            <wp:positionV relativeFrom="paragraph">
              <wp:posOffset>117007</wp:posOffset>
            </wp:positionV>
            <wp:extent cx="5359908" cy="5299122"/>
            <wp:effectExtent l="0" t="0" r="0" b="0"/>
            <wp:wrapNone/>
            <wp:docPr id="1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Johnston</w:t>
      </w:r>
      <w:r>
        <w:rPr>
          <w:spacing w:val="1"/>
        </w:rPr>
        <w:t> </w:t>
      </w:r>
      <w:r>
        <w:rPr/>
        <w:t>G.A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GABA-C</w:t>
      </w:r>
      <w:r>
        <w:rPr>
          <w:spacing w:val="1"/>
        </w:rPr>
        <w:t> </w:t>
      </w:r>
      <w:r>
        <w:rPr/>
        <w:t>receptors: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Ingoglia</w:t>
      </w:r>
      <w:r>
        <w:rPr>
          <w:spacing w:val="1"/>
        </w:rPr>
        <w:t> </w:t>
      </w:r>
      <w:r>
        <w:rPr/>
        <w:t>NA,</w:t>
      </w:r>
      <w:r>
        <w:rPr>
          <w:spacing w:val="1"/>
        </w:rPr>
        <w:t> </w:t>
      </w:r>
      <w:r>
        <w:rPr/>
        <w:t>Dole</w:t>
      </w:r>
      <w:r>
        <w:rPr>
          <w:spacing w:val="1"/>
        </w:rPr>
        <w:t> </w:t>
      </w:r>
      <w:r>
        <w:rPr/>
        <w:t>VP</w:t>
      </w:r>
      <w:r>
        <w:rPr>
          <w:spacing w:val="-57"/>
        </w:rPr>
        <w:t> </w:t>
      </w:r>
      <w:r>
        <w:rPr/>
        <w:t>(1970).localization of d- and l-methadone after intraventricular injection in rats</w:t>
      </w:r>
      <w:r>
        <w:rPr>
          <w:spacing w:val="1"/>
        </w:rPr>
        <w:t> </w:t>
      </w:r>
      <w:r>
        <w:rPr/>
        <w:t>brains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pharmacology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Therapeutics 175 (1):</w:t>
      </w:r>
      <w:r>
        <w:rPr>
          <w:spacing w:val="-1"/>
        </w:rPr>
        <w:t> </w:t>
      </w:r>
      <w:r>
        <w:rPr/>
        <w:t>84-87</w:t>
      </w:r>
    </w:p>
    <w:p>
      <w:pPr>
        <w:pStyle w:val="BodyText"/>
        <w:spacing w:line="360" w:lineRule="auto" w:before="201"/>
        <w:ind w:left="2212" w:right="816" w:hanging="1440"/>
        <w:jc w:val="both"/>
      </w:pPr>
      <w:r>
        <w:rPr/>
        <w:t>Kang K, Park S, Kim Y.S, Lee S, and Back K (2009). Biosynthesis and biotechnological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serotonin</w:t>
      </w:r>
      <w:r>
        <w:rPr>
          <w:spacing w:val="1"/>
        </w:rPr>
        <w:t> </w:t>
      </w:r>
      <w:r>
        <w:rPr/>
        <w:t>derivative.Applied</w:t>
      </w:r>
      <w:r>
        <w:rPr>
          <w:spacing w:val="1"/>
        </w:rPr>
        <w:t> </w:t>
      </w:r>
      <w:r>
        <w:rPr/>
        <w:t>MicrobiologyBiotechnology</w:t>
      </w:r>
      <w:r>
        <w:rPr>
          <w:spacing w:val="1"/>
        </w:rPr>
        <w:t> </w:t>
      </w:r>
      <w:r>
        <w:rPr/>
        <w:t>(1):</w:t>
      </w:r>
      <w:r>
        <w:rPr>
          <w:spacing w:val="1"/>
        </w:rPr>
        <w:t> </w:t>
      </w:r>
      <w:r>
        <w:rPr/>
        <w:t>27-34.</w:t>
      </w:r>
    </w:p>
    <w:p>
      <w:pPr>
        <w:pStyle w:val="BodyText"/>
        <w:spacing w:line="360" w:lineRule="auto" w:before="201"/>
        <w:ind w:left="2212" w:right="818" w:hanging="1440"/>
        <w:jc w:val="both"/>
      </w:pPr>
      <w:r>
        <w:rPr/>
        <w:t>Katsuki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Arnold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Murad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(1977).Stimulation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guanylate</w:t>
      </w:r>
      <w:r>
        <w:rPr>
          <w:spacing w:val="1"/>
        </w:rPr>
        <w:t> </w:t>
      </w:r>
      <w:r>
        <w:rPr/>
        <w:t>cyclase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nitroprusside, nitroglycerin and nitric oxide in various tissue preparations and</w:t>
      </w:r>
      <w:r>
        <w:rPr>
          <w:spacing w:val="1"/>
        </w:rPr>
        <w:t> </w:t>
      </w:r>
      <w:r>
        <w:rPr/>
        <w:t>comparison to the effects of sodium azide and hydroxylamine. Journal of cyclic</w:t>
      </w:r>
      <w:r>
        <w:rPr>
          <w:spacing w:val="-57"/>
        </w:rPr>
        <w:t> </w:t>
      </w:r>
      <w:r>
        <w:rPr/>
        <w:t>Nucleotide</w:t>
      </w:r>
      <w:r>
        <w:rPr>
          <w:spacing w:val="-1"/>
        </w:rPr>
        <w:t> </w:t>
      </w:r>
      <w:r>
        <w:rPr/>
        <w:t>Research 3:23-35</w:t>
      </w:r>
    </w:p>
    <w:p>
      <w:pPr>
        <w:pStyle w:val="BodyText"/>
        <w:spacing w:line="360" w:lineRule="auto" w:before="200"/>
        <w:ind w:left="2212" w:right="815" w:hanging="1440"/>
        <w:jc w:val="both"/>
      </w:pPr>
      <w:r>
        <w:rPr/>
        <w:t>Katzung B.G, Masters S.B and Trevor A.J (2007).Basic and clinical pharmacology.Mc Graw-</w:t>
      </w:r>
      <w:r>
        <w:rPr>
          <w:spacing w:val="1"/>
        </w:rPr>
        <w:t> </w:t>
      </w:r>
      <w:r>
        <w:rPr/>
        <w:t>Hill, New York, pp. 489-511Katsuyama K and Hirata Y (1998). Nitric oxide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cytiokin-induced</w:t>
      </w:r>
      <w:r>
        <w:rPr>
          <w:spacing w:val="1"/>
        </w:rPr>
        <w:t> </w:t>
      </w:r>
      <w:r>
        <w:rPr/>
        <w:t>iNOS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NF-kappaB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interfering with phosphorylation and degradation of IkB-a . Journal of Cell</w:t>
      </w:r>
      <w:r>
        <w:rPr>
          <w:spacing w:val="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18: 1796-1802</w:t>
      </w:r>
    </w:p>
    <w:p>
      <w:pPr>
        <w:pStyle w:val="BodyText"/>
        <w:spacing w:line="360" w:lineRule="auto" w:before="200"/>
        <w:ind w:left="2212" w:right="821" w:hanging="1440"/>
        <w:jc w:val="both"/>
      </w:pPr>
      <w:r>
        <w:rPr/>
        <w:t>Keele C.A (1969).</w:t>
      </w:r>
      <w:r>
        <w:rPr>
          <w:spacing w:val="1"/>
        </w:rPr>
        <w:t> </w:t>
      </w:r>
      <w:r>
        <w:rPr/>
        <w:t>Clinical pathological aspect of kinins in man. Proceeding of royal Society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173: 361-369</w:t>
      </w:r>
    </w:p>
    <w:p>
      <w:pPr>
        <w:pStyle w:val="BodyText"/>
        <w:spacing w:line="360" w:lineRule="auto" w:before="199"/>
        <w:ind w:left="2212" w:right="817" w:hanging="1440"/>
        <w:jc w:val="both"/>
      </w:pPr>
      <w:r>
        <w:rPr/>
        <w:t>Kendall D.A, Fox D.A, and Enna S.J. (1981).Effect of gamma-vinyl GABA on bicuculline-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seizures.Neuropharmacology</w:t>
      </w:r>
      <w:r>
        <w:rPr>
          <w:spacing w:val="-5"/>
        </w:rPr>
        <w:t> </w:t>
      </w:r>
      <w:r>
        <w:rPr/>
        <w:t>20: 4-10</w:t>
      </w:r>
    </w:p>
    <w:p>
      <w:pPr>
        <w:pStyle w:val="BodyText"/>
        <w:spacing w:line="360" w:lineRule="auto" w:before="200"/>
        <w:ind w:left="2212" w:right="821" w:hanging="1440"/>
        <w:jc w:val="both"/>
      </w:pPr>
      <w:r>
        <w:rPr/>
        <w:t>Khan H, Saeed M, Gilani A.U, Khan M.A, Dar A, and Khan A (2010).The antinociceptive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Polygonatum</w:t>
      </w:r>
      <w:r>
        <w:rPr>
          <w:spacing w:val="1"/>
        </w:rPr>
        <w:t> </w:t>
      </w:r>
      <w:r>
        <w:rPr/>
        <w:t>verticillatum</w:t>
      </w:r>
      <w:r>
        <w:rPr>
          <w:spacing w:val="1"/>
        </w:rPr>
        <w:t> </w:t>
      </w:r>
      <w:r>
        <w:rPr/>
        <w:t>rhizomes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models.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Ethnopharmacology</w:t>
      </w:r>
      <w:r>
        <w:rPr>
          <w:spacing w:val="-5"/>
        </w:rPr>
        <w:t> </w:t>
      </w:r>
      <w:r>
        <w:rPr/>
        <w:t>127(2): 52-527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before="70"/>
        <w:ind w:left="772"/>
        <w:jc w:val="both"/>
      </w:pPr>
      <w:r>
        <w:rPr/>
        <w:t>Khare</w:t>
      </w:r>
      <w:r>
        <w:rPr>
          <w:spacing w:val="21"/>
        </w:rPr>
        <w:t> </w:t>
      </w:r>
      <w:r>
        <w:rPr/>
        <w:t>C.P</w:t>
      </w:r>
      <w:r>
        <w:rPr>
          <w:spacing w:val="23"/>
        </w:rPr>
        <w:t> </w:t>
      </w:r>
      <w:r>
        <w:rPr/>
        <w:t>(2008).</w:t>
      </w:r>
      <w:r>
        <w:rPr>
          <w:spacing w:val="25"/>
        </w:rPr>
        <w:t> </w:t>
      </w:r>
      <w:r>
        <w:rPr/>
        <w:t>India</w:t>
      </w:r>
      <w:r>
        <w:rPr>
          <w:spacing w:val="23"/>
        </w:rPr>
        <w:t> </w:t>
      </w:r>
      <w:r>
        <w:rPr/>
        <w:t>medicinal</w:t>
      </w:r>
      <w:r>
        <w:rPr>
          <w:spacing w:val="22"/>
        </w:rPr>
        <w:t> </w:t>
      </w:r>
      <w:r>
        <w:rPr/>
        <w:t>plants:</w:t>
      </w:r>
      <w:r>
        <w:rPr>
          <w:spacing w:val="24"/>
        </w:rPr>
        <w:t> </w:t>
      </w:r>
      <w:r>
        <w:rPr/>
        <w:t>An</w:t>
      </w:r>
      <w:r>
        <w:rPr>
          <w:spacing w:val="22"/>
        </w:rPr>
        <w:t> </w:t>
      </w:r>
      <w:r>
        <w:rPr/>
        <w:t>illustrated</w:t>
      </w:r>
      <w:r>
        <w:rPr>
          <w:spacing w:val="23"/>
        </w:rPr>
        <w:t> </w:t>
      </w:r>
      <w:r>
        <w:rPr/>
        <w:t>dictionary.</w:t>
      </w:r>
      <w:r>
        <w:rPr>
          <w:spacing w:val="22"/>
        </w:rPr>
        <w:t> </w:t>
      </w:r>
      <w:r>
        <w:rPr/>
        <w:t>Springer-varlag</w:t>
      </w:r>
      <w:r>
        <w:rPr>
          <w:spacing w:val="20"/>
        </w:rPr>
        <w:t> </w:t>
      </w:r>
      <w:r>
        <w:rPr/>
        <w:t>Pp</w:t>
      </w:r>
      <w:r>
        <w:rPr>
          <w:spacing w:val="23"/>
        </w:rPr>
        <w:t> </w:t>
      </w:r>
      <w:r>
        <w:rPr/>
        <w:t>160.</w:t>
      </w:r>
    </w:p>
    <w:p>
      <w:pPr>
        <w:pStyle w:val="BodyText"/>
        <w:spacing w:before="137"/>
        <w:ind w:left="2212"/>
        <w:jc w:val="both"/>
      </w:pPr>
      <w:r>
        <w:rPr/>
        <w:t>ISBN</w:t>
      </w:r>
      <w:r>
        <w:rPr>
          <w:spacing w:val="-2"/>
        </w:rPr>
        <w:t> </w:t>
      </w:r>
      <w:r>
        <w:rPr/>
        <w:t>0-387-70637-2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2212" w:right="820" w:hanging="1440"/>
        <w:jc w:val="both"/>
      </w:pPr>
      <w:r>
        <w:rPr/>
        <w:t>Kimura R, Yumiko Y and Akihisa K (2005).Cucurbitane-type triterpenoid from the fruit of</w:t>
      </w:r>
      <w:r>
        <w:rPr>
          <w:spacing w:val="1"/>
        </w:rPr>
        <w:t> </w:t>
      </w:r>
      <w:r>
        <w:rPr/>
        <w:t>Mmordical</w:t>
      </w:r>
      <w:r>
        <w:rPr>
          <w:spacing w:val="-1"/>
        </w:rPr>
        <w:t> </w:t>
      </w:r>
      <w:r>
        <w:rPr/>
        <w:t>charantia, .Journal of</w:t>
      </w:r>
      <w:r>
        <w:rPr>
          <w:spacing w:val="-1"/>
        </w:rPr>
        <w:t> </w:t>
      </w:r>
      <w:r>
        <w:rPr/>
        <w:t>Natural Product.</w:t>
      </w:r>
      <w:r>
        <w:rPr>
          <w:spacing w:val="2"/>
        </w:rPr>
        <w:t> </w:t>
      </w:r>
      <w:r>
        <w:rPr/>
        <w:t>68</w:t>
      </w:r>
      <w:r>
        <w:rPr>
          <w:spacing w:val="-1"/>
        </w:rPr>
        <w:t> </w:t>
      </w:r>
      <w:r>
        <w:rPr/>
        <w:t>(5): 807-809</w:t>
      </w:r>
    </w:p>
    <w:p>
      <w:pPr>
        <w:pStyle w:val="BodyText"/>
        <w:spacing w:line="360" w:lineRule="auto" w:before="202"/>
        <w:ind w:left="2212" w:right="815" w:hanging="1440"/>
        <w:jc w:val="both"/>
      </w:pPr>
      <w:r>
        <w:rPr/>
        <w:drawing>
          <wp:anchor distT="0" distB="0" distL="0" distR="0" allowOverlap="1" layoutInCell="1" locked="0" behindDoc="1" simplePos="0" relativeHeight="485315584">
            <wp:simplePos x="0" y="0"/>
            <wp:positionH relativeFrom="page">
              <wp:posOffset>1327785</wp:posOffset>
            </wp:positionH>
            <wp:positionV relativeFrom="paragraph">
              <wp:posOffset>381039</wp:posOffset>
            </wp:positionV>
            <wp:extent cx="5359908" cy="5299122"/>
            <wp:effectExtent l="0" t="0" r="0" b="0"/>
            <wp:wrapNone/>
            <wp:docPr id="1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Koboro, M, Ohnishi M, Akimoto Y (2008). A-Eleosterearic acid and its derivative. Journal of</w:t>
      </w:r>
      <w:r>
        <w:rPr>
          <w:spacing w:val="1"/>
        </w:rPr>
        <w:t> </w:t>
      </w:r>
      <w:r>
        <w:rPr/>
        <w:t>Agric</w:t>
      </w:r>
      <w:r>
        <w:rPr>
          <w:spacing w:val="-1"/>
        </w:rPr>
        <w:t> </w:t>
      </w:r>
      <w:r>
        <w:rPr/>
        <w:t>and food Chemistry</w:t>
      </w:r>
      <w:r>
        <w:rPr>
          <w:spacing w:val="-3"/>
        </w:rPr>
        <w:t> </w:t>
      </w:r>
      <w:r>
        <w:rPr/>
        <w:t>56 (22): 10151-10120</w:t>
      </w:r>
    </w:p>
    <w:p>
      <w:pPr>
        <w:pStyle w:val="BodyText"/>
        <w:spacing w:line="360" w:lineRule="auto" w:before="199"/>
        <w:ind w:left="2212" w:right="816" w:hanging="1440"/>
        <w:jc w:val="both"/>
      </w:pPr>
      <w:r>
        <w:rPr/>
        <w:t>Koeberle A and Werz O (2009). Inhibitors of the microsomal prostaglandin E2)</w:t>
      </w:r>
      <w:r>
        <w:rPr>
          <w:spacing w:val="1"/>
        </w:rPr>
        <w:t> </w:t>
      </w:r>
      <w:r>
        <w:rPr/>
        <w:t>synthase-1 as</w:t>
      </w:r>
      <w:r>
        <w:rPr>
          <w:spacing w:val="-57"/>
        </w:rPr>
        <w:t> </w:t>
      </w:r>
      <w:r>
        <w:rPr/>
        <w:t>an alternative to anti-inflammatory drugsCurrent Medicinal Chemitry 16 (32):</w:t>
      </w:r>
      <w:r>
        <w:rPr>
          <w:spacing w:val="1"/>
        </w:rPr>
        <w:t> </w:t>
      </w:r>
      <w:r>
        <w:rPr/>
        <w:t>4274-4296.</w:t>
      </w:r>
    </w:p>
    <w:p>
      <w:pPr>
        <w:pStyle w:val="BodyText"/>
        <w:spacing w:before="201"/>
        <w:ind w:left="772"/>
        <w:jc w:val="both"/>
      </w:pPr>
      <w:r>
        <w:rPr/>
        <w:t>Koster</w:t>
      </w:r>
      <w:r>
        <w:rPr>
          <w:spacing w:val="49"/>
        </w:rPr>
        <w:t> </w:t>
      </w:r>
      <w:r>
        <w:rPr/>
        <w:t>R,</w:t>
      </w:r>
      <w:r>
        <w:rPr>
          <w:spacing w:val="50"/>
        </w:rPr>
        <w:t> </w:t>
      </w:r>
      <w:r>
        <w:rPr/>
        <w:t>Anderson</w:t>
      </w:r>
      <w:r>
        <w:rPr>
          <w:spacing w:val="51"/>
        </w:rPr>
        <w:t> </w:t>
      </w:r>
      <w:r>
        <w:rPr/>
        <w:t>M,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Debeer</w:t>
      </w:r>
      <w:r>
        <w:rPr>
          <w:spacing w:val="49"/>
        </w:rPr>
        <w:t> </w:t>
      </w:r>
      <w:r>
        <w:rPr/>
        <w:t>E.J</w:t>
      </w:r>
      <w:r>
        <w:rPr>
          <w:spacing w:val="53"/>
        </w:rPr>
        <w:t> </w:t>
      </w:r>
      <w:r>
        <w:rPr/>
        <w:t>(1959).</w:t>
      </w:r>
      <w:r>
        <w:rPr>
          <w:spacing w:val="49"/>
        </w:rPr>
        <w:t> </w:t>
      </w:r>
      <w:r>
        <w:rPr/>
        <w:t>Acetic</w:t>
      </w:r>
      <w:r>
        <w:rPr>
          <w:spacing w:val="50"/>
        </w:rPr>
        <w:t> </w:t>
      </w:r>
      <w:r>
        <w:rPr/>
        <w:t>acid</w:t>
      </w:r>
      <w:r>
        <w:rPr>
          <w:spacing w:val="53"/>
        </w:rPr>
        <w:t> </w:t>
      </w:r>
      <w:r>
        <w:rPr/>
        <w:t>induced</w:t>
      </w:r>
      <w:r>
        <w:rPr>
          <w:spacing w:val="51"/>
        </w:rPr>
        <w:t> </w:t>
      </w:r>
      <w:r>
        <w:rPr/>
        <w:t>analgesic</w:t>
      </w:r>
      <w:r>
        <w:rPr>
          <w:spacing w:val="49"/>
        </w:rPr>
        <w:t> </w:t>
      </w:r>
      <w:r>
        <w:rPr/>
        <w:t>screening.</w:t>
      </w:r>
    </w:p>
    <w:p>
      <w:pPr>
        <w:pStyle w:val="BodyText"/>
        <w:spacing w:before="137"/>
        <w:ind w:left="2212"/>
        <w:jc w:val="both"/>
      </w:pPr>
      <w:r>
        <w:rPr/>
        <w:t>Federation Proceeding</w:t>
      </w:r>
      <w:r>
        <w:rPr>
          <w:spacing w:val="-3"/>
        </w:rPr>
        <w:t> </w:t>
      </w:r>
      <w:r>
        <w:rPr/>
        <w:t>18:</w:t>
      </w:r>
      <w:r>
        <w:rPr>
          <w:spacing w:val="-1"/>
        </w:rPr>
        <w:t> </w:t>
      </w:r>
      <w:r>
        <w:rPr/>
        <w:t>418-420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2212" w:right="814" w:hanging="1440"/>
        <w:jc w:val="both"/>
      </w:pPr>
      <w:r>
        <w:rPr/>
        <w:t>Kresty L.A, Frankel W.L, and Hammond C.D . (2006). Transitioning from preclinical to</w:t>
      </w:r>
      <w:r>
        <w:rPr>
          <w:spacing w:val="1"/>
        </w:rPr>
        <w:t> </w:t>
      </w:r>
      <w:r>
        <w:rPr/>
        <w:t>clinical chemopreventive assessment of lyophilized black raspberries. Nutrition</w:t>
      </w:r>
      <w:r>
        <w:rPr>
          <w:spacing w:val="-57"/>
        </w:rPr>
        <w:t> </w:t>
      </w:r>
      <w:r>
        <w:rPr/>
        <w:t>Cancer</w:t>
      </w:r>
      <w:r>
        <w:rPr>
          <w:spacing w:val="-1"/>
        </w:rPr>
        <w:t> </w:t>
      </w:r>
      <w:r>
        <w:rPr/>
        <w:t>54 (1): 148-156</w:t>
      </w:r>
    </w:p>
    <w:p>
      <w:pPr>
        <w:pStyle w:val="BodyText"/>
        <w:spacing w:line="360" w:lineRule="auto" w:before="201"/>
        <w:ind w:left="2212" w:right="813" w:hanging="1440"/>
        <w:jc w:val="both"/>
      </w:pPr>
      <w:r>
        <w:rPr/>
        <w:t>Kruger L (2001). Method in pain research. CRC Company, Florida, pp.18-30Lichteman B.L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Aspirin: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wonder</w:t>
      </w:r>
      <w:r>
        <w:rPr>
          <w:spacing w:val="1"/>
        </w:rPr>
        <w:t> </w:t>
      </w:r>
      <w:r>
        <w:rPr/>
        <w:t>Drug.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Journal</w:t>
      </w:r>
      <w:r>
        <w:rPr>
          <w:spacing w:val="60"/>
        </w:rPr>
        <w:t> </w:t>
      </w:r>
      <w:r>
        <w:rPr/>
        <w:t>329</w:t>
      </w:r>
      <w:r>
        <w:rPr>
          <w:spacing w:val="1"/>
        </w:rPr>
        <w:t> </w:t>
      </w:r>
      <w:r>
        <w:rPr/>
        <w:t>(7479): 1408</w:t>
      </w:r>
    </w:p>
    <w:p>
      <w:pPr>
        <w:pStyle w:val="BodyText"/>
        <w:spacing w:line="360" w:lineRule="auto" w:before="200"/>
        <w:ind w:left="2212" w:right="822" w:hanging="1440"/>
        <w:jc w:val="both"/>
      </w:pPr>
      <w:r>
        <w:rPr/>
        <w:t>Li K,and Xu E (2008). The role and mechanism of gamma aminobutyricacid during central</w:t>
      </w:r>
      <w:r>
        <w:rPr>
          <w:spacing w:val="1"/>
        </w:rPr>
        <w:t> </w:t>
      </w:r>
      <w:r>
        <w:rPr/>
        <w:t>nervous</w:t>
      </w:r>
      <w:r>
        <w:rPr>
          <w:spacing w:val="-1"/>
        </w:rPr>
        <w:t> </w:t>
      </w:r>
      <w:r>
        <w:rPr/>
        <w:t>system development.</w:t>
      </w:r>
      <w:r>
        <w:rPr>
          <w:spacing w:val="-1"/>
        </w:rPr>
        <w:t> </w:t>
      </w:r>
      <w:r>
        <w:rPr/>
        <w:t>Neuroscience</w:t>
      </w:r>
      <w:r>
        <w:rPr>
          <w:spacing w:val="1"/>
        </w:rPr>
        <w:t> </w:t>
      </w:r>
      <w:r>
        <w:rPr/>
        <w:t>Bulletin</w:t>
      </w:r>
      <w:r>
        <w:rPr>
          <w:spacing w:val="-1"/>
        </w:rPr>
        <w:t> </w:t>
      </w:r>
      <w:r>
        <w:rPr/>
        <w:t>24 (3): 195-200</w:t>
      </w:r>
    </w:p>
    <w:p>
      <w:pPr>
        <w:pStyle w:val="BodyText"/>
        <w:spacing w:line="360" w:lineRule="auto" w:before="200"/>
        <w:ind w:left="2212" w:right="818" w:hanging="1440"/>
        <w:jc w:val="both"/>
      </w:pPr>
      <w:r>
        <w:rPr/>
        <w:t>Lomash V, Pariha S.K, Jain N.K, and Katiyar A.K (2010) Effect of Solanium nigrum and</w:t>
      </w:r>
      <w:r>
        <w:rPr>
          <w:spacing w:val="1"/>
        </w:rPr>
        <w:t> </w:t>
      </w:r>
      <w:r>
        <w:rPr/>
        <w:t>Ricinus</w:t>
      </w:r>
      <w:r>
        <w:rPr>
          <w:spacing w:val="1"/>
        </w:rPr>
        <w:t> </w:t>
      </w:r>
      <w:r>
        <w:rPr/>
        <w:t>communis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carrageenan-induced</w:t>
      </w:r>
      <w:r>
        <w:rPr>
          <w:spacing w:val="1"/>
        </w:rPr>
        <w:t> </w:t>
      </w:r>
      <w:r>
        <w:rPr/>
        <w:t>inflammation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chicken</w:t>
      </w:r>
      <w:r>
        <w:rPr>
          <w:spacing w:val="2"/>
        </w:rPr>
        <w:t> </w:t>
      </w:r>
      <w:r>
        <w:rPr/>
        <w:t>skin.</w:t>
      </w:r>
      <w:r>
        <w:rPr>
          <w:spacing w:val="-1"/>
        </w:rPr>
        <w:t> </w:t>
      </w:r>
      <w:r>
        <w:rPr/>
        <w:t>Cellular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Biology.56: 1239-1251</w:t>
      </w:r>
    </w:p>
    <w:p>
      <w:pPr>
        <w:pStyle w:val="BodyText"/>
        <w:spacing w:before="201"/>
        <w:ind w:left="772"/>
        <w:jc w:val="both"/>
      </w:pPr>
      <w:r>
        <w:rPr/>
        <w:t>Loomis</w:t>
      </w:r>
      <w:r>
        <w:rPr>
          <w:spacing w:val="-2"/>
        </w:rPr>
        <w:t> </w:t>
      </w:r>
      <w:r>
        <w:rPr/>
        <w:t>T.A.</w:t>
      </w:r>
      <w:r>
        <w:rPr>
          <w:spacing w:val="-1"/>
        </w:rPr>
        <w:t> </w:t>
      </w:r>
      <w:r>
        <w:rPr/>
        <w:t>(1986)</w:t>
      </w:r>
      <w:r>
        <w:rPr>
          <w:spacing w:val="58"/>
        </w:rPr>
        <w:t> </w:t>
      </w:r>
      <w:r>
        <w:rPr/>
        <w:t>Essential of</w:t>
      </w:r>
      <w:r>
        <w:rPr>
          <w:spacing w:val="-2"/>
        </w:rPr>
        <w:t> </w:t>
      </w:r>
      <w:r>
        <w:rPr/>
        <w:t>toxicology.</w:t>
      </w:r>
      <w:r>
        <w:rPr>
          <w:spacing w:val="-1"/>
        </w:rPr>
        <w:t> </w:t>
      </w:r>
      <w:r>
        <w:rPr/>
        <w:t>Philladelphia:</w:t>
      </w:r>
      <w:r>
        <w:rPr>
          <w:spacing w:val="1"/>
        </w:rPr>
        <w:t> </w:t>
      </w:r>
      <w:r>
        <w:rPr/>
        <w:t>Lea and</w:t>
      </w:r>
      <w:r>
        <w:rPr>
          <w:spacing w:val="-1"/>
        </w:rPr>
        <w:t> </w:t>
      </w:r>
      <w:r>
        <w:rPr/>
        <w:t>Febiger;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67-78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772" w:right="817"/>
        <w:jc w:val="both"/>
      </w:pPr>
      <w:r>
        <w:rPr/>
        <w:t>Lord  </w:t>
      </w:r>
      <w:r>
        <w:rPr>
          <w:spacing w:val="1"/>
        </w:rPr>
        <w:t> </w:t>
      </w:r>
      <w:r>
        <w:rPr/>
        <w:t>J.A,  </w:t>
      </w:r>
      <w:r>
        <w:rPr>
          <w:spacing w:val="1"/>
        </w:rPr>
        <w:t> </w:t>
      </w:r>
      <w:r>
        <w:rPr/>
        <w:t>Waterfield  </w:t>
      </w:r>
      <w:r>
        <w:rPr>
          <w:spacing w:val="1"/>
        </w:rPr>
        <w:t> </w:t>
      </w:r>
      <w:r>
        <w:rPr/>
        <w:t>A.A    and    Hughes    J   </w:t>
      </w:r>
      <w:r>
        <w:rPr>
          <w:spacing w:val="1"/>
        </w:rPr>
        <w:t> </w:t>
      </w:r>
      <w:r>
        <w:rPr/>
        <w:t>(1977).    Nature,    267:    495-499.</w:t>
      </w:r>
      <w:r>
        <w:rPr>
          <w:spacing w:val="1"/>
        </w:rPr>
        <w:t> </w:t>
      </w:r>
      <w:r>
        <w:rPr/>
        <w:t>Loscher</w:t>
      </w:r>
      <w:r>
        <w:rPr>
          <w:spacing w:val="-1"/>
        </w:rPr>
        <w:t> </w:t>
      </w:r>
      <w:r>
        <w:rPr/>
        <w:t>W (1982). </w:t>
      </w:r>
      <w:r>
        <w:rPr>
          <w:spacing w:val="1"/>
        </w:rPr>
        <w:t> </w:t>
      </w:r>
      <w:r>
        <w:rPr/>
        <w:t>Neuropharmacology. 21:803-810</w:t>
      </w:r>
    </w:p>
    <w:p>
      <w:pPr>
        <w:pStyle w:val="BodyText"/>
        <w:spacing w:line="360" w:lineRule="auto" w:before="202"/>
        <w:ind w:left="2212" w:right="820" w:hanging="1440"/>
        <w:jc w:val="both"/>
      </w:pPr>
      <w:r>
        <w:rPr/>
        <w:t>Loudon, Irvine (2002). Western medicine: An illustrated history. Oxford University Press Pp</w:t>
      </w:r>
      <w:r>
        <w:rPr>
          <w:spacing w:val="1"/>
        </w:rPr>
        <w:t> </w:t>
      </w:r>
      <w:r>
        <w:rPr/>
        <w:t>54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2212" w:right="816" w:hanging="1440"/>
        <w:jc w:val="both"/>
      </w:pPr>
      <w:r>
        <w:rPr/>
        <w:t>Lynch B.A, Lambeng N, K and Pensel K (2004) The synaptic vesicle protein SV2A is the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antiepileptic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levetiracetam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Academy</w:t>
      </w:r>
      <w:r>
        <w:rPr>
          <w:spacing w:val="-5"/>
        </w:rPr>
        <w:t> </w:t>
      </w:r>
      <w:r>
        <w:rPr/>
        <w:t>Science</w:t>
      </w:r>
      <w:r>
        <w:rPr>
          <w:spacing w:val="-1"/>
        </w:rPr>
        <w:t> </w:t>
      </w:r>
      <w:r>
        <w:rPr/>
        <w:t>U.S.A</w:t>
      </w:r>
      <w:r>
        <w:rPr>
          <w:spacing w:val="2"/>
        </w:rPr>
        <w:t> </w:t>
      </w:r>
      <w:r>
        <w:rPr/>
        <w:t>101 (26): 9861-9866</w:t>
      </w:r>
    </w:p>
    <w:p>
      <w:pPr>
        <w:pStyle w:val="BodyText"/>
        <w:spacing w:line="360" w:lineRule="auto" w:before="201"/>
        <w:ind w:left="2212" w:right="815" w:hanging="1440"/>
        <w:jc w:val="both"/>
      </w:pPr>
      <w:r>
        <w:rPr/>
        <w:t>Macdonald</w:t>
      </w:r>
      <w:r>
        <w:rPr>
          <w:spacing w:val="1"/>
        </w:rPr>
        <w:t> </w:t>
      </w:r>
      <w:r>
        <w:rPr/>
        <w:t>R.L.,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Olsen</w:t>
      </w:r>
      <w:r>
        <w:rPr>
          <w:spacing w:val="1"/>
        </w:rPr>
        <w:t> </w:t>
      </w:r>
      <w:r>
        <w:rPr/>
        <w:t>R.W.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GABA-A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channels,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Neuroscience</w:t>
      </w:r>
      <w:r>
        <w:rPr>
          <w:spacing w:val="-2"/>
        </w:rPr>
        <w:t> </w:t>
      </w:r>
      <w:r>
        <w:rPr/>
        <w:t>17:569-602</w:t>
      </w:r>
    </w:p>
    <w:p>
      <w:pPr>
        <w:pStyle w:val="BodyText"/>
        <w:spacing w:line="360" w:lineRule="auto" w:before="199"/>
        <w:ind w:left="2212" w:right="815" w:hanging="1440"/>
        <w:jc w:val="both"/>
      </w:pPr>
      <w:r>
        <w:rPr/>
        <w:drawing>
          <wp:anchor distT="0" distB="0" distL="0" distR="0" allowOverlap="1" layoutInCell="1" locked="0" behindDoc="1" simplePos="0" relativeHeight="485316096">
            <wp:simplePos x="0" y="0"/>
            <wp:positionH relativeFrom="page">
              <wp:posOffset>1327785</wp:posOffset>
            </wp:positionH>
            <wp:positionV relativeFrom="paragraph">
              <wp:posOffset>117007</wp:posOffset>
            </wp:positionV>
            <wp:extent cx="5359908" cy="5299122"/>
            <wp:effectExtent l="0" t="0" r="0" b="0"/>
            <wp:wrapNone/>
            <wp:docPr id="1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Magaji M.G Yaro A.H, Musa A.M, Anuka J.A, Abdul-Aguye I and Hussainin I.M (2012).</w:t>
      </w:r>
      <w:r>
        <w:rPr>
          <w:spacing w:val="1"/>
        </w:rPr>
        <w:t> </w:t>
      </w:r>
      <w:r>
        <w:rPr/>
        <w:t>Central depressant activity of butanol fraction of Securinega virosa root bark in</w:t>
      </w:r>
      <w:r>
        <w:rPr>
          <w:spacing w:val="-57"/>
        </w:rPr>
        <w:t> </w:t>
      </w:r>
      <w:r>
        <w:rPr/>
        <w:t>mice.</w:t>
      </w:r>
      <w:r>
        <w:rPr>
          <w:spacing w:val="-1"/>
        </w:rPr>
        <w:t> </w:t>
      </w:r>
      <w:r>
        <w:rPr/>
        <w:t>Journal of ethnopharmacology. 141: 128-133.</w:t>
      </w:r>
    </w:p>
    <w:p>
      <w:pPr>
        <w:pStyle w:val="BodyText"/>
        <w:spacing w:line="360" w:lineRule="auto" w:before="201"/>
        <w:ind w:left="2212" w:right="822" w:hanging="1440"/>
        <w:jc w:val="both"/>
      </w:pPr>
      <w:r>
        <w:rPr/>
        <w:t>Maiha B.B, Magaji M.G, Yaro A.H, Ahmmed S.T Hamza A.H and Magaji R.A (2009).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Cochlospermum</w:t>
      </w:r>
      <w:r>
        <w:rPr>
          <w:spacing w:val="1"/>
        </w:rPr>
        <w:t> </w:t>
      </w:r>
      <w:r>
        <w:rPr/>
        <w:t>tinctorium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Paullinia</w:t>
      </w:r>
      <w:r>
        <w:rPr>
          <w:spacing w:val="1"/>
        </w:rPr>
        <w:t> </w:t>
      </w:r>
      <w:r>
        <w:rPr/>
        <w:t>pinnata</w:t>
      </w:r>
      <w:r>
        <w:rPr>
          <w:spacing w:val="1"/>
        </w:rPr>
        <w:t> </w:t>
      </w:r>
      <w:r>
        <w:rPr/>
        <w:t>extracts in laboratory animals. Niger Journal of pharmaceutical science. 8 (1):</w:t>
      </w:r>
      <w:r>
        <w:rPr>
          <w:spacing w:val="1"/>
        </w:rPr>
        <w:t> </w:t>
      </w:r>
      <w:r>
        <w:rPr/>
        <w:t>102-108.</w:t>
      </w:r>
    </w:p>
    <w:p>
      <w:pPr>
        <w:pStyle w:val="BodyText"/>
        <w:spacing w:line="360" w:lineRule="auto" w:before="200"/>
        <w:ind w:left="2212" w:right="827" w:hanging="1440"/>
        <w:jc w:val="both"/>
      </w:pPr>
      <w:r>
        <w:rPr/>
        <w:t>Manach C, Scabert A, Moran C, Rmesy C and Jimenez L (2004) “Polyphenols: food sources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bioavailability,” American</w:t>
      </w:r>
      <w:r>
        <w:rPr>
          <w:spacing w:val="-2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Clinical</w:t>
      </w:r>
      <w:r>
        <w:rPr>
          <w:spacing w:val="1"/>
        </w:rPr>
        <w:t> </w:t>
      </w:r>
      <w:r>
        <w:rPr/>
        <w:t>Nutrition,</w:t>
      </w:r>
      <w:r>
        <w:rPr>
          <w:spacing w:val="-2"/>
        </w:rPr>
        <w:t> </w:t>
      </w:r>
      <w:r>
        <w:rPr/>
        <w:t>79</w:t>
      </w:r>
      <w:r>
        <w:rPr>
          <w:spacing w:val="2"/>
        </w:rPr>
        <w:t> </w:t>
      </w:r>
      <w:r>
        <w:rPr/>
        <w:t>(5):727-747</w:t>
      </w:r>
    </w:p>
    <w:p>
      <w:pPr>
        <w:pStyle w:val="BodyText"/>
        <w:spacing w:line="362" w:lineRule="auto" w:before="199"/>
        <w:ind w:left="2212" w:right="815" w:hanging="1440"/>
        <w:jc w:val="both"/>
      </w:pPr>
      <w:r>
        <w:rPr/>
        <w:t>Manju T,andPieroniA (2000). Chemical constituents of Abies pindow leaves. India Journal of</w:t>
      </w:r>
      <w:r>
        <w:rPr>
          <w:spacing w:val="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product 16 (2)</w:t>
      </w:r>
      <w:r>
        <w:rPr>
          <w:spacing w:val="-1"/>
        </w:rPr>
        <w:t> </w:t>
      </w:r>
      <w:r>
        <w:rPr/>
        <w:t>:</w:t>
      </w:r>
      <w:r>
        <w:rPr>
          <w:spacing w:val="2"/>
        </w:rPr>
        <w:t> </w:t>
      </w:r>
      <w:r>
        <w:rPr/>
        <w:t>30-31</w:t>
      </w:r>
    </w:p>
    <w:p>
      <w:pPr>
        <w:pStyle w:val="BodyText"/>
        <w:spacing w:line="535" w:lineRule="auto" w:before="196"/>
        <w:ind w:left="772" w:right="2071"/>
        <w:jc w:val="both"/>
      </w:pPr>
      <w:r>
        <w:rPr/>
        <w:t>Marieb E (2001). Human anatomy and physiology. 5</w:t>
      </w:r>
      <w:r>
        <w:rPr>
          <w:vertAlign w:val="superscript"/>
        </w:rPr>
        <w:t>th</w:t>
      </w:r>
      <w:r>
        <w:rPr>
          <w:vertAlign w:val="baseline"/>
        </w:rPr>
        <w:t>ed, San Francisco Pp414</w:t>
      </w:r>
      <w:r>
        <w:rPr>
          <w:spacing w:val="1"/>
          <w:vertAlign w:val="baseline"/>
        </w:rPr>
        <w:t> </w:t>
      </w:r>
      <w:r>
        <w:rPr>
          <w:vertAlign w:val="baseline"/>
        </w:rPr>
        <w:t>Martins</w:t>
      </w:r>
      <w:r>
        <w:rPr>
          <w:spacing w:val="-2"/>
          <w:vertAlign w:val="baseline"/>
        </w:rPr>
        <w:t> </w:t>
      </w:r>
      <w:r>
        <w:rPr>
          <w:vertAlign w:val="baseline"/>
        </w:rPr>
        <w:t>W.R</w:t>
      </w:r>
      <w:r>
        <w:rPr>
          <w:spacing w:val="-1"/>
          <w:vertAlign w:val="baseline"/>
        </w:rPr>
        <w:t> </w:t>
      </w:r>
      <w:r>
        <w:rPr>
          <w:vertAlign w:val="baseline"/>
        </w:rPr>
        <w:t>(1967).Opioid</w:t>
      </w:r>
      <w:r>
        <w:rPr>
          <w:spacing w:val="-2"/>
          <w:vertAlign w:val="baseline"/>
        </w:rPr>
        <w:t> </w:t>
      </w:r>
      <w:r>
        <w:rPr>
          <w:vertAlign w:val="baseline"/>
        </w:rPr>
        <w:t>antagonists.Pharmacological</w:t>
      </w:r>
      <w:r>
        <w:rPr>
          <w:spacing w:val="-1"/>
          <w:vertAlign w:val="baseline"/>
        </w:rPr>
        <w:t> </w:t>
      </w:r>
      <w:r>
        <w:rPr>
          <w:vertAlign w:val="baseline"/>
        </w:rPr>
        <w:t>Review</w:t>
      </w:r>
      <w:r>
        <w:rPr>
          <w:spacing w:val="-2"/>
          <w:vertAlign w:val="baseline"/>
        </w:rPr>
        <w:t> </w:t>
      </w:r>
      <w:r>
        <w:rPr>
          <w:vertAlign w:val="baseline"/>
        </w:rPr>
        <w:t>19</w:t>
      </w:r>
      <w:r>
        <w:rPr>
          <w:spacing w:val="-2"/>
          <w:vertAlign w:val="baseline"/>
        </w:rPr>
        <w:t> </w:t>
      </w:r>
      <w:r>
        <w:rPr>
          <w:vertAlign w:val="baseline"/>
        </w:rPr>
        <w:t>(4):</w:t>
      </w:r>
      <w:r>
        <w:rPr>
          <w:spacing w:val="-1"/>
          <w:vertAlign w:val="baseline"/>
        </w:rPr>
        <w:t> </w:t>
      </w:r>
      <w:r>
        <w:rPr>
          <w:vertAlign w:val="baseline"/>
        </w:rPr>
        <w:t>463-521</w:t>
      </w:r>
    </w:p>
    <w:p>
      <w:pPr>
        <w:pStyle w:val="BodyText"/>
        <w:spacing w:line="360" w:lineRule="auto"/>
        <w:ind w:left="2212" w:right="821" w:hanging="1380"/>
        <w:jc w:val="both"/>
      </w:pPr>
      <w:r>
        <w:rPr/>
        <w:t>Mathers C.D, Lopez A, Stein C, and Ma-Fat D (2001) “Disease control priorities project”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from:</w:t>
      </w:r>
      <w:r>
        <w:rPr>
          <w:spacing w:val="1"/>
        </w:rPr>
        <w:t> </w:t>
      </w:r>
      <w:hyperlink r:id="rId284">
        <w:r>
          <w:rPr>
            <w:color w:val="0000FF"/>
            <w:u w:val="single" w:color="0000FF"/>
          </w:rPr>
          <w:t>http://www.dcp2.org/file/33/wp18.pdf</w:t>
        </w:r>
      </w:hyperlink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360" w:lineRule="auto" w:before="90"/>
        <w:ind w:left="2212" w:right="819" w:hanging="1440"/>
        <w:jc w:val="both"/>
      </w:pPr>
      <w:r>
        <w:rPr/>
        <w:t>Mathison R.D, Davison J.F and Scott B (1994). Attenuation of intestinal and cardiovascular</w:t>
      </w:r>
      <w:r>
        <w:rPr>
          <w:spacing w:val="1"/>
        </w:rPr>
        <w:t> </w:t>
      </w:r>
      <w:r>
        <w:rPr/>
        <w:t>anaphylaxis by the salivary gland tripeptide FEG and its D-isomeric analogues</w:t>
      </w:r>
      <w:r>
        <w:rPr>
          <w:spacing w:val="1"/>
        </w:rPr>
        <w:t> </w:t>
      </w:r>
      <w:r>
        <w:rPr/>
        <w:t>Peptides</w:t>
      </w:r>
      <w:r>
        <w:rPr>
          <w:spacing w:val="-1"/>
        </w:rPr>
        <w:t> </w:t>
      </w:r>
      <w:r>
        <w:rPr/>
        <w:t>19: 1037-1042</w:t>
      </w:r>
    </w:p>
    <w:p>
      <w:pPr>
        <w:pStyle w:val="BodyText"/>
        <w:spacing w:line="360" w:lineRule="auto" w:before="199"/>
        <w:ind w:left="2212" w:right="818" w:hanging="1440"/>
        <w:jc w:val="both"/>
      </w:pPr>
      <w:r>
        <w:rPr/>
        <w:t>Mazid M.A, Datta B.K, Nahar L, Rashid M.A, Bachar S.C and Bashar S.A (2010). Analgesic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diuretic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alpha-santalone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Polygonum</w:t>
      </w:r>
      <w:r>
        <w:rPr>
          <w:spacing w:val="1"/>
        </w:rPr>
        <w:t> </w:t>
      </w:r>
      <w:r>
        <w:rPr/>
        <w:t>flaccidum,</w:t>
      </w:r>
      <w:r>
        <w:rPr>
          <w:spacing w:val="1"/>
        </w:rPr>
        <w:t> </w:t>
      </w:r>
      <w:r>
        <w:rPr/>
        <w:t>Phytotherpy</w:t>
      </w:r>
      <w:r>
        <w:rPr>
          <w:spacing w:val="-6"/>
        </w:rPr>
        <w:t> </w:t>
      </w:r>
      <w:r>
        <w:rPr/>
        <w:t>Research 24:1084-1087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2212" w:right="820" w:hanging="1440"/>
        <w:jc w:val="both"/>
      </w:pPr>
      <w:r>
        <w:rPr/>
        <w:t>McCall M.A.,Gregg R. G., and Peachey N.S (2002) Elimination of the rh1 subunits abolishes</w:t>
      </w:r>
      <w:r>
        <w:rPr>
          <w:spacing w:val="1"/>
        </w:rPr>
        <w:t> </w:t>
      </w:r>
      <w:r>
        <w:rPr/>
        <w:t>GABA-C receptor expression and alters visual processing in the mouse retinal.</w:t>
      </w:r>
      <w:r>
        <w:rPr>
          <w:spacing w:val="1"/>
        </w:rPr>
        <w:t> </w:t>
      </w:r>
      <w:r>
        <w:rPr/>
        <w:t>J Neurosci. 22: 4163-4174. Meldrum BS (1997). “Identification and preclinical</w:t>
      </w:r>
      <w:r>
        <w:rPr>
          <w:spacing w:val="-57"/>
        </w:rPr>
        <w:t> </w:t>
      </w:r>
      <w:r>
        <w:rPr/>
        <w:t>testing</w:t>
      </w:r>
      <w:r>
        <w:rPr>
          <w:spacing w:val="-4"/>
        </w:rPr>
        <w:t> </w:t>
      </w:r>
      <w:r>
        <w:rPr/>
        <w:t>of novel</w:t>
      </w:r>
      <w:r>
        <w:rPr>
          <w:spacing w:val="2"/>
        </w:rPr>
        <w:t> </w:t>
      </w:r>
      <w:r>
        <w:rPr/>
        <w:t>antiepileptic</w:t>
      </w:r>
      <w:r>
        <w:rPr>
          <w:spacing w:val="-1"/>
        </w:rPr>
        <w:t> </w:t>
      </w:r>
      <w:r>
        <w:rPr/>
        <w:t>compounds”</w:t>
      </w:r>
      <w:r>
        <w:rPr>
          <w:spacing w:val="-1"/>
        </w:rPr>
        <w:t> </w:t>
      </w:r>
      <w:r>
        <w:rPr/>
        <w:t>Epilepsia 38:7-15</w:t>
      </w:r>
    </w:p>
    <w:p>
      <w:pPr>
        <w:pStyle w:val="BodyText"/>
        <w:spacing w:line="360" w:lineRule="auto" w:before="200"/>
        <w:ind w:left="2212" w:right="819" w:hanging="1440"/>
        <w:jc w:val="both"/>
      </w:pPr>
      <w:r>
        <w:rPr/>
        <w:drawing>
          <wp:anchor distT="0" distB="0" distL="0" distR="0" allowOverlap="1" layoutInCell="1" locked="0" behindDoc="1" simplePos="0" relativeHeight="485316608">
            <wp:simplePos x="0" y="0"/>
            <wp:positionH relativeFrom="page">
              <wp:posOffset>1327785</wp:posOffset>
            </wp:positionH>
            <wp:positionV relativeFrom="paragraph">
              <wp:posOffset>507785</wp:posOffset>
            </wp:positionV>
            <wp:extent cx="5359908" cy="5299122"/>
            <wp:effectExtent l="0" t="0" r="0" b="0"/>
            <wp:wrapNone/>
            <wp:docPr id="1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Metcalfe D.D,</w:t>
      </w:r>
      <w:r>
        <w:rPr>
          <w:spacing w:val="1"/>
        </w:rPr>
        <w:t> </w:t>
      </w:r>
      <w:r>
        <w:rPr/>
        <w:t>Kalliner M and</w:t>
      </w:r>
      <w:r>
        <w:rPr>
          <w:spacing w:val="1"/>
        </w:rPr>
        <w:t> </w:t>
      </w:r>
      <w:r>
        <w:rPr/>
        <w:t>Donium M.A (1981). The mast cell.</w:t>
      </w:r>
      <w:r>
        <w:rPr>
          <w:spacing w:val="1"/>
        </w:rPr>
        <w:t> </w:t>
      </w:r>
      <w:r>
        <w:rPr/>
        <w:t>Critical Review of</w:t>
      </w:r>
      <w:r>
        <w:rPr>
          <w:spacing w:val="1"/>
        </w:rPr>
        <w:t> </w:t>
      </w:r>
      <w:r>
        <w:rPr/>
        <w:t>Immunology</w:t>
      </w:r>
      <w:r>
        <w:rPr>
          <w:spacing w:val="-5"/>
        </w:rPr>
        <w:t> </w:t>
      </w:r>
      <w:r>
        <w:rPr/>
        <w:t>3: 23-26</w:t>
      </w:r>
    </w:p>
    <w:p>
      <w:pPr>
        <w:pStyle w:val="BodyText"/>
        <w:spacing w:line="360" w:lineRule="auto" w:before="201"/>
        <w:ind w:left="2212" w:right="822" w:hanging="1440"/>
        <w:jc w:val="both"/>
      </w:pPr>
      <w:r>
        <w:rPr/>
        <w:t>Merg F, Fillio D, Usynin, and Bazol I (2006).“Big dynorphin as a putative endogenous ligand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kappa-opioid</w:t>
      </w:r>
      <w:r>
        <w:rPr>
          <w:spacing w:val="-1"/>
        </w:rPr>
        <w:t> </w:t>
      </w:r>
      <w:r>
        <w:rPr/>
        <w:t>receptor”. Journal</w:t>
      </w:r>
      <w:r>
        <w:rPr>
          <w:spacing w:val="-1"/>
        </w:rPr>
        <w:t> </w:t>
      </w:r>
      <w:r>
        <w:rPr/>
        <w:t>of Neurochemistry,</w:t>
      </w:r>
      <w:r>
        <w:rPr>
          <w:spacing w:val="1"/>
        </w:rPr>
        <w:t> </w:t>
      </w:r>
      <w:r>
        <w:rPr/>
        <w:t>97 (1):</w:t>
      </w:r>
      <w:r>
        <w:rPr>
          <w:spacing w:val="-1"/>
        </w:rPr>
        <w:t> </w:t>
      </w:r>
      <w:r>
        <w:rPr/>
        <w:t>292-301</w:t>
      </w:r>
    </w:p>
    <w:p>
      <w:pPr>
        <w:pStyle w:val="BodyText"/>
        <w:spacing w:line="360" w:lineRule="auto" w:before="200"/>
        <w:ind w:left="2212" w:right="817" w:hanging="1440"/>
        <w:jc w:val="both"/>
      </w:pPr>
      <w:r>
        <w:rPr/>
        <w:t>Merskey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Bagduk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(1994).Classification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pain.2th</w:t>
      </w:r>
      <w:r>
        <w:rPr>
          <w:spacing w:val="1"/>
        </w:rPr>
        <w:t> </w:t>
      </w:r>
      <w:r>
        <w:rPr/>
        <w:t>edition</w:t>
      </w:r>
      <w:r>
        <w:rPr>
          <w:spacing w:val="1"/>
        </w:rPr>
        <w:t> </w:t>
      </w:r>
      <w:r>
        <w:rPr/>
        <w:t>Seatle:</w:t>
      </w:r>
      <w:r>
        <w:rPr>
          <w:spacing w:val="-57"/>
        </w:rPr>
        <w:t> </w:t>
      </w:r>
      <w:r>
        <w:rPr/>
        <w:t>international Association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of pain Pp3-4</w:t>
      </w:r>
    </w:p>
    <w:p>
      <w:pPr>
        <w:pStyle w:val="BodyText"/>
        <w:spacing w:line="360" w:lineRule="auto" w:before="200"/>
        <w:ind w:left="2212" w:right="821" w:hanging="1440"/>
        <w:jc w:val="both"/>
      </w:pPr>
      <w:r>
        <w:rPr/>
        <w:t>Meyers Gand Stephen T, 2000.The use of neurotransmitter precursors for the treatment of</w:t>
      </w:r>
      <w:r>
        <w:rPr>
          <w:spacing w:val="1"/>
        </w:rPr>
        <w:t> </w:t>
      </w:r>
      <w:r>
        <w:rPr/>
        <w:t>depression.</w:t>
      </w:r>
      <w:r>
        <w:rPr>
          <w:spacing w:val="-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medicine review 5 (1): 64-71</w:t>
      </w:r>
    </w:p>
    <w:p>
      <w:pPr>
        <w:pStyle w:val="BodyText"/>
        <w:spacing w:line="360" w:lineRule="auto" w:before="199"/>
        <w:ind w:left="2212" w:right="812" w:hanging="1440"/>
        <w:jc w:val="both"/>
      </w:pPr>
      <w:r>
        <w:rPr/>
        <w:t>Miller L C and Tainter M.L (1944).Estimation of LD50 and its error by means of log-probit</w:t>
      </w:r>
      <w:r>
        <w:rPr>
          <w:spacing w:val="1"/>
        </w:rPr>
        <w:t> </w:t>
      </w:r>
      <w:r>
        <w:rPr/>
        <w:t>graph paper.Proceeding of the Society for Experimental Biology and Medicine</w:t>
      </w:r>
      <w:r>
        <w:rPr>
          <w:spacing w:val="1"/>
        </w:rPr>
        <w:t> </w:t>
      </w:r>
      <w:r>
        <w:rPr/>
        <w:t>57:261-264</w:t>
      </w:r>
    </w:p>
    <w:p>
      <w:pPr>
        <w:pStyle w:val="BodyText"/>
        <w:spacing w:line="360" w:lineRule="auto" w:before="201"/>
        <w:ind w:left="772" w:right="822"/>
        <w:jc w:val="both"/>
      </w:pPr>
      <w:r>
        <w:rPr/>
        <w:t>Mills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Noda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“Impact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antiretroviral</w:t>
      </w:r>
      <w:r>
        <w:rPr>
          <w:spacing w:val="1"/>
        </w:rPr>
        <w:t> </w:t>
      </w:r>
      <w:r>
        <w:rPr/>
        <w:t>metabolism”</w:t>
      </w:r>
      <w:r>
        <w:rPr>
          <w:spacing w:val="-2"/>
        </w:rPr>
        <w:t> </w:t>
      </w:r>
      <w:r>
        <w:rPr/>
        <w:t>Acquire</w:t>
      </w:r>
      <w:r>
        <w:rPr>
          <w:spacing w:val="1"/>
        </w:rPr>
        <w:t> </w:t>
      </w:r>
      <w:r>
        <w:rPr/>
        <w:t>ImmuneDeficiency</w:t>
      </w:r>
      <w:r>
        <w:rPr>
          <w:spacing w:val="-5"/>
        </w:rPr>
        <w:t> </w:t>
      </w:r>
      <w:r>
        <w:rPr/>
        <w:t>Syndrome 19 (1):</w:t>
      </w:r>
      <w:r>
        <w:rPr>
          <w:spacing w:val="-1"/>
        </w:rPr>
        <w:t> </w:t>
      </w:r>
      <w:r>
        <w:rPr/>
        <w:t>95-97</w:t>
      </w:r>
    </w:p>
    <w:p>
      <w:pPr>
        <w:pStyle w:val="BodyText"/>
        <w:spacing w:line="360" w:lineRule="auto" w:before="201"/>
        <w:ind w:left="2212" w:right="816" w:hanging="1440"/>
        <w:jc w:val="both"/>
      </w:pPr>
      <w:r>
        <w:rPr/>
        <w:t>Mollereau</w:t>
      </w:r>
      <w:r>
        <w:rPr>
          <w:spacing w:val="1"/>
        </w:rPr>
        <w:t> </w:t>
      </w:r>
      <w:r>
        <w:rPr/>
        <w:t>C,</w:t>
      </w:r>
      <w:r>
        <w:rPr>
          <w:spacing w:val="1"/>
        </w:rPr>
        <w:t> </w:t>
      </w:r>
      <w:r>
        <w:rPr/>
        <w:t>Simons</w:t>
      </w:r>
      <w:r>
        <w:rPr>
          <w:spacing w:val="1"/>
        </w:rPr>
        <w:t> </w:t>
      </w:r>
      <w:r>
        <w:rPr/>
        <w:t>M.J,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Soularue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(1996).Structure,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localization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prepronociceptin</w:t>
      </w:r>
      <w:r>
        <w:rPr>
          <w:spacing w:val="1"/>
        </w:rPr>
        <w:t> </w:t>
      </w:r>
      <w:r>
        <w:rPr/>
        <w:t>gene.</w:t>
      </w:r>
      <w:r>
        <w:rPr>
          <w:spacing w:val="1"/>
        </w:rPr>
        <w:t> </w:t>
      </w:r>
      <w:r>
        <w:rPr/>
        <w:t>Precision</w:t>
      </w:r>
      <w:r>
        <w:rPr>
          <w:spacing w:val="1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AcademicScience</w:t>
      </w:r>
      <w:r>
        <w:rPr>
          <w:spacing w:val="58"/>
        </w:rPr>
        <w:t> </w:t>
      </w:r>
      <w:r>
        <w:rPr/>
        <w:t>93</w:t>
      </w:r>
      <w:r>
        <w:rPr>
          <w:spacing w:val="2"/>
        </w:rPr>
        <w:t> </w:t>
      </w:r>
      <w:r>
        <w:rPr/>
        <w:t>(16): 8666-8670.</w:t>
      </w:r>
    </w:p>
    <w:p>
      <w:pPr>
        <w:pStyle w:val="BodyText"/>
        <w:spacing w:line="360" w:lineRule="auto" w:before="199"/>
        <w:ind w:left="2212" w:right="823" w:hanging="1440"/>
        <w:jc w:val="both"/>
      </w:pPr>
      <w:r>
        <w:rPr/>
        <w:t>Nabulsi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combining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alternating</w:t>
      </w:r>
      <w:r>
        <w:rPr>
          <w:spacing w:val="1"/>
        </w:rPr>
        <w:t> </w:t>
      </w:r>
      <w:r>
        <w:rPr/>
        <w:t>antipyretic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monotheraphy</w:t>
      </w:r>
      <w:r>
        <w:rPr>
          <w:spacing w:val="-6"/>
        </w:rPr>
        <w:t> </w:t>
      </w:r>
      <w:r>
        <w:rPr/>
        <w:t>for</w:t>
      </w:r>
      <w:r>
        <w:rPr>
          <w:spacing w:val="1"/>
        </w:rPr>
        <w:t> </w:t>
      </w:r>
      <w:r>
        <w:rPr/>
        <w:t>febrile</w:t>
      </w:r>
      <w:r>
        <w:rPr>
          <w:spacing w:val="1"/>
        </w:rPr>
        <w:t> </w:t>
      </w:r>
      <w:r>
        <w:rPr/>
        <w:t>children. British Medical</w:t>
      </w:r>
      <w:r>
        <w:rPr>
          <w:spacing w:val="-1"/>
        </w:rPr>
        <w:t> </w:t>
      </w:r>
      <w:r>
        <w:rPr/>
        <w:t>Journal 339: b3540</w:t>
      </w:r>
    </w:p>
    <w:p>
      <w:pPr>
        <w:pStyle w:val="BodyText"/>
        <w:spacing w:line="360" w:lineRule="auto" w:before="202"/>
        <w:ind w:left="2212" w:right="816" w:hanging="1440"/>
        <w:jc w:val="both"/>
      </w:pPr>
      <w:r>
        <w:rPr/>
        <w:t>Noda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Teranishi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Takahashi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Toyosato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Notake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(1982).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structural organization of human preproenkephalin gene Nature 297 (5865):</w:t>
      </w:r>
      <w:r>
        <w:rPr>
          <w:spacing w:val="1"/>
        </w:rPr>
        <w:t> </w:t>
      </w:r>
      <w:r>
        <w:rPr/>
        <w:t>431-435</w:t>
      </w:r>
    </w:p>
    <w:p>
      <w:pPr>
        <w:pStyle w:val="BodyText"/>
        <w:spacing w:line="360" w:lineRule="auto" w:before="198"/>
        <w:ind w:left="2212" w:right="820" w:hanging="1440"/>
        <w:jc w:val="both"/>
      </w:pPr>
      <w:r>
        <w:rPr/>
        <w:t>Nsour W.N, Lau C.B.S, and Wong I.C.G 2000. Review on phytotherapy in epilepsy. Seizure</w:t>
      </w:r>
      <w:r>
        <w:rPr>
          <w:spacing w:val="1"/>
        </w:rPr>
        <w:t> </w:t>
      </w:r>
      <w:r>
        <w:rPr/>
        <w:t>9:96-107.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2212" w:right="816" w:hanging="1440"/>
        <w:jc w:val="both"/>
      </w:pPr>
      <w:r>
        <w:rPr/>
        <w:t>NugrohoHand</w:t>
      </w:r>
      <w:r>
        <w:rPr>
          <w:spacing w:val="1"/>
        </w:rPr>
        <w:t> </w:t>
      </w:r>
      <w:r>
        <w:rPr/>
        <w:t>Bambang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(1996).Insecticidal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rhizomes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Zingiber</w:t>
      </w:r>
      <w:r>
        <w:rPr>
          <w:spacing w:val="1"/>
        </w:rPr>
        <w:t> </w:t>
      </w:r>
      <w:r>
        <w:rPr/>
        <w:t>cassumunar</w:t>
      </w:r>
      <w:r>
        <w:rPr>
          <w:spacing w:val="-1"/>
        </w:rPr>
        <w:t> </w:t>
      </w:r>
      <w:r>
        <w:rPr/>
        <w:t>and Kaempfera</w:t>
      </w:r>
      <w:r>
        <w:rPr>
          <w:spacing w:val="-2"/>
        </w:rPr>
        <w:t> </w:t>
      </w:r>
      <w:r>
        <w:rPr/>
        <w:t>rotunda. Phytochemistry</w:t>
      </w:r>
      <w:r>
        <w:rPr>
          <w:spacing w:val="-5"/>
        </w:rPr>
        <w:t> </w:t>
      </w:r>
      <w:r>
        <w:rPr/>
        <w:t>41 (1):129-132</w:t>
      </w:r>
    </w:p>
    <w:p>
      <w:pPr>
        <w:pStyle w:val="BodyText"/>
        <w:spacing w:before="197"/>
        <w:ind w:left="2212" w:right="819" w:hanging="1440"/>
        <w:jc w:val="both"/>
      </w:pPr>
      <w:r>
        <w:rPr/>
        <w:t>Nunez-Guillen M.E, Silva-Emini J.A, Lmdala A.J, and Souccar C (1997).International Journal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Pharmacolognosy. 35:99-104.</w:t>
      </w:r>
    </w:p>
    <w:p>
      <w:pPr>
        <w:pStyle w:val="BodyText"/>
        <w:spacing w:line="360" w:lineRule="auto" w:before="3"/>
        <w:ind w:left="2212" w:right="817" w:hanging="1440"/>
        <w:jc w:val="both"/>
      </w:pPr>
      <w:r>
        <w:rPr/>
        <w:drawing>
          <wp:anchor distT="0" distB="0" distL="0" distR="0" allowOverlap="1" layoutInCell="1" locked="0" behindDoc="1" simplePos="0" relativeHeight="485317120">
            <wp:simplePos x="0" y="0"/>
            <wp:positionH relativeFrom="page">
              <wp:posOffset>1327785</wp:posOffset>
            </wp:positionH>
            <wp:positionV relativeFrom="paragraph">
              <wp:posOffset>557950</wp:posOffset>
            </wp:positionV>
            <wp:extent cx="5359908" cy="5299122"/>
            <wp:effectExtent l="0" t="0" r="0" b="0"/>
            <wp:wrapNone/>
            <wp:docPr id="1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Nyberg F, Hallberg M (2007). Neuropeptides in hyperthermia.Prog. Brain Research 162: 277-</w:t>
      </w:r>
      <w:r>
        <w:rPr>
          <w:spacing w:val="1"/>
        </w:rPr>
        <w:t> </w:t>
      </w:r>
      <w:r>
        <w:rPr/>
        <w:t>293</w:t>
      </w:r>
    </w:p>
    <w:p>
      <w:pPr>
        <w:pStyle w:val="BodyText"/>
        <w:spacing w:line="360" w:lineRule="auto" w:before="201"/>
        <w:ind w:left="2212" w:right="815" w:hanging="1440"/>
        <w:jc w:val="both"/>
      </w:pPr>
      <w:r>
        <w:rPr/>
        <w:t>Nyeem M.A.B, Alam M.A, Awal M.A, Mostafa M, Uddin S.J, Islam N, and Rouf R (2006).</w:t>
      </w:r>
      <w:r>
        <w:rPr>
          <w:spacing w:val="1"/>
        </w:rPr>
        <w:t> </w:t>
      </w:r>
      <w:r>
        <w:rPr/>
        <w:t>CNS depressant effect of the crude ethanolic extract of the flowering tops of</w:t>
      </w:r>
      <w:r>
        <w:rPr>
          <w:spacing w:val="1"/>
        </w:rPr>
        <w:t> </w:t>
      </w:r>
      <w:r>
        <w:rPr/>
        <w:t>Rosa damascene. Iranian Journal of pharmacology and therapeutics. 5(2):171-</w:t>
      </w:r>
      <w:r>
        <w:rPr>
          <w:spacing w:val="1"/>
        </w:rPr>
        <w:t> </w:t>
      </w:r>
      <w:r>
        <w:rPr/>
        <w:t>174</w:t>
      </w:r>
    </w:p>
    <w:p>
      <w:pPr>
        <w:pStyle w:val="BodyText"/>
        <w:spacing w:line="242" w:lineRule="auto" w:before="198"/>
        <w:ind w:left="2212" w:right="817" w:hanging="1440"/>
        <w:jc w:val="both"/>
      </w:pPr>
      <w:r>
        <w:rPr/>
        <w:t>Occhiuto F,</w:t>
      </w:r>
      <w:r>
        <w:rPr>
          <w:spacing w:val="1"/>
        </w:rPr>
        <w:t> </w:t>
      </w:r>
      <w:r>
        <w:rPr/>
        <w:t>Limardi F and</w:t>
      </w:r>
      <w:r>
        <w:rPr>
          <w:spacing w:val="1"/>
        </w:rPr>
        <w:t> </w:t>
      </w:r>
      <w:r>
        <w:rPr/>
        <w:t>Circosta C. (1995).</w:t>
      </w:r>
      <w:r>
        <w:rPr>
          <w:spacing w:val="1"/>
        </w:rPr>
        <w:t> </w:t>
      </w:r>
      <w:r>
        <w:rPr/>
        <w:t>International Journal of</w:t>
      </w:r>
      <w:r>
        <w:rPr>
          <w:spacing w:val="60"/>
        </w:rPr>
        <w:t> </w:t>
      </w:r>
      <w:r>
        <w:rPr/>
        <w:t>Pharmacognosy 33,</w:t>
      </w:r>
      <w:r>
        <w:rPr>
          <w:spacing w:val="1"/>
        </w:rPr>
        <w:t> </w:t>
      </w:r>
      <w:r>
        <w:rPr/>
        <w:t>186</w:t>
      </w:r>
    </w:p>
    <w:p>
      <w:pPr>
        <w:pStyle w:val="BodyText"/>
        <w:spacing w:line="360" w:lineRule="auto" w:before="196"/>
        <w:ind w:left="2212" w:right="816" w:hanging="1440"/>
        <w:jc w:val="both"/>
      </w:pPr>
      <w:r>
        <w:rPr/>
        <w:t>Okuda-Ashitaka E, Minami T, Tachibana SandYoshihara Y (1998).Nocistatin, a peptide that</w:t>
      </w:r>
      <w:r>
        <w:rPr>
          <w:spacing w:val="1"/>
        </w:rPr>
        <w:t> </w:t>
      </w:r>
      <w:r>
        <w:rPr/>
        <w:t>blocks</w:t>
      </w:r>
      <w:r>
        <w:rPr>
          <w:spacing w:val="-1"/>
        </w:rPr>
        <w:t> </w:t>
      </w:r>
      <w:r>
        <w:rPr/>
        <w:t>nociceptin</w:t>
      </w:r>
      <w:r>
        <w:rPr>
          <w:spacing w:val="-1"/>
        </w:rPr>
        <w:t> </w:t>
      </w:r>
      <w:r>
        <w:rPr/>
        <w:t>action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pain transmission.</w:t>
      </w:r>
      <w:r>
        <w:rPr>
          <w:spacing w:val="1"/>
        </w:rPr>
        <w:t> </w:t>
      </w:r>
      <w:r>
        <w:rPr/>
        <w:t>Nature,</w:t>
      </w:r>
      <w:r>
        <w:rPr>
          <w:spacing w:val="-1"/>
        </w:rPr>
        <w:t> </w:t>
      </w:r>
      <w:r>
        <w:rPr/>
        <w:t>392</w:t>
      </w:r>
      <w:r>
        <w:rPr>
          <w:spacing w:val="-1"/>
        </w:rPr>
        <w:t> </w:t>
      </w:r>
      <w:r>
        <w:rPr/>
        <w:t>(6673): 286-289.</w:t>
      </w:r>
    </w:p>
    <w:p>
      <w:pPr>
        <w:pStyle w:val="BodyText"/>
        <w:spacing w:line="360" w:lineRule="auto" w:before="199"/>
        <w:ind w:left="2212" w:right="814" w:hanging="1440"/>
        <w:jc w:val="both"/>
      </w:pPr>
      <w:r>
        <w:rPr/>
        <w:t>Olajide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O,</w:t>
      </w:r>
      <w:r>
        <w:rPr>
          <w:spacing w:val="1"/>
        </w:rPr>
        <w:t> </w:t>
      </w:r>
      <w:r>
        <w:rPr/>
        <w:t>Mutalib</w:t>
      </w:r>
      <w:r>
        <w:rPr>
          <w:spacing w:val="1"/>
        </w:rPr>
        <w:t> </w:t>
      </w:r>
      <w:r>
        <w:rPr/>
        <w:t>A.A,</w:t>
      </w:r>
      <w:r>
        <w:rPr>
          <w:spacing w:val="1"/>
        </w:rPr>
        <w:t> </w:t>
      </w:r>
      <w:r>
        <w:rPr/>
        <w:t>Uchechukwu</w:t>
      </w:r>
      <w:r>
        <w:rPr>
          <w:spacing w:val="1"/>
        </w:rPr>
        <w:t> </w:t>
      </w:r>
      <w:r>
        <w:rPr/>
        <w:t>P.O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Bernd</w:t>
      </w:r>
      <w:r>
        <w:rPr>
          <w:spacing w:val="1"/>
        </w:rPr>
        <w:t> </w:t>
      </w:r>
      <w:r>
        <w:rPr/>
        <w:t>L.F</w:t>
      </w:r>
      <w:r>
        <w:rPr>
          <w:spacing w:val="1"/>
        </w:rPr>
        <w:t> </w:t>
      </w:r>
      <w:r>
        <w:rPr/>
        <w:t>(2012).</w:t>
      </w:r>
      <w:r>
        <w:rPr>
          <w:i/>
        </w:rPr>
        <w:t>Bridelia</w:t>
      </w:r>
      <w:r>
        <w:rPr>
          <w:i/>
          <w:spacing w:val="1"/>
        </w:rPr>
        <w:t> </w:t>
      </w:r>
      <w:r>
        <w:rPr>
          <w:i/>
        </w:rPr>
        <w:t>ferrugina</w:t>
      </w:r>
      <w:r>
        <w:rPr>
          <w:i/>
          <w:spacing w:val="1"/>
        </w:rPr>
        <w:t> </w:t>
      </w:r>
      <w:r>
        <w:rPr/>
        <w:t>produces antineuroinflammatory activity through inhibition ofnuclear factor-</w:t>
      </w:r>
      <w:r>
        <w:rPr>
          <w:spacing w:val="1"/>
        </w:rPr>
        <w:t> </w:t>
      </w:r>
      <w:r>
        <w:rPr/>
        <w:t>kappa</w:t>
      </w:r>
      <w:r>
        <w:rPr>
          <w:spacing w:val="-2"/>
        </w:rPr>
        <w:t> </w:t>
      </w:r>
      <w:r>
        <w:rPr/>
        <w:t>B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p38 MAPK signaling.</w:t>
      </w:r>
      <w:r>
        <w:rPr>
          <w:spacing w:val="-1"/>
        </w:rPr>
        <w:t> </w:t>
      </w:r>
      <w:hyperlink r:id="rId285">
        <w:r>
          <w:rPr/>
          <w:t>Http://dx.doi.org/101155/2012/546873</w:t>
        </w:r>
      </w:hyperlink>
    </w:p>
    <w:p>
      <w:pPr>
        <w:pStyle w:val="BodyText"/>
        <w:spacing w:line="360" w:lineRule="auto" w:before="201"/>
        <w:ind w:left="2212" w:right="822" w:hanging="1440"/>
        <w:jc w:val="both"/>
      </w:pPr>
      <w:r>
        <w:rPr/>
        <w:t>Oliver-Bever, B (1986). Medicinal plants in tropical West Cambridge University Press, New</w:t>
      </w:r>
      <w:r>
        <w:rPr>
          <w:spacing w:val="1"/>
        </w:rPr>
        <w:t> </w:t>
      </w:r>
      <w:r>
        <w:rPr/>
        <w:t>York.</w:t>
      </w:r>
      <w:r>
        <w:rPr>
          <w:spacing w:val="-1"/>
        </w:rPr>
        <w:t> </w:t>
      </w:r>
      <w:r>
        <w:rPr/>
        <w:t>Pp 82-83</w:t>
      </w:r>
    </w:p>
    <w:p>
      <w:pPr>
        <w:pStyle w:val="BodyText"/>
        <w:spacing w:line="360" w:lineRule="auto" w:before="202"/>
        <w:ind w:left="2212" w:right="823" w:hanging="1440"/>
        <w:jc w:val="both"/>
      </w:pPr>
      <w:r>
        <w:rPr/>
        <w:t>Orhan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Sener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Choudhary</w:t>
      </w:r>
      <w:r>
        <w:rPr>
          <w:spacing w:val="1"/>
        </w:rPr>
        <w:t> </w:t>
      </w:r>
      <w:r>
        <w:rPr/>
        <w:t>M.I,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Khalid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2004.Acethylcholinesterase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butyrylcholinesterase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Turkish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Ethnopharmacology</w:t>
      </w:r>
      <w:r>
        <w:rPr>
          <w:spacing w:val="-5"/>
        </w:rPr>
        <w:t> </w:t>
      </w:r>
      <w:r>
        <w:rPr/>
        <w:t>91: 57-60.</w:t>
      </w:r>
    </w:p>
    <w:p>
      <w:pPr>
        <w:pStyle w:val="BodyText"/>
        <w:spacing w:line="360" w:lineRule="auto" w:before="198"/>
        <w:ind w:left="2212" w:right="821" w:hanging="1440"/>
        <w:jc w:val="both"/>
      </w:pPr>
      <w:r>
        <w:rPr/>
        <w:t>Oyewole O.I, Owoseni A.A, and Faboro E.O (2004). Studies on medicinal and toxicological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Cajanus</w:t>
      </w:r>
      <w:r>
        <w:rPr>
          <w:spacing w:val="1"/>
        </w:rPr>
        <w:t> </w:t>
      </w:r>
      <w:r>
        <w:rPr/>
        <w:t>cajan,</w:t>
      </w:r>
      <w:r>
        <w:rPr>
          <w:spacing w:val="1"/>
        </w:rPr>
        <w:t> </w:t>
      </w:r>
      <w:r>
        <w:rPr/>
        <w:t>Ricinus</w:t>
      </w:r>
      <w:r>
        <w:rPr>
          <w:spacing w:val="1"/>
        </w:rPr>
        <w:t> </w:t>
      </w:r>
      <w:r>
        <w:rPr/>
        <w:t>communis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Thymus</w:t>
      </w:r>
      <w:r>
        <w:rPr>
          <w:spacing w:val="1"/>
        </w:rPr>
        <w:t> </w:t>
      </w:r>
      <w:r>
        <w:rPr/>
        <w:t>vulgaris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extract.</w:t>
      </w:r>
      <w:r>
        <w:rPr>
          <w:spacing w:val="-1"/>
        </w:rPr>
        <w:t> </w:t>
      </w:r>
      <w:r>
        <w:rPr/>
        <w:t>Journal of Medicinal Plant Research 4:19-21</w:t>
      </w:r>
    </w:p>
    <w:p>
      <w:pPr>
        <w:pStyle w:val="BodyText"/>
        <w:spacing w:line="360" w:lineRule="auto" w:before="201"/>
        <w:ind w:left="2212" w:right="815" w:hanging="1440"/>
        <w:jc w:val="both"/>
      </w:pPr>
      <w:r>
        <w:rPr/>
        <w:t>Padmaa M.J, Schher M.S, Stein A.D, Armtti S, and Wang Z (1999). Phenobarbital compared</w:t>
      </w:r>
      <w:r>
        <w:rPr>
          <w:spacing w:val="1"/>
        </w:rPr>
        <w:t> </w:t>
      </w:r>
      <w:r>
        <w:rPr/>
        <w:t>with phenytoin for the treatment of neonata seizure. New England Journal of</w:t>
      </w:r>
      <w:r>
        <w:rPr>
          <w:spacing w:val="1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341:485-489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before="70"/>
        <w:ind w:left="772"/>
        <w:jc w:val="both"/>
      </w:pPr>
      <w:r>
        <w:rPr/>
        <w:t>Painters</w:t>
      </w:r>
      <w:r>
        <w:rPr>
          <w:spacing w:val="24"/>
        </w:rPr>
        <w:t> </w:t>
      </w:r>
      <w:r>
        <w:rPr/>
        <w:t>M.P,</w:t>
      </w:r>
      <w:r>
        <w:rPr>
          <w:spacing w:val="27"/>
        </w:rPr>
        <w:t> </w:t>
      </w:r>
      <w:r>
        <w:rPr/>
        <w:t>Leena</w:t>
      </w:r>
      <w:r>
        <w:rPr>
          <w:spacing w:val="24"/>
        </w:rPr>
        <w:t> </w:t>
      </w:r>
      <w:r>
        <w:rPr/>
        <w:t>J.P,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Angelin</w:t>
      </w:r>
      <w:r>
        <w:rPr>
          <w:spacing w:val="25"/>
        </w:rPr>
        <w:t> </w:t>
      </w:r>
      <w:r>
        <w:rPr/>
        <w:t>S.T.</w:t>
      </w:r>
      <w:r>
        <w:rPr>
          <w:spacing w:val="24"/>
        </w:rPr>
        <w:t> </w:t>
      </w:r>
      <w:r>
        <w:rPr/>
        <w:t>(2010)</w:t>
      </w:r>
      <w:r>
        <w:rPr>
          <w:spacing w:val="24"/>
        </w:rPr>
        <w:t> </w:t>
      </w:r>
      <w:r>
        <w:rPr/>
        <w:t>Genius</w:t>
      </w:r>
      <w:r>
        <w:rPr>
          <w:spacing w:val="25"/>
        </w:rPr>
        <w:t> </w:t>
      </w:r>
      <w:r>
        <w:rPr/>
        <w:t>salacia: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comprehensive</w:t>
      </w:r>
      <w:r>
        <w:rPr>
          <w:spacing w:val="24"/>
        </w:rPr>
        <w:t> </w:t>
      </w:r>
      <w:r>
        <w:rPr/>
        <w:t>review.</w:t>
      </w:r>
    </w:p>
    <w:p>
      <w:pPr>
        <w:pStyle w:val="BodyText"/>
        <w:spacing w:before="137"/>
        <w:ind w:left="2212"/>
      </w:pP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Remedies</w:t>
      </w:r>
      <w:r>
        <w:rPr>
          <w:spacing w:val="-1"/>
        </w:rPr>
        <w:t> </w:t>
      </w:r>
      <w:r>
        <w:rPr/>
        <w:t>8:116-131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772"/>
        <w:jc w:val="both"/>
      </w:pPr>
      <w:r>
        <w:rPr/>
        <w:t>Pande</w:t>
      </w:r>
      <w:r>
        <w:rPr>
          <w:spacing w:val="2"/>
        </w:rPr>
        <w:t> </w:t>
      </w:r>
      <w:r>
        <w:rPr/>
        <w:t>P.C,</w:t>
      </w:r>
      <w:r>
        <w:rPr>
          <w:spacing w:val="3"/>
        </w:rPr>
        <w:t> </w:t>
      </w:r>
      <w:r>
        <w:rPr/>
        <w:t>Tiwari</w:t>
      </w:r>
      <w:r>
        <w:rPr>
          <w:spacing w:val="6"/>
        </w:rPr>
        <w:t> </w:t>
      </w:r>
      <w:r>
        <w:rPr/>
        <w:t>L,</w:t>
      </w:r>
      <w:r>
        <w:rPr>
          <w:spacing w:val="4"/>
        </w:rPr>
        <w:t> </w:t>
      </w:r>
      <w:r>
        <w:rPr/>
        <w:t>and</w:t>
      </w:r>
      <w:r>
        <w:rPr>
          <w:spacing w:val="7"/>
        </w:rPr>
        <w:t> </w:t>
      </w:r>
      <w:r>
        <w:rPr/>
        <w:t>Pande</w:t>
      </w:r>
      <w:r>
        <w:rPr>
          <w:spacing w:val="2"/>
        </w:rPr>
        <w:t> </w:t>
      </w:r>
      <w:r>
        <w:rPr/>
        <w:t>H.C.</w:t>
      </w:r>
      <w:r>
        <w:rPr>
          <w:spacing w:val="4"/>
        </w:rPr>
        <w:t> </w:t>
      </w:r>
      <w:r>
        <w:rPr/>
        <w:t>(2007)</w:t>
      </w:r>
      <w:r>
        <w:rPr>
          <w:spacing w:val="2"/>
        </w:rPr>
        <w:t> </w:t>
      </w:r>
      <w:r>
        <w:rPr/>
        <w:t>Ethnoveterinary</w:t>
      </w:r>
      <w:r>
        <w:rPr>
          <w:spacing w:val="-1"/>
        </w:rPr>
        <w:t> </w:t>
      </w:r>
      <w:r>
        <w:rPr/>
        <w:t>plants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Uttaranchal: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review.</w:t>
      </w:r>
    </w:p>
    <w:p>
      <w:pPr>
        <w:pStyle w:val="BodyText"/>
        <w:spacing w:before="139"/>
        <w:ind w:left="2212"/>
      </w:pPr>
      <w:r>
        <w:rPr/>
        <w:t>Indian</w:t>
      </w:r>
      <w:r>
        <w:rPr>
          <w:spacing w:val="-2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ofTraditional</w:t>
      </w:r>
      <w:r>
        <w:rPr>
          <w:spacing w:val="-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6:444-458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2212" w:right="815" w:hanging="1380"/>
        <w:jc w:val="both"/>
      </w:pPr>
      <w:r>
        <w:rPr/>
        <w:drawing>
          <wp:anchor distT="0" distB="0" distL="0" distR="0" allowOverlap="1" layoutInCell="1" locked="0" behindDoc="1" simplePos="0" relativeHeight="485317632">
            <wp:simplePos x="0" y="0"/>
            <wp:positionH relativeFrom="page">
              <wp:posOffset>1327785</wp:posOffset>
            </wp:positionH>
            <wp:positionV relativeFrom="paragraph">
              <wp:posOffset>252769</wp:posOffset>
            </wp:positionV>
            <wp:extent cx="5359908" cy="5299122"/>
            <wp:effectExtent l="0" t="0" r="0" b="0"/>
            <wp:wrapNone/>
            <wp:docPr id="1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Parakrama C, Clive R,andTaylor G (2005). The host response to injury, acute inflammatory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3H-chlomalttrxamine-bound</w:t>
      </w:r>
      <w:r>
        <w:rPr>
          <w:spacing w:val="61"/>
        </w:rPr>
        <w:t> </w:t>
      </w:r>
      <w:r>
        <w:rPr/>
        <w:t>complexes,</w:t>
      </w:r>
      <w:r>
        <w:rPr>
          <w:spacing w:val="1"/>
        </w:rPr>
        <w:t> </w:t>
      </w:r>
      <w:r>
        <w:rPr/>
        <w:t>possible opioid receptor components in brains of mice. Life Science 27 (22):</w:t>
      </w:r>
      <w:r>
        <w:rPr>
          <w:spacing w:val="1"/>
        </w:rPr>
        <w:t> </w:t>
      </w:r>
      <w:r>
        <w:rPr/>
        <w:t>2063-2069.</w:t>
      </w:r>
    </w:p>
    <w:p>
      <w:pPr>
        <w:pStyle w:val="BodyText"/>
        <w:spacing w:before="200"/>
        <w:ind w:left="772"/>
        <w:jc w:val="both"/>
      </w:pPr>
      <w:r>
        <w:rPr/>
        <w:t>Pearce</w:t>
      </w:r>
      <w:r>
        <w:rPr>
          <w:spacing w:val="-1"/>
        </w:rPr>
        <w:t> </w:t>
      </w:r>
      <w:r>
        <w:rPr/>
        <w:t>F.L</w:t>
      </w:r>
      <w:r>
        <w:rPr>
          <w:spacing w:val="-4"/>
        </w:rPr>
        <w:t> </w:t>
      </w:r>
      <w:r>
        <w:rPr/>
        <w:t>(1991). Biological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histamine: an</w:t>
      </w:r>
      <w:r>
        <w:rPr>
          <w:spacing w:val="-1"/>
        </w:rPr>
        <w:t> </w:t>
      </w:r>
      <w:r>
        <w:rPr/>
        <w:t>overview. Agents</w:t>
      </w:r>
      <w:r>
        <w:rPr>
          <w:spacing w:val="-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33:4-7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2212" w:right="823" w:hanging="1440"/>
        <w:jc w:val="both"/>
      </w:pPr>
      <w:r>
        <w:rPr/>
        <w:t>PatelF,andJay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Ethnomedicinal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Phyllanthus</w:t>
      </w:r>
      <w:r>
        <w:rPr>
          <w:spacing w:val="1"/>
        </w:rPr>
        <w:t> </w:t>
      </w:r>
      <w:r>
        <w:rPr/>
        <w:t>niruri,</w:t>
      </w:r>
      <w:r>
        <w:rPr>
          <w:spacing w:val="1"/>
        </w:rPr>
        <w:t> </w:t>
      </w:r>
      <w:r>
        <w:rPr/>
        <w:t>phytochemistry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pharmacology.</w:t>
      </w:r>
      <w:r>
        <w:rPr>
          <w:spacing w:val="-1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Ethnopharmacology</w:t>
      </w:r>
      <w:r>
        <w:rPr>
          <w:spacing w:val="-5"/>
        </w:rPr>
        <w:t> </w:t>
      </w:r>
      <w:r>
        <w:rPr/>
        <w:t>138 (2):286-333</w:t>
      </w:r>
    </w:p>
    <w:p>
      <w:pPr>
        <w:pStyle w:val="BodyText"/>
        <w:spacing w:line="360" w:lineRule="auto" w:before="200"/>
        <w:ind w:left="2212" w:right="817" w:hanging="1440"/>
        <w:jc w:val="both"/>
      </w:pPr>
      <w:r>
        <w:rPr/>
        <w:t>Pert C.B,andSnyder S.H (1973). Opiate receptors: demonstration in nervous tissue. Science</w:t>
      </w:r>
      <w:r>
        <w:rPr>
          <w:spacing w:val="1"/>
        </w:rPr>
        <w:t> </w:t>
      </w:r>
      <w:r>
        <w:rPr/>
        <w:t>179</w:t>
      </w:r>
      <w:r>
        <w:rPr>
          <w:spacing w:val="-1"/>
        </w:rPr>
        <w:t> </w:t>
      </w:r>
      <w:r>
        <w:rPr/>
        <w:t>(4077): 1011-1014.</w:t>
      </w:r>
    </w:p>
    <w:p>
      <w:pPr>
        <w:pStyle w:val="BodyText"/>
        <w:spacing w:line="360" w:lineRule="auto" w:before="199"/>
        <w:ind w:left="2212" w:right="821" w:hanging="1440"/>
        <w:jc w:val="both"/>
      </w:pPr>
      <w:r>
        <w:rPr/>
        <w:t>PerceT,andAndrea S (1999). American pharmaceutical association pratical guide to natural</w:t>
      </w:r>
      <w:r>
        <w:rPr>
          <w:spacing w:val="1"/>
        </w:rPr>
        <w:t> </w:t>
      </w:r>
      <w:r>
        <w:rPr/>
        <w:t>medicine.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York Pp338-340</w:t>
      </w:r>
    </w:p>
    <w:p>
      <w:pPr>
        <w:pStyle w:val="BodyText"/>
        <w:spacing w:line="360" w:lineRule="auto" w:before="202"/>
        <w:ind w:left="2212" w:right="817" w:hanging="1440"/>
        <w:jc w:val="both"/>
      </w:pPr>
      <w:r>
        <w:rPr/>
        <w:t>Proud D and Kaplan A.P (1998).</w:t>
      </w:r>
      <w:r>
        <w:rPr>
          <w:spacing w:val="1"/>
        </w:rPr>
        <w:t> </w:t>
      </w:r>
      <w:r>
        <w:rPr/>
        <w:t>Kinin formation: mechanism and role in inflammatory</w:t>
      </w:r>
      <w:r>
        <w:rPr>
          <w:spacing w:val="1"/>
        </w:rPr>
        <w:t> </w:t>
      </w:r>
      <w:r>
        <w:rPr/>
        <w:t>disorders.</w:t>
      </w:r>
      <w:r>
        <w:rPr>
          <w:spacing w:val="-1"/>
        </w:rPr>
        <w:t> </w:t>
      </w:r>
      <w:r>
        <w:rPr/>
        <w:t>Annual Review of Immunology</w:t>
      </w:r>
      <w:r>
        <w:rPr>
          <w:spacing w:val="-5"/>
        </w:rPr>
        <w:t> </w:t>
      </w:r>
      <w:r>
        <w:rPr/>
        <w:t>6:49-84</w:t>
      </w:r>
    </w:p>
    <w:p>
      <w:pPr>
        <w:pStyle w:val="BodyText"/>
        <w:spacing w:line="360" w:lineRule="auto" w:before="199"/>
        <w:ind w:left="2212" w:right="815" w:hanging="1440"/>
        <w:jc w:val="both"/>
      </w:pPr>
      <w:r>
        <w:rPr/>
        <w:t>Rainsford K.D (2009). Ibuproven: pharmacology, efficacy and safety. Inflammopharmacology</w:t>
      </w:r>
      <w:r>
        <w:rPr>
          <w:spacing w:val="-57"/>
        </w:rPr>
        <w:t> </w:t>
      </w:r>
      <w:r>
        <w:rPr/>
        <w:t>17</w:t>
      </w:r>
      <w:r>
        <w:rPr>
          <w:spacing w:val="-1"/>
        </w:rPr>
        <w:t> </w:t>
      </w:r>
      <w:r>
        <w:rPr/>
        <w:t>(6): 275-342</w:t>
      </w:r>
    </w:p>
    <w:p>
      <w:pPr>
        <w:pStyle w:val="BodyText"/>
        <w:spacing w:line="360" w:lineRule="auto" w:before="199"/>
        <w:ind w:left="2212" w:right="819" w:hanging="1440"/>
        <w:jc w:val="both"/>
      </w:pPr>
      <w:r>
        <w:rPr/>
        <w:t>Rakhshandah H, Shakeri M.T and Ghasemzadeh M.R (2007). Comparative hypnotic effect of</w:t>
      </w:r>
      <w:r>
        <w:rPr>
          <w:spacing w:val="1"/>
        </w:rPr>
        <w:t> </w:t>
      </w:r>
      <w:r>
        <w:rPr/>
        <w:t>Rosa</w:t>
      </w:r>
      <w:r>
        <w:rPr>
          <w:spacing w:val="1"/>
        </w:rPr>
        <w:t> </w:t>
      </w:r>
      <w:r>
        <w:rPr/>
        <w:t>damascene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diazepam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/>
        <w:t>Iranian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6:193-197</w:t>
      </w:r>
    </w:p>
    <w:p>
      <w:pPr>
        <w:pStyle w:val="BodyText"/>
        <w:spacing w:line="360" w:lineRule="auto" w:before="202"/>
        <w:ind w:left="2212" w:right="812" w:hanging="1440"/>
        <w:jc w:val="both"/>
      </w:pPr>
      <w:r>
        <w:rPr/>
        <w:t>Sadeghnia H.R and Ghorbani A (2012).</w:t>
      </w:r>
      <w:r>
        <w:rPr>
          <w:spacing w:val="1"/>
        </w:rPr>
        <w:t> </w:t>
      </w:r>
      <w:r>
        <w:rPr/>
        <w:t>Sleep prolonging effect of</w:t>
      </w:r>
      <w:r>
        <w:rPr>
          <w:spacing w:val="1"/>
        </w:rPr>
        <w:t> </w:t>
      </w:r>
      <w:r>
        <w:rPr/>
        <w:t>Corandrum sativum</w:t>
      </w:r>
      <w:r>
        <w:rPr>
          <w:spacing w:val="1"/>
        </w:rPr>
        <w:t> </w:t>
      </w:r>
      <w:r>
        <w:rPr/>
        <w:t>hydro-alcoholic extract in mice. Natural production research Journal. 26:2095-</w:t>
      </w:r>
      <w:r>
        <w:rPr>
          <w:spacing w:val="1"/>
        </w:rPr>
        <w:t> </w:t>
      </w:r>
      <w:r>
        <w:rPr/>
        <w:t>2098</w:t>
      </w:r>
    </w:p>
    <w:p>
      <w:pPr>
        <w:pStyle w:val="BodyText"/>
        <w:spacing w:line="360" w:lineRule="auto" w:before="200"/>
        <w:ind w:left="2212" w:right="822" w:hanging="1440"/>
        <w:jc w:val="both"/>
      </w:pPr>
      <w:r>
        <w:rPr/>
        <w:t>RamsewakD,andRussei S (2003). Invitro antagonistic activity of monoterpenes and mixture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toe nail fungus</w:t>
      </w:r>
      <w:r>
        <w:rPr>
          <w:spacing w:val="-1"/>
        </w:rPr>
        <w:t> </w:t>
      </w:r>
      <w:r>
        <w:rPr/>
        <w:t>pathogens. Phytotherapy</w:t>
      </w:r>
      <w:r>
        <w:rPr>
          <w:spacing w:val="-5"/>
        </w:rPr>
        <w:t> </w:t>
      </w:r>
      <w:r>
        <w:rPr/>
        <w:t>Research 17</w:t>
      </w:r>
      <w:r>
        <w:rPr>
          <w:spacing w:val="-1"/>
        </w:rPr>
        <w:t> </w:t>
      </w:r>
      <w:r>
        <w:rPr/>
        <w:t>(4): 376-379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2212" w:right="821" w:hanging="1440"/>
        <w:jc w:val="both"/>
      </w:pPr>
      <w:r>
        <w:rPr/>
        <w:t>Richens A, and Perucca E (1993). Clinical pharmacology and medical treatment. In: a text</w:t>
      </w:r>
      <w:r>
        <w:rPr>
          <w:spacing w:val="1"/>
        </w:rPr>
        <w:t> </w:t>
      </w:r>
      <w:r>
        <w:rPr/>
        <w:t>book of epilepsy (Eds J. Laidlaw, A. Richens and D. Chadwick). Churchill</w:t>
      </w:r>
      <w:r>
        <w:rPr>
          <w:spacing w:val="1"/>
        </w:rPr>
        <w:t> </w:t>
      </w:r>
      <w:r>
        <w:rPr/>
        <w:t>Livingstone,</w:t>
      </w:r>
      <w:r>
        <w:rPr>
          <w:spacing w:val="-1"/>
        </w:rPr>
        <w:t> </w:t>
      </w:r>
      <w:r>
        <w:rPr/>
        <w:t>pp. 495-560</w:t>
      </w:r>
    </w:p>
    <w:p>
      <w:pPr>
        <w:pStyle w:val="BodyText"/>
        <w:spacing w:line="360" w:lineRule="auto" w:before="201"/>
        <w:ind w:left="2212" w:right="819" w:hanging="1440"/>
        <w:jc w:val="both"/>
      </w:pPr>
      <w:r>
        <w:rPr/>
        <w:drawing>
          <wp:anchor distT="0" distB="0" distL="0" distR="0" allowOverlap="1" layoutInCell="1" locked="0" behindDoc="1" simplePos="0" relativeHeight="485318144">
            <wp:simplePos x="0" y="0"/>
            <wp:positionH relativeFrom="page">
              <wp:posOffset>1327785</wp:posOffset>
            </wp:positionH>
            <wp:positionV relativeFrom="paragraph">
              <wp:posOffset>770548</wp:posOffset>
            </wp:positionV>
            <wp:extent cx="5359908" cy="5299122"/>
            <wp:effectExtent l="0" t="0" r="0" b="0"/>
            <wp:wrapNone/>
            <wp:docPr id="1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Ripoll N, Hascoet M, and Bourin M. (2006). The four-plates test: anxiolytic or analgesic</w:t>
      </w:r>
      <w:r>
        <w:rPr>
          <w:spacing w:val="1"/>
        </w:rPr>
        <w:t> </w:t>
      </w:r>
      <w:r>
        <w:rPr/>
        <w:t>paradigm? Progress in neuro-psychopharmacology and biological Psychiatry, l.</w:t>
      </w:r>
      <w:r>
        <w:rPr>
          <w:spacing w:val="-57"/>
        </w:rPr>
        <w:t> </w:t>
      </w:r>
      <w:r>
        <w:rPr/>
        <w:t>30</w:t>
      </w:r>
      <w:r>
        <w:rPr>
          <w:spacing w:val="-1"/>
        </w:rPr>
        <w:t> </w:t>
      </w:r>
      <w:r>
        <w:rPr/>
        <w:t>(5):</w:t>
      </w:r>
      <w:r>
        <w:rPr>
          <w:spacing w:val="1"/>
        </w:rPr>
        <w:t> </w:t>
      </w:r>
      <w:r>
        <w:rPr/>
        <w:t>873-880</w:t>
      </w:r>
    </w:p>
    <w:p>
      <w:pPr>
        <w:pStyle w:val="BodyText"/>
        <w:spacing w:line="360" w:lineRule="auto" w:before="200"/>
        <w:ind w:left="2212" w:right="813" w:hanging="1440"/>
        <w:jc w:val="both"/>
      </w:pPr>
      <w:r>
        <w:rPr/>
        <w:t>Robert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behavior: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individuality.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-57"/>
          <w:vertAlign w:val="baseline"/>
        </w:rPr>
        <w:t> </w:t>
      </w:r>
      <w:r>
        <w:rPr>
          <w:vertAlign w:val="baseline"/>
        </w:rPr>
        <w:t>edition. Teaching</w:t>
      </w:r>
      <w:r>
        <w:rPr>
          <w:spacing w:val="-3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-5"/>
          <w:vertAlign w:val="baseline"/>
        </w:rPr>
        <w:t> </w:t>
      </w:r>
      <w:r>
        <w:rPr>
          <w:vertAlign w:val="baseline"/>
        </w:rPr>
        <w:t>Pp13-14</w:t>
      </w:r>
    </w:p>
    <w:p>
      <w:pPr>
        <w:pStyle w:val="BodyText"/>
        <w:spacing w:line="360" w:lineRule="auto" w:before="200"/>
        <w:ind w:left="2212" w:right="816" w:hanging="1440"/>
        <w:jc w:val="both"/>
      </w:pPr>
      <w:r>
        <w:rPr/>
        <w:t>Robson</w:t>
      </w:r>
      <w:r>
        <w:rPr>
          <w:spacing w:val="1"/>
        </w:rPr>
        <w:t> </w:t>
      </w:r>
      <w:r>
        <w:rPr/>
        <w:t>P,</w:t>
      </w:r>
      <w:r>
        <w:rPr>
          <w:spacing w:val="1"/>
        </w:rPr>
        <w:t> </w:t>
      </w:r>
      <w:r>
        <w:rPr/>
        <w:t>Barry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Baek</w:t>
      </w:r>
      <w:r>
        <w:rPr>
          <w:spacing w:val="1"/>
        </w:rPr>
        <w:t> </w:t>
      </w:r>
      <w:r>
        <w:rPr/>
        <w:t>O.K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informatics</w:t>
      </w:r>
      <w:r>
        <w:rPr>
          <w:spacing w:val="2"/>
        </w:rPr>
        <w:t> </w:t>
      </w:r>
      <w:r>
        <w:rPr/>
        <w:t>ISBN 9780470289534</w:t>
      </w:r>
    </w:p>
    <w:p>
      <w:pPr>
        <w:pStyle w:val="BodyText"/>
        <w:spacing w:line="360" w:lineRule="auto" w:before="200"/>
        <w:ind w:left="2212" w:right="823" w:hanging="1440"/>
        <w:jc w:val="both"/>
      </w:pPr>
      <w:r>
        <w:rPr/>
        <w:t>Rogawski</w:t>
      </w:r>
      <w:r>
        <w:rPr>
          <w:spacing w:val="1"/>
        </w:rPr>
        <w:t> </w:t>
      </w:r>
      <w:r>
        <w:rPr/>
        <w:t>M.A,andWolgang</w:t>
      </w:r>
      <w:r>
        <w:rPr>
          <w:spacing w:val="1"/>
        </w:rPr>
        <w:t> </w:t>
      </w:r>
      <w:r>
        <w:rPr/>
        <w:t>L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neurobiology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antiepileptic</w:t>
      </w:r>
      <w:r>
        <w:rPr>
          <w:spacing w:val="1"/>
        </w:rPr>
        <w:t> </w:t>
      </w:r>
      <w:r>
        <w:rPr/>
        <w:t>drug.</w:t>
      </w:r>
      <w:r>
        <w:rPr>
          <w:spacing w:val="60"/>
        </w:rPr>
        <w:t> </w:t>
      </w:r>
      <w:r>
        <w:rPr/>
        <w:t>Nature</w:t>
      </w:r>
      <w:r>
        <w:rPr>
          <w:spacing w:val="1"/>
        </w:rPr>
        <w:t> </w:t>
      </w:r>
      <w:r>
        <w:rPr/>
        <w:t>Reviews</w:t>
      </w:r>
      <w:r>
        <w:rPr>
          <w:spacing w:val="-1"/>
        </w:rPr>
        <w:t> </w:t>
      </w:r>
      <w:r>
        <w:rPr/>
        <w:t>Neuroscience57</w:t>
      </w:r>
      <w:r>
        <w:rPr>
          <w:spacing w:val="2"/>
        </w:rPr>
        <w:t> </w:t>
      </w:r>
      <w:r>
        <w:rPr/>
        <w:t>:553-564</w:t>
      </w:r>
    </w:p>
    <w:p>
      <w:pPr>
        <w:pStyle w:val="BodyText"/>
        <w:spacing w:line="360" w:lineRule="auto" w:before="199"/>
        <w:ind w:left="2212" w:right="819" w:hanging="1440"/>
        <w:jc w:val="both"/>
      </w:pPr>
      <w:r>
        <w:rPr/>
        <w:t>Sabina</w:t>
      </w:r>
      <w:r>
        <w:rPr>
          <w:spacing w:val="1"/>
        </w:rPr>
        <w:t> </w:t>
      </w:r>
      <w:r>
        <w:rPr/>
        <w:t>E.P,</w:t>
      </w:r>
      <w:r>
        <w:rPr>
          <w:spacing w:val="1"/>
        </w:rPr>
        <w:t> </w:t>
      </w:r>
      <w:r>
        <w:rPr/>
        <w:t>Rasool</w:t>
      </w:r>
      <w:r>
        <w:rPr>
          <w:spacing w:val="1"/>
        </w:rPr>
        <w:t> </w:t>
      </w:r>
      <w:r>
        <w:rPr/>
        <w:t>M.K,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Mathew</w:t>
      </w:r>
      <w:r>
        <w:rPr>
          <w:spacing w:val="1"/>
        </w:rPr>
        <w:t> </w:t>
      </w:r>
      <w:r>
        <w:rPr/>
        <w:t>L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Ricinus</w:t>
      </w:r>
      <w:r>
        <w:rPr>
          <w:spacing w:val="1"/>
        </w:rPr>
        <w:t> </w:t>
      </w:r>
      <w:r>
        <w:rPr/>
        <w:t>comunnis leaves extract on carbon tetrachloride hepatotoxicity in albino rats</w:t>
      </w:r>
      <w:r>
        <w:rPr>
          <w:spacing w:val="1"/>
        </w:rPr>
        <w:t> </w:t>
      </w:r>
      <w:r>
        <w:rPr/>
        <w:t>Pharmacologyonline</w:t>
      </w:r>
      <w:r>
        <w:rPr>
          <w:spacing w:val="-2"/>
        </w:rPr>
        <w:t> </w:t>
      </w:r>
      <w:r>
        <w:rPr/>
        <w:t>2: 905-916</w:t>
      </w:r>
    </w:p>
    <w:p>
      <w:pPr>
        <w:pStyle w:val="BodyText"/>
        <w:spacing w:line="360" w:lineRule="auto" w:before="201"/>
        <w:ind w:left="2212" w:right="823" w:hanging="1440"/>
        <w:jc w:val="both"/>
      </w:pPr>
      <w:r>
        <w:rPr/>
        <w:t>SaladinK,andKennet S (2009). Anatomy and Physiology: The unity of Form and function</w:t>
      </w:r>
      <w:r>
        <w:rPr>
          <w:spacing w:val="1"/>
        </w:rPr>
        <w:t> </w:t>
      </w:r>
      <w:r>
        <w:rPr/>
        <w:t>McGraw Hill</w:t>
      </w:r>
      <w:r>
        <w:rPr>
          <w:spacing w:val="2"/>
        </w:rPr>
        <w:t> </w:t>
      </w:r>
      <w:r>
        <w:rPr/>
        <w:t>ISBN 0-0727620-05</w:t>
      </w:r>
    </w:p>
    <w:p>
      <w:pPr>
        <w:pStyle w:val="BodyText"/>
        <w:spacing w:line="360" w:lineRule="auto" w:before="201"/>
        <w:ind w:left="2212" w:right="813" w:hanging="1440"/>
        <w:jc w:val="both"/>
      </w:pPr>
      <w:r>
        <w:rPr/>
        <w:t>Salih, M.A.M and Mustafa A.A (2008). Substance in broad beans (Vicia faba) is protective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experimentally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convulsions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/>
        <w:t>Epilepsy</w:t>
      </w:r>
      <w:r>
        <w:rPr>
          <w:spacing w:val="1"/>
        </w:rPr>
        <w:t> </w:t>
      </w:r>
      <w:r>
        <w:rPr/>
        <w:t>Behaviour,</w:t>
      </w:r>
      <w:r>
        <w:rPr>
          <w:spacing w:val="1"/>
        </w:rPr>
        <w:t> </w:t>
      </w:r>
      <w:r>
        <w:rPr/>
        <w:t>12:25-29</w:t>
      </w:r>
    </w:p>
    <w:p>
      <w:pPr>
        <w:pStyle w:val="BodyText"/>
        <w:spacing w:before="199"/>
        <w:ind w:left="772"/>
        <w:jc w:val="both"/>
      </w:pPr>
      <w:r>
        <w:rPr/>
        <w:t>Schacter</w:t>
      </w:r>
      <w:r>
        <w:rPr>
          <w:spacing w:val="-3"/>
        </w:rPr>
        <w:t> </w:t>
      </w:r>
      <w:r>
        <w:rPr/>
        <w:t>T,</w:t>
      </w:r>
      <w:r>
        <w:rPr>
          <w:spacing w:val="1"/>
        </w:rPr>
        <w:t> </w:t>
      </w:r>
      <w:r>
        <w:rPr/>
        <w:t>Gilbert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Weger (2009).Psychology.</w:t>
      </w:r>
      <w:r>
        <w:rPr>
          <w:spacing w:val="-1"/>
        </w:rPr>
        <w:t> </w:t>
      </w:r>
      <w:r>
        <w:rPr/>
        <w:t>United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America,</w:t>
      </w:r>
      <w:r>
        <w:rPr>
          <w:spacing w:val="-1"/>
        </w:rPr>
        <w:t> </w:t>
      </w:r>
      <w:r>
        <w:rPr/>
        <w:t>print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2" w:lineRule="auto"/>
        <w:ind w:left="2212" w:right="819" w:hanging="1440"/>
      </w:pPr>
      <w:r>
        <w:rPr/>
        <w:t>Schmidt</w:t>
      </w:r>
      <w:r>
        <w:rPr>
          <w:spacing w:val="19"/>
        </w:rPr>
        <w:t> </w:t>
      </w:r>
      <w:r>
        <w:rPr/>
        <w:t>R</w:t>
      </w:r>
      <w:r>
        <w:rPr>
          <w:spacing w:val="20"/>
        </w:rPr>
        <w:t> </w:t>
      </w:r>
      <w:r>
        <w:rPr/>
        <w:t>(2001).</w:t>
      </w:r>
      <w:r>
        <w:rPr>
          <w:spacing w:val="19"/>
        </w:rPr>
        <w:t> </w:t>
      </w:r>
      <w:r>
        <w:rPr/>
        <w:t>Attension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P</w:t>
      </w:r>
      <w:r>
        <w:rPr>
          <w:spacing w:val="21"/>
        </w:rPr>
        <w:t> </w:t>
      </w:r>
      <w:r>
        <w:rPr/>
        <w:t>Robinson</w:t>
      </w:r>
      <w:r>
        <w:rPr>
          <w:spacing w:val="19"/>
        </w:rPr>
        <w:t> </w:t>
      </w:r>
      <w:r>
        <w:rPr/>
        <w:t>(Ed)</w:t>
      </w:r>
      <w:r>
        <w:rPr>
          <w:spacing w:val="24"/>
        </w:rPr>
        <w:t> </w:t>
      </w:r>
      <w:r>
        <w:rPr/>
        <w:t>Cognition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second</w:t>
      </w:r>
      <w:r>
        <w:rPr>
          <w:spacing w:val="22"/>
        </w:rPr>
        <w:t> </w:t>
      </w:r>
      <w:r>
        <w:rPr/>
        <w:t>language</w:t>
      </w:r>
      <w:r>
        <w:rPr>
          <w:spacing w:val="19"/>
        </w:rPr>
        <w:t> </w:t>
      </w:r>
      <w:r>
        <w:rPr/>
        <w:t>instruction</w:t>
      </w:r>
      <w:r>
        <w:rPr>
          <w:spacing w:val="-57"/>
        </w:rPr>
        <w:t> </w:t>
      </w:r>
      <w:r>
        <w:rPr/>
        <w:t>(pp</w:t>
      </w:r>
      <w:r>
        <w:rPr>
          <w:spacing w:val="-1"/>
        </w:rPr>
        <w:t> </w:t>
      </w:r>
      <w:r>
        <w:rPr/>
        <w:t>3-32).Cambrige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line="360" w:lineRule="auto" w:before="195"/>
        <w:ind w:left="2212" w:hanging="1440"/>
      </w:pPr>
      <w:r>
        <w:rPr/>
        <w:t>Shen</w:t>
      </w:r>
      <w:r>
        <w:rPr>
          <w:spacing w:val="18"/>
        </w:rPr>
        <w:t> </w:t>
      </w:r>
      <w:r>
        <w:rPr/>
        <w:t>W.,</w:t>
      </w:r>
      <w:r>
        <w:rPr>
          <w:spacing w:val="19"/>
        </w:rPr>
        <w:t> </w:t>
      </w:r>
      <w:r>
        <w:rPr/>
        <w:t>Sand</w:t>
      </w:r>
      <w:r>
        <w:rPr>
          <w:spacing w:val="19"/>
        </w:rPr>
        <w:t> </w:t>
      </w:r>
      <w:r>
        <w:rPr/>
        <w:t>laughter</w:t>
      </w:r>
      <w:r>
        <w:rPr>
          <w:spacing w:val="18"/>
        </w:rPr>
        <w:t> </w:t>
      </w:r>
      <w:r>
        <w:rPr/>
        <w:t>M.M.</w:t>
      </w:r>
      <w:r>
        <w:rPr>
          <w:spacing w:val="19"/>
        </w:rPr>
        <w:t> </w:t>
      </w:r>
      <w:r>
        <w:rPr/>
        <w:t>(2001)</w:t>
      </w:r>
      <w:r>
        <w:rPr>
          <w:spacing w:val="18"/>
        </w:rPr>
        <w:t> </w:t>
      </w:r>
      <w:r>
        <w:rPr/>
        <w:t>multireceptor</w:t>
      </w:r>
      <w:r>
        <w:rPr>
          <w:spacing w:val="21"/>
        </w:rPr>
        <w:t> </w:t>
      </w:r>
      <w:r>
        <w:rPr/>
        <w:t>GABAergic</w:t>
      </w:r>
      <w:r>
        <w:rPr>
          <w:spacing w:val="18"/>
        </w:rPr>
        <w:t> </w:t>
      </w:r>
      <w:r>
        <w:rPr/>
        <w:t>regulation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synaptic</w:t>
      </w:r>
      <w:r>
        <w:rPr>
          <w:spacing w:val="-57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in amphibian retinal Journal physiology</w:t>
      </w:r>
      <w:r>
        <w:rPr>
          <w:spacing w:val="-5"/>
        </w:rPr>
        <w:t> </w:t>
      </w:r>
      <w:r>
        <w:rPr/>
        <w:t>530: 55-67</w:t>
      </w:r>
    </w:p>
    <w:p>
      <w:pPr>
        <w:pStyle w:val="BodyText"/>
        <w:tabs>
          <w:tab w:pos="1549" w:val="left" w:leader="none"/>
          <w:tab w:pos="2024" w:val="left" w:leader="none"/>
          <w:tab w:pos="2933" w:val="left" w:leader="none"/>
          <w:tab w:pos="3501" w:val="left" w:leader="none"/>
          <w:tab w:pos="4048" w:val="left" w:leader="none"/>
          <w:tab w:pos="4837" w:val="left" w:leader="none"/>
          <w:tab w:pos="5406" w:val="left" w:leader="none"/>
          <w:tab w:pos="6306" w:val="left" w:leader="none"/>
          <w:tab w:pos="7896" w:val="left" w:leader="none"/>
          <w:tab w:pos="9284" w:val="left" w:leader="none"/>
        </w:tabs>
        <w:spacing w:before="201"/>
        <w:ind w:left="772"/>
      </w:pPr>
      <w:r>
        <w:rPr/>
        <w:t>Smith</w:t>
        <w:tab/>
        <w:t>M,</w:t>
        <w:tab/>
        <w:t>Wilcox</w:t>
        <w:tab/>
        <w:t>K.S</w:t>
        <w:tab/>
        <w:t>and</w:t>
        <w:tab/>
        <w:t>White</w:t>
        <w:tab/>
        <w:t>H.S</w:t>
        <w:tab/>
        <w:t>(2007).</w:t>
        <w:tab/>
        <w:t>Discovery  </w:t>
      </w:r>
      <w:r>
        <w:rPr>
          <w:spacing w:val="17"/>
        </w:rPr>
        <w:t> </w:t>
      </w:r>
      <w:r>
        <w:rPr/>
        <w:t>of</w:t>
        <w:tab/>
        <w:t>antiepileptic</w:t>
        <w:tab/>
        <w:t>drugs.</w:t>
      </w:r>
    </w:p>
    <w:p>
      <w:pPr>
        <w:pStyle w:val="BodyText"/>
        <w:spacing w:before="137"/>
        <w:ind w:left="2212"/>
      </w:pPr>
      <w:r>
        <w:rPr/>
        <w:t>Neurotherapeutics</w:t>
      </w:r>
      <w:r>
        <w:rPr>
          <w:spacing w:val="-2"/>
        </w:rPr>
        <w:t> </w:t>
      </w:r>
      <w:r>
        <w:rPr/>
        <w:t>4:</w:t>
      </w:r>
      <w:r>
        <w:rPr>
          <w:spacing w:val="-1"/>
        </w:rPr>
        <w:t> </w:t>
      </w:r>
      <w:r>
        <w:rPr/>
        <w:t>12-17.</w:t>
      </w:r>
    </w:p>
    <w:p>
      <w:pPr>
        <w:spacing w:after="0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2212" w:right="817" w:hanging="1440"/>
        <w:jc w:val="both"/>
      </w:pPr>
      <w:r>
        <w:rPr/>
        <w:t>Sood, S.K, Nath, R and Kallia D.C (2001).Ethnobotany of cold Desert tribes of Lahoul-Spiti,</w:t>
      </w:r>
      <w:r>
        <w:rPr>
          <w:spacing w:val="1"/>
        </w:rPr>
        <w:t> </w:t>
      </w:r>
      <w:r>
        <w:rPr/>
        <w:t>Deep</w:t>
      </w:r>
      <w:r>
        <w:rPr>
          <w:spacing w:val="-1"/>
        </w:rPr>
        <w:t> </w:t>
      </w:r>
      <w:r>
        <w:rPr/>
        <w:t>publication, New Delhi.</w:t>
      </w:r>
    </w:p>
    <w:p>
      <w:pPr>
        <w:pStyle w:val="BodyText"/>
        <w:spacing w:before="200"/>
        <w:ind w:left="772"/>
      </w:pPr>
      <w:r>
        <w:rPr/>
        <w:t>Sofowora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1993. Medicinal</w:t>
      </w:r>
      <w:r>
        <w:rPr>
          <w:spacing w:val="1"/>
        </w:rPr>
        <w:t> </w:t>
      </w:r>
      <w:r>
        <w:rPr/>
        <w:t>plants and traditional</w:t>
      </w:r>
      <w:r>
        <w:rPr>
          <w:spacing w:val="-2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in Africa.</w:t>
      </w:r>
      <w:r>
        <w:rPr>
          <w:spacing w:val="1"/>
        </w:rPr>
        <w:t> </w:t>
      </w:r>
      <w:r>
        <w:rPr/>
        <w:t>Spectrum Books</w:t>
      </w:r>
      <w:r>
        <w:rPr>
          <w:spacing w:val="2"/>
        </w:rPr>
        <w:t> </w:t>
      </w:r>
      <w:r>
        <w:rPr/>
        <w:t>Ltd</w:t>
      </w:r>
      <w:r>
        <w:rPr>
          <w:spacing w:val="1"/>
        </w:rPr>
        <w:t> </w:t>
      </w:r>
      <w:r>
        <w:rPr/>
        <w:t>p.</w:t>
      </w:r>
    </w:p>
    <w:p>
      <w:pPr>
        <w:pStyle w:val="BodyText"/>
        <w:spacing w:before="139"/>
        <w:ind w:left="2212"/>
      </w:pPr>
      <w:r>
        <w:rPr/>
        <w:t>150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772"/>
      </w:pPr>
      <w:r>
        <w:rPr/>
        <w:t>Spanswick</w:t>
      </w:r>
      <w:r>
        <w:rPr>
          <w:spacing w:val="9"/>
        </w:rPr>
        <w:t> </w:t>
      </w:r>
      <w:r>
        <w:rPr/>
        <w:t>C.C,</w:t>
      </w:r>
      <w:r>
        <w:rPr>
          <w:spacing w:val="68"/>
        </w:rPr>
        <w:t> </w:t>
      </w:r>
      <w:r>
        <w:rPr/>
        <w:t>and</w:t>
      </w:r>
      <w:r>
        <w:rPr>
          <w:spacing w:val="69"/>
        </w:rPr>
        <w:t> </w:t>
      </w:r>
      <w:r>
        <w:rPr/>
        <w:t>Main</w:t>
      </w:r>
      <w:r>
        <w:rPr>
          <w:spacing w:val="68"/>
        </w:rPr>
        <w:t> </w:t>
      </w:r>
      <w:r>
        <w:rPr/>
        <w:t>C.J</w:t>
      </w:r>
      <w:r>
        <w:rPr>
          <w:spacing w:val="70"/>
        </w:rPr>
        <w:t> </w:t>
      </w:r>
      <w:r>
        <w:rPr/>
        <w:t>(2000).</w:t>
      </w:r>
      <w:r>
        <w:rPr>
          <w:spacing w:val="67"/>
        </w:rPr>
        <w:t> </w:t>
      </w:r>
      <w:r>
        <w:rPr/>
        <w:t>Pain</w:t>
      </w:r>
      <w:r>
        <w:rPr>
          <w:spacing w:val="68"/>
        </w:rPr>
        <w:t> </w:t>
      </w:r>
      <w:r>
        <w:rPr/>
        <w:t>management:</w:t>
      </w:r>
      <w:r>
        <w:rPr>
          <w:spacing w:val="71"/>
        </w:rPr>
        <w:t> </w:t>
      </w:r>
      <w:r>
        <w:rPr/>
        <w:t>an</w:t>
      </w:r>
      <w:r>
        <w:rPr>
          <w:spacing w:val="69"/>
        </w:rPr>
        <w:t> </w:t>
      </w:r>
      <w:r>
        <w:rPr/>
        <w:t>interdisciplinary</w:t>
      </w:r>
      <w:r>
        <w:rPr>
          <w:spacing w:val="65"/>
        </w:rPr>
        <w:t> </w:t>
      </w:r>
      <w:r>
        <w:rPr/>
        <w:t>approach.</w:t>
      </w:r>
    </w:p>
    <w:p>
      <w:pPr>
        <w:pStyle w:val="BodyText"/>
        <w:spacing w:before="137"/>
        <w:ind w:left="2212"/>
      </w:pPr>
      <w:r>
        <w:rPr/>
        <w:drawing>
          <wp:anchor distT="0" distB="0" distL="0" distR="0" allowOverlap="1" layoutInCell="1" locked="0" behindDoc="1" simplePos="0" relativeHeight="485318656">
            <wp:simplePos x="0" y="0"/>
            <wp:positionH relativeFrom="page">
              <wp:posOffset>1327785</wp:posOffset>
            </wp:positionH>
            <wp:positionV relativeFrom="paragraph">
              <wp:posOffset>77637</wp:posOffset>
            </wp:positionV>
            <wp:extent cx="5359908" cy="5299122"/>
            <wp:effectExtent l="0" t="0" r="0" b="0"/>
            <wp:wrapNone/>
            <wp:docPr id="1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ChurchillLivingstone;</w:t>
      </w:r>
      <w:r>
        <w:rPr>
          <w:spacing w:val="-2"/>
        </w:rPr>
        <w:t> </w:t>
      </w:r>
      <w:r>
        <w:rPr/>
        <w:t>ISBN</w:t>
      </w:r>
      <w:r>
        <w:rPr>
          <w:spacing w:val="-3"/>
        </w:rPr>
        <w:t> </w:t>
      </w:r>
      <w:r>
        <w:rPr/>
        <w:t>0-443-05683-8</w:t>
      </w:r>
      <w:r>
        <w:rPr>
          <w:spacing w:val="-3"/>
        </w:rPr>
        <w:t> </w:t>
      </w:r>
      <w:r>
        <w:rPr/>
        <w:t>p-83.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772"/>
      </w:pPr>
      <w:r>
        <w:rPr/>
        <w:t>Sperling</w:t>
      </w:r>
      <w:r>
        <w:rPr>
          <w:spacing w:val="32"/>
        </w:rPr>
        <w:t> </w:t>
      </w:r>
      <w:r>
        <w:rPr/>
        <w:t>M.R,</w:t>
      </w:r>
      <w:r>
        <w:rPr>
          <w:spacing w:val="35"/>
        </w:rPr>
        <w:t> </w:t>
      </w:r>
      <w:r>
        <w:rPr/>
        <w:t>Harris</w:t>
      </w:r>
      <w:r>
        <w:rPr>
          <w:spacing w:val="37"/>
        </w:rPr>
        <w:t> </w:t>
      </w:r>
      <w:r>
        <w:rPr/>
        <w:t>A,</w:t>
      </w:r>
      <w:r>
        <w:rPr>
          <w:spacing w:val="37"/>
        </w:rPr>
        <w:t> </w:t>
      </w:r>
      <w:r>
        <w:rPr/>
        <w:t>Nei</w:t>
      </w:r>
      <w:r>
        <w:rPr>
          <w:spacing w:val="35"/>
        </w:rPr>
        <w:t> </w:t>
      </w:r>
      <w:r>
        <w:rPr/>
        <w:t>M,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Liporace</w:t>
      </w:r>
      <w:r>
        <w:rPr>
          <w:spacing w:val="34"/>
        </w:rPr>
        <w:t> </w:t>
      </w:r>
      <w:r>
        <w:rPr/>
        <w:t>J.D</w:t>
      </w:r>
      <w:r>
        <w:rPr>
          <w:spacing w:val="34"/>
        </w:rPr>
        <w:t> </w:t>
      </w:r>
      <w:r>
        <w:rPr/>
        <w:t>(2005)</w:t>
      </w:r>
      <w:r>
        <w:rPr>
          <w:spacing w:val="35"/>
        </w:rPr>
        <w:t> </w:t>
      </w:r>
      <w:r>
        <w:rPr/>
        <w:t>Mortality</w:t>
      </w:r>
      <w:r>
        <w:rPr>
          <w:spacing w:val="32"/>
        </w:rPr>
        <w:t> </w:t>
      </w:r>
      <w:r>
        <w:rPr/>
        <w:t>after</w:t>
      </w:r>
      <w:r>
        <w:rPr>
          <w:spacing w:val="37"/>
        </w:rPr>
        <w:t> </w:t>
      </w:r>
      <w:r>
        <w:rPr/>
        <w:t>epilepsy</w:t>
      </w:r>
      <w:r>
        <w:rPr>
          <w:spacing w:val="29"/>
        </w:rPr>
        <w:t> </w:t>
      </w:r>
      <w:r>
        <w:rPr/>
        <w:t>surgery.</w:t>
      </w:r>
    </w:p>
    <w:p>
      <w:pPr>
        <w:pStyle w:val="BodyText"/>
        <w:spacing w:before="136"/>
        <w:ind w:left="2212"/>
      </w:pPr>
      <w:r>
        <w:rPr/>
        <w:t>Epilepsia</w:t>
      </w:r>
      <w:r>
        <w:rPr>
          <w:spacing w:val="-1"/>
        </w:rPr>
        <w:t> </w:t>
      </w:r>
      <w:r>
        <w:rPr/>
        <w:t>46:49-53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60" w:lineRule="auto"/>
        <w:ind w:left="2212" w:right="817" w:hanging="1440"/>
        <w:jc w:val="both"/>
      </w:pPr>
      <w:r>
        <w:rPr/>
        <w:t>Stepp,R, John R, and Daniel E (2001). Important of weeds in ethnopharmacology. Journal of</w:t>
      </w:r>
      <w:r>
        <w:rPr>
          <w:spacing w:val="1"/>
        </w:rPr>
        <w:t> </w:t>
      </w:r>
      <w:r>
        <w:rPr/>
        <w:t>ethnopharmacology</w:t>
      </w:r>
      <w:r>
        <w:rPr>
          <w:spacing w:val="-5"/>
        </w:rPr>
        <w:t> </w:t>
      </w:r>
      <w:r>
        <w:rPr/>
        <w:t>75</w:t>
      </w:r>
      <w:r>
        <w:rPr>
          <w:spacing w:val="2"/>
        </w:rPr>
        <w:t> </w:t>
      </w:r>
      <w:r>
        <w:rPr/>
        <w:t>(1): 19-23</w:t>
      </w:r>
    </w:p>
    <w:p>
      <w:pPr>
        <w:pStyle w:val="BodyText"/>
        <w:spacing w:before="202"/>
        <w:ind w:left="772"/>
      </w:pPr>
      <w:r>
        <w:rPr/>
        <w:t>Stephen</w:t>
      </w:r>
      <w:r>
        <w:rPr>
          <w:spacing w:val="-1"/>
        </w:rPr>
        <w:t> </w:t>
      </w:r>
      <w:r>
        <w:rPr/>
        <w:t>T</w:t>
      </w:r>
      <w:r>
        <w:rPr>
          <w:spacing w:val="-1"/>
        </w:rPr>
        <w:t> </w:t>
      </w:r>
      <w:r>
        <w:rPr/>
        <w:t>(2006). Psychogenic</w:t>
      </w:r>
      <w:r>
        <w:rPr>
          <w:spacing w:val="-2"/>
        </w:rPr>
        <w:t> </w:t>
      </w:r>
      <w:r>
        <w:rPr/>
        <w:t>pain. British</w:t>
      </w:r>
      <w:r>
        <w:rPr>
          <w:spacing w:val="-1"/>
        </w:rPr>
        <w:t> </w:t>
      </w:r>
      <w:r>
        <w:rPr/>
        <w:t>Journal of</w:t>
      </w:r>
      <w:r>
        <w:rPr>
          <w:spacing w:val="1"/>
        </w:rPr>
        <w:t> </w:t>
      </w:r>
      <w:r>
        <w:rPr/>
        <w:t>Psychiatry</w:t>
      </w:r>
      <w:r>
        <w:rPr>
          <w:spacing w:val="-5"/>
        </w:rPr>
        <w:t> </w:t>
      </w:r>
      <w:r>
        <w:rPr/>
        <w:t>88:91-93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2212" w:right="819" w:hanging="1440"/>
        <w:jc w:val="both"/>
      </w:pPr>
      <w:r>
        <w:rPr/>
        <w:t>Sumit Iand Shubbam G (2006). Rustom Jal Vakil: his contribution to cardiology. Texas Heart</w:t>
      </w:r>
      <w:r>
        <w:rPr>
          <w:spacing w:val="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Journal 33 (2): 161-170</w:t>
      </w:r>
    </w:p>
    <w:p>
      <w:pPr>
        <w:pStyle w:val="BodyText"/>
        <w:spacing w:line="360" w:lineRule="auto" w:before="202"/>
        <w:ind w:left="2212" w:right="823" w:hanging="1440"/>
        <w:jc w:val="both"/>
      </w:pPr>
      <w:r>
        <w:rPr/>
        <w:t>SumnerT,andJudith I (2000). The natural history of medicinal plants. Science 190 (4217):</w:t>
      </w:r>
      <w:r>
        <w:rPr>
          <w:spacing w:val="1"/>
        </w:rPr>
        <w:t> </w:t>
      </w:r>
      <w:r>
        <w:rPr/>
        <w:t>880-881</w:t>
      </w:r>
    </w:p>
    <w:p>
      <w:pPr>
        <w:pStyle w:val="BodyText"/>
        <w:spacing w:line="360" w:lineRule="auto" w:before="200"/>
        <w:ind w:left="2212" w:right="823" w:hanging="1440"/>
        <w:jc w:val="both"/>
      </w:pPr>
      <w:r>
        <w:rPr/>
        <w:t>Suzette M,</w:t>
      </w:r>
      <w:r>
        <w:rPr>
          <w:spacing w:val="1"/>
        </w:rPr>
        <w:t> </w:t>
      </w:r>
      <w:r>
        <w:rPr/>
        <w:t>Laroche S.M,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Helmers S.L (2004). The new</w:t>
      </w:r>
      <w:r>
        <w:rPr>
          <w:spacing w:val="1"/>
        </w:rPr>
        <w:t> </w:t>
      </w:r>
      <w:r>
        <w:rPr/>
        <w:t>antiepileptic drugs: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applications.</w:t>
      </w:r>
      <w:r>
        <w:rPr>
          <w:spacing w:val="-1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Medical Association 291:615-620</w:t>
      </w:r>
    </w:p>
    <w:p>
      <w:pPr>
        <w:pStyle w:val="BodyText"/>
        <w:spacing w:line="360" w:lineRule="auto" w:before="199"/>
        <w:ind w:left="2212" w:right="816" w:hanging="1440"/>
        <w:jc w:val="both"/>
      </w:pPr>
      <w:r>
        <w:rPr/>
        <w:t>Sawadogo</w:t>
      </w:r>
      <w:r>
        <w:rPr>
          <w:spacing w:val="1"/>
        </w:rPr>
        <w:t> </w:t>
      </w:r>
      <w:r>
        <w:rPr/>
        <w:t>W.R,BolyandRLompo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Antiinflammatory and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ethanol extract of aerial parts of Justicia gendarussa. International Journal of</w:t>
      </w:r>
      <w:r>
        <w:rPr>
          <w:spacing w:val="1"/>
        </w:rPr>
        <w:t> </w:t>
      </w:r>
      <w:r>
        <w:rPr/>
        <w:t>Pharmacology,</w:t>
      </w:r>
      <w:r>
        <w:rPr>
          <w:spacing w:val="2"/>
        </w:rPr>
        <w:t> </w:t>
      </w:r>
      <w:r>
        <w:rPr/>
        <w:t>6</w:t>
      </w:r>
      <w:r>
        <w:rPr>
          <w:spacing w:val="-1"/>
        </w:rPr>
        <w:t> </w:t>
      </w:r>
      <w:r>
        <w:rPr/>
        <w:t>(3): 278-283</w:t>
      </w:r>
    </w:p>
    <w:p>
      <w:pPr>
        <w:pStyle w:val="BodyText"/>
        <w:spacing w:line="362" w:lineRule="auto" w:before="200"/>
        <w:ind w:left="2212" w:right="814" w:hanging="1440"/>
        <w:jc w:val="both"/>
      </w:pPr>
      <w:r>
        <w:rPr/>
        <w:t>Tapsell L.C, Hemphill I, and Cobiac L (2006). Health benefit of herbs and spices: the past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and future. Medical</w:t>
      </w:r>
      <w:r>
        <w:rPr>
          <w:spacing w:val="1"/>
        </w:rPr>
        <w:t> </w:t>
      </w:r>
      <w:r>
        <w:rPr/>
        <w:t>JournalAnesthesia</w:t>
      </w:r>
      <w:r>
        <w:rPr>
          <w:spacing w:val="-1"/>
        </w:rPr>
        <w:t> </w:t>
      </w:r>
      <w:r>
        <w:rPr/>
        <w:t>185</w:t>
      </w:r>
    </w:p>
    <w:p>
      <w:pPr>
        <w:pStyle w:val="BodyText"/>
        <w:spacing w:line="360" w:lineRule="auto" w:before="195"/>
        <w:ind w:left="2212" w:right="824" w:hanging="1440"/>
        <w:jc w:val="both"/>
      </w:pPr>
      <w:r>
        <w:rPr/>
        <w:t>Tanaka (2000). Norepiniphrine in the hypothalamus involved in the provocation of anxiety: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studies. Dol: 10.1016/50014-2999(00)00569-0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2212" w:right="816" w:hanging="1440"/>
        <w:jc w:val="both"/>
      </w:pPr>
      <w:r>
        <w:rPr/>
        <w:t>Terenius</w:t>
      </w:r>
      <w:r>
        <w:rPr>
          <w:spacing w:val="1"/>
        </w:rPr>
        <w:t> </w:t>
      </w:r>
      <w:r>
        <w:rPr/>
        <w:t>L</w:t>
      </w:r>
      <w:r>
        <w:rPr>
          <w:spacing w:val="1"/>
        </w:rPr>
        <w:t> </w:t>
      </w:r>
      <w:r>
        <w:rPr/>
        <w:t>(1973).</w:t>
      </w:r>
      <w:r>
        <w:rPr>
          <w:spacing w:val="1"/>
        </w:rPr>
        <w:t> </w:t>
      </w:r>
      <w:r>
        <w:rPr/>
        <w:t>Stereospecific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narcotic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synaptic</w:t>
      </w:r>
      <w:r>
        <w:rPr>
          <w:spacing w:val="-57"/>
        </w:rPr>
        <w:t> </w:t>
      </w:r>
      <w:r>
        <w:rPr/>
        <w:t>plasma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cortex.</w:t>
      </w:r>
      <w:r>
        <w:rPr>
          <w:spacing w:val="1"/>
        </w:rPr>
        <w:t> </w:t>
      </w:r>
      <w:r>
        <w:rPr/>
        <w:t>.Acta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Toxicology</w:t>
      </w:r>
      <w:r>
        <w:rPr>
          <w:spacing w:val="56"/>
        </w:rPr>
        <w:t> </w:t>
      </w:r>
      <w:r>
        <w:rPr/>
        <w:t>32 (3): 317-320</w:t>
      </w:r>
    </w:p>
    <w:p>
      <w:pPr>
        <w:pStyle w:val="BodyText"/>
        <w:spacing w:line="360" w:lineRule="auto" w:before="201"/>
        <w:ind w:left="2212" w:right="818" w:hanging="1440"/>
        <w:jc w:val="both"/>
      </w:pPr>
      <w:r>
        <w:rPr/>
        <w:t>Tjolsen A, Berge O, Hunskaar S, Rosland J.H, and Hole K (1992). The formalin test: an</w:t>
      </w:r>
      <w:r>
        <w:rPr>
          <w:spacing w:val="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method.</w:t>
      </w:r>
      <w:r>
        <w:rPr>
          <w:spacing w:val="2"/>
        </w:rPr>
        <w:t> </w:t>
      </w:r>
      <w:r>
        <w:rPr/>
        <w:t>Pain 51: 5-14</w:t>
      </w:r>
    </w:p>
    <w:p>
      <w:pPr>
        <w:pStyle w:val="BodyText"/>
        <w:spacing w:line="360" w:lineRule="auto" w:before="199"/>
        <w:ind w:left="2212" w:right="811" w:hanging="1440"/>
        <w:jc w:val="both"/>
      </w:pPr>
      <w:r>
        <w:rPr/>
        <w:drawing>
          <wp:anchor distT="0" distB="0" distL="0" distR="0" allowOverlap="1" layoutInCell="1" locked="0" behindDoc="1" simplePos="0" relativeHeight="485319168">
            <wp:simplePos x="0" y="0"/>
            <wp:positionH relativeFrom="page">
              <wp:posOffset>1327785</wp:posOffset>
            </wp:positionH>
            <wp:positionV relativeFrom="paragraph">
              <wp:posOffset>117007</wp:posOffset>
            </wp:positionV>
            <wp:extent cx="5359908" cy="5299122"/>
            <wp:effectExtent l="0" t="0" r="0" b="0"/>
            <wp:wrapNone/>
            <wp:docPr id="1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Tunnicliff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antiseizure</w:t>
      </w:r>
      <w:r>
        <w:rPr>
          <w:spacing w:val="1"/>
        </w:rPr>
        <w:t> </w:t>
      </w:r>
      <w:r>
        <w:rPr/>
        <w:t>actionof</w:t>
      </w:r>
      <w:r>
        <w:rPr>
          <w:spacing w:val="1"/>
        </w:rPr>
        <w:t> </w:t>
      </w:r>
      <w:r>
        <w:rPr/>
        <w:t>phenytoin.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27:1091-1097</w:t>
      </w:r>
    </w:p>
    <w:p>
      <w:pPr>
        <w:pStyle w:val="BodyText"/>
        <w:spacing w:line="362" w:lineRule="auto" w:before="199"/>
        <w:ind w:left="2212" w:right="821" w:hanging="1440"/>
        <w:jc w:val="both"/>
      </w:pPr>
      <w:r>
        <w:rPr/>
        <w:t>Turk D.C,andDworkin R.H. (2004). What should be the core outcomes in chronic pain clinical</w:t>
      </w:r>
      <w:r>
        <w:rPr>
          <w:spacing w:val="-57"/>
        </w:rPr>
        <w:t> </w:t>
      </w:r>
      <w:r>
        <w:rPr/>
        <w:t>trials?</w:t>
      </w:r>
      <w:r>
        <w:rPr>
          <w:spacing w:val="2"/>
        </w:rPr>
        <w:t> </w:t>
      </w:r>
      <w:r>
        <w:rPr/>
        <w:t>Therapeutics 6 (4): 151-154</w:t>
      </w:r>
    </w:p>
    <w:p>
      <w:pPr>
        <w:pStyle w:val="BodyText"/>
        <w:spacing w:line="360" w:lineRule="auto" w:before="197"/>
        <w:ind w:left="2212" w:right="815" w:hanging="1440"/>
        <w:jc w:val="both"/>
      </w:pPr>
      <w:r>
        <w:rPr/>
        <w:t>Treede R.D, Jensen T.S,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Campbell J.N (2008).</w:t>
      </w:r>
      <w:r>
        <w:rPr>
          <w:spacing w:val="1"/>
        </w:rPr>
        <w:t> </w:t>
      </w:r>
      <w:r>
        <w:rPr/>
        <w:t>Neuropathic pain:</w:t>
      </w:r>
      <w:r>
        <w:rPr>
          <w:spacing w:val="1"/>
        </w:rPr>
        <w:t> </w:t>
      </w:r>
      <w:r>
        <w:rPr/>
        <w:t>redefinition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grading system for clinical and research purpose. Neurology. 70 (18): 1630-</w:t>
      </w:r>
      <w:r>
        <w:rPr>
          <w:spacing w:val="1"/>
        </w:rPr>
        <w:t> </w:t>
      </w:r>
      <w:r>
        <w:rPr/>
        <w:t>1635</w:t>
      </w:r>
    </w:p>
    <w:p>
      <w:pPr>
        <w:pStyle w:val="BodyText"/>
        <w:spacing w:line="360" w:lineRule="auto" w:before="198"/>
        <w:ind w:left="2212" w:right="814" w:hanging="1440"/>
        <w:jc w:val="both"/>
      </w:pPr>
      <w:r>
        <w:rPr/>
        <w:t>Treese G.E and Evan W.C (1989). Pharmacognosy Braillier Tridel can, 13</w:t>
      </w:r>
      <w:r>
        <w:rPr>
          <w:vertAlign w:val="superscript"/>
        </w:rPr>
        <w:t>th</w:t>
      </w:r>
      <w:r>
        <w:rPr>
          <w:vertAlign w:val="baseline"/>
        </w:rPr>
        <w:t> ed. Macmillian</w:t>
      </w:r>
      <w:r>
        <w:rPr>
          <w:spacing w:val="1"/>
          <w:vertAlign w:val="baseline"/>
        </w:rPr>
        <w:t> </w:t>
      </w:r>
      <w:r>
        <w:rPr>
          <w:vertAlign w:val="baseline"/>
        </w:rPr>
        <w:t>Publisher.</w:t>
      </w:r>
    </w:p>
    <w:p>
      <w:pPr>
        <w:pStyle w:val="BodyText"/>
        <w:spacing w:line="360" w:lineRule="auto" w:before="202"/>
        <w:ind w:left="2212" w:right="816" w:hanging="1440"/>
        <w:jc w:val="both"/>
      </w:pPr>
      <w:r>
        <w:rPr/>
        <w:t>Tzschentke,T.M,</w:t>
      </w:r>
      <w:r>
        <w:rPr>
          <w:spacing w:val="1"/>
        </w:rPr>
        <w:t> </w:t>
      </w:r>
      <w:r>
        <w:rPr/>
        <w:t>Christoph,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Kogel,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opioid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agonist/norepineprine</w:t>
      </w:r>
      <w:r>
        <w:rPr>
          <w:spacing w:val="1"/>
        </w:rPr>
        <w:t> </w:t>
      </w:r>
      <w:r>
        <w:rPr/>
        <w:t>reuptake</w:t>
      </w:r>
      <w:r>
        <w:rPr>
          <w:spacing w:val="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properties. Journal of pharmacology and experimental therapeutics 323 (1):</w:t>
      </w:r>
      <w:r>
        <w:rPr>
          <w:spacing w:val="1"/>
        </w:rPr>
        <w:t> </w:t>
      </w:r>
      <w:r>
        <w:rPr/>
        <w:t>265-276</w:t>
      </w:r>
    </w:p>
    <w:p>
      <w:pPr>
        <w:pStyle w:val="BodyText"/>
        <w:spacing w:line="360" w:lineRule="auto" w:before="200"/>
        <w:ind w:left="2212" w:right="819" w:hanging="1440"/>
        <w:jc w:val="both"/>
      </w:pPr>
      <w:r>
        <w:rPr/>
        <w:t>Venessa S.T, Jucelia B.S, Maria S.A Antonia R, Celia H.Y, Mariam</w:t>
      </w:r>
      <w:r>
        <w:rPr>
          <w:spacing w:val="60"/>
        </w:rPr>
        <w:t> </w:t>
      </w:r>
      <w:r>
        <w:rPr/>
        <w:t>A.O.P, Glauciermar 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Orlando</w:t>
      </w:r>
      <w:r>
        <w:rPr>
          <w:spacing w:val="1"/>
        </w:rPr>
        <w:t> </w:t>
      </w:r>
      <w:r>
        <w:rPr/>
        <w:t>V.S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Antinociceptive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Antiinflammatory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Ethanol Extract from Vernonia polyanthes Leaves in Rodents. International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Molecular</w:t>
      </w:r>
      <w:r>
        <w:rPr>
          <w:spacing w:val="-2"/>
        </w:rPr>
        <w:t> </w:t>
      </w:r>
      <w:r>
        <w:rPr/>
        <w:t>Science. 13: 3887-3899</w:t>
      </w:r>
    </w:p>
    <w:p>
      <w:pPr>
        <w:pStyle w:val="BodyText"/>
        <w:spacing w:line="360" w:lineRule="auto" w:before="200"/>
        <w:ind w:left="2212" w:right="819" w:hanging="1440"/>
        <w:jc w:val="both"/>
      </w:pPr>
      <w:r>
        <w:rPr/>
        <w:t>Uddin G, Rauf A, Arfan M, Waliullah A,Khan I and Ali M (2012). Pistagremic acid a new</w:t>
      </w:r>
      <w:r>
        <w:rPr>
          <w:spacing w:val="1"/>
        </w:rPr>
        <w:t> </w:t>
      </w:r>
      <w:r>
        <w:rPr/>
        <w:t>leishmanicidal triterpene isolated from Pistacid intergetrima. Journalof Enzyme</w:t>
      </w:r>
      <w:r>
        <w:rPr>
          <w:spacing w:val="-57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and Medicinal Chemistry. 27(5):468-47</w:t>
      </w:r>
    </w:p>
    <w:p>
      <w:pPr>
        <w:spacing w:after="0" w:line="360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360" w:lineRule="auto" w:before="70"/>
        <w:ind w:left="2212" w:right="817" w:hanging="1440"/>
        <w:jc w:val="both"/>
      </w:pPr>
      <w:r>
        <w:rPr/>
        <w:t>Verity C.M Hosking G, and Easter D.J (1995).A multicentre comparative trial of sodium</w:t>
      </w:r>
      <w:r>
        <w:rPr>
          <w:spacing w:val="1"/>
        </w:rPr>
        <w:t> </w:t>
      </w:r>
      <w:r>
        <w:rPr/>
        <w:t>valproate and carbamazepine in paediatric epilepsy. Developmental Medicine</w:t>
      </w:r>
      <w:r>
        <w:rPr>
          <w:spacing w:val="1"/>
        </w:rPr>
        <w:t> </w:t>
      </w:r>
      <w:r>
        <w:rPr/>
        <w:t>and Child Neurology</w:t>
      </w:r>
      <w:r>
        <w:rPr>
          <w:spacing w:val="-5"/>
        </w:rPr>
        <w:t> </w:t>
      </w:r>
      <w:r>
        <w:rPr/>
        <w:t>37:97-108</w:t>
      </w:r>
    </w:p>
    <w:p>
      <w:pPr>
        <w:pStyle w:val="BodyText"/>
        <w:spacing w:before="201"/>
        <w:ind w:left="772"/>
        <w:jc w:val="both"/>
      </w:pPr>
      <w:r>
        <w:rPr/>
        <w:t>Vickers</w:t>
      </w:r>
      <w:r>
        <w:rPr>
          <w:spacing w:val="5"/>
        </w:rPr>
        <w:t> </w:t>
      </w:r>
      <w:r>
        <w:rPr/>
        <w:t>A,andZollman</w:t>
      </w:r>
      <w:r>
        <w:rPr>
          <w:spacing w:val="5"/>
        </w:rPr>
        <w:t> </w:t>
      </w:r>
      <w:r>
        <w:rPr/>
        <w:t>C</w:t>
      </w:r>
      <w:r>
        <w:rPr>
          <w:spacing w:val="6"/>
        </w:rPr>
        <w:t> </w:t>
      </w:r>
      <w:r>
        <w:rPr/>
        <w:t>(1999)</w:t>
      </w:r>
      <w:r>
        <w:rPr>
          <w:spacing w:val="6"/>
        </w:rPr>
        <w:t> </w:t>
      </w:r>
      <w:r>
        <w:rPr/>
        <w:t>Herbal</w:t>
      </w:r>
      <w:r>
        <w:rPr>
          <w:spacing w:val="8"/>
        </w:rPr>
        <w:t> </w:t>
      </w:r>
      <w:r>
        <w:rPr/>
        <w:t>medicine.</w:t>
      </w:r>
      <w:r>
        <w:rPr>
          <w:spacing w:val="7"/>
        </w:rPr>
        <w:t> </w:t>
      </w:r>
      <w:r>
        <w:rPr/>
        <w:t>British</w:t>
      </w:r>
      <w:r>
        <w:rPr>
          <w:spacing w:val="8"/>
        </w:rPr>
        <w:t> </w:t>
      </w:r>
      <w:r>
        <w:rPr/>
        <w:t>Medical</w:t>
      </w:r>
      <w:r>
        <w:rPr>
          <w:spacing w:val="6"/>
        </w:rPr>
        <w:t> </w:t>
      </w:r>
      <w:r>
        <w:rPr/>
        <w:t>Journal,</w:t>
      </w:r>
      <w:r>
        <w:rPr>
          <w:spacing w:val="8"/>
        </w:rPr>
        <w:t> </w:t>
      </w:r>
      <w:r>
        <w:rPr/>
        <w:t>319</w:t>
      </w:r>
      <w:r>
        <w:rPr>
          <w:spacing w:val="6"/>
        </w:rPr>
        <w:t> </w:t>
      </w:r>
      <w:r>
        <w:rPr/>
        <w:t>(7216):</w:t>
      </w:r>
      <w:r>
        <w:rPr>
          <w:spacing w:val="5"/>
        </w:rPr>
        <w:t> </w:t>
      </w:r>
      <w:r>
        <w:rPr/>
        <w:t>1050-</w:t>
      </w:r>
    </w:p>
    <w:p>
      <w:pPr>
        <w:pStyle w:val="BodyText"/>
        <w:spacing w:before="137"/>
        <w:ind w:left="2212"/>
      </w:pPr>
      <w:r>
        <w:rPr/>
        <w:t>1053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42" w:lineRule="auto"/>
        <w:ind w:left="2212" w:right="835" w:hanging="1349"/>
        <w:jc w:val="both"/>
      </w:pPr>
      <w:r>
        <w:rPr/>
        <w:drawing>
          <wp:anchor distT="0" distB="0" distL="0" distR="0" allowOverlap="1" layoutInCell="1" locked="0" behindDoc="1" simplePos="0" relativeHeight="485319680">
            <wp:simplePos x="0" y="0"/>
            <wp:positionH relativeFrom="page">
              <wp:posOffset>1327785</wp:posOffset>
            </wp:positionH>
            <wp:positionV relativeFrom="paragraph">
              <wp:posOffset>-7834</wp:posOffset>
            </wp:positionV>
            <wp:extent cx="5359908" cy="5299122"/>
            <wp:effectExtent l="0" t="0" r="0" b="0"/>
            <wp:wrapNone/>
            <wp:docPr id="1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Vogel H.G, (2002). Drug discovery and evaluation, pharmacological assay, 2</w:t>
      </w:r>
      <w:r>
        <w:rPr>
          <w:vertAlign w:val="superscript"/>
        </w:rPr>
        <w:t>nd</w:t>
      </w:r>
      <w:r>
        <w:rPr>
          <w:vertAlign w:val="baseline"/>
        </w:rPr>
        <w:t>ed. New York,</w:t>
      </w:r>
      <w:r>
        <w:rPr>
          <w:spacing w:val="-57"/>
          <w:vertAlign w:val="baseline"/>
        </w:rPr>
        <w:t> </w:t>
      </w:r>
      <w:r>
        <w:rPr>
          <w:vertAlign w:val="baseline"/>
        </w:rPr>
        <w:t>Springer.</w:t>
      </w:r>
      <w:r>
        <w:rPr>
          <w:spacing w:val="-1"/>
          <w:vertAlign w:val="baseline"/>
        </w:rPr>
        <w:t> </w:t>
      </w:r>
      <w:r>
        <w:rPr>
          <w:vertAlign w:val="baseline"/>
        </w:rPr>
        <w:t>Pp670</w:t>
      </w:r>
    </w:p>
    <w:p>
      <w:pPr>
        <w:spacing w:before="196"/>
        <w:ind w:left="863" w:right="0" w:firstLine="0"/>
        <w:jc w:val="both"/>
        <w:rPr>
          <w:sz w:val="22"/>
        </w:rPr>
      </w:pPr>
      <w:r>
        <w:rPr>
          <w:sz w:val="22"/>
        </w:rPr>
        <w:t>Vohora,</w:t>
      </w:r>
      <w:r>
        <w:rPr>
          <w:spacing w:val="-1"/>
          <w:sz w:val="22"/>
        </w:rPr>
        <w:t> </w:t>
      </w:r>
      <w:r>
        <w:rPr>
          <w:sz w:val="22"/>
        </w:rPr>
        <w:t>SB</w:t>
      </w:r>
      <w:r>
        <w:rPr>
          <w:spacing w:val="-4"/>
          <w:sz w:val="22"/>
        </w:rPr>
        <w:t> </w:t>
      </w:r>
      <w:r>
        <w:rPr>
          <w:sz w:val="22"/>
        </w:rPr>
        <w:t>(2000).</w:t>
      </w:r>
      <w:r>
        <w:rPr>
          <w:spacing w:val="-3"/>
          <w:sz w:val="22"/>
        </w:rPr>
        <w:t> </w:t>
      </w:r>
      <w:r>
        <w:rPr>
          <w:sz w:val="22"/>
        </w:rPr>
        <w:t>J.Ethnopharmacology,</w:t>
      </w:r>
      <w:r>
        <w:rPr>
          <w:spacing w:val="-1"/>
          <w:sz w:val="22"/>
        </w:rPr>
        <w:t> </w:t>
      </w:r>
      <w:r>
        <w:rPr>
          <w:sz w:val="22"/>
        </w:rPr>
        <w:t>16:201</w:t>
      </w:r>
    </w:p>
    <w:p>
      <w:pPr>
        <w:pStyle w:val="BodyText"/>
        <w:spacing w:line="360" w:lineRule="auto" w:before="201"/>
        <w:ind w:left="2212" w:right="813" w:hanging="1349"/>
        <w:jc w:val="both"/>
      </w:pPr>
      <w:r>
        <w:rPr/>
        <w:t>While H.S, Woodhead J.H, Wilcox K.S and Wolf H.H (2002). Discovery and preclinical</w:t>
      </w:r>
      <w:r>
        <w:rPr>
          <w:spacing w:val="1"/>
        </w:rPr>
        <w:t> </w:t>
      </w:r>
      <w:r>
        <w:rPr/>
        <w:t>development of</w:t>
      </w:r>
      <w:r>
        <w:rPr>
          <w:spacing w:val="1"/>
        </w:rPr>
        <w:t> </w:t>
      </w:r>
      <w:r>
        <w:rPr/>
        <w:t>antiepileptic drugs. In: Levy RH, Mattson RH, Meldrum BS,</w:t>
      </w:r>
      <w:r>
        <w:rPr>
          <w:spacing w:val="1"/>
        </w:rPr>
        <w:t> </w:t>
      </w:r>
      <w:r>
        <w:rPr/>
        <w:t>Perrucca E, eds. Antiepileptic drugs. 5</w:t>
      </w:r>
      <w:r>
        <w:rPr>
          <w:vertAlign w:val="superscript"/>
        </w:rPr>
        <w:t>th</w:t>
      </w:r>
      <w:r>
        <w:rPr>
          <w:vertAlign w:val="baseline"/>
        </w:rPr>
        <w:t> ed. Philadelpia: Lippincott Williams</w:t>
      </w:r>
      <w:r>
        <w:rPr>
          <w:spacing w:val="1"/>
          <w:vertAlign w:val="baseline"/>
        </w:rPr>
        <w:t> </w:t>
      </w:r>
      <w:r>
        <w:rPr>
          <w:vertAlign w:val="baseline"/>
        </w:rPr>
        <w:t>and Wilkins. Pp 36-48</w:t>
      </w:r>
    </w:p>
    <w:p>
      <w:pPr>
        <w:pStyle w:val="BodyText"/>
        <w:spacing w:line="360" w:lineRule="auto" w:before="200"/>
        <w:ind w:left="2212" w:right="817" w:hanging="1440"/>
        <w:jc w:val="both"/>
      </w:pPr>
      <w:r>
        <w:rPr/>
        <w:t>Waldhoer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Batlett</w:t>
      </w:r>
      <w:r>
        <w:rPr>
          <w:spacing w:val="1"/>
        </w:rPr>
        <w:t> </w:t>
      </w:r>
      <w:r>
        <w:rPr/>
        <w:t>S.E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Whistler</w:t>
      </w:r>
      <w:r>
        <w:rPr>
          <w:spacing w:val="1"/>
        </w:rPr>
        <w:t> </w:t>
      </w:r>
      <w:r>
        <w:rPr/>
        <w:t>J.L(2004).Opioid</w:t>
      </w:r>
      <w:r>
        <w:rPr>
          <w:spacing w:val="1"/>
        </w:rPr>
        <w:t> </w:t>
      </w:r>
      <w:r>
        <w:rPr/>
        <w:t>receptors.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Biochemistry73:953-990</w:t>
      </w:r>
    </w:p>
    <w:p>
      <w:pPr>
        <w:pStyle w:val="BodyText"/>
        <w:spacing w:line="360" w:lineRule="auto" w:before="202"/>
        <w:ind w:left="2212" w:right="818" w:hanging="1440"/>
        <w:jc w:val="both"/>
      </w:pPr>
      <w:r>
        <w:rPr/>
        <w:t>Wilt T.J, IshaniA, Rutk I, and MacDonald R (2000). “ phytotherapy for benign prostatic</w:t>
      </w:r>
      <w:r>
        <w:rPr>
          <w:spacing w:val="1"/>
        </w:rPr>
        <w:t> </w:t>
      </w:r>
      <w:r>
        <w:rPr/>
        <w:t>hyperplasia”. Public</w:t>
      </w:r>
      <w:r>
        <w:rPr>
          <w:spacing w:val="-1"/>
        </w:rPr>
        <w:t> </w:t>
      </w:r>
      <w:r>
        <w:rPr/>
        <w:t>Health Nutrition3 (4A):</w:t>
      </w:r>
      <w:r>
        <w:rPr>
          <w:spacing w:val="-1"/>
        </w:rPr>
        <w:t> </w:t>
      </w:r>
      <w:r>
        <w:rPr/>
        <w:t>459-472</w:t>
      </w:r>
    </w:p>
    <w:p>
      <w:pPr>
        <w:pStyle w:val="BodyText"/>
        <w:spacing w:line="360" w:lineRule="auto" w:before="199"/>
        <w:ind w:left="2212" w:right="819" w:hanging="1440"/>
        <w:jc w:val="both"/>
      </w:pPr>
      <w:r>
        <w:rPr/>
        <w:t>Winter, C., Risley E and Nuss O (1962). Carrageenan-induced inflammation in the hind limb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rats Federation</w:t>
      </w:r>
      <w:r>
        <w:rPr>
          <w:spacing w:val="1"/>
        </w:rPr>
        <w:t> </w:t>
      </w:r>
      <w:r>
        <w:rPr/>
        <w:t>Proceeding, 46:118-126</w:t>
      </w:r>
    </w:p>
    <w:p>
      <w:pPr>
        <w:pStyle w:val="BodyText"/>
        <w:spacing w:line="360" w:lineRule="auto" w:before="200"/>
        <w:ind w:left="2212" w:right="818" w:hanging="1440"/>
        <w:jc w:val="both"/>
      </w:pPr>
      <w:r>
        <w:rPr/>
        <w:t>Wong M,andJeng A.Y (1994). Posttranslational modification of glycine-extended substance P</w:t>
      </w:r>
      <w:r>
        <w:rPr>
          <w:spacing w:val="1"/>
        </w:rPr>
        <w:t> </w:t>
      </w:r>
      <w:r>
        <w:rPr/>
        <w:t>by an alpha-amidating enzyme in culture sensory neurons of dorsal root ganglia</w:t>
      </w:r>
      <w:r>
        <w:rPr>
          <w:spacing w:val="-57"/>
        </w:rPr>
        <w:t> </w:t>
      </w:r>
      <w:r>
        <w:rPr/>
        <w:t>Neuroscience</w:t>
      </w:r>
      <w:r>
        <w:rPr>
          <w:spacing w:val="-2"/>
        </w:rPr>
        <w:t> </w:t>
      </w:r>
      <w:r>
        <w:rPr/>
        <w:t>Research 37 (1): 97-102</w:t>
      </w:r>
    </w:p>
    <w:p>
      <w:pPr>
        <w:pStyle w:val="BodyText"/>
        <w:spacing w:line="482" w:lineRule="auto" w:before="198"/>
        <w:ind w:left="2212" w:right="818" w:hanging="1440"/>
        <w:jc w:val="both"/>
      </w:pPr>
      <w:r>
        <w:rPr/>
        <w:t>Woolf C.J (2010). What is this thing called pain. Journal of clinical investigation 120 (11):</w:t>
      </w:r>
      <w:r>
        <w:rPr>
          <w:spacing w:val="1"/>
        </w:rPr>
        <w:t> </w:t>
      </w:r>
      <w:r>
        <w:rPr/>
        <w:t>3742-3744.</w:t>
      </w:r>
    </w:p>
    <w:p>
      <w:pPr>
        <w:pStyle w:val="BodyText"/>
        <w:spacing w:line="482" w:lineRule="auto" w:before="194"/>
        <w:ind w:left="2212" w:right="817" w:hanging="1440"/>
        <w:jc w:val="both"/>
      </w:pPr>
      <w:r>
        <w:rPr/>
        <w:t>Woolf C.J, Bennett G.J, and Doherty M (1998).Toward a mechanism-base classification of</w:t>
      </w:r>
      <w:r>
        <w:rPr>
          <w:spacing w:val="1"/>
        </w:rPr>
        <w:t> </w:t>
      </w:r>
      <w:r>
        <w:rPr/>
        <w:t>pain? Pain 77 (3): 227-229</w:t>
      </w:r>
    </w:p>
    <w:p>
      <w:pPr>
        <w:spacing w:after="0" w:line="482" w:lineRule="auto"/>
        <w:jc w:val="both"/>
        <w:sectPr>
          <w:pgSz w:w="12240" w:h="15840"/>
          <w:pgMar w:header="0" w:footer="871" w:top="1220" w:bottom="1060" w:left="1100" w:right="440"/>
        </w:sectPr>
      </w:pPr>
    </w:p>
    <w:p>
      <w:pPr>
        <w:pStyle w:val="BodyText"/>
        <w:spacing w:line="482" w:lineRule="auto" w:before="68"/>
        <w:ind w:left="2212" w:right="822" w:hanging="1140"/>
        <w:jc w:val="both"/>
      </w:pPr>
      <w:r>
        <w:rPr/>
        <w:t>Xu T,andBajjalieh S.M (2001). SV2A modulates the size of the readily releasable pool of</w:t>
      </w:r>
      <w:r>
        <w:rPr>
          <w:spacing w:val="1"/>
        </w:rPr>
        <w:t> </w:t>
      </w:r>
      <w:r>
        <w:rPr/>
        <w:t>secretory</w:t>
      </w:r>
      <w:r>
        <w:rPr>
          <w:spacing w:val="-6"/>
        </w:rPr>
        <w:t> </w:t>
      </w:r>
      <w:r>
        <w:rPr/>
        <w:t>vesicles. Nat Cell Biol. 3 (8) 691-698</w:t>
      </w:r>
    </w:p>
    <w:p>
      <w:pPr>
        <w:pStyle w:val="BodyText"/>
        <w:spacing w:line="482" w:lineRule="auto" w:before="194"/>
        <w:ind w:left="2212" w:right="824" w:hanging="1440"/>
        <w:jc w:val="both"/>
      </w:pPr>
      <w:r>
        <w:rPr/>
        <w:drawing>
          <wp:anchor distT="0" distB="0" distL="0" distR="0" allowOverlap="1" layoutInCell="1" locked="0" behindDoc="1" simplePos="0" relativeHeight="485320192">
            <wp:simplePos x="0" y="0"/>
            <wp:positionH relativeFrom="page">
              <wp:posOffset>1327785</wp:posOffset>
            </wp:positionH>
            <wp:positionV relativeFrom="paragraph">
              <wp:posOffset>856019</wp:posOffset>
            </wp:positionV>
            <wp:extent cx="5359908" cy="5299122"/>
            <wp:effectExtent l="0" t="0" r="0" b="0"/>
            <wp:wrapNone/>
            <wp:docPr id="1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52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Yadav.V.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Lrp5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serotonin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duodenum.</w:t>
      </w:r>
      <w:r>
        <w:rPr>
          <w:spacing w:val="-1"/>
        </w:rPr>
        <w:t> </w:t>
      </w:r>
      <w:r>
        <w:rPr/>
        <w:t>Cell 135 (5): 825-837</w:t>
      </w:r>
    </w:p>
    <w:p>
      <w:pPr>
        <w:pStyle w:val="BodyText"/>
        <w:spacing w:line="482" w:lineRule="auto" w:before="196"/>
        <w:ind w:left="2212" w:right="817" w:hanging="1440"/>
        <w:jc w:val="both"/>
      </w:pPr>
      <w:r>
        <w:rPr/>
        <w:t>Yemitan</w:t>
      </w:r>
      <w:r>
        <w:rPr>
          <w:spacing w:val="1"/>
        </w:rPr>
        <w:t> </w:t>
      </w:r>
      <w:r>
        <w:rPr/>
        <w:t>O.K,and</w:t>
      </w:r>
      <w:r>
        <w:rPr>
          <w:spacing w:val="1"/>
        </w:rPr>
        <w:t> </w:t>
      </w:r>
      <w:r>
        <w:rPr/>
        <w:t>Adeyemi</w:t>
      </w:r>
      <w:r>
        <w:rPr>
          <w:spacing w:val="1"/>
        </w:rPr>
        <w:t> </w:t>
      </w:r>
      <w:r>
        <w:rPr/>
        <w:t>O.O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Antiepileptogenic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Dalbergiasaxatilis in subtoxic chemical kindling and toxic covulsant models.</w:t>
      </w:r>
      <w:r>
        <w:rPr>
          <w:spacing w:val="1"/>
        </w:rPr>
        <w:t> </w:t>
      </w:r>
      <w:r>
        <w:rPr/>
        <w:t>Europian</w:t>
      </w:r>
      <w:r>
        <w:rPr>
          <w:spacing w:val="-1"/>
        </w:rPr>
        <w:t> </w:t>
      </w:r>
      <w:r>
        <w:rPr/>
        <w:t>Journal of Medicinal plants 3(2): 288-296.</w:t>
      </w:r>
    </w:p>
    <w:p>
      <w:pPr>
        <w:pStyle w:val="BodyText"/>
        <w:spacing w:line="482" w:lineRule="auto" w:before="192"/>
        <w:ind w:left="2212" w:right="815" w:hanging="1440"/>
        <w:jc w:val="both"/>
      </w:pPr>
      <w:r>
        <w:rPr/>
        <w:t>Young S.N (2007). How to increase serotonin in the human brain without drugs. Review of</w:t>
      </w:r>
      <w:r>
        <w:rPr>
          <w:spacing w:val="1"/>
        </w:rPr>
        <w:t> </w:t>
      </w:r>
      <w:r>
        <w:rPr/>
        <w:t>Psychiatry</w:t>
      </w:r>
      <w:r>
        <w:rPr>
          <w:spacing w:val="-6"/>
        </w:rPr>
        <w:t> </w:t>
      </w:r>
      <w:r>
        <w:rPr/>
        <w:t>Neuroscience</w:t>
      </w:r>
      <w:r>
        <w:rPr>
          <w:spacing w:val="1"/>
        </w:rPr>
        <w:t> </w:t>
      </w:r>
      <w:r>
        <w:rPr/>
        <w:t>32 (6): 394-399</w:t>
      </w:r>
    </w:p>
    <w:p>
      <w:pPr>
        <w:pStyle w:val="BodyText"/>
        <w:spacing w:line="480" w:lineRule="auto" w:before="193"/>
        <w:ind w:left="2212" w:right="811" w:hanging="1440"/>
        <w:jc w:val="both"/>
      </w:pPr>
      <w:r>
        <w:rPr/>
        <w:t>Zakaria</w:t>
      </w:r>
      <w:r>
        <w:rPr>
          <w:spacing w:val="1"/>
        </w:rPr>
        <w:t> </w:t>
      </w:r>
      <w:r>
        <w:rPr/>
        <w:t>Z.A,</w:t>
      </w:r>
      <w:r>
        <w:rPr>
          <w:spacing w:val="1"/>
        </w:rPr>
        <w:t> </w:t>
      </w:r>
      <w:r>
        <w:rPr/>
        <w:t>Hussain</w:t>
      </w:r>
      <w:r>
        <w:rPr>
          <w:spacing w:val="1"/>
        </w:rPr>
        <w:t> </w:t>
      </w:r>
      <w:r>
        <w:rPr/>
        <w:t>M.K,</w:t>
      </w:r>
      <w:r>
        <w:rPr>
          <w:spacing w:val="1"/>
        </w:rPr>
        <w:t> </w:t>
      </w:r>
      <w:r>
        <w:rPr/>
        <w:t>Mohamed</w:t>
      </w:r>
      <w:r>
        <w:rPr>
          <w:spacing w:val="1"/>
        </w:rPr>
        <w:t> </w:t>
      </w:r>
      <w:r>
        <w:rPr/>
        <w:t>A.S,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Abdullah</w:t>
      </w:r>
      <w:r>
        <w:rPr>
          <w:spacing w:val="1"/>
        </w:rPr>
        <w:t> </w:t>
      </w:r>
      <w:r>
        <w:rPr/>
        <w:t>F.C</w:t>
      </w:r>
      <w:r>
        <w:rPr>
          <w:spacing w:val="1"/>
        </w:rPr>
        <w:t> </w:t>
      </w:r>
      <w:r>
        <w:rPr/>
        <w:t>(2012).Anti-inflammatory</w:t>
      </w:r>
      <w:r>
        <w:rPr>
          <w:spacing w:val="1"/>
        </w:rPr>
        <w:t> </w:t>
      </w:r>
      <w:r>
        <w:rPr/>
        <w:t>activity of aqueous extract of ficus deltoider. Biological Research for Nursing</w:t>
      </w:r>
      <w:r>
        <w:rPr>
          <w:spacing w:val="1"/>
        </w:rPr>
        <w:t> </w:t>
      </w:r>
      <w:r>
        <w:rPr/>
        <w:t>14(1):</w:t>
      </w:r>
      <w:r>
        <w:rPr>
          <w:spacing w:val="-1"/>
        </w:rPr>
        <w:t> </w:t>
      </w:r>
      <w:r>
        <w:rPr/>
        <w:t>90-97</w:t>
      </w:r>
    </w:p>
    <w:sectPr>
      <w:pgSz w:w="12240" w:h="15840"/>
      <w:pgMar w:header="0" w:footer="871" w:top="1220" w:bottom="1060" w:left="11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690002pt;margin-top:730.255981pt;width:18.650pt;height:13.05pt;mso-position-horizontal-relative:page;mso-position-vertical-relative:page;z-index:-181140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010010pt;margin-top:737.455994pt;width:22.75pt;height:13.05pt;mso-position-horizontal-relative:page;mso-position-vertical-relative:page;z-index:-181135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4"/>
      <w:numFmt w:val="decimal"/>
      <w:lvlText w:val="%1"/>
      <w:lvlJc w:val="left"/>
      <w:pPr>
        <w:ind w:left="1312" w:hanging="5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12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2" w:hanging="5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4" w:hanging="5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6" w:hanging="5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8" w:hanging="5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1" w:hanging="5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3" w:hanging="5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5" w:hanging="56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192" w:hanging="4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."/>
      <w:lvlJc w:val="left"/>
      <w:pPr>
        <w:ind w:left="1192" w:hanging="4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0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0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0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0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0" w:hanging="4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13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3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12" w:hanging="5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6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4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0" w:hanging="5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85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7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30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826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828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826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828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26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828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06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78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13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3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53" w:hanging="4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33" w:hanging="6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2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85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8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1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4" w:hanging="6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372" w:hanging="5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72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4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6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0"/>
      <w:numFmt w:val="decimal"/>
      <w:lvlText w:val="%1"/>
      <w:lvlJc w:val="left"/>
      <w:pPr>
        <w:ind w:left="460" w:hanging="30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"/>
      <w:lvlJc w:val="left"/>
      <w:pPr>
        <w:ind w:left="640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0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40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91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42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4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5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7" w:hanging="30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340" w:hanging="1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6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2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8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4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6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2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8" w:hanging="18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700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3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6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5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88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8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6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7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36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5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70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5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4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94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0" w:hanging="360"/>
      </w:pPr>
      <w:rPr>
        <w:rFonts w:hint="default"/>
        <w:lang w:val="en-U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3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9"/>
      <w:ind w:left="760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MT" w:hAnsi="Arial MT" w:eastAsia="Arial MT" w:cs="Arial MT"/>
      <w:sz w:val="33"/>
      <w:szCs w:val="33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48"/>
      <w:jc w:val="both"/>
      <w:outlineLvl w:val="2"/>
    </w:pPr>
    <w:rPr>
      <w:rFonts w:ascii="Arial MT" w:hAnsi="Arial MT" w:eastAsia="Arial MT" w:cs="Arial MT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639"/>
      <w:outlineLvl w:val="3"/>
    </w:pPr>
    <w:rPr>
      <w:rFonts w:ascii="Arial" w:hAnsi="Arial" w:eastAsia="Arial" w:cs="Arial"/>
      <w:b/>
      <w:bCs/>
      <w:sz w:val="29"/>
      <w:szCs w:val="29"/>
      <w:lang w:val="en-U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 MT" w:hAnsi="Arial MT" w:eastAsia="Arial MT" w:cs="Arial MT"/>
      <w:sz w:val="27"/>
      <w:szCs w:val="27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20"/>
      <w:outlineLvl w:val="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70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image" Target="media/image265.png"/><Relationship Id="rId272" Type="http://schemas.openxmlformats.org/officeDocument/2006/relationships/image" Target="media/image266.png"/><Relationship Id="rId273" Type="http://schemas.openxmlformats.org/officeDocument/2006/relationships/image" Target="media/image267.png"/><Relationship Id="rId274" Type="http://schemas.openxmlformats.org/officeDocument/2006/relationships/image" Target="media/image268.png"/><Relationship Id="rId275" Type="http://schemas.openxmlformats.org/officeDocument/2006/relationships/image" Target="media/image269.png"/><Relationship Id="rId276" Type="http://schemas.openxmlformats.org/officeDocument/2006/relationships/image" Target="media/image270.png"/><Relationship Id="rId277" Type="http://schemas.openxmlformats.org/officeDocument/2006/relationships/image" Target="media/image271.png"/><Relationship Id="rId278" Type="http://schemas.openxmlformats.org/officeDocument/2006/relationships/image" Target="media/image272.png"/><Relationship Id="rId279" Type="http://schemas.openxmlformats.org/officeDocument/2006/relationships/image" Target="media/image273.png"/><Relationship Id="rId280" Type="http://schemas.openxmlformats.org/officeDocument/2006/relationships/image" Target="media/image274.png"/><Relationship Id="rId281" Type="http://schemas.openxmlformats.org/officeDocument/2006/relationships/image" Target="media/image275.png"/><Relationship Id="rId282" Type="http://schemas.openxmlformats.org/officeDocument/2006/relationships/image" Target="media/image276.png"/><Relationship Id="rId283" Type="http://schemas.openxmlformats.org/officeDocument/2006/relationships/image" Target="media/image277.png"/><Relationship Id="rId284" Type="http://schemas.openxmlformats.org/officeDocument/2006/relationships/hyperlink" Target="http://www.dcp2.org/file/33/wp18.pdf" TargetMode="External"/><Relationship Id="rId285" Type="http://schemas.openxmlformats.org/officeDocument/2006/relationships/hyperlink" Target="http://dx.doi.org/101155/2012/546873" TargetMode="External"/><Relationship Id="rId2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ZACKEM</dc:creator>
  <dcterms:created xsi:type="dcterms:W3CDTF">2023-11-01T15:07:29Z</dcterms:created>
  <dcterms:modified xsi:type="dcterms:W3CDTF">2023-11-01T15:07:29Z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2023-11-01T00:00:00Z</vt:filetime>
  </property>
</Properties>
</file>