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37" w:lineRule="auto" w:before="65"/>
        <w:ind w:left="189" w:right="69" w:firstLine="0"/>
        <w:jc w:val="center"/>
      </w:pPr>
      <w:r>
        <w:rPr/>
        <w:t>AN</w:t>
      </w:r>
      <w:r>
        <w:rPr>
          <w:spacing w:val="-8"/>
        </w:rPr>
        <w:t> </w:t>
      </w:r>
      <w:r>
        <w:rPr/>
        <w:t>EXAMINATION</w:t>
      </w:r>
      <w:r>
        <w:rPr>
          <w:spacing w:val="-7"/>
        </w:rPr>
        <w:t> </w:t>
      </w:r>
      <w:r>
        <w:rPr/>
        <w:t>OF</w:t>
      </w:r>
      <w:r>
        <w:rPr>
          <w:spacing w:val="-9"/>
        </w:rPr>
        <w:t> </w:t>
      </w:r>
      <w:r>
        <w:rPr/>
        <w:t>INTERNATIONAL</w:t>
      </w:r>
      <w:r>
        <w:rPr>
          <w:spacing w:val="-5"/>
        </w:rPr>
        <w:t> </w:t>
      </w:r>
      <w:r>
        <w:rPr/>
        <w:t>TRADE</w:t>
      </w:r>
      <w:r>
        <w:rPr>
          <w:spacing w:val="-9"/>
        </w:rPr>
        <w:t> </w:t>
      </w:r>
      <w:r>
        <w:rPr/>
        <w:t>AGREEMENTS:</w:t>
      </w:r>
      <w:r>
        <w:rPr>
          <w:spacing w:val="-6"/>
        </w:rPr>
        <w:t> </w:t>
      </w:r>
      <w:r>
        <w:rPr/>
        <w:t>ISSUES AND CHALLENGES FOR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rPr>
      </w:pPr>
    </w:p>
    <w:p>
      <w:pPr>
        <w:spacing w:before="1"/>
        <w:ind w:left="197" w:right="69"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pStyle w:val="Heading2"/>
        <w:spacing w:line="242" w:lineRule="auto" w:before="0"/>
        <w:ind w:left="1767" w:right="1643" w:firstLine="0"/>
        <w:jc w:val="center"/>
      </w:pPr>
      <w:r>
        <w:rPr/>
        <w:t>Paul</w:t>
      </w:r>
      <w:r>
        <w:rPr>
          <w:spacing w:val="-11"/>
        </w:rPr>
        <w:t> </w:t>
      </w:r>
      <w:r>
        <w:rPr/>
        <w:t>Igoche</w:t>
      </w:r>
      <w:r>
        <w:rPr>
          <w:spacing w:val="-8"/>
        </w:rPr>
        <w:t> </w:t>
      </w:r>
      <w:r>
        <w:rPr/>
        <w:t>ONUH,</w:t>
      </w:r>
      <w:r>
        <w:rPr>
          <w:spacing w:val="-5"/>
        </w:rPr>
        <w:t> </w:t>
      </w:r>
      <w:r>
        <w:rPr/>
        <w:t>LL.B,</w:t>
      </w:r>
      <w:r>
        <w:rPr>
          <w:spacing w:val="-9"/>
        </w:rPr>
        <w:t> </w:t>
      </w:r>
      <w:r>
        <w:rPr/>
        <w:t>BL.</w:t>
      </w:r>
      <w:r>
        <w:rPr>
          <w:spacing w:val="-9"/>
        </w:rPr>
        <w:t> </w:t>
      </w:r>
      <w:r>
        <w:rPr/>
        <w:t>LL.M Ph.D/LAW/00816/ 2006-2007</w:t>
      </w:r>
    </w:p>
    <w:p>
      <w:pPr>
        <w:spacing w:after="0" w:line="242" w:lineRule="auto"/>
        <w:jc w:val="center"/>
        <w:sectPr>
          <w:footerReference w:type="default" r:id="rId5"/>
          <w:type w:val="continuous"/>
          <w:pgSz w:w="11910" w:h="16840"/>
          <w:pgMar w:header="0" w:footer="1488" w:top="1360" w:bottom="1680" w:left="1560" w:right="1320"/>
          <w:pgNumType w:start="1"/>
        </w:sectPr>
      </w:pPr>
    </w:p>
    <w:p>
      <w:pPr>
        <w:spacing w:before="59"/>
        <w:ind w:left="125" w:right="0" w:firstLine="0"/>
        <w:jc w:val="center"/>
        <w:rPr>
          <w:sz w:val="26"/>
        </w:rPr>
      </w:pPr>
      <w:r>
        <w:rPr>
          <w:sz w:val="26"/>
        </w:rPr>
        <w:t>AN</w:t>
      </w:r>
      <w:r>
        <w:rPr>
          <w:spacing w:val="-8"/>
          <w:sz w:val="26"/>
        </w:rPr>
        <w:t> </w:t>
      </w:r>
      <w:r>
        <w:rPr>
          <w:sz w:val="26"/>
        </w:rPr>
        <w:t>EXAMINATION</w:t>
      </w:r>
      <w:r>
        <w:rPr>
          <w:spacing w:val="-8"/>
          <w:sz w:val="26"/>
        </w:rPr>
        <w:t> </w:t>
      </w:r>
      <w:r>
        <w:rPr>
          <w:sz w:val="26"/>
        </w:rPr>
        <w:t>OF</w:t>
      </w:r>
      <w:r>
        <w:rPr>
          <w:spacing w:val="-8"/>
          <w:sz w:val="26"/>
        </w:rPr>
        <w:t> </w:t>
      </w:r>
      <w:r>
        <w:rPr>
          <w:sz w:val="26"/>
        </w:rPr>
        <w:t>INTERNATIONAL</w:t>
      </w:r>
      <w:r>
        <w:rPr>
          <w:spacing w:val="-8"/>
          <w:sz w:val="26"/>
        </w:rPr>
        <w:t> </w:t>
      </w:r>
      <w:r>
        <w:rPr>
          <w:sz w:val="26"/>
        </w:rPr>
        <w:t>TRADE</w:t>
      </w:r>
      <w:r>
        <w:rPr>
          <w:spacing w:val="-4"/>
          <w:sz w:val="26"/>
        </w:rPr>
        <w:t> </w:t>
      </w:r>
      <w:r>
        <w:rPr>
          <w:sz w:val="26"/>
        </w:rPr>
        <w:t>AGREEMENTS:</w:t>
      </w:r>
      <w:r>
        <w:rPr>
          <w:spacing w:val="-8"/>
          <w:sz w:val="26"/>
        </w:rPr>
        <w:t> </w:t>
      </w:r>
      <w:r>
        <w:rPr>
          <w:sz w:val="26"/>
        </w:rPr>
        <w:t>ISSUES AND CHALLENGES FOR NIGERIA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26"/>
        </w:rPr>
      </w:pPr>
    </w:p>
    <w:p>
      <w:pPr>
        <w:spacing w:before="0"/>
        <w:ind w:left="189" w:right="70" w:firstLine="0"/>
        <w:jc w:val="center"/>
        <w:rPr>
          <w:b/>
          <w:sz w:val="26"/>
        </w:rPr>
      </w:pPr>
      <w:r>
        <w:rPr>
          <w:b/>
          <w:spacing w:val="-5"/>
          <w:sz w:val="26"/>
        </w:rPr>
        <w:t>BY</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26"/>
        </w:rPr>
      </w:pPr>
    </w:p>
    <w:p>
      <w:pPr>
        <w:spacing w:before="0"/>
        <w:ind w:left="1767" w:right="1650" w:firstLine="0"/>
        <w:jc w:val="center"/>
        <w:rPr>
          <w:b/>
          <w:sz w:val="26"/>
        </w:rPr>
      </w:pPr>
      <w:r>
        <w:rPr>
          <w:b/>
          <w:sz w:val="26"/>
        </w:rPr>
        <w:t>Paul</w:t>
      </w:r>
      <w:r>
        <w:rPr>
          <w:b/>
          <w:spacing w:val="-9"/>
          <w:sz w:val="26"/>
        </w:rPr>
        <w:t> </w:t>
      </w:r>
      <w:r>
        <w:rPr>
          <w:b/>
          <w:sz w:val="26"/>
        </w:rPr>
        <w:t>Igoche</w:t>
      </w:r>
      <w:r>
        <w:rPr>
          <w:b/>
          <w:spacing w:val="-9"/>
          <w:sz w:val="26"/>
        </w:rPr>
        <w:t> </w:t>
      </w:r>
      <w:r>
        <w:rPr>
          <w:b/>
          <w:sz w:val="26"/>
        </w:rPr>
        <w:t>ONUH,</w:t>
      </w:r>
      <w:r>
        <w:rPr>
          <w:b/>
          <w:spacing w:val="-8"/>
          <w:sz w:val="26"/>
        </w:rPr>
        <w:t> </w:t>
      </w:r>
      <w:r>
        <w:rPr>
          <w:b/>
          <w:sz w:val="26"/>
        </w:rPr>
        <w:t>LL.B,</w:t>
      </w:r>
      <w:r>
        <w:rPr>
          <w:b/>
          <w:spacing w:val="-8"/>
          <w:sz w:val="26"/>
        </w:rPr>
        <w:t> </w:t>
      </w:r>
      <w:r>
        <w:rPr>
          <w:b/>
          <w:sz w:val="26"/>
        </w:rPr>
        <w:t>BL.</w:t>
      </w:r>
      <w:r>
        <w:rPr>
          <w:b/>
          <w:spacing w:val="-8"/>
          <w:sz w:val="26"/>
        </w:rPr>
        <w:t> </w:t>
      </w:r>
      <w:r>
        <w:rPr>
          <w:b/>
          <w:sz w:val="26"/>
        </w:rPr>
        <w:t>LL.M Ph.D/LAW/00816/ 2006-2007</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98"/>
        <w:rPr>
          <w:b/>
          <w:sz w:val="26"/>
        </w:rPr>
      </w:pPr>
    </w:p>
    <w:p>
      <w:pPr>
        <w:spacing w:line="240" w:lineRule="auto" w:before="0"/>
        <w:ind w:left="250" w:right="128" w:firstLine="0"/>
        <w:jc w:val="center"/>
        <w:rPr>
          <w:b/>
          <w:sz w:val="26"/>
        </w:rPr>
      </w:pPr>
      <w:r>
        <w:rPr>
          <w:b/>
          <w:sz w:val="26"/>
        </w:rPr>
        <w:t>A DISSERTATION SUBMITTED TO THE SCHOOL OF POSTGRADUATE</w:t>
      </w:r>
      <w:r>
        <w:rPr>
          <w:b/>
          <w:spacing w:val="-8"/>
          <w:sz w:val="26"/>
        </w:rPr>
        <w:t> </w:t>
      </w:r>
      <w:r>
        <w:rPr>
          <w:b/>
          <w:sz w:val="26"/>
        </w:rPr>
        <w:t>STUDIES,</w:t>
      </w:r>
      <w:r>
        <w:rPr>
          <w:b/>
          <w:spacing w:val="-7"/>
          <w:sz w:val="26"/>
        </w:rPr>
        <w:t> </w:t>
      </w:r>
      <w:r>
        <w:rPr>
          <w:b/>
          <w:sz w:val="26"/>
        </w:rPr>
        <w:t>AHMADU</w:t>
      </w:r>
      <w:r>
        <w:rPr>
          <w:b/>
          <w:spacing w:val="-8"/>
          <w:sz w:val="26"/>
        </w:rPr>
        <w:t> </w:t>
      </w:r>
      <w:r>
        <w:rPr>
          <w:b/>
          <w:sz w:val="26"/>
        </w:rPr>
        <w:t>BELLO</w:t>
      </w:r>
      <w:r>
        <w:rPr>
          <w:b/>
          <w:spacing w:val="-8"/>
          <w:sz w:val="26"/>
        </w:rPr>
        <w:t> </w:t>
      </w:r>
      <w:r>
        <w:rPr>
          <w:b/>
          <w:sz w:val="26"/>
        </w:rPr>
        <w:t>UNIVERSITY,</w:t>
      </w:r>
      <w:r>
        <w:rPr>
          <w:b/>
          <w:spacing w:val="-7"/>
          <w:sz w:val="26"/>
        </w:rPr>
        <w:t> </w:t>
      </w:r>
      <w:r>
        <w:rPr>
          <w:b/>
          <w:sz w:val="26"/>
        </w:rPr>
        <w:t>ZARIA</w:t>
      </w:r>
      <w:r>
        <w:rPr>
          <w:b/>
          <w:spacing w:val="-8"/>
          <w:sz w:val="26"/>
        </w:rPr>
        <w:t> </w:t>
      </w:r>
      <w:r>
        <w:rPr>
          <w:b/>
          <w:sz w:val="26"/>
        </w:rPr>
        <w:t>IN PARTIAL FULFILLMENT OF THE REQUIREMENTS FOR THE</w:t>
      </w:r>
      <w:r>
        <w:rPr>
          <w:b/>
          <w:spacing w:val="40"/>
          <w:sz w:val="26"/>
        </w:rPr>
        <w:t> </w:t>
      </w:r>
      <w:r>
        <w:rPr>
          <w:b/>
          <w:sz w:val="26"/>
        </w:rPr>
        <w:t>AWARD OF DOCTOR OF PHILOSOPHY IN LAW – Ph.D DEGREE</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26"/>
        </w:rPr>
      </w:pPr>
    </w:p>
    <w:p>
      <w:pPr>
        <w:spacing w:before="0"/>
        <w:ind w:left="1767" w:right="1643" w:firstLine="0"/>
        <w:jc w:val="center"/>
        <w:rPr>
          <w:b/>
          <w:sz w:val="26"/>
        </w:rPr>
      </w:pPr>
      <w:r>
        <w:rPr>
          <w:b/>
          <w:sz w:val="26"/>
        </w:rPr>
        <w:t>DEPARTMENT</w:t>
      </w:r>
      <w:r>
        <w:rPr>
          <w:b/>
          <w:spacing w:val="-14"/>
          <w:sz w:val="26"/>
        </w:rPr>
        <w:t> </w:t>
      </w:r>
      <w:r>
        <w:rPr>
          <w:b/>
          <w:sz w:val="26"/>
        </w:rPr>
        <w:t>OF</w:t>
      </w:r>
      <w:r>
        <w:rPr>
          <w:b/>
          <w:spacing w:val="-14"/>
          <w:sz w:val="26"/>
        </w:rPr>
        <w:t> </w:t>
      </w:r>
      <w:r>
        <w:rPr>
          <w:b/>
          <w:sz w:val="26"/>
        </w:rPr>
        <w:t>COMMERCIAL</w:t>
      </w:r>
      <w:r>
        <w:rPr>
          <w:b/>
          <w:spacing w:val="-14"/>
          <w:sz w:val="26"/>
        </w:rPr>
        <w:t> </w:t>
      </w:r>
      <w:r>
        <w:rPr>
          <w:b/>
          <w:sz w:val="26"/>
        </w:rPr>
        <w:t>LAW FACULTY OF LAW</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
        <w:ind w:left="189" w:right="71" w:firstLine="0"/>
        <w:jc w:val="center"/>
        <w:rPr>
          <w:b/>
          <w:sz w:val="26"/>
        </w:rPr>
      </w:pPr>
      <w:r>
        <w:rPr>
          <w:b/>
          <w:sz w:val="26"/>
        </w:rPr>
        <w:t>AUGUST,</w:t>
      </w:r>
      <w:r>
        <w:rPr>
          <w:b/>
          <w:spacing w:val="-10"/>
          <w:sz w:val="26"/>
        </w:rPr>
        <w:t> </w:t>
      </w:r>
      <w:r>
        <w:rPr>
          <w:b/>
          <w:spacing w:val="-4"/>
          <w:sz w:val="26"/>
        </w:rPr>
        <w:t>2015</w:t>
      </w:r>
    </w:p>
    <w:p>
      <w:pPr>
        <w:spacing w:after="0"/>
        <w:jc w:val="center"/>
        <w:rPr>
          <w:sz w:val="26"/>
        </w:rPr>
        <w:sectPr>
          <w:pgSz w:w="11910" w:h="16840"/>
          <w:pgMar w:header="0" w:footer="1488" w:top="1360" w:bottom="1680" w:left="1560" w:right="1320"/>
        </w:sectPr>
      </w:pPr>
    </w:p>
    <w:p>
      <w:pPr>
        <w:pStyle w:val="BodyText"/>
        <w:spacing w:before="78"/>
        <w:ind w:left="189" w:right="70"/>
        <w:jc w:val="center"/>
      </w:pPr>
      <w:r>
        <w:rPr>
          <w:spacing w:val="-2"/>
        </w:rPr>
        <w:t>DECLARATION</w:t>
      </w:r>
    </w:p>
    <w:p>
      <w:pPr>
        <w:pStyle w:val="BodyText"/>
      </w:pPr>
    </w:p>
    <w:p>
      <w:pPr>
        <w:pStyle w:val="BodyText"/>
        <w:spacing w:line="480" w:lineRule="auto"/>
        <w:ind w:left="240" w:firstLine="720"/>
      </w:pPr>
      <w:r>
        <w:rPr/>
        <w:t>I</w:t>
      </w:r>
      <w:r>
        <w:rPr>
          <w:spacing w:val="40"/>
        </w:rPr>
        <w:t> </w:t>
      </w:r>
      <w:r>
        <w:rPr/>
        <w:t>declare</w:t>
      </w:r>
      <w:r>
        <w:rPr>
          <w:spacing w:val="40"/>
        </w:rPr>
        <w:t> </w:t>
      </w:r>
      <w:r>
        <w:rPr/>
        <w:t>that</w:t>
      </w:r>
      <w:r>
        <w:rPr>
          <w:spacing w:val="40"/>
        </w:rPr>
        <w:t> </w:t>
      </w:r>
      <w:r>
        <w:rPr/>
        <w:t>the</w:t>
      </w:r>
      <w:r>
        <w:rPr>
          <w:spacing w:val="40"/>
        </w:rPr>
        <w:t> </w:t>
      </w:r>
      <w:r>
        <w:rPr/>
        <w:t>work</w:t>
      </w:r>
      <w:r>
        <w:rPr>
          <w:spacing w:val="40"/>
        </w:rPr>
        <w:t> </w:t>
      </w:r>
      <w:r>
        <w:rPr/>
        <w:t>in</w:t>
      </w:r>
      <w:r>
        <w:rPr>
          <w:spacing w:val="40"/>
        </w:rPr>
        <w:t> </w:t>
      </w:r>
      <w:r>
        <w:rPr/>
        <w:t>this</w:t>
      </w:r>
      <w:r>
        <w:rPr>
          <w:spacing w:val="40"/>
        </w:rPr>
        <w:t> </w:t>
      </w:r>
      <w:r>
        <w:rPr/>
        <w:t>Dissertation</w:t>
      </w:r>
      <w:r>
        <w:rPr>
          <w:spacing w:val="40"/>
        </w:rPr>
        <w:t> </w:t>
      </w:r>
      <w:r>
        <w:rPr/>
        <w:t>entitled</w:t>
      </w:r>
      <w:r>
        <w:rPr>
          <w:spacing w:val="40"/>
        </w:rPr>
        <w:t> </w:t>
      </w:r>
      <w:r>
        <w:rPr/>
        <w:t>AN</w:t>
      </w:r>
      <w:r>
        <w:rPr>
          <w:spacing w:val="40"/>
        </w:rPr>
        <w:t> </w:t>
      </w:r>
      <w:r>
        <w:rPr/>
        <w:t>EXAMINATION</w:t>
      </w:r>
      <w:r>
        <w:rPr>
          <w:spacing w:val="40"/>
        </w:rPr>
        <w:t> </w:t>
      </w:r>
      <w:r>
        <w:rPr/>
        <w:t>OF INTERNATIONAL</w:t>
      </w:r>
      <w:r>
        <w:rPr>
          <w:spacing w:val="51"/>
          <w:w w:val="150"/>
        </w:rPr>
        <w:t> </w:t>
      </w:r>
      <w:r>
        <w:rPr/>
        <w:t>TRADE</w:t>
      </w:r>
      <w:r>
        <w:rPr>
          <w:spacing w:val="55"/>
          <w:w w:val="150"/>
        </w:rPr>
        <w:t> </w:t>
      </w:r>
      <w:r>
        <w:rPr/>
        <w:t>AGREEMENTS:</w:t>
      </w:r>
      <w:r>
        <w:rPr>
          <w:spacing w:val="51"/>
          <w:w w:val="150"/>
        </w:rPr>
        <w:t> </w:t>
      </w:r>
      <w:r>
        <w:rPr/>
        <w:t>ISSUES</w:t>
      </w:r>
      <w:r>
        <w:rPr>
          <w:spacing w:val="50"/>
          <w:w w:val="150"/>
        </w:rPr>
        <w:t> </w:t>
      </w:r>
      <w:r>
        <w:rPr/>
        <w:t>AND</w:t>
      </w:r>
      <w:r>
        <w:rPr>
          <w:spacing w:val="53"/>
          <w:w w:val="150"/>
        </w:rPr>
        <w:t> </w:t>
      </w:r>
      <w:r>
        <w:rPr/>
        <w:t>CHALLENGES</w:t>
      </w:r>
      <w:r>
        <w:rPr>
          <w:spacing w:val="55"/>
          <w:w w:val="150"/>
        </w:rPr>
        <w:t> </w:t>
      </w:r>
      <w:r>
        <w:rPr>
          <w:spacing w:val="-5"/>
        </w:rPr>
        <w:t>FOR</w:t>
      </w:r>
    </w:p>
    <w:p>
      <w:pPr>
        <w:pStyle w:val="BodyText"/>
        <w:spacing w:line="480" w:lineRule="auto" w:before="1"/>
        <w:ind w:left="240" w:right="127"/>
        <w:jc w:val="both"/>
      </w:pPr>
      <w:r>
        <w:rPr/>
        <w:t>NIGERIA has been carried out by me in the Department of Commercial Law. The information derived from the literature has been duly acknowledged in the text and a list of references provided. No part of this dissertation was previously presented for another degree or diploma at this or any other institution.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p>
    <w:p>
      <w:pPr>
        <w:pStyle w:val="BodyText"/>
        <w:tabs>
          <w:tab w:pos="3121" w:val="left" w:leader="none"/>
          <w:tab w:pos="5336" w:val="left" w:leader="none"/>
          <w:tab w:pos="6723" w:val="left" w:leader="none"/>
          <w:tab w:pos="8338" w:val="left" w:leader="none"/>
        </w:tabs>
        <w:spacing w:line="275" w:lineRule="exact"/>
        <w:ind w:left="240"/>
        <w:jc w:val="both"/>
      </w:pPr>
      <w:r>
        <w:rPr/>
        <w:t>Paul</w:t>
      </w:r>
      <w:r>
        <w:rPr>
          <w:spacing w:val="-9"/>
        </w:rPr>
        <w:t> </w:t>
      </w:r>
      <w:r>
        <w:rPr/>
        <w:t>Igoche</w:t>
      </w:r>
      <w:r>
        <w:rPr>
          <w:spacing w:val="3"/>
        </w:rPr>
        <w:t> </w:t>
      </w:r>
      <w:r>
        <w:rPr>
          <w:spacing w:val="-4"/>
        </w:rPr>
        <w:t>ONUH,</w:t>
      </w:r>
      <w:r>
        <w:rPr/>
        <w:tab/>
      </w:r>
      <w:r>
        <w:rPr>
          <w:u w:val="single"/>
        </w:rPr>
        <w:tab/>
      </w:r>
      <w:r>
        <w:rPr/>
        <w:tab/>
      </w:r>
      <w:r>
        <w:rPr>
          <w:u w:val="single"/>
        </w:rPr>
        <w:tab/>
      </w:r>
    </w:p>
    <w:p>
      <w:pPr>
        <w:pStyle w:val="BodyText"/>
        <w:tabs>
          <w:tab w:pos="6723" w:val="left" w:leader="none"/>
        </w:tabs>
        <w:spacing w:line="275" w:lineRule="exact"/>
        <w:ind w:left="3122"/>
      </w:pPr>
      <w:r>
        <w:rPr>
          <w:spacing w:val="-2"/>
        </w:rPr>
        <w:t>Signature</w:t>
      </w:r>
      <w:r>
        <w:rPr/>
        <w:tab/>
      </w:r>
      <w:r>
        <w:rPr>
          <w:spacing w:val="-4"/>
        </w:rPr>
        <w:t>Date</w:t>
      </w:r>
    </w:p>
    <w:p>
      <w:pPr>
        <w:spacing w:after="0" w:line="275" w:lineRule="exact"/>
        <w:sectPr>
          <w:pgSz w:w="11910" w:h="16840"/>
          <w:pgMar w:header="0" w:footer="1488" w:top="1340" w:bottom="1680" w:left="1560" w:right="1320"/>
        </w:sectPr>
      </w:pPr>
    </w:p>
    <w:p>
      <w:pPr>
        <w:pStyle w:val="Heading1"/>
        <w:spacing w:before="63"/>
        <w:ind w:left="189" w:right="71" w:firstLine="0"/>
        <w:jc w:val="center"/>
      </w:pPr>
      <w:r>
        <w:rPr>
          <w:spacing w:val="-2"/>
        </w:rPr>
        <w:t>CERTIFICATION</w:t>
      </w:r>
    </w:p>
    <w:p>
      <w:pPr>
        <w:pStyle w:val="BodyText"/>
        <w:spacing w:line="480" w:lineRule="auto" w:before="271"/>
        <w:ind w:left="240" w:right="123" w:firstLine="720"/>
        <w:jc w:val="both"/>
      </w:pPr>
      <w:r>
        <w:rPr/>
        <w:t>This Dissertation entitled “INTERNATIONAL TRADE AGREEMENTS: CHALLENGES AND PROSPECTS FOR NIGERIA” by Paul Igoche ONUH, meets the regulations governing the award of the degree of Doctor of Philosophy Ph.D in Law of Ahmadu Bello University, Zaria and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spacing w:before="196"/>
        <w:rPr>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5"/>
        <w:gridCol w:w="2735"/>
        <w:gridCol w:w="2298"/>
      </w:tblGrid>
      <w:tr>
        <w:trPr>
          <w:trHeight w:val="269" w:hRule="atLeast"/>
        </w:trPr>
        <w:tc>
          <w:tcPr>
            <w:tcW w:w="3525" w:type="dxa"/>
          </w:tcPr>
          <w:p>
            <w:pPr>
              <w:pStyle w:val="TableParagraph"/>
              <w:spacing w:line="250" w:lineRule="exact"/>
              <w:ind w:left="50"/>
              <w:rPr>
                <w:sz w:val="24"/>
              </w:rPr>
            </w:pPr>
            <w:r>
              <w:rPr>
                <w:sz w:val="24"/>
              </w:rPr>
              <w:t>Prof. I.J.G</w:t>
            </w:r>
            <w:r>
              <w:rPr>
                <w:spacing w:val="-5"/>
                <w:sz w:val="24"/>
              </w:rPr>
              <w:t> </w:t>
            </w:r>
            <w:r>
              <w:rPr>
                <w:spacing w:val="-2"/>
                <w:sz w:val="24"/>
              </w:rPr>
              <w:t>Irokalibe</w:t>
            </w:r>
          </w:p>
        </w:tc>
        <w:tc>
          <w:tcPr>
            <w:tcW w:w="2735" w:type="dxa"/>
          </w:tcPr>
          <w:p>
            <w:pPr>
              <w:pStyle w:val="TableParagraph"/>
              <w:tabs>
                <w:tab w:pos="2461" w:val="left" w:leader="none"/>
              </w:tabs>
              <w:spacing w:line="250" w:lineRule="exact"/>
              <w:ind w:left="126"/>
              <w:rPr>
                <w:sz w:val="24"/>
              </w:rPr>
            </w:pPr>
            <w:r>
              <w:rPr>
                <w:sz w:val="24"/>
                <w:u w:val="single"/>
              </w:rPr>
              <w:t> </w:t>
              <w:tab/>
            </w:r>
          </w:p>
        </w:tc>
        <w:tc>
          <w:tcPr>
            <w:tcW w:w="2298" w:type="dxa"/>
          </w:tcPr>
          <w:p>
            <w:pPr>
              <w:pStyle w:val="TableParagraph"/>
              <w:tabs>
                <w:tab w:pos="2247" w:val="left" w:leader="none"/>
              </w:tabs>
              <w:spacing w:line="250" w:lineRule="exact"/>
              <w:ind w:left="272"/>
              <w:rPr>
                <w:sz w:val="24"/>
              </w:rPr>
            </w:pPr>
            <w:r>
              <w:rPr>
                <w:sz w:val="24"/>
                <w:u w:val="single"/>
              </w:rPr>
              <w:t> </w:t>
              <w:tab/>
            </w:r>
          </w:p>
        </w:tc>
      </w:tr>
      <w:tr>
        <w:trPr>
          <w:trHeight w:val="269" w:hRule="atLeast"/>
        </w:trPr>
        <w:tc>
          <w:tcPr>
            <w:tcW w:w="3525" w:type="dxa"/>
          </w:tcPr>
          <w:p>
            <w:pPr>
              <w:pStyle w:val="TableParagraph"/>
              <w:spacing w:line="250" w:lineRule="exact"/>
              <w:ind w:left="50"/>
              <w:rPr>
                <w:sz w:val="24"/>
              </w:rPr>
            </w:pPr>
            <w:r>
              <w:rPr>
                <w:sz w:val="24"/>
              </w:rPr>
              <w:t>Chairman,</w:t>
            </w:r>
            <w:r>
              <w:rPr>
                <w:spacing w:val="-1"/>
                <w:sz w:val="24"/>
              </w:rPr>
              <w:t> </w:t>
            </w:r>
            <w:r>
              <w:rPr>
                <w:sz w:val="24"/>
              </w:rPr>
              <w:t>Supervisory</w:t>
            </w:r>
            <w:r>
              <w:rPr>
                <w:spacing w:val="-11"/>
                <w:sz w:val="24"/>
              </w:rPr>
              <w:t> </w:t>
            </w:r>
            <w:r>
              <w:rPr>
                <w:spacing w:val="-2"/>
                <w:sz w:val="24"/>
              </w:rPr>
              <w:t>Committee</w:t>
            </w:r>
          </w:p>
        </w:tc>
        <w:tc>
          <w:tcPr>
            <w:tcW w:w="2735" w:type="dxa"/>
          </w:tcPr>
          <w:p>
            <w:pPr>
              <w:pStyle w:val="TableParagraph"/>
              <w:spacing w:line="250" w:lineRule="exact"/>
              <w:ind w:left="126"/>
              <w:rPr>
                <w:sz w:val="24"/>
              </w:rPr>
            </w:pPr>
            <w:r>
              <w:rPr>
                <w:spacing w:val="-2"/>
                <w:sz w:val="24"/>
              </w:rPr>
              <w:t>Signature</w:t>
            </w:r>
          </w:p>
        </w:tc>
        <w:tc>
          <w:tcPr>
            <w:tcW w:w="2298" w:type="dxa"/>
          </w:tcPr>
          <w:p>
            <w:pPr>
              <w:pStyle w:val="TableParagraph"/>
              <w:spacing w:line="250" w:lineRule="exact"/>
              <w:ind w:left="272"/>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98"/>
        <w:rPr>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8"/>
        <w:gridCol w:w="2802"/>
        <w:gridCol w:w="2298"/>
      </w:tblGrid>
      <w:tr>
        <w:trPr>
          <w:trHeight w:val="269" w:hRule="atLeast"/>
        </w:trPr>
        <w:tc>
          <w:tcPr>
            <w:tcW w:w="3458" w:type="dxa"/>
          </w:tcPr>
          <w:p>
            <w:pPr>
              <w:pStyle w:val="TableParagraph"/>
              <w:spacing w:line="250" w:lineRule="exact"/>
              <w:ind w:left="50"/>
              <w:rPr>
                <w:sz w:val="24"/>
              </w:rPr>
            </w:pPr>
            <w:r>
              <w:rPr>
                <w:sz w:val="24"/>
              </w:rPr>
              <w:t>Dr.</w:t>
            </w:r>
            <w:r>
              <w:rPr>
                <w:spacing w:val="-1"/>
                <w:sz w:val="24"/>
              </w:rPr>
              <w:t> </w:t>
            </w:r>
            <w:r>
              <w:rPr>
                <w:sz w:val="24"/>
              </w:rPr>
              <w:t>A.A.</w:t>
            </w:r>
            <w:r>
              <w:rPr>
                <w:spacing w:val="-1"/>
                <w:sz w:val="24"/>
              </w:rPr>
              <w:t> </w:t>
            </w:r>
            <w:r>
              <w:rPr>
                <w:spacing w:val="-2"/>
                <w:sz w:val="24"/>
              </w:rPr>
              <w:t>Akume</w:t>
            </w:r>
          </w:p>
        </w:tc>
        <w:tc>
          <w:tcPr>
            <w:tcW w:w="2802" w:type="dxa"/>
          </w:tcPr>
          <w:p>
            <w:pPr>
              <w:pStyle w:val="TableParagraph"/>
              <w:tabs>
                <w:tab w:pos="2528" w:val="left" w:leader="none"/>
              </w:tabs>
              <w:spacing w:line="250" w:lineRule="exact"/>
              <w:ind w:left="193"/>
              <w:rPr>
                <w:sz w:val="24"/>
              </w:rPr>
            </w:pPr>
            <w:r>
              <w:rPr>
                <w:sz w:val="24"/>
                <w:u w:val="single"/>
              </w:rPr>
              <w:t> </w:t>
              <w:tab/>
            </w:r>
          </w:p>
        </w:tc>
        <w:tc>
          <w:tcPr>
            <w:tcW w:w="2298" w:type="dxa"/>
          </w:tcPr>
          <w:p>
            <w:pPr>
              <w:pStyle w:val="TableParagraph"/>
              <w:tabs>
                <w:tab w:pos="2247" w:val="left" w:leader="none"/>
              </w:tabs>
              <w:spacing w:line="250" w:lineRule="exact"/>
              <w:ind w:left="272"/>
              <w:rPr>
                <w:sz w:val="24"/>
              </w:rPr>
            </w:pPr>
            <w:r>
              <w:rPr>
                <w:sz w:val="24"/>
                <w:u w:val="single"/>
              </w:rPr>
              <w:t> </w:t>
              <w:tab/>
            </w:r>
          </w:p>
        </w:tc>
      </w:tr>
      <w:tr>
        <w:trPr>
          <w:trHeight w:val="269" w:hRule="atLeast"/>
        </w:trPr>
        <w:tc>
          <w:tcPr>
            <w:tcW w:w="3458" w:type="dxa"/>
          </w:tcPr>
          <w:p>
            <w:pPr>
              <w:pStyle w:val="TableParagraph"/>
              <w:spacing w:line="250" w:lineRule="exact"/>
              <w:ind w:left="50"/>
              <w:rPr>
                <w:sz w:val="24"/>
              </w:rPr>
            </w:pPr>
            <w:r>
              <w:rPr>
                <w:sz w:val="24"/>
              </w:rPr>
              <w:t>Member,</w:t>
            </w:r>
            <w:r>
              <w:rPr>
                <w:spacing w:val="-1"/>
                <w:sz w:val="24"/>
              </w:rPr>
              <w:t> </w:t>
            </w:r>
            <w:r>
              <w:rPr>
                <w:sz w:val="24"/>
              </w:rPr>
              <w:t>Supervisory</w:t>
            </w:r>
            <w:r>
              <w:rPr>
                <w:spacing w:val="-11"/>
                <w:sz w:val="24"/>
              </w:rPr>
              <w:t> </w:t>
            </w:r>
            <w:r>
              <w:rPr>
                <w:spacing w:val="-2"/>
                <w:sz w:val="24"/>
              </w:rPr>
              <w:t>Committee</w:t>
            </w:r>
          </w:p>
        </w:tc>
        <w:tc>
          <w:tcPr>
            <w:tcW w:w="2802" w:type="dxa"/>
          </w:tcPr>
          <w:p>
            <w:pPr>
              <w:pStyle w:val="TableParagraph"/>
              <w:spacing w:line="250" w:lineRule="exact"/>
              <w:ind w:left="193"/>
              <w:rPr>
                <w:sz w:val="24"/>
              </w:rPr>
            </w:pPr>
            <w:r>
              <w:rPr>
                <w:spacing w:val="-2"/>
                <w:sz w:val="24"/>
              </w:rPr>
              <w:t>Signature</w:t>
            </w:r>
          </w:p>
        </w:tc>
        <w:tc>
          <w:tcPr>
            <w:tcW w:w="2298" w:type="dxa"/>
          </w:tcPr>
          <w:p>
            <w:pPr>
              <w:pStyle w:val="TableParagraph"/>
              <w:spacing w:line="250" w:lineRule="exact"/>
              <w:ind w:left="272"/>
              <w:rPr>
                <w:sz w:val="24"/>
              </w:rPr>
            </w:pPr>
            <w:r>
              <w:rPr>
                <w:spacing w:val="-4"/>
                <w:sz w:val="24"/>
              </w:rPr>
              <w:t>Date</w:t>
            </w:r>
          </w:p>
        </w:tc>
      </w:tr>
    </w:tbl>
    <w:p>
      <w:pPr>
        <w:pStyle w:val="BodyText"/>
        <w:rPr>
          <w:sz w:val="20"/>
        </w:rPr>
      </w:pPr>
    </w:p>
    <w:p>
      <w:pPr>
        <w:pStyle w:val="BodyText"/>
        <w:rPr>
          <w:sz w:val="20"/>
        </w:rPr>
      </w:pPr>
    </w:p>
    <w:p>
      <w:pPr>
        <w:pStyle w:val="BodyText"/>
        <w:spacing w:before="150"/>
        <w:rPr>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8"/>
        <w:gridCol w:w="2802"/>
        <w:gridCol w:w="2298"/>
      </w:tblGrid>
      <w:tr>
        <w:trPr>
          <w:trHeight w:val="272" w:hRule="atLeast"/>
        </w:trPr>
        <w:tc>
          <w:tcPr>
            <w:tcW w:w="3458" w:type="dxa"/>
          </w:tcPr>
          <w:p>
            <w:pPr>
              <w:pStyle w:val="TableParagraph"/>
              <w:spacing w:line="252" w:lineRule="exact"/>
              <w:ind w:left="50"/>
              <w:rPr>
                <w:sz w:val="24"/>
              </w:rPr>
            </w:pPr>
            <w:r>
              <w:rPr>
                <w:sz w:val="24"/>
              </w:rPr>
              <w:t>Dr. A.I. </w:t>
            </w:r>
            <w:r>
              <w:rPr>
                <w:spacing w:val="-2"/>
                <w:sz w:val="24"/>
              </w:rPr>
              <w:t>Bappah</w:t>
            </w:r>
          </w:p>
        </w:tc>
        <w:tc>
          <w:tcPr>
            <w:tcW w:w="2802" w:type="dxa"/>
          </w:tcPr>
          <w:p>
            <w:pPr>
              <w:pStyle w:val="TableParagraph"/>
              <w:tabs>
                <w:tab w:pos="2528" w:val="left" w:leader="none"/>
              </w:tabs>
              <w:spacing w:line="252" w:lineRule="exact"/>
              <w:ind w:left="193"/>
              <w:rPr>
                <w:sz w:val="24"/>
              </w:rPr>
            </w:pPr>
            <w:r>
              <w:rPr>
                <w:sz w:val="24"/>
                <w:u w:val="single"/>
              </w:rPr>
              <w:t> </w:t>
              <w:tab/>
            </w:r>
          </w:p>
        </w:tc>
        <w:tc>
          <w:tcPr>
            <w:tcW w:w="2298" w:type="dxa"/>
          </w:tcPr>
          <w:p>
            <w:pPr>
              <w:pStyle w:val="TableParagraph"/>
              <w:tabs>
                <w:tab w:pos="2247" w:val="left" w:leader="none"/>
              </w:tabs>
              <w:spacing w:line="252" w:lineRule="exact"/>
              <w:ind w:left="272"/>
              <w:rPr>
                <w:sz w:val="24"/>
              </w:rPr>
            </w:pPr>
            <w:r>
              <w:rPr>
                <w:sz w:val="24"/>
                <w:u w:val="single"/>
              </w:rPr>
              <w:t> </w:t>
              <w:tab/>
            </w:r>
          </w:p>
        </w:tc>
      </w:tr>
      <w:tr>
        <w:trPr>
          <w:trHeight w:val="272" w:hRule="atLeast"/>
        </w:trPr>
        <w:tc>
          <w:tcPr>
            <w:tcW w:w="3458" w:type="dxa"/>
          </w:tcPr>
          <w:p>
            <w:pPr>
              <w:pStyle w:val="TableParagraph"/>
              <w:spacing w:line="252" w:lineRule="exact"/>
              <w:ind w:left="50"/>
              <w:rPr>
                <w:sz w:val="24"/>
              </w:rPr>
            </w:pPr>
            <w:r>
              <w:rPr>
                <w:sz w:val="24"/>
              </w:rPr>
              <w:t>Member,</w:t>
            </w:r>
            <w:r>
              <w:rPr>
                <w:spacing w:val="-1"/>
                <w:sz w:val="24"/>
              </w:rPr>
              <w:t> </w:t>
            </w:r>
            <w:r>
              <w:rPr>
                <w:sz w:val="24"/>
              </w:rPr>
              <w:t>Supervisory</w:t>
            </w:r>
            <w:r>
              <w:rPr>
                <w:spacing w:val="-11"/>
                <w:sz w:val="24"/>
              </w:rPr>
              <w:t> </w:t>
            </w:r>
            <w:r>
              <w:rPr>
                <w:spacing w:val="-2"/>
                <w:sz w:val="24"/>
              </w:rPr>
              <w:t>Committee</w:t>
            </w:r>
          </w:p>
        </w:tc>
        <w:tc>
          <w:tcPr>
            <w:tcW w:w="2802" w:type="dxa"/>
          </w:tcPr>
          <w:p>
            <w:pPr>
              <w:pStyle w:val="TableParagraph"/>
              <w:spacing w:line="252" w:lineRule="exact"/>
              <w:ind w:left="193"/>
              <w:rPr>
                <w:sz w:val="24"/>
              </w:rPr>
            </w:pPr>
            <w:r>
              <w:rPr>
                <w:spacing w:val="-2"/>
                <w:sz w:val="24"/>
              </w:rPr>
              <w:t>Signature</w:t>
            </w:r>
          </w:p>
        </w:tc>
        <w:tc>
          <w:tcPr>
            <w:tcW w:w="2298" w:type="dxa"/>
          </w:tcPr>
          <w:p>
            <w:pPr>
              <w:pStyle w:val="TableParagraph"/>
              <w:spacing w:line="252" w:lineRule="exact"/>
              <w:ind w:left="272"/>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92"/>
        <w:rPr>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9"/>
        <w:gridCol w:w="2840"/>
        <w:gridCol w:w="2298"/>
      </w:tblGrid>
      <w:tr>
        <w:trPr>
          <w:trHeight w:val="272" w:hRule="atLeast"/>
        </w:trPr>
        <w:tc>
          <w:tcPr>
            <w:tcW w:w="3419" w:type="dxa"/>
          </w:tcPr>
          <w:p>
            <w:pPr>
              <w:pStyle w:val="TableParagraph"/>
              <w:spacing w:line="252" w:lineRule="exact"/>
              <w:ind w:left="50"/>
              <w:rPr>
                <w:sz w:val="24"/>
              </w:rPr>
            </w:pPr>
            <w:r>
              <w:rPr>
                <w:sz w:val="24"/>
              </w:rPr>
              <w:t>Dr.</w:t>
            </w:r>
            <w:r>
              <w:rPr>
                <w:spacing w:val="-1"/>
                <w:sz w:val="24"/>
              </w:rPr>
              <w:t> </w:t>
            </w:r>
            <w:r>
              <w:rPr>
                <w:sz w:val="24"/>
              </w:rPr>
              <w:t>A.R.</w:t>
            </w:r>
            <w:r>
              <w:rPr>
                <w:spacing w:val="1"/>
                <w:sz w:val="24"/>
              </w:rPr>
              <w:t> </w:t>
            </w:r>
            <w:r>
              <w:rPr>
                <w:spacing w:val="-4"/>
                <w:sz w:val="24"/>
              </w:rPr>
              <w:t>Agom</w:t>
            </w:r>
          </w:p>
        </w:tc>
        <w:tc>
          <w:tcPr>
            <w:tcW w:w="2840" w:type="dxa"/>
          </w:tcPr>
          <w:p>
            <w:pPr>
              <w:pStyle w:val="TableParagraph"/>
              <w:tabs>
                <w:tab w:pos="2567" w:val="left" w:leader="none"/>
              </w:tabs>
              <w:spacing w:line="252" w:lineRule="exact"/>
              <w:ind w:left="232"/>
              <w:rPr>
                <w:sz w:val="24"/>
              </w:rPr>
            </w:pPr>
            <w:r>
              <w:rPr>
                <w:sz w:val="24"/>
                <w:u w:val="single"/>
              </w:rPr>
              <w:t> </w:t>
              <w:tab/>
            </w:r>
          </w:p>
        </w:tc>
        <w:tc>
          <w:tcPr>
            <w:tcW w:w="2298" w:type="dxa"/>
          </w:tcPr>
          <w:p>
            <w:pPr>
              <w:pStyle w:val="TableParagraph"/>
              <w:tabs>
                <w:tab w:pos="2248" w:val="left" w:leader="none"/>
              </w:tabs>
              <w:spacing w:line="252" w:lineRule="exact"/>
              <w:ind w:left="273"/>
              <w:rPr>
                <w:sz w:val="24"/>
              </w:rPr>
            </w:pPr>
            <w:r>
              <w:rPr>
                <w:sz w:val="24"/>
                <w:u w:val="single"/>
              </w:rPr>
              <w:t> </w:t>
              <w:tab/>
            </w:r>
          </w:p>
        </w:tc>
      </w:tr>
      <w:tr>
        <w:trPr>
          <w:trHeight w:val="272" w:hRule="atLeast"/>
        </w:trPr>
        <w:tc>
          <w:tcPr>
            <w:tcW w:w="3419" w:type="dxa"/>
          </w:tcPr>
          <w:p>
            <w:pPr>
              <w:pStyle w:val="TableParagraph"/>
              <w:spacing w:line="252" w:lineRule="exact"/>
              <w:ind w:left="50"/>
              <w:rPr>
                <w:sz w:val="24"/>
              </w:rPr>
            </w:pPr>
            <w:r>
              <w:rPr>
                <w:sz w:val="24"/>
              </w:rPr>
              <w:t>Head,</w:t>
            </w:r>
            <w:r>
              <w:rPr>
                <w:spacing w:val="1"/>
                <w:sz w:val="24"/>
              </w:rPr>
              <w:t> </w:t>
            </w:r>
            <w:r>
              <w:rPr>
                <w:sz w:val="24"/>
              </w:rPr>
              <w:t>Dept.</w:t>
            </w:r>
            <w:r>
              <w:rPr>
                <w:spacing w:val="-2"/>
                <w:sz w:val="24"/>
              </w:rPr>
              <w:t> </w:t>
            </w:r>
            <w:r>
              <w:rPr>
                <w:sz w:val="24"/>
              </w:rPr>
              <w:t>of</w:t>
            </w:r>
            <w:r>
              <w:rPr>
                <w:spacing w:val="-8"/>
                <w:sz w:val="24"/>
              </w:rPr>
              <w:t> </w:t>
            </w:r>
            <w:r>
              <w:rPr>
                <w:sz w:val="24"/>
              </w:rPr>
              <w:t>Commercial</w:t>
            </w:r>
            <w:r>
              <w:rPr>
                <w:spacing w:val="-4"/>
                <w:sz w:val="24"/>
              </w:rPr>
              <w:t> </w:t>
            </w:r>
            <w:r>
              <w:rPr>
                <w:spacing w:val="-5"/>
                <w:sz w:val="24"/>
              </w:rPr>
              <w:t>Law</w:t>
            </w:r>
          </w:p>
        </w:tc>
        <w:tc>
          <w:tcPr>
            <w:tcW w:w="2840" w:type="dxa"/>
          </w:tcPr>
          <w:p>
            <w:pPr>
              <w:pStyle w:val="TableParagraph"/>
              <w:spacing w:line="252" w:lineRule="exact"/>
              <w:ind w:left="232"/>
              <w:rPr>
                <w:sz w:val="24"/>
              </w:rPr>
            </w:pPr>
            <w:r>
              <w:rPr>
                <w:spacing w:val="-2"/>
                <w:sz w:val="24"/>
              </w:rPr>
              <w:t>Signature</w:t>
            </w:r>
          </w:p>
        </w:tc>
        <w:tc>
          <w:tcPr>
            <w:tcW w:w="2298" w:type="dxa"/>
          </w:tcPr>
          <w:p>
            <w:pPr>
              <w:pStyle w:val="TableParagraph"/>
              <w:spacing w:line="252" w:lineRule="exact"/>
              <w:ind w:left="273"/>
              <w:rPr>
                <w:sz w:val="24"/>
              </w:rPr>
            </w:pPr>
            <w:r>
              <w:rPr>
                <w:spacing w:val="-4"/>
                <w:sz w:val="24"/>
              </w:rPr>
              <w:t>Date</w:t>
            </w:r>
          </w:p>
        </w:tc>
      </w:tr>
    </w:tbl>
    <w:p>
      <w:pPr>
        <w:pStyle w:val="BodyText"/>
      </w:pPr>
    </w:p>
    <w:p>
      <w:pPr>
        <w:pStyle w:val="BodyText"/>
      </w:pPr>
    </w:p>
    <w:p>
      <w:pPr>
        <w:pStyle w:val="BodyText"/>
        <w:spacing w:before="274"/>
      </w:pPr>
    </w:p>
    <w:p>
      <w:pPr>
        <w:pStyle w:val="BodyText"/>
        <w:tabs>
          <w:tab w:pos="3842" w:val="left" w:leader="none"/>
          <w:tab w:pos="6177" w:val="left" w:leader="none"/>
          <w:tab w:pos="6723" w:val="left" w:leader="none"/>
          <w:tab w:pos="8698" w:val="left" w:leader="none"/>
        </w:tabs>
        <w:spacing w:line="242" w:lineRule="auto"/>
        <w:ind w:left="240" w:right="328"/>
      </w:pPr>
      <w:r>
        <w:rPr/>
        <w:t>Prof. A.Z. Alhassan</w:t>
        <w:tab/>
      </w:r>
      <w:r>
        <w:rPr>
          <w:u w:val="single"/>
        </w:rPr>
        <w:tab/>
      </w:r>
      <w:r>
        <w:rPr/>
        <w:tab/>
      </w:r>
      <w:r>
        <w:rPr>
          <w:u w:val="single"/>
        </w:rPr>
        <w:tab/>
      </w:r>
      <w:r>
        <w:rPr/>
        <w:t> Dean, School Postgraduates Studies</w:t>
      </w:r>
      <w:r>
        <w:rPr>
          <w:spacing w:val="80"/>
        </w:rPr>
        <w:t> </w:t>
      </w:r>
      <w:r>
        <w:rPr/>
        <w:t>Signature</w:t>
        <w:tab/>
        <w:tab/>
      </w:r>
      <w:r>
        <w:rPr>
          <w:spacing w:val="-4"/>
        </w:rPr>
        <w:t>Date</w:t>
      </w:r>
    </w:p>
    <w:p>
      <w:pPr>
        <w:spacing w:after="0" w:line="242" w:lineRule="auto"/>
        <w:sectPr>
          <w:pgSz w:w="11910" w:h="16840"/>
          <w:pgMar w:header="0" w:footer="1488" w:top="1360" w:bottom="1680" w:left="1560" w:right="1320"/>
        </w:sectPr>
      </w:pPr>
    </w:p>
    <w:p>
      <w:pPr>
        <w:pStyle w:val="Heading1"/>
        <w:spacing w:before="63"/>
        <w:ind w:left="189" w:right="74" w:firstLine="0"/>
        <w:jc w:val="center"/>
      </w:pPr>
      <w:r>
        <w:rPr>
          <w:spacing w:val="-2"/>
        </w:rPr>
        <w:t>DEDICATION</w:t>
      </w:r>
    </w:p>
    <w:p>
      <w:pPr>
        <w:pStyle w:val="BodyText"/>
        <w:spacing w:line="480" w:lineRule="auto" w:before="271"/>
        <w:ind w:left="240" w:right="120" w:firstLine="720"/>
        <w:jc w:val="both"/>
      </w:pPr>
      <w:r>
        <w:rPr/>
        <w:t>To my wife Franka, my children Felicia, Kenny, Jennifer and Charles, to my mother Esther Achobe Okpe and to the memory</w:t>
      </w:r>
      <w:r>
        <w:rPr>
          <w:spacing w:val="-1"/>
        </w:rPr>
        <w:t> </w:t>
      </w:r>
      <w:r>
        <w:rPr/>
        <w:t>of my late father Jeremiah Amali Onuh; their affection and love have been a great source of inspiration and joy.</w:t>
      </w:r>
    </w:p>
    <w:p>
      <w:pPr>
        <w:spacing w:after="0" w:line="480" w:lineRule="auto"/>
        <w:jc w:val="both"/>
        <w:sectPr>
          <w:pgSz w:w="11910" w:h="16840"/>
          <w:pgMar w:header="0" w:footer="1488" w:top="1360" w:bottom="1680" w:left="1560" w:right="1320"/>
        </w:sectPr>
      </w:pPr>
    </w:p>
    <w:p>
      <w:pPr>
        <w:pStyle w:val="Heading1"/>
        <w:spacing w:before="63"/>
        <w:ind w:left="189" w:right="72" w:firstLine="0"/>
        <w:jc w:val="center"/>
      </w:pPr>
      <w:r>
        <w:rPr>
          <w:spacing w:val="-2"/>
        </w:rPr>
        <w:t>ACKNOWLEDGEMENTS</w:t>
      </w:r>
    </w:p>
    <w:p>
      <w:pPr>
        <w:pStyle w:val="BodyText"/>
        <w:spacing w:line="480" w:lineRule="auto" w:before="271"/>
        <w:ind w:left="240" w:right="127" w:firstLine="720"/>
        <w:jc w:val="both"/>
      </w:pPr>
      <w:r>
        <w:rPr/>
        <w:t>My</w:t>
      </w:r>
      <w:r>
        <w:rPr>
          <w:spacing w:val="-4"/>
        </w:rPr>
        <w:t> </w:t>
      </w:r>
      <w:r>
        <w:rPr/>
        <w:t>gratitude goes</w:t>
      </w:r>
      <w:r>
        <w:rPr>
          <w:spacing w:val="-1"/>
        </w:rPr>
        <w:t> </w:t>
      </w:r>
      <w:r>
        <w:rPr/>
        <w:t>to all</w:t>
      </w:r>
      <w:r>
        <w:rPr>
          <w:spacing w:val="-4"/>
        </w:rPr>
        <w:t> </w:t>
      </w:r>
      <w:r>
        <w:rPr/>
        <w:t>those who have contributed in one way</w:t>
      </w:r>
      <w:r>
        <w:rPr>
          <w:spacing w:val="-4"/>
        </w:rPr>
        <w:t> </w:t>
      </w:r>
      <w:r>
        <w:rPr/>
        <w:t>or the other to the completion of this work. First, I would like to express my sincere appreciation to Professor I.J. Goldface Irokalibe who painstakingly supervised this work and whose uncompromising attitude to details, intellectual prowess and guidance assisted me immensely. I also thank other members of the supervisory committee Dr. A.A. Akume and Dr. A.I Bappah and my Internal Examiners Professors Aboki, J. Audi and Sani Idris for scholarly contribution which greatly enriched this research.</w:t>
      </w:r>
    </w:p>
    <w:p>
      <w:pPr>
        <w:pStyle w:val="BodyText"/>
        <w:spacing w:line="480" w:lineRule="auto" w:before="2"/>
        <w:ind w:left="240" w:right="119" w:firstLine="720"/>
        <w:jc w:val="both"/>
      </w:pPr>
      <w:r>
        <w:rPr/>
        <w:t>Special thanks to Dr. Umar Mustapha, Managing Director and C.E.O Mentholatum Nigeria Ltd, Sharada Kano for taking special interest in my Doctoral research and especially for providing one of the major textbooks that I used for this research. In the same vein, I thank AVM Steve Onuh; NAF HQ Abuja</w:t>
      </w:r>
      <w:r>
        <w:rPr>
          <w:spacing w:val="40"/>
        </w:rPr>
        <w:t> </w:t>
      </w:r>
      <w:r>
        <w:rPr/>
        <w:t>Alh. Ali Saad Birnin Kudu, former Executive Governor of Jigawa state and Alh. Mohammed Auwalu Mohammed for their affectionate concern in my academic pursuit and for providing financial assistance in my time of need. May God continue to reward you.</w:t>
      </w:r>
    </w:p>
    <w:p>
      <w:pPr>
        <w:pStyle w:val="BodyText"/>
        <w:spacing w:line="480" w:lineRule="auto" w:before="2"/>
        <w:ind w:left="240" w:right="123" w:firstLine="720"/>
        <w:jc w:val="both"/>
      </w:pPr>
      <w:r>
        <w:rPr/>
        <w:t>My appreciation goes to all my colleagues and friends who are too numerous to mention for lack of space. However, particular mention must be made of the following: Dr. A.R Agom, Dr. D.C. John, Dr. A.K</w:t>
      </w:r>
      <w:r>
        <w:rPr>
          <w:spacing w:val="-3"/>
        </w:rPr>
        <w:t> </w:t>
      </w:r>
      <w:r>
        <w:rPr/>
        <w:t>Usman, Bar. S.K. Musa Bar. Iloba, Bar. Apinega all of commercial law department Dr. O.D.Y Malachy, (Business School), Dr. Sam (Faculty of Education) and Dr. Chechet (Accounting department).</w:t>
      </w:r>
    </w:p>
    <w:p>
      <w:pPr>
        <w:pStyle w:val="BodyText"/>
        <w:spacing w:line="360" w:lineRule="auto"/>
        <w:ind w:left="240" w:right="123" w:firstLine="720"/>
        <w:jc w:val="both"/>
      </w:pPr>
      <w:r>
        <w:rPr/>
        <w:t>I must also appreciate all those who have assisted me with prayers to complete</w:t>
      </w:r>
      <w:r>
        <w:rPr>
          <w:spacing w:val="40"/>
        </w:rPr>
        <w:t> </w:t>
      </w:r>
      <w:r>
        <w:rPr/>
        <w:t>this work. They include Evangelizer Alice George, Mrs. Alice Adeniji (nee Ochigbo) brother Paul Okoh, Rev. Father .M. Ogbe, Rev. Fr. Habila, Sister Mary Joe and Rev. Brother Matthew Mary Onuh. Thank God for answered prayers.</w:t>
      </w:r>
    </w:p>
    <w:p>
      <w:pPr>
        <w:pStyle w:val="BodyText"/>
        <w:spacing w:line="360" w:lineRule="auto" w:before="1"/>
        <w:ind w:left="240" w:right="128" w:firstLine="720"/>
        <w:jc w:val="both"/>
      </w:pPr>
      <w:r>
        <w:rPr/>
        <w:t>Finally, I thank God the Almighty father whose goodness and grace saw me successfully through this study.</w:t>
      </w:r>
    </w:p>
    <w:p>
      <w:pPr>
        <w:spacing w:after="0" w:line="360" w:lineRule="auto"/>
        <w:jc w:val="both"/>
        <w:sectPr>
          <w:pgSz w:w="11910" w:h="16840"/>
          <w:pgMar w:header="0" w:footer="1488" w:top="1360" w:bottom="1680" w:left="1560" w:right="1320"/>
        </w:sectPr>
      </w:pPr>
    </w:p>
    <w:p>
      <w:pPr>
        <w:pStyle w:val="Heading1"/>
        <w:spacing w:before="63"/>
        <w:ind w:left="195" w:right="69" w:firstLine="0"/>
        <w:jc w:val="center"/>
      </w:pPr>
      <w:r>
        <w:rPr>
          <w:spacing w:val="-2"/>
        </w:rPr>
        <w:t>ABSTRACT</w:t>
      </w:r>
    </w:p>
    <w:p>
      <w:pPr>
        <w:spacing w:line="480" w:lineRule="auto" w:before="271"/>
        <w:ind w:left="240" w:right="115" w:firstLine="720"/>
        <w:jc w:val="both"/>
        <w:rPr>
          <w:i/>
          <w:sz w:val="24"/>
        </w:rPr>
      </w:pPr>
      <w:r>
        <w:rPr>
          <w:i/>
          <w:sz w:val="24"/>
        </w:rPr>
        <w:t>The</w:t>
      </w:r>
      <w:r>
        <w:rPr>
          <w:i/>
          <w:spacing w:val="-2"/>
          <w:sz w:val="24"/>
        </w:rPr>
        <w:t> </w:t>
      </w:r>
      <w:r>
        <w:rPr>
          <w:i/>
          <w:sz w:val="24"/>
        </w:rPr>
        <w:t>WTO</w:t>
      </w:r>
      <w:r>
        <w:rPr>
          <w:i/>
          <w:spacing w:val="-2"/>
          <w:sz w:val="24"/>
        </w:rPr>
        <w:t> </w:t>
      </w:r>
      <w:r>
        <w:rPr>
          <w:i/>
          <w:sz w:val="24"/>
        </w:rPr>
        <w:t>and</w:t>
      </w:r>
      <w:r>
        <w:rPr>
          <w:i/>
          <w:spacing w:val="-1"/>
          <w:sz w:val="24"/>
        </w:rPr>
        <w:t> </w:t>
      </w:r>
      <w:r>
        <w:rPr>
          <w:i/>
          <w:sz w:val="24"/>
        </w:rPr>
        <w:t>its</w:t>
      </w:r>
      <w:r>
        <w:rPr>
          <w:i/>
          <w:spacing w:val="-3"/>
          <w:sz w:val="24"/>
        </w:rPr>
        <w:t> </w:t>
      </w:r>
      <w:r>
        <w:rPr>
          <w:i/>
          <w:sz w:val="24"/>
        </w:rPr>
        <w:t>predecessor</w:t>
      </w:r>
      <w:r>
        <w:rPr>
          <w:i/>
          <w:spacing w:val="-3"/>
          <w:sz w:val="24"/>
        </w:rPr>
        <w:t> </w:t>
      </w:r>
      <w:r>
        <w:rPr>
          <w:i/>
          <w:sz w:val="24"/>
        </w:rPr>
        <w:t>GATT</w:t>
      </w:r>
      <w:r>
        <w:rPr>
          <w:i/>
          <w:spacing w:val="-1"/>
          <w:sz w:val="24"/>
        </w:rPr>
        <w:t> </w:t>
      </w:r>
      <w:r>
        <w:rPr>
          <w:i/>
          <w:sz w:val="24"/>
        </w:rPr>
        <w:t>have</w:t>
      </w:r>
      <w:r>
        <w:rPr>
          <w:i/>
          <w:spacing w:val="-7"/>
          <w:sz w:val="24"/>
        </w:rPr>
        <w:t> </w:t>
      </w:r>
      <w:r>
        <w:rPr>
          <w:i/>
          <w:sz w:val="24"/>
        </w:rPr>
        <w:t>formed</w:t>
      </w:r>
      <w:r>
        <w:rPr>
          <w:i/>
          <w:spacing w:val="-1"/>
          <w:sz w:val="24"/>
        </w:rPr>
        <w:t> </w:t>
      </w:r>
      <w:r>
        <w:rPr>
          <w:i/>
          <w:sz w:val="24"/>
        </w:rPr>
        <w:t>rules</w:t>
      </w:r>
      <w:r>
        <w:rPr>
          <w:i/>
          <w:spacing w:val="-4"/>
          <w:sz w:val="24"/>
        </w:rPr>
        <w:t> </w:t>
      </w:r>
      <w:r>
        <w:rPr>
          <w:i/>
          <w:sz w:val="24"/>
        </w:rPr>
        <w:t>and</w:t>
      </w:r>
      <w:r>
        <w:rPr>
          <w:i/>
          <w:spacing w:val="-1"/>
          <w:sz w:val="24"/>
        </w:rPr>
        <w:t> </w:t>
      </w:r>
      <w:r>
        <w:rPr>
          <w:i/>
          <w:sz w:val="24"/>
        </w:rPr>
        <w:t>discipline</w:t>
      </w:r>
      <w:r>
        <w:rPr>
          <w:i/>
          <w:spacing w:val="-6"/>
          <w:sz w:val="24"/>
        </w:rPr>
        <w:t> </w:t>
      </w:r>
      <w:r>
        <w:rPr>
          <w:i/>
          <w:sz w:val="24"/>
        </w:rPr>
        <w:t>for</w:t>
      </w:r>
      <w:r>
        <w:rPr>
          <w:i/>
          <w:spacing w:val="-3"/>
          <w:sz w:val="24"/>
        </w:rPr>
        <w:t> </w:t>
      </w:r>
      <w:r>
        <w:rPr>
          <w:i/>
          <w:sz w:val="24"/>
        </w:rPr>
        <w:t>ensuring multilateral trade among nations. Its overriding objective is to ensure that trade flows smoothly, freely, fairly and predictably. At the heart of the system are the WTO’s Agreements which are the legal rules for international commerce. This appears to be the greatest supranational, international economic institutional structure established to promote international trade and globalization. However, these global trade rules formulated by the WTO are fraught with many inadequacies and hence pose serious challenges to developing member countries such as Nigeria. The immediate objective of this research was examine the propriety of developing countries like Nigeria signing</w:t>
      </w:r>
      <w:r>
        <w:rPr>
          <w:i/>
          <w:spacing w:val="40"/>
          <w:sz w:val="24"/>
        </w:rPr>
        <w:t> </w:t>
      </w:r>
      <w:r>
        <w:rPr>
          <w:i/>
          <w:sz w:val="24"/>
        </w:rPr>
        <w:t>these international trade agreements hoping that by doing so, they will reap huge economic benefits. However, the benefits and costs of trade liberalization (the driving force of globalization championed by the WTO) for developing countries constitutes an increasingly controversial issue. Thus, the central question for this dissertation is</w:t>
      </w:r>
      <w:r>
        <w:rPr>
          <w:i/>
          <w:spacing w:val="80"/>
          <w:sz w:val="24"/>
        </w:rPr>
        <w:t> </w:t>
      </w:r>
      <w:r>
        <w:rPr>
          <w:i/>
          <w:sz w:val="24"/>
        </w:rPr>
        <w:t>whether strict adherence to the obligations and commitments made by Nigeria to WTO’s GATs and TRIPs will not pose serious challenges to Nigeria’s economic development objectives as a third world country. And if it does, how can these challenges be</w:t>
      </w:r>
      <w:r>
        <w:rPr>
          <w:i/>
          <w:spacing w:val="40"/>
          <w:sz w:val="24"/>
        </w:rPr>
        <w:t> </w:t>
      </w:r>
      <w:r>
        <w:rPr>
          <w:i/>
          <w:sz w:val="24"/>
        </w:rPr>
        <w:t>addressed. Despite the inherent unbalanced nature (as it seems to favour only developed countries) of the</w:t>
      </w:r>
      <w:r>
        <w:rPr>
          <w:i/>
          <w:spacing w:val="-2"/>
          <w:sz w:val="24"/>
        </w:rPr>
        <w:t> </w:t>
      </w:r>
      <w:r>
        <w:rPr>
          <w:i/>
          <w:sz w:val="24"/>
        </w:rPr>
        <w:t>terms</w:t>
      </w:r>
      <w:r>
        <w:rPr>
          <w:i/>
          <w:spacing w:val="-3"/>
          <w:sz w:val="24"/>
        </w:rPr>
        <w:t> </w:t>
      </w:r>
      <w:r>
        <w:rPr>
          <w:i/>
          <w:sz w:val="24"/>
        </w:rPr>
        <w:t>of these</w:t>
      </w:r>
      <w:r>
        <w:rPr>
          <w:i/>
          <w:spacing w:val="-2"/>
          <w:sz w:val="24"/>
        </w:rPr>
        <w:t> </w:t>
      </w:r>
      <w:r>
        <w:rPr>
          <w:i/>
          <w:sz w:val="24"/>
        </w:rPr>
        <w:t>international</w:t>
      </w:r>
      <w:r>
        <w:rPr>
          <w:i/>
          <w:spacing w:val="-1"/>
          <w:sz w:val="24"/>
        </w:rPr>
        <w:t> </w:t>
      </w:r>
      <w:r>
        <w:rPr>
          <w:i/>
          <w:sz w:val="24"/>
        </w:rPr>
        <w:t>trade agreements, governments especially in developing countries are still vulnerably and helplessly opening up their local economies to the global markets with all the attendant dislocation in economic growth projection. Therefore, the main objective of this research was examine the WTO’s General</w:t>
      </w:r>
      <w:r>
        <w:rPr>
          <w:i/>
          <w:spacing w:val="40"/>
          <w:sz w:val="24"/>
        </w:rPr>
        <w:t> </w:t>
      </w:r>
      <w:r>
        <w:rPr>
          <w:i/>
          <w:sz w:val="24"/>
        </w:rPr>
        <w:t>Agreement on trade in services (GATs) and Agreement on Trade Related Aspects of Intellectual</w:t>
      </w:r>
      <w:r>
        <w:rPr>
          <w:i/>
          <w:spacing w:val="75"/>
          <w:sz w:val="24"/>
        </w:rPr>
        <w:t> </w:t>
      </w:r>
      <w:r>
        <w:rPr>
          <w:i/>
          <w:sz w:val="24"/>
        </w:rPr>
        <w:t>Property</w:t>
      </w:r>
      <w:r>
        <w:rPr>
          <w:i/>
          <w:spacing w:val="52"/>
          <w:w w:val="150"/>
          <w:sz w:val="24"/>
        </w:rPr>
        <w:t> </w:t>
      </w:r>
      <w:r>
        <w:rPr>
          <w:i/>
          <w:sz w:val="24"/>
        </w:rPr>
        <w:t>(TRIPs)</w:t>
      </w:r>
      <w:r>
        <w:rPr>
          <w:i/>
          <w:spacing w:val="54"/>
          <w:w w:val="150"/>
          <w:sz w:val="24"/>
        </w:rPr>
        <w:t> </w:t>
      </w:r>
      <w:r>
        <w:rPr>
          <w:i/>
          <w:sz w:val="24"/>
        </w:rPr>
        <w:t>with</w:t>
      </w:r>
      <w:r>
        <w:rPr>
          <w:i/>
          <w:spacing w:val="77"/>
          <w:sz w:val="24"/>
        </w:rPr>
        <w:t> </w:t>
      </w:r>
      <w:r>
        <w:rPr>
          <w:i/>
          <w:sz w:val="24"/>
        </w:rPr>
        <w:t>a</w:t>
      </w:r>
      <w:r>
        <w:rPr>
          <w:i/>
          <w:spacing w:val="76"/>
          <w:sz w:val="24"/>
        </w:rPr>
        <w:t> </w:t>
      </w:r>
      <w:r>
        <w:rPr>
          <w:i/>
          <w:sz w:val="24"/>
        </w:rPr>
        <w:t>view</w:t>
      </w:r>
      <w:r>
        <w:rPr>
          <w:i/>
          <w:spacing w:val="66"/>
          <w:sz w:val="24"/>
        </w:rPr>
        <w:t> </w:t>
      </w:r>
      <w:r>
        <w:rPr>
          <w:i/>
          <w:sz w:val="24"/>
        </w:rPr>
        <w:t>to</w:t>
      </w:r>
      <w:r>
        <w:rPr>
          <w:i/>
          <w:spacing w:val="78"/>
          <w:sz w:val="24"/>
        </w:rPr>
        <w:t> </w:t>
      </w:r>
      <w:r>
        <w:rPr>
          <w:i/>
          <w:sz w:val="24"/>
        </w:rPr>
        <w:t>identifying</w:t>
      </w:r>
      <w:r>
        <w:rPr>
          <w:i/>
          <w:spacing w:val="78"/>
          <w:sz w:val="24"/>
        </w:rPr>
        <w:t> </w:t>
      </w:r>
      <w:r>
        <w:rPr>
          <w:i/>
          <w:sz w:val="24"/>
        </w:rPr>
        <w:t>the</w:t>
      </w:r>
      <w:r>
        <w:rPr>
          <w:i/>
          <w:spacing w:val="77"/>
          <w:sz w:val="24"/>
        </w:rPr>
        <w:t> </w:t>
      </w:r>
      <w:r>
        <w:rPr>
          <w:i/>
          <w:sz w:val="24"/>
        </w:rPr>
        <w:t>issues</w:t>
      </w:r>
      <w:r>
        <w:rPr>
          <w:i/>
          <w:spacing w:val="75"/>
          <w:sz w:val="24"/>
        </w:rPr>
        <w:t> </w:t>
      </w:r>
      <w:r>
        <w:rPr>
          <w:i/>
          <w:sz w:val="24"/>
        </w:rPr>
        <w:t>and</w:t>
      </w:r>
      <w:r>
        <w:rPr>
          <w:i/>
          <w:spacing w:val="77"/>
          <w:sz w:val="24"/>
        </w:rPr>
        <w:t> </w:t>
      </w:r>
      <w:r>
        <w:rPr>
          <w:i/>
          <w:spacing w:val="-2"/>
          <w:sz w:val="24"/>
        </w:rPr>
        <w:t>challenges</w:t>
      </w:r>
    </w:p>
    <w:p>
      <w:pPr>
        <w:spacing w:before="5"/>
        <w:ind w:left="240" w:right="0" w:firstLine="0"/>
        <w:jc w:val="both"/>
        <w:rPr>
          <w:i/>
          <w:sz w:val="24"/>
        </w:rPr>
      </w:pPr>
      <w:r>
        <w:rPr>
          <w:i/>
          <w:sz w:val="24"/>
        </w:rPr>
        <w:t>underlying</w:t>
      </w:r>
      <w:r>
        <w:rPr>
          <w:i/>
          <w:spacing w:val="51"/>
          <w:sz w:val="24"/>
        </w:rPr>
        <w:t> </w:t>
      </w:r>
      <w:r>
        <w:rPr>
          <w:i/>
          <w:sz w:val="24"/>
        </w:rPr>
        <w:t>the</w:t>
      </w:r>
      <w:r>
        <w:rPr>
          <w:i/>
          <w:spacing w:val="54"/>
          <w:sz w:val="24"/>
        </w:rPr>
        <w:t> </w:t>
      </w:r>
      <w:r>
        <w:rPr>
          <w:i/>
          <w:sz w:val="24"/>
        </w:rPr>
        <w:t>application</w:t>
      </w:r>
      <w:r>
        <w:rPr>
          <w:i/>
          <w:spacing w:val="53"/>
          <w:sz w:val="24"/>
        </w:rPr>
        <w:t> </w:t>
      </w:r>
      <w:r>
        <w:rPr>
          <w:i/>
          <w:sz w:val="24"/>
        </w:rPr>
        <w:t>of</w:t>
      </w:r>
      <w:r>
        <w:rPr>
          <w:i/>
          <w:spacing w:val="60"/>
          <w:sz w:val="24"/>
        </w:rPr>
        <w:t> </w:t>
      </w:r>
      <w:r>
        <w:rPr>
          <w:i/>
          <w:sz w:val="24"/>
        </w:rPr>
        <w:t>these</w:t>
      </w:r>
      <w:r>
        <w:rPr>
          <w:i/>
          <w:spacing w:val="54"/>
          <w:sz w:val="24"/>
        </w:rPr>
        <w:t> </w:t>
      </w:r>
      <w:r>
        <w:rPr>
          <w:i/>
          <w:sz w:val="24"/>
        </w:rPr>
        <w:t>trade</w:t>
      </w:r>
      <w:r>
        <w:rPr>
          <w:i/>
          <w:spacing w:val="53"/>
          <w:sz w:val="24"/>
        </w:rPr>
        <w:t> </w:t>
      </w:r>
      <w:r>
        <w:rPr>
          <w:i/>
          <w:sz w:val="24"/>
        </w:rPr>
        <w:t>agreements</w:t>
      </w:r>
      <w:r>
        <w:rPr>
          <w:i/>
          <w:spacing w:val="53"/>
          <w:sz w:val="24"/>
        </w:rPr>
        <w:t> </w:t>
      </w:r>
      <w:r>
        <w:rPr>
          <w:i/>
          <w:sz w:val="24"/>
        </w:rPr>
        <w:t>and</w:t>
      </w:r>
      <w:r>
        <w:rPr>
          <w:i/>
          <w:spacing w:val="53"/>
          <w:sz w:val="24"/>
        </w:rPr>
        <w:t> </w:t>
      </w:r>
      <w:r>
        <w:rPr>
          <w:i/>
          <w:sz w:val="24"/>
        </w:rPr>
        <w:t>make</w:t>
      </w:r>
      <w:r>
        <w:rPr>
          <w:i/>
          <w:spacing w:val="54"/>
          <w:sz w:val="24"/>
        </w:rPr>
        <w:t> </w:t>
      </w:r>
      <w:r>
        <w:rPr>
          <w:i/>
          <w:sz w:val="24"/>
        </w:rPr>
        <w:t>recommendations</w:t>
      </w:r>
      <w:r>
        <w:rPr>
          <w:i/>
          <w:spacing w:val="57"/>
          <w:sz w:val="24"/>
        </w:rPr>
        <w:t> </w:t>
      </w:r>
      <w:r>
        <w:rPr>
          <w:i/>
          <w:spacing w:val="-5"/>
          <w:sz w:val="24"/>
        </w:rPr>
        <w:t>as</w:t>
      </w:r>
    </w:p>
    <w:p>
      <w:pPr>
        <w:spacing w:after="0"/>
        <w:jc w:val="both"/>
        <w:rPr>
          <w:sz w:val="24"/>
        </w:rPr>
        <w:sectPr>
          <w:pgSz w:w="11910" w:h="16840"/>
          <w:pgMar w:header="0" w:footer="1488" w:top="1360" w:bottom="1680" w:left="1560" w:right="1320"/>
        </w:sectPr>
      </w:pPr>
    </w:p>
    <w:p>
      <w:pPr>
        <w:spacing w:line="480" w:lineRule="auto" w:before="78"/>
        <w:ind w:left="240" w:right="121" w:firstLine="0"/>
        <w:jc w:val="both"/>
        <w:rPr>
          <w:i/>
          <w:sz w:val="24"/>
        </w:rPr>
      </w:pPr>
      <w:r>
        <w:rPr>
          <w:i/>
          <w:sz w:val="24"/>
        </w:rPr>
        <w:t>appropriate. Finally, this study increases our understanding of the need to have sound national development policies and laws that must be properly implemented and pursued consistently</w:t>
      </w:r>
      <w:r>
        <w:rPr>
          <w:i/>
          <w:spacing w:val="-2"/>
          <w:sz w:val="24"/>
        </w:rPr>
        <w:t> </w:t>
      </w:r>
      <w:r>
        <w:rPr>
          <w:i/>
          <w:sz w:val="24"/>
        </w:rPr>
        <w:t>and well</w:t>
      </w:r>
      <w:r>
        <w:rPr>
          <w:i/>
          <w:spacing w:val="-1"/>
          <w:sz w:val="24"/>
        </w:rPr>
        <w:t> </w:t>
      </w:r>
      <w:r>
        <w:rPr>
          <w:i/>
          <w:sz w:val="24"/>
        </w:rPr>
        <w:t>coordinated</w:t>
      </w:r>
      <w:r>
        <w:rPr>
          <w:i/>
          <w:spacing w:val="-1"/>
          <w:sz w:val="24"/>
        </w:rPr>
        <w:t> </w:t>
      </w:r>
      <w:r>
        <w:rPr>
          <w:i/>
          <w:sz w:val="24"/>
        </w:rPr>
        <w:t>in</w:t>
      </w:r>
      <w:r>
        <w:rPr>
          <w:i/>
          <w:spacing w:val="-1"/>
          <w:sz w:val="24"/>
        </w:rPr>
        <w:t> </w:t>
      </w:r>
      <w:r>
        <w:rPr>
          <w:i/>
          <w:sz w:val="24"/>
        </w:rPr>
        <w:t>Nigeria</w:t>
      </w:r>
      <w:r>
        <w:rPr>
          <w:i/>
          <w:spacing w:val="-1"/>
          <w:sz w:val="24"/>
        </w:rPr>
        <w:t> </w:t>
      </w:r>
      <w:r>
        <w:rPr>
          <w:i/>
          <w:sz w:val="24"/>
        </w:rPr>
        <w:t>to</w:t>
      </w:r>
      <w:r>
        <w:rPr>
          <w:i/>
          <w:spacing w:val="-1"/>
          <w:sz w:val="24"/>
        </w:rPr>
        <w:t> </w:t>
      </w:r>
      <w:r>
        <w:rPr>
          <w:i/>
          <w:sz w:val="24"/>
        </w:rPr>
        <w:t>achieve</w:t>
      </w:r>
      <w:r>
        <w:rPr>
          <w:i/>
          <w:spacing w:val="-2"/>
          <w:sz w:val="24"/>
        </w:rPr>
        <w:t> </w:t>
      </w:r>
      <w:r>
        <w:rPr>
          <w:i/>
          <w:sz w:val="24"/>
        </w:rPr>
        <w:t>economic</w:t>
      </w:r>
      <w:r>
        <w:rPr>
          <w:i/>
          <w:spacing w:val="-2"/>
          <w:sz w:val="24"/>
        </w:rPr>
        <w:t> </w:t>
      </w:r>
      <w:r>
        <w:rPr>
          <w:i/>
          <w:sz w:val="24"/>
        </w:rPr>
        <w:t>growth. Added</w:t>
      </w:r>
      <w:r>
        <w:rPr>
          <w:i/>
          <w:spacing w:val="-1"/>
          <w:sz w:val="24"/>
        </w:rPr>
        <w:t> </w:t>
      </w:r>
      <w:r>
        <w:rPr>
          <w:i/>
          <w:sz w:val="24"/>
        </w:rPr>
        <w:t>to</w:t>
      </w:r>
      <w:r>
        <w:rPr>
          <w:i/>
          <w:spacing w:val="-1"/>
          <w:sz w:val="24"/>
        </w:rPr>
        <w:t> </w:t>
      </w:r>
      <w:r>
        <w:rPr>
          <w:i/>
          <w:sz w:val="24"/>
        </w:rPr>
        <w:t>this</w:t>
      </w:r>
      <w:r>
        <w:rPr>
          <w:i/>
          <w:spacing w:val="-3"/>
          <w:sz w:val="24"/>
        </w:rPr>
        <w:t> </w:t>
      </w:r>
      <w:r>
        <w:rPr>
          <w:i/>
          <w:sz w:val="24"/>
        </w:rPr>
        <w:t>is a clarion call for a drastic reform of the WTO to address the marginalization of developing countries.</w:t>
      </w:r>
    </w:p>
    <w:p>
      <w:pPr>
        <w:spacing w:after="0" w:line="480" w:lineRule="auto"/>
        <w:jc w:val="both"/>
        <w:rPr>
          <w:sz w:val="24"/>
        </w:rPr>
        <w:sectPr>
          <w:pgSz w:w="11910" w:h="16840"/>
          <w:pgMar w:header="0" w:footer="1488" w:top="1340" w:bottom="1680" w:left="1560" w:right="1320"/>
        </w:sect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76"/>
        <w:gridCol w:w="1451"/>
      </w:tblGrid>
      <w:tr>
        <w:trPr>
          <w:trHeight w:val="540" w:hRule="atLeast"/>
        </w:trPr>
        <w:tc>
          <w:tcPr>
            <w:tcW w:w="7176" w:type="dxa"/>
          </w:tcPr>
          <w:p>
            <w:pPr>
              <w:pStyle w:val="TableParagraph"/>
              <w:spacing w:line="266" w:lineRule="exact"/>
              <w:ind w:left="3363"/>
              <w:rPr>
                <w:b/>
                <w:sz w:val="24"/>
              </w:rPr>
            </w:pPr>
            <w:r>
              <w:rPr>
                <w:b/>
                <w:sz w:val="24"/>
              </w:rPr>
              <w:t>TABLE</w:t>
            </w:r>
            <w:r>
              <w:rPr>
                <w:b/>
                <w:spacing w:val="-3"/>
                <w:sz w:val="24"/>
              </w:rPr>
              <w:t> </w:t>
            </w:r>
            <w:r>
              <w:rPr>
                <w:b/>
                <w:sz w:val="24"/>
              </w:rPr>
              <w:t>OF</w:t>
            </w:r>
            <w:r>
              <w:rPr>
                <w:b/>
                <w:spacing w:val="-1"/>
                <w:sz w:val="24"/>
              </w:rPr>
              <w:t> </w:t>
            </w:r>
            <w:r>
              <w:rPr>
                <w:b/>
                <w:spacing w:val="-4"/>
                <w:sz w:val="24"/>
              </w:rPr>
              <w:t>CASES</w:t>
            </w:r>
          </w:p>
        </w:tc>
        <w:tc>
          <w:tcPr>
            <w:tcW w:w="1451" w:type="dxa"/>
          </w:tcPr>
          <w:p>
            <w:pPr>
              <w:pStyle w:val="TableParagraph"/>
              <w:spacing w:line="262" w:lineRule="exact" w:before="258"/>
              <w:ind w:left="76"/>
              <w:rPr>
                <w:sz w:val="24"/>
              </w:rPr>
            </w:pPr>
            <w:r>
              <w:rPr>
                <w:spacing w:val="-2"/>
                <w:sz w:val="24"/>
              </w:rPr>
              <w:t>Pages</w:t>
            </w:r>
          </w:p>
        </w:tc>
      </w:tr>
      <w:tr>
        <w:trPr>
          <w:trHeight w:val="275" w:hRule="atLeast"/>
        </w:trPr>
        <w:tc>
          <w:tcPr>
            <w:tcW w:w="7176" w:type="dxa"/>
          </w:tcPr>
          <w:p>
            <w:pPr>
              <w:pStyle w:val="TableParagraph"/>
              <w:spacing w:line="256" w:lineRule="exact"/>
              <w:ind w:left="50"/>
              <w:rPr>
                <w:sz w:val="24"/>
              </w:rPr>
            </w:pPr>
            <w:r>
              <w:rPr>
                <w:i/>
                <w:sz w:val="24"/>
              </w:rPr>
              <w:t>Argentina-Hides</w:t>
            </w:r>
            <w:r>
              <w:rPr>
                <w:i/>
                <w:spacing w:val="-6"/>
                <w:sz w:val="24"/>
              </w:rPr>
              <w:t> </w:t>
            </w:r>
            <w:r>
              <w:rPr>
                <w:i/>
                <w:sz w:val="24"/>
              </w:rPr>
              <w:t>and</w:t>
            </w:r>
            <w:r>
              <w:rPr>
                <w:i/>
                <w:spacing w:val="-2"/>
                <w:sz w:val="24"/>
              </w:rPr>
              <w:t> </w:t>
            </w:r>
            <w:r>
              <w:rPr>
                <w:i/>
                <w:sz w:val="24"/>
              </w:rPr>
              <w:t>Leather: </w:t>
            </w:r>
            <w:r>
              <w:rPr>
                <w:sz w:val="24"/>
              </w:rPr>
              <w:t>Measures</w:t>
            </w:r>
            <w:r>
              <w:rPr>
                <w:spacing w:val="-3"/>
                <w:sz w:val="24"/>
              </w:rPr>
              <w:t> </w:t>
            </w:r>
            <w:r>
              <w:rPr>
                <w:sz w:val="24"/>
              </w:rPr>
              <w:t>affecting</w:t>
            </w:r>
            <w:r>
              <w:rPr>
                <w:spacing w:val="-2"/>
                <w:sz w:val="24"/>
              </w:rPr>
              <w:t> </w:t>
            </w:r>
            <w:r>
              <w:rPr>
                <w:sz w:val="24"/>
              </w:rPr>
              <w:t>the</w:t>
            </w:r>
            <w:r>
              <w:rPr>
                <w:spacing w:val="-3"/>
                <w:sz w:val="24"/>
              </w:rPr>
              <w:t> </w:t>
            </w:r>
            <w:r>
              <w:rPr>
                <w:sz w:val="24"/>
              </w:rPr>
              <w:t>Export</w:t>
            </w:r>
            <w:r>
              <w:rPr>
                <w:spacing w:val="-5"/>
                <w:sz w:val="24"/>
              </w:rPr>
              <w:t> of</w:t>
            </w:r>
          </w:p>
        </w:tc>
        <w:tc>
          <w:tcPr>
            <w:tcW w:w="1451" w:type="dxa"/>
          </w:tcPr>
          <w:p>
            <w:pPr>
              <w:pStyle w:val="TableParagraph"/>
              <w:rPr>
                <w:sz w:val="20"/>
              </w:rPr>
            </w:pPr>
          </w:p>
        </w:tc>
      </w:tr>
      <w:tr>
        <w:trPr>
          <w:trHeight w:val="276" w:hRule="atLeast"/>
        </w:trPr>
        <w:tc>
          <w:tcPr>
            <w:tcW w:w="7176" w:type="dxa"/>
          </w:tcPr>
          <w:p>
            <w:pPr>
              <w:pStyle w:val="TableParagraph"/>
              <w:spacing w:line="256" w:lineRule="exact"/>
              <w:ind w:left="50"/>
              <w:rPr>
                <w:sz w:val="24"/>
              </w:rPr>
            </w:pPr>
            <w:r>
              <w:rPr>
                <w:sz w:val="24"/>
              </w:rPr>
              <w:t>Bovine</w:t>
            </w:r>
            <w:r>
              <w:rPr>
                <w:spacing w:val="-5"/>
                <w:sz w:val="24"/>
              </w:rPr>
              <w:t> </w:t>
            </w:r>
            <w:r>
              <w:rPr>
                <w:sz w:val="24"/>
              </w:rPr>
              <w:t>Hides</w:t>
            </w:r>
            <w:r>
              <w:rPr>
                <w:spacing w:val="-4"/>
                <w:sz w:val="24"/>
              </w:rPr>
              <w:t> </w:t>
            </w:r>
            <w:r>
              <w:rPr>
                <w:sz w:val="24"/>
              </w:rPr>
              <w:t>and</w:t>
            </w:r>
            <w:r>
              <w:rPr>
                <w:spacing w:val="-2"/>
                <w:sz w:val="24"/>
              </w:rPr>
              <w:t> </w:t>
            </w:r>
            <w:r>
              <w:rPr>
                <w:sz w:val="24"/>
              </w:rPr>
              <w:t>Import</w:t>
            </w:r>
            <w:r>
              <w:rPr>
                <w:spacing w:val="-6"/>
                <w:sz w:val="24"/>
              </w:rPr>
              <w:t> </w:t>
            </w:r>
            <w:r>
              <w:rPr>
                <w:sz w:val="24"/>
              </w:rPr>
              <w:t>of</w:t>
            </w:r>
            <w:r>
              <w:rPr>
                <w:spacing w:val="-4"/>
                <w:sz w:val="24"/>
              </w:rPr>
              <w:t> </w:t>
            </w:r>
            <w:r>
              <w:rPr>
                <w:sz w:val="24"/>
              </w:rPr>
              <w:t>finished</w:t>
            </w:r>
            <w:r>
              <w:rPr>
                <w:spacing w:val="1"/>
                <w:sz w:val="24"/>
              </w:rPr>
              <w:t> </w:t>
            </w:r>
            <w:r>
              <w:rPr>
                <w:sz w:val="24"/>
              </w:rPr>
              <w:t>Leather, WT/DS/155/R</w:t>
            </w:r>
            <w:r>
              <w:rPr>
                <w:spacing w:val="-3"/>
                <w:sz w:val="24"/>
              </w:rPr>
              <w:t> </w:t>
            </w:r>
            <w:r>
              <w:rPr>
                <w:spacing w:val="-5"/>
                <w:sz w:val="24"/>
              </w:rPr>
              <w:t>and</w:t>
            </w:r>
          </w:p>
        </w:tc>
        <w:tc>
          <w:tcPr>
            <w:tcW w:w="1451" w:type="dxa"/>
          </w:tcPr>
          <w:p>
            <w:pPr>
              <w:pStyle w:val="TableParagraph"/>
              <w:rPr>
                <w:sz w:val="20"/>
              </w:rPr>
            </w:pPr>
          </w:p>
        </w:tc>
      </w:tr>
      <w:tr>
        <w:trPr>
          <w:trHeight w:val="415" w:hRule="atLeast"/>
        </w:trPr>
        <w:tc>
          <w:tcPr>
            <w:tcW w:w="7176" w:type="dxa"/>
          </w:tcPr>
          <w:p>
            <w:pPr>
              <w:pStyle w:val="TableParagraph"/>
              <w:spacing w:line="272" w:lineRule="exact"/>
              <w:ind w:left="50"/>
              <w:rPr>
                <w:sz w:val="24"/>
              </w:rPr>
            </w:pPr>
            <w:r>
              <w:rPr>
                <w:sz w:val="24"/>
              </w:rPr>
              <w:t>Corr.</w:t>
            </w:r>
            <w:r>
              <w:rPr>
                <w:spacing w:val="-5"/>
                <w:sz w:val="24"/>
              </w:rPr>
              <w:t> </w:t>
            </w:r>
            <w:r>
              <w:rPr>
                <w:sz w:val="24"/>
              </w:rPr>
              <w:t>I,</w:t>
            </w:r>
            <w:r>
              <w:rPr>
                <w:spacing w:val="-2"/>
                <w:sz w:val="24"/>
              </w:rPr>
              <w:t> </w:t>
            </w:r>
            <w:r>
              <w:rPr>
                <w:sz w:val="24"/>
              </w:rPr>
              <w:t>adopted 16</w:t>
            </w:r>
            <w:r>
              <w:rPr>
                <w:spacing w:val="1"/>
                <w:sz w:val="24"/>
              </w:rPr>
              <w:t> </w:t>
            </w:r>
            <w:r>
              <w:rPr>
                <w:sz w:val="24"/>
              </w:rPr>
              <w:t>February</w:t>
            </w:r>
            <w:r>
              <w:rPr>
                <w:spacing w:val="-9"/>
                <w:sz w:val="24"/>
              </w:rPr>
              <w:t> </w:t>
            </w:r>
            <w:r>
              <w:rPr>
                <w:spacing w:val="-4"/>
                <w:sz w:val="24"/>
              </w:rPr>
              <w:t>2001</w:t>
            </w:r>
          </w:p>
        </w:tc>
        <w:tc>
          <w:tcPr>
            <w:tcW w:w="1451" w:type="dxa"/>
          </w:tcPr>
          <w:p>
            <w:pPr>
              <w:pStyle w:val="TableParagraph"/>
              <w:spacing w:line="272" w:lineRule="exact"/>
              <w:ind w:left="76"/>
              <w:rPr>
                <w:sz w:val="24"/>
              </w:rPr>
            </w:pPr>
            <w:r>
              <w:rPr>
                <w:spacing w:val="-5"/>
                <w:sz w:val="24"/>
              </w:rPr>
              <w:t>226</w:t>
            </w:r>
          </w:p>
        </w:tc>
      </w:tr>
      <w:tr>
        <w:trPr>
          <w:trHeight w:val="412" w:hRule="atLeast"/>
        </w:trPr>
        <w:tc>
          <w:tcPr>
            <w:tcW w:w="7176" w:type="dxa"/>
          </w:tcPr>
          <w:p>
            <w:pPr>
              <w:pStyle w:val="TableParagraph"/>
              <w:spacing w:line="260" w:lineRule="exact" w:before="133"/>
              <w:ind w:left="50"/>
              <w:rPr>
                <w:sz w:val="24"/>
              </w:rPr>
            </w:pPr>
            <w:r>
              <w:rPr>
                <w:i/>
                <w:sz w:val="24"/>
              </w:rPr>
              <w:t>Australia</w:t>
            </w:r>
            <w:r>
              <w:rPr>
                <w:i/>
                <w:spacing w:val="-1"/>
                <w:sz w:val="24"/>
              </w:rPr>
              <w:t> </w:t>
            </w:r>
            <w:r>
              <w:rPr>
                <w:i/>
                <w:sz w:val="24"/>
              </w:rPr>
              <w:t>– Subsidies</w:t>
            </w:r>
            <w:r>
              <w:rPr>
                <w:i/>
                <w:spacing w:val="-2"/>
                <w:sz w:val="24"/>
              </w:rPr>
              <w:t> </w:t>
            </w:r>
            <w:r>
              <w:rPr>
                <w:sz w:val="24"/>
              </w:rPr>
              <w:t>for</w:t>
            </w:r>
            <w:r>
              <w:rPr>
                <w:spacing w:val="2"/>
                <w:sz w:val="24"/>
              </w:rPr>
              <w:t> </w:t>
            </w:r>
            <w:r>
              <w:rPr>
                <w:sz w:val="24"/>
              </w:rPr>
              <w:t>local</w:t>
            </w:r>
            <w:r>
              <w:rPr>
                <w:spacing w:val="-9"/>
                <w:sz w:val="24"/>
              </w:rPr>
              <w:t> </w:t>
            </w:r>
            <w:r>
              <w:rPr>
                <w:sz w:val="24"/>
              </w:rPr>
              <w:t>producers</w:t>
            </w:r>
            <w:r>
              <w:rPr>
                <w:spacing w:val="-2"/>
                <w:sz w:val="24"/>
              </w:rPr>
              <w:t> </w:t>
            </w:r>
            <w:r>
              <w:rPr>
                <w:sz w:val="24"/>
              </w:rPr>
              <w:t>and</w:t>
            </w:r>
            <w:r>
              <w:rPr>
                <w:spacing w:val="1"/>
                <w:sz w:val="24"/>
              </w:rPr>
              <w:t> </w:t>
            </w:r>
            <w:r>
              <w:rPr>
                <w:sz w:val="24"/>
              </w:rPr>
              <w:t>exporters</w:t>
            </w:r>
            <w:r>
              <w:rPr>
                <w:spacing w:val="-7"/>
                <w:sz w:val="24"/>
              </w:rPr>
              <w:t> </w:t>
            </w:r>
            <w:r>
              <w:rPr>
                <w:sz w:val="24"/>
              </w:rPr>
              <w:t>of</w:t>
            </w:r>
            <w:r>
              <w:rPr>
                <w:spacing w:val="-2"/>
                <w:sz w:val="24"/>
              </w:rPr>
              <w:t> Automative</w:t>
            </w:r>
          </w:p>
        </w:tc>
        <w:tc>
          <w:tcPr>
            <w:tcW w:w="1451" w:type="dxa"/>
          </w:tcPr>
          <w:p>
            <w:pPr>
              <w:pStyle w:val="TableParagraph"/>
              <w:rPr>
                <w:sz w:val="22"/>
              </w:rPr>
            </w:pPr>
          </w:p>
        </w:tc>
      </w:tr>
      <w:tr>
        <w:trPr>
          <w:trHeight w:val="412" w:hRule="atLeast"/>
        </w:trPr>
        <w:tc>
          <w:tcPr>
            <w:tcW w:w="7176" w:type="dxa"/>
          </w:tcPr>
          <w:p>
            <w:pPr>
              <w:pStyle w:val="TableParagraph"/>
              <w:spacing w:line="270" w:lineRule="exact"/>
              <w:ind w:left="50"/>
              <w:rPr>
                <w:sz w:val="24"/>
              </w:rPr>
            </w:pPr>
            <w:r>
              <w:rPr>
                <w:sz w:val="24"/>
              </w:rPr>
              <w:t>Leather</w:t>
            </w:r>
            <w:r>
              <w:rPr>
                <w:spacing w:val="-1"/>
                <w:sz w:val="24"/>
              </w:rPr>
              <w:t> </w:t>
            </w:r>
            <w:r>
              <w:rPr>
                <w:sz w:val="24"/>
              </w:rPr>
              <w:t>products</w:t>
            </w:r>
            <w:r>
              <w:rPr>
                <w:spacing w:val="-8"/>
                <w:sz w:val="24"/>
              </w:rPr>
              <w:t> </w:t>
            </w:r>
            <w:r>
              <w:rPr>
                <w:sz w:val="24"/>
              </w:rPr>
              <w:t>II WT/DS</w:t>
            </w:r>
            <w:r>
              <w:rPr>
                <w:spacing w:val="-1"/>
                <w:sz w:val="24"/>
              </w:rPr>
              <w:t> </w:t>
            </w:r>
            <w:r>
              <w:rPr>
                <w:sz w:val="24"/>
              </w:rPr>
              <w:t>126/R, adopted</w:t>
            </w:r>
            <w:r>
              <w:rPr>
                <w:spacing w:val="5"/>
                <w:sz w:val="24"/>
              </w:rPr>
              <w:t> </w:t>
            </w:r>
            <w:r>
              <w:rPr>
                <w:sz w:val="24"/>
              </w:rPr>
              <w:t>in</w:t>
            </w:r>
            <w:r>
              <w:rPr>
                <w:spacing w:val="-2"/>
                <w:sz w:val="24"/>
              </w:rPr>
              <w:t> </w:t>
            </w:r>
            <w:r>
              <w:rPr>
                <w:sz w:val="24"/>
              </w:rPr>
              <w:t>February</w:t>
            </w:r>
            <w:r>
              <w:rPr>
                <w:spacing w:val="-10"/>
                <w:sz w:val="24"/>
              </w:rPr>
              <w:t> </w:t>
            </w:r>
            <w:r>
              <w:rPr>
                <w:spacing w:val="-2"/>
                <w:sz w:val="24"/>
              </w:rPr>
              <w:t>2000.</w:t>
            </w:r>
          </w:p>
        </w:tc>
        <w:tc>
          <w:tcPr>
            <w:tcW w:w="1451" w:type="dxa"/>
          </w:tcPr>
          <w:p>
            <w:pPr>
              <w:pStyle w:val="TableParagraph"/>
              <w:spacing w:line="270" w:lineRule="exact"/>
              <w:ind w:left="76"/>
              <w:rPr>
                <w:sz w:val="24"/>
              </w:rPr>
            </w:pPr>
            <w:r>
              <w:rPr>
                <w:spacing w:val="-5"/>
                <w:sz w:val="24"/>
              </w:rPr>
              <w:t>201</w:t>
            </w:r>
          </w:p>
        </w:tc>
      </w:tr>
      <w:tr>
        <w:trPr>
          <w:trHeight w:val="1104" w:hRule="atLeast"/>
        </w:trPr>
        <w:tc>
          <w:tcPr>
            <w:tcW w:w="7176" w:type="dxa"/>
          </w:tcPr>
          <w:p>
            <w:pPr>
              <w:pStyle w:val="TableParagraph"/>
              <w:spacing w:line="242" w:lineRule="auto" w:before="133"/>
              <w:ind w:left="50"/>
              <w:rPr>
                <w:sz w:val="24"/>
              </w:rPr>
            </w:pPr>
            <w:r>
              <w:rPr>
                <w:i/>
                <w:sz w:val="24"/>
              </w:rPr>
              <w:t>Brazil – Aircraft: </w:t>
            </w:r>
            <w:r>
              <w:rPr>
                <w:sz w:val="24"/>
              </w:rPr>
              <w:t>Measures affecting the export of</w:t>
            </w:r>
            <w:r>
              <w:rPr>
                <w:spacing w:val="-1"/>
                <w:sz w:val="24"/>
              </w:rPr>
              <w:t> </w:t>
            </w:r>
            <w:r>
              <w:rPr>
                <w:sz w:val="24"/>
              </w:rPr>
              <w:t>civilian Aircraft, WT/DS</w:t>
            </w:r>
            <w:r>
              <w:rPr>
                <w:spacing w:val="-3"/>
                <w:sz w:val="24"/>
              </w:rPr>
              <w:t> </w:t>
            </w:r>
            <w:r>
              <w:rPr>
                <w:sz w:val="24"/>
              </w:rPr>
              <w:t>70/AB/R,</w:t>
            </w:r>
            <w:r>
              <w:rPr>
                <w:spacing w:val="-1"/>
                <w:sz w:val="24"/>
              </w:rPr>
              <w:t> </w:t>
            </w:r>
            <w:r>
              <w:rPr>
                <w:sz w:val="24"/>
              </w:rPr>
              <w:t>adopted</w:t>
            </w:r>
            <w:r>
              <w:rPr>
                <w:spacing w:val="-8"/>
                <w:sz w:val="24"/>
              </w:rPr>
              <w:t> </w:t>
            </w:r>
            <w:r>
              <w:rPr>
                <w:sz w:val="24"/>
              </w:rPr>
              <w:t>20</w:t>
            </w:r>
            <w:r>
              <w:rPr>
                <w:sz w:val="24"/>
                <w:vertAlign w:val="superscript"/>
              </w:rPr>
              <w:t>th</w:t>
            </w:r>
            <w:r>
              <w:rPr>
                <w:spacing w:val="-5"/>
                <w:sz w:val="24"/>
                <w:vertAlign w:val="baseline"/>
              </w:rPr>
              <w:t> </w:t>
            </w:r>
            <w:r>
              <w:rPr>
                <w:sz w:val="24"/>
                <w:vertAlign w:val="baseline"/>
              </w:rPr>
              <w:t>August,</w:t>
            </w:r>
            <w:r>
              <w:rPr>
                <w:spacing w:val="-1"/>
                <w:sz w:val="24"/>
                <w:vertAlign w:val="baseline"/>
              </w:rPr>
              <w:t> </w:t>
            </w:r>
            <w:r>
              <w:rPr>
                <w:sz w:val="24"/>
                <w:vertAlign w:val="baseline"/>
              </w:rPr>
              <w:t>1999,</w:t>
            </w:r>
            <w:r>
              <w:rPr>
                <w:spacing w:val="-6"/>
                <w:sz w:val="24"/>
                <w:vertAlign w:val="baseline"/>
              </w:rPr>
              <w:t> </w:t>
            </w:r>
            <w:r>
              <w:rPr>
                <w:sz w:val="24"/>
                <w:vertAlign w:val="baseline"/>
              </w:rPr>
              <w:t>DSR</w:t>
            </w:r>
            <w:r>
              <w:rPr>
                <w:spacing w:val="-5"/>
                <w:sz w:val="24"/>
                <w:vertAlign w:val="baseline"/>
              </w:rPr>
              <w:t> </w:t>
            </w:r>
            <w:r>
              <w:rPr>
                <w:sz w:val="24"/>
                <w:vertAlign w:val="baseline"/>
              </w:rPr>
              <w:t>1999:</w:t>
            </w:r>
            <w:r>
              <w:rPr>
                <w:spacing w:val="-3"/>
                <w:sz w:val="24"/>
                <w:vertAlign w:val="baseline"/>
              </w:rPr>
              <w:t> </w:t>
            </w:r>
            <w:r>
              <w:rPr>
                <w:sz w:val="24"/>
                <w:vertAlign w:val="baseline"/>
              </w:rPr>
              <w:t>111,</w:t>
            </w:r>
            <w:r>
              <w:rPr>
                <w:spacing w:val="-6"/>
                <w:sz w:val="24"/>
                <w:vertAlign w:val="baseline"/>
              </w:rPr>
              <w:t> </w:t>
            </w:r>
            <w:r>
              <w:rPr>
                <w:sz w:val="24"/>
                <w:vertAlign w:val="baseline"/>
              </w:rPr>
              <w:t>1377,</w:t>
            </w:r>
          </w:p>
          <w:p>
            <w:pPr>
              <w:pStyle w:val="TableParagraph"/>
              <w:spacing w:line="271" w:lineRule="exact"/>
              <w:ind w:left="50"/>
              <w:rPr>
                <w:sz w:val="24"/>
              </w:rPr>
            </w:pPr>
            <w:r>
              <w:rPr>
                <w:sz w:val="24"/>
              </w:rPr>
              <w:t>AB/R,</w:t>
            </w:r>
            <w:r>
              <w:rPr>
                <w:spacing w:val="1"/>
                <w:sz w:val="24"/>
              </w:rPr>
              <w:t> </w:t>
            </w:r>
            <w:r>
              <w:rPr>
                <w:sz w:val="24"/>
              </w:rPr>
              <w:t>adopted</w:t>
            </w:r>
            <w:r>
              <w:rPr>
                <w:spacing w:val="-5"/>
                <w:sz w:val="24"/>
              </w:rPr>
              <w:t> </w:t>
            </w:r>
            <w:r>
              <w:rPr>
                <w:sz w:val="24"/>
              </w:rPr>
              <w:t>4</w:t>
            </w:r>
            <w:r>
              <w:rPr>
                <w:sz w:val="24"/>
                <w:vertAlign w:val="superscript"/>
              </w:rPr>
              <w:t>th</w:t>
            </w:r>
            <w:r>
              <w:rPr>
                <w:spacing w:val="-2"/>
                <w:sz w:val="24"/>
                <w:vertAlign w:val="baseline"/>
              </w:rPr>
              <w:t> </w:t>
            </w:r>
            <w:r>
              <w:rPr>
                <w:sz w:val="24"/>
                <w:vertAlign w:val="baseline"/>
              </w:rPr>
              <w:t>August</w:t>
            </w:r>
            <w:r>
              <w:rPr>
                <w:spacing w:val="5"/>
                <w:sz w:val="24"/>
                <w:vertAlign w:val="baseline"/>
              </w:rPr>
              <w:t> </w:t>
            </w:r>
            <w:r>
              <w:rPr>
                <w:sz w:val="24"/>
                <w:vertAlign w:val="baseline"/>
              </w:rPr>
              <w:t>2000,</w:t>
            </w:r>
            <w:r>
              <w:rPr>
                <w:spacing w:val="1"/>
                <w:sz w:val="24"/>
                <w:vertAlign w:val="baseline"/>
              </w:rPr>
              <w:t> </w:t>
            </w:r>
            <w:r>
              <w:rPr>
                <w:sz w:val="24"/>
                <w:vertAlign w:val="baseline"/>
              </w:rPr>
              <w:t>DSR</w:t>
            </w:r>
            <w:r>
              <w:rPr>
                <w:spacing w:val="-2"/>
                <w:sz w:val="24"/>
                <w:vertAlign w:val="baseline"/>
              </w:rPr>
              <w:t> </w:t>
            </w:r>
            <w:r>
              <w:rPr>
                <w:sz w:val="24"/>
                <w:vertAlign w:val="baseline"/>
              </w:rPr>
              <w:t>2000: IX</w:t>
            </w:r>
            <w:r>
              <w:rPr>
                <w:spacing w:val="-6"/>
                <w:sz w:val="24"/>
                <w:vertAlign w:val="baseline"/>
              </w:rPr>
              <w:t> </w:t>
            </w:r>
            <w:r>
              <w:rPr>
                <w:spacing w:val="-4"/>
                <w:sz w:val="24"/>
                <w:vertAlign w:val="baseline"/>
              </w:rPr>
              <w:t>4315</w:t>
            </w:r>
          </w:p>
        </w:tc>
        <w:tc>
          <w:tcPr>
            <w:tcW w:w="1451" w:type="dxa"/>
          </w:tcPr>
          <w:p>
            <w:pPr>
              <w:pStyle w:val="TableParagraph"/>
              <w:rPr>
                <w:i/>
                <w:sz w:val="24"/>
              </w:rPr>
            </w:pPr>
          </w:p>
          <w:p>
            <w:pPr>
              <w:pStyle w:val="TableParagraph"/>
              <w:spacing w:before="133"/>
              <w:rPr>
                <w:i/>
                <w:sz w:val="24"/>
              </w:rPr>
            </w:pPr>
          </w:p>
          <w:p>
            <w:pPr>
              <w:pStyle w:val="TableParagraph"/>
              <w:ind w:left="76"/>
              <w:rPr>
                <w:sz w:val="24"/>
              </w:rPr>
            </w:pPr>
            <w:r>
              <w:rPr>
                <w:spacing w:val="-5"/>
                <w:sz w:val="24"/>
              </w:rPr>
              <w:t>207</w:t>
            </w:r>
          </w:p>
        </w:tc>
      </w:tr>
      <w:tr>
        <w:trPr>
          <w:trHeight w:val="1104" w:hRule="atLeast"/>
        </w:trPr>
        <w:tc>
          <w:tcPr>
            <w:tcW w:w="7176" w:type="dxa"/>
          </w:tcPr>
          <w:p>
            <w:pPr>
              <w:pStyle w:val="TableParagraph"/>
              <w:spacing w:before="133"/>
              <w:ind w:left="50" w:right="451"/>
              <w:jc w:val="both"/>
              <w:rPr>
                <w:sz w:val="24"/>
              </w:rPr>
            </w:pPr>
            <w:r>
              <w:rPr>
                <w:i/>
                <w:sz w:val="24"/>
              </w:rPr>
              <w:t>Canada</w:t>
            </w:r>
            <w:r>
              <w:rPr>
                <w:i/>
                <w:spacing w:val="-5"/>
                <w:sz w:val="24"/>
              </w:rPr>
              <w:t> </w:t>
            </w:r>
            <w:r>
              <w:rPr>
                <w:i/>
                <w:sz w:val="24"/>
              </w:rPr>
              <w:t>–</w:t>
            </w:r>
            <w:r>
              <w:rPr>
                <w:i/>
                <w:spacing w:val="-5"/>
                <w:sz w:val="24"/>
              </w:rPr>
              <w:t> </w:t>
            </w:r>
            <w:r>
              <w:rPr>
                <w:i/>
                <w:sz w:val="24"/>
              </w:rPr>
              <w:t>Aircraft:</w:t>
            </w:r>
            <w:r>
              <w:rPr>
                <w:i/>
                <w:spacing w:val="-2"/>
                <w:sz w:val="24"/>
              </w:rPr>
              <w:t> </w:t>
            </w:r>
            <w:r>
              <w:rPr>
                <w:sz w:val="24"/>
              </w:rPr>
              <w:t>Measures</w:t>
            </w:r>
            <w:r>
              <w:rPr>
                <w:spacing w:val="-7"/>
                <w:sz w:val="24"/>
              </w:rPr>
              <w:t> </w:t>
            </w:r>
            <w:r>
              <w:rPr>
                <w:sz w:val="24"/>
              </w:rPr>
              <w:t>affecting</w:t>
            </w:r>
            <w:r>
              <w:rPr>
                <w:spacing w:val="-5"/>
                <w:sz w:val="24"/>
              </w:rPr>
              <w:t> </w:t>
            </w:r>
            <w:r>
              <w:rPr>
                <w:sz w:val="24"/>
              </w:rPr>
              <w:t>the</w:t>
            </w:r>
            <w:r>
              <w:rPr>
                <w:spacing w:val="-3"/>
                <w:sz w:val="24"/>
              </w:rPr>
              <w:t> </w:t>
            </w:r>
            <w:r>
              <w:rPr>
                <w:sz w:val="24"/>
              </w:rPr>
              <w:t>export</w:t>
            </w:r>
            <w:r>
              <w:rPr>
                <w:spacing w:val="-5"/>
                <w:sz w:val="24"/>
              </w:rPr>
              <w:t> </w:t>
            </w:r>
            <w:r>
              <w:rPr>
                <w:sz w:val="24"/>
              </w:rPr>
              <w:t>of</w:t>
            </w:r>
            <w:r>
              <w:rPr>
                <w:spacing w:val="-12"/>
                <w:sz w:val="24"/>
              </w:rPr>
              <w:t> </w:t>
            </w:r>
            <w:r>
              <w:rPr>
                <w:sz w:val="24"/>
              </w:rPr>
              <w:t>civilian</w:t>
            </w:r>
            <w:r>
              <w:rPr>
                <w:spacing w:val="-5"/>
                <w:sz w:val="24"/>
              </w:rPr>
              <w:t> </w:t>
            </w:r>
            <w:r>
              <w:rPr>
                <w:sz w:val="24"/>
              </w:rPr>
              <w:t>Aircraft, WT/DS 70/AB/R, adopted</w:t>
            </w:r>
            <w:r>
              <w:rPr>
                <w:spacing w:val="-1"/>
                <w:sz w:val="24"/>
              </w:rPr>
              <w:t> </w:t>
            </w:r>
            <w:r>
              <w:rPr>
                <w:sz w:val="24"/>
              </w:rPr>
              <w:t>20</w:t>
            </w:r>
            <w:r>
              <w:rPr>
                <w:sz w:val="24"/>
                <w:vertAlign w:val="superscript"/>
              </w:rPr>
              <w:t>th</w:t>
            </w:r>
            <w:r>
              <w:rPr>
                <w:sz w:val="24"/>
                <w:vertAlign w:val="baseline"/>
              </w:rPr>
              <w:t> August, 1999, DSR 1999: 111, 1377, WT/DS 70/AB/RW, adopted 4</w:t>
            </w:r>
            <w:r>
              <w:rPr>
                <w:sz w:val="24"/>
                <w:vertAlign w:val="superscript"/>
              </w:rPr>
              <w:t>th</w:t>
            </w:r>
            <w:r>
              <w:rPr>
                <w:sz w:val="24"/>
                <w:vertAlign w:val="baseline"/>
              </w:rPr>
              <w:t> August 2000, DSR 2000: IX 4315</w:t>
            </w:r>
          </w:p>
        </w:tc>
        <w:tc>
          <w:tcPr>
            <w:tcW w:w="1451" w:type="dxa"/>
          </w:tcPr>
          <w:p>
            <w:pPr>
              <w:pStyle w:val="TableParagraph"/>
              <w:rPr>
                <w:i/>
                <w:sz w:val="24"/>
              </w:rPr>
            </w:pPr>
          </w:p>
          <w:p>
            <w:pPr>
              <w:pStyle w:val="TableParagraph"/>
              <w:spacing w:before="132"/>
              <w:rPr>
                <w:i/>
                <w:sz w:val="24"/>
              </w:rPr>
            </w:pPr>
          </w:p>
          <w:p>
            <w:pPr>
              <w:pStyle w:val="TableParagraph"/>
              <w:spacing w:before="1"/>
              <w:ind w:left="76"/>
              <w:rPr>
                <w:sz w:val="24"/>
              </w:rPr>
            </w:pPr>
            <w:r>
              <w:rPr>
                <w:sz w:val="24"/>
              </w:rPr>
              <w:t>209,</w:t>
            </w:r>
            <w:r>
              <w:rPr>
                <w:spacing w:val="1"/>
                <w:sz w:val="24"/>
              </w:rPr>
              <w:t> </w:t>
            </w:r>
            <w:r>
              <w:rPr>
                <w:sz w:val="24"/>
              </w:rPr>
              <w:t>209,</w:t>
            </w:r>
            <w:r>
              <w:rPr>
                <w:spacing w:val="2"/>
                <w:sz w:val="24"/>
              </w:rPr>
              <w:t> </w:t>
            </w:r>
            <w:r>
              <w:rPr>
                <w:spacing w:val="-5"/>
                <w:sz w:val="24"/>
              </w:rPr>
              <w:t>216</w:t>
            </w:r>
          </w:p>
        </w:tc>
      </w:tr>
      <w:tr>
        <w:trPr>
          <w:trHeight w:val="830" w:hRule="atLeast"/>
        </w:trPr>
        <w:tc>
          <w:tcPr>
            <w:tcW w:w="7176" w:type="dxa"/>
          </w:tcPr>
          <w:p>
            <w:pPr>
              <w:pStyle w:val="TableParagraph"/>
              <w:spacing w:line="242" w:lineRule="auto" w:before="133"/>
              <w:ind w:left="50"/>
              <w:rPr>
                <w:sz w:val="24"/>
              </w:rPr>
            </w:pPr>
            <w:r>
              <w:rPr>
                <w:i/>
                <w:sz w:val="24"/>
              </w:rPr>
              <w:t>Canada</w:t>
            </w:r>
            <w:r>
              <w:rPr>
                <w:i/>
                <w:spacing w:val="-5"/>
                <w:sz w:val="24"/>
              </w:rPr>
              <w:t> </w:t>
            </w:r>
            <w:r>
              <w:rPr>
                <w:i/>
                <w:sz w:val="24"/>
              </w:rPr>
              <w:t>–</w:t>
            </w:r>
            <w:r>
              <w:rPr>
                <w:i/>
                <w:spacing w:val="-5"/>
                <w:sz w:val="24"/>
              </w:rPr>
              <w:t> </w:t>
            </w:r>
            <w:r>
              <w:rPr>
                <w:i/>
                <w:sz w:val="24"/>
              </w:rPr>
              <w:t>Pharmaceutical</w:t>
            </w:r>
            <w:r>
              <w:rPr>
                <w:i/>
                <w:spacing w:val="-5"/>
                <w:sz w:val="24"/>
              </w:rPr>
              <w:t> </w:t>
            </w:r>
            <w:r>
              <w:rPr>
                <w:i/>
                <w:sz w:val="24"/>
              </w:rPr>
              <w:t>Patents:</w:t>
            </w:r>
            <w:r>
              <w:rPr>
                <w:i/>
                <w:spacing w:val="-3"/>
                <w:sz w:val="24"/>
              </w:rPr>
              <w:t> </w:t>
            </w:r>
            <w:r>
              <w:rPr>
                <w:sz w:val="24"/>
              </w:rPr>
              <w:t>Patent</w:t>
            </w:r>
            <w:r>
              <w:rPr>
                <w:spacing w:val="-1"/>
                <w:sz w:val="24"/>
              </w:rPr>
              <w:t> </w:t>
            </w:r>
            <w:r>
              <w:rPr>
                <w:sz w:val="24"/>
              </w:rPr>
              <w:t>protection</w:t>
            </w:r>
            <w:r>
              <w:rPr>
                <w:spacing w:val="-14"/>
                <w:sz w:val="24"/>
              </w:rPr>
              <w:t> </w:t>
            </w:r>
            <w:r>
              <w:rPr>
                <w:sz w:val="24"/>
              </w:rPr>
              <w:t>of</w:t>
            </w:r>
            <w:r>
              <w:rPr>
                <w:spacing w:val="-12"/>
                <w:sz w:val="24"/>
              </w:rPr>
              <w:t> </w:t>
            </w:r>
            <w:r>
              <w:rPr>
                <w:sz w:val="24"/>
              </w:rPr>
              <w:t>Pharmaceutical Products, WT/DS/114/13, 18</w:t>
            </w:r>
            <w:r>
              <w:rPr>
                <w:sz w:val="24"/>
                <w:vertAlign w:val="superscript"/>
              </w:rPr>
              <w:t>th</w:t>
            </w:r>
            <w:r>
              <w:rPr>
                <w:sz w:val="24"/>
                <w:vertAlign w:val="baseline"/>
              </w:rPr>
              <w:t> August 2000</w:t>
            </w:r>
          </w:p>
        </w:tc>
        <w:tc>
          <w:tcPr>
            <w:tcW w:w="1451" w:type="dxa"/>
          </w:tcPr>
          <w:p>
            <w:pPr>
              <w:pStyle w:val="TableParagraph"/>
              <w:spacing w:before="135"/>
              <w:rPr>
                <w:i/>
                <w:sz w:val="24"/>
              </w:rPr>
            </w:pPr>
          </w:p>
          <w:p>
            <w:pPr>
              <w:pStyle w:val="TableParagraph"/>
              <w:ind w:left="76"/>
              <w:rPr>
                <w:sz w:val="24"/>
              </w:rPr>
            </w:pPr>
            <w:r>
              <w:rPr>
                <w:spacing w:val="-5"/>
                <w:sz w:val="24"/>
              </w:rPr>
              <w:t>207</w:t>
            </w:r>
          </w:p>
        </w:tc>
      </w:tr>
      <w:tr>
        <w:trPr>
          <w:trHeight w:val="825" w:hRule="atLeast"/>
        </w:trPr>
        <w:tc>
          <w:tcPr>
            <w:tcW w:w="7176" w:type="dxa"/>
          </w:tcPr>
          <w:p>
            <w:pPr>
              <w:pStyle w:val="TableParagraph"/>
              <w:spacing w:line="237" w:lineRule="auto" w:before="135"/>
              <w:ind w:left="50"/>
              <w:rPr>
                <w:sz w:val="24"/>
              </w:rPr>
            </w:pPr>
            <w:r>
              <w:rPr>
                <w:i/>
                <w:sz w:val="24"/>
              </w:rPr>
              <w:t>Chile – Alcoholic Beverages: </w:t>
            </w:r>
            <w:r>
              <w:rPr>
                <w:sz w:val="24"/>
              </w:rPr>
              <w:t>Taxes on Alcoholic Beverages, WT/DS 87/ARB/EC,</w:t>
            </w:r>
            <w:r>
              <w:rPr>
                <w:spacing w:val="-2"/>
                <w:sz w:val="24"/>
              </w:rPr>
              <w:t> </w:t>
            </w:r>
            <w:r>
              <w:rPr>
                <w:sz w:val="24"/>
              </w:rPr>
              <w:t>WT/DS</w:t>
            </w:r>
            <w:r>
              <w:rPr>
                <w:spacing w:val="-4"/>
                <w:sz w:val="24"/>
              </w:rPr>
              <w:t> </w:t>
            </w:r>
            <w:r>
              <w:rPr>
                <w:sz w:val="24"/>
              </w:rPr>
              <w:t>110/AB/R</w:t>
            </w:r>
            <w:r>
              <w:rPr>
                <w:spacing w:val="-5"/>
                <w:sz w:val="24"/>
              </w:rPr>
              <w:t> </w:t>
            </w:r>
            <w:r>
              <w:rPr>
                <w:sz w:val="24"/>
              </w:rPr>
              <w:t>adopted</w:t>
            </w:r>
            <w:r>
              <w:rPr>
                <w:spacing w:val="-8"/>
                <w:sz w:val="24"/>
              </w:rPr>
              <w:t> </w:t>
            </w:r>
            <w:r>
              <w:rPr>
                <w:sz w:val="24"/>
              </w:rPr>
              <w:t>12</w:t>
            </w:r>
            <w:r>
              <w:rPr>
                <w:sz w:val="24"/>
                <w:vertAlign w:val="superscript"/>
              </w:rPr>
              <w:t>th</w:t>
            </w:r>
            <w:r>
              <w:rPr>
                <w:spacing w:val="-5"/>
                <w:sz w:val="24"/>
                <w:vertAlign w:val="baseline"/>
              </w:rPr>
              <w:t> </w:t>
            </w:r>
            <w:r>
              <w:rPr>
                <w:sz w:val="24"/>
                <w:vertAlign w:val="baseline"/>
              </w:rPr>
              <w:t>January</w:t>
            </w:r>
            <w:r>
              <w:rPr>
                <w:spacing w:val="-13"/>
                <w:sz w:val="24"/>
                <w:vertAlign w:val="baseline"/>
              </w:rPr>
              <w:t> </w:t>
            </w:r>
            <w:r>
              <w:rPr>
                <w:sz w:val="24"/>
                <w:vertAlign w:val="baseline"/>
              </w:rPr>
              <w:t>2000,</w:t>
            </w:r>
            <w:r>
              <w:rPr>
                <w:spacing w:val="-2"/>
                <w:sz w:val="24"/>
                <w:vertAlign w:val="baseline"/>
              </w:rPr>
              <w:t> </w:t>
            </w:r>
            <w:r>
              <w:rPr>
                <w:sz w:val="24"/>
                <w:vertAlign w:val="baseline"/>
              </w:rPr>
              <w:t>DSR</w:t>
            </w:r>
            <w:r>
              <w:rPr>
                <w:spacing w:val="-5"/>
                <w:sz w:val="24"/>
                <w:vertAlign w:val="baseline"/>
              </w:rPr>
              <w:t> </w:t>
            </w:r>
            <w:r>
              <w:rPr>
                <w:sz w:val="24"/>
                <w:vertAlign w:val="baseline"/>
              </w:rPr>
              <w:t>2001:1,</w:t>
            </w:r>
          </w:p>
        </w:tc>
        <w:tc>
          <w:tcPr>
            <w:tcW w:w="1451" w:type="dxa"/>
          </w:tcPr>
          <w:p>
            <w:pPr>
              <w:pStyle w:val="TableParagraph"/>
              <w:spacing w:before="130"/>
              <w:rPr>
                <w:i/>
                <w:sz w:val="24"/>
              </w:rPr>
            </w:pPr>
          </w:p>
          <w:p>
            <w:pPr>
              <w:pStyle w:val="TableParagraph"/>
              <w:ind w:left="139"/>
              <w:rPr>
                <w:sz w:val="24"/>
              </w:rPr>
            </w:pPr>
            <w:r>
              <w:rPr>
                <w:spacing w:val="-5"/>
                <w:sz w:val="24"/>
              </w:rPr>
              <w:t>226</w:t>
            </w:r>
          </w:p>
        </w:tc>
      </w:tr>
      <w:tr>
        <w:trPr>
          <w:trHeight w:val="415" w:hRule="atLeast"/>
        </w:trPr>
        <w:tc>
          <w:tcPr>
            <w:tcW w:w="7176" w:type="dxa"/>
          </w:tcPr>
          <w:p>
            <w:pPr>
              <w:pStyle w:val="TableParagraph"/>
              <w:spacing w:line="262" w:lineRule="exact" w:before="133"/>
              <w:ind w:left="50"/>
              <w:rPr>
                <w:sz w:val="24"/>
              </w:rPr>
            </w:pPr>
            <w:r>
              <w:rPr>
                <w:i/>
                <w:sz w:val="24"/>
              </w:rPr>
              <w:t>EC</w:t>
            </w:r>
            <w:r>
              <w:rPr>
                <w:i/>
                <w:spacing w:val="-4"/>
                <w:sz w:val="24"/>
              </w:rPr>
              <w:t> </w:t>
            </w:r>
            <w:r>
              <w:rPr>
                <w:i/>
                <w:sz w:val="24"/>
              </w:rPr>
              <w:t>–</w:t>
            </w:r>
            <w:r>
              <w:rPr>
                <w:i/>
                <w:spacing w:val="-6"/>
                <w:sz w:val="24"/>
              </w:rPr>
              <w:t> </w:t>
            </w:r>
            <w:r>
              <w:rPr>
                <w:i/>
                <w:sz w:val="24"/>
              </w:rPr>
              <w:t>Asbestos:</w:t>
            </w:r>
            <w:r>
              <w:rPr>
                <w:i/>
                <w:spacing w:val="1"/>
                <w:sz w:val="24"/>
              </w:rPr>
              <w:t> </w:t>
            </w:r>
            <w:r>
              <w:rPr>
                <w:sz w:val="24"/>
              </w:rPr>
              <w:t>Measures</w:t>
            </w:r>
            <w:r>
              <w:rPr>
                <w:spacing w:val="-3"/>
                <w:sz w:val="24"/>
              </w:rPr>
              <w:t> </w:t>
            </w:r>
            <w:r>
              <w:rPr>
                <w:sz w:val="24"/>
              </w:rPr>
              <w:t>affecting</w:t>
            </w:r>
            <w:r>
              <w:rPr>
                <w:spacing w:val="-1"/>
                <w:sz w:val="24"/>
              </w:rPr>
              <w:t> </w:t>
            </w:r>
            <w:r>
              <w:rPr>
                <w:sz w:val="24"/>
              </w:rPr>
              <w:t>Asbestos</w:t>
            </w:r>
            <w:r>
              <w:rPr>
                <w:spacing w:val="-3"/>
                <w:sz w:val="24"/>
              </w:rPr>
              <w:t> </w:t>
            </w:r>
            <w:r>
              <w:rPr>
                <w:sz w:val="24"/>
              </w:rPr>
              <w:t>and</w:t>
            </w:r>
            <w:r>
              <w:rPr>
                <w:spacing w:val="-1"/>
                <w:sz w:val="24"/>
              </w:rPr>
              <w:t> </w:t>
            </w:r>
            <w:r>
              <w:rPr>
                <w:sz w:val="24"/>
              </w:rPr>
              <w:t>Asbestos</w:t>
            </w:r>
            <w:r>
              <w:rPr>
                <w:spacing w:val="-2"/>
                <w:sz w:val="24"/>
              </w:rPr>
              <w:t> containing</w:t>
            </w:r>
          </w:p>
        </w:tc>
        <w:tc>
          <w:tcPr>
            <w:tcW w:w="1451" w:type="dxa"/>
          </w:tcPr>
          <w:p>
            <w:pPr>
              <w:pStyle w:val="TableParagraph"/>
              <w:rPr>
                <w:sz w:val="22"/>
              </w:rPr>
            </w:pPr>
          </w:p>
        </w:tc>
      </w:tr>
      <w:tr>
        <w:trPr>
          <w:trHeight w:val="415" w:hRule="atLeast"/>
        </w:trPr>
        <w:tc>
          <w:tcPr>
            <w:tcW w:w="7176" w:type="dxa"/>
          </w:tcPr>
          <w:p>
            <w:pPr>
              <w:pStyle w:val="TableParagraph"/>
              <w:spacing w:line="272" w:lineRule="exact"/>
              <w:ind w:left="50"/>
              <w:rPr>
                <w:sz w:val="24"/>
              </w:rPr>
            </w:pPr>
            <w:r>
              <w:rPr>
                <w:sz w:val="24"/>
              </w:rPr>
              <w:t>products,</w:t>
            </w:r>
            <w:r>
              <w:rPr>
                <w:spacing w:val="-6"/>
                <w:sz w:val="24"/>
              </w:rPr>
              <w:t> </w:t>
            </w:r>
            <w:r>
              <w:rPr>
                <w:sz w:val="24"/>
              </w:rPr>
              <w:t>WT/DS</w:t>
            </w:r>
            <w:r>
              <w:rPr>
                <w:spacing w:val="-1"/>
                <w:sz w:val="24"/>
              </w:rPr>
              <w:t> </w:t>
            </w:r>
            <w:r>
              <w:rPr>
                <w:sz w:val="24"/>
              </w:rPr>
              <w:t>135/R</w:t>
            </w:r>
            <w:r>
              <w:rPr>
                <w:spacing w:val="-2"/>
                <w:sz w:val="24"/>
              </w:rPr>
              <w:t> </w:t>
            </w:r>
            <w:r>
              <w:rPr>
                <w:sz w:val="24"/>
              </w:rPr>
              <w:t>and</w:t>
            </w:r>
            <w:r>
              <w:rPr>
                <w:spacing w:val="-1"/>
                <w:sz w:val="24"/>
              </w:rPr>
              <w:t> </w:t>
            </w:r>
            <w:r>
              <w:rPr>
                <w:sz w:val="24"/>
              </w:rPr>
              <w:t>Add I,</w:t>
            </w:r>
            <w:r>
              <w:rPr>
                <w:spacing w:val="1"/>
                <w:sz w:val="24"/>
              </w:rPr>
              <w:t> </w:t>
            </w:r>
            <w:r>
              <w:rPr>
                <w:sz w:val="24"/>
              </w:rPr>
              <w:t>WT/DS </w:t>
            </w:r>
            <w:r>
              <w:rPr>
                <w:spacing w:val="-2"/>
                <w:sz w:val="24"/>
              </w:rPr>
              <w:t>135/AB/R,</w:t>
            </w:r>
          </w:p>
        </w:tc>
        <w:tc>
          <w:tcPr>
            <w:tcW w:w="1451" w:type="dxa"/>
          </w:tcPr>
          <w:p>
            <w:pPr>
              <w:pStyle w:val="TableParagraph"/>
              <w:spacing w:line="272" w:lineRule="exact"/>
              <w:ind w:left="76"/>
              <w:rPr>
                <w:sz w:val="24"/>
              </w:rPr>
            </w:pPr>
            <w:r>
              <w:rPr>
                <w:spacing w:val="-5"/>
                <w:sz w:val="24"/>
              </w:rPr>
              <w:t>221</w:t>
            </w:r>
          </w:p>
        </w:tc>
      </w:tr>
      <w:tr>
        <w:trPr>
          <w:trHeight w:val="412" w:hRule="atLeast"/>
        </w:trPr>
        <w:tc>
          <w:tcPr>
            <w:tcW w:w="7176" w:type="dxa"/>
          </w:tcPr>
          <w:p>
            <w:pPr>
              <w:pStyle w:val="TableParagraph"/>
              <w:spacing w:line="260" w:lineRule="exact" w:before="133"/>
              <w:ind w:left="50"/>
              <w:rPr>
                <w:sz w:val="24"/>
              </w:rPr>
            </w:pPr>
            <w:r>
              <w:rPr>
                <w:i/>
                <w:sz w:val="24"/>
              </w:rPr>
              <w:t>EC</w:t>
            </w:r>
            <w:r>
              <w:rPr>
                <w:i/>
                <w:spacing w:val="-4"/>
                <w:sz w:val="24"/>
              </w:rPr>
              <w:t> </w:t>
            </w:r>
            <w:r>
              <w:rPr>
                <w:i/>
                <w:sz w:val="24"/>
              </w:rPr>
              <w:t>–</w:t>
            </w:r>
            <w:r>
              <w:rPr>
                <w:i/>
                <w:spacing w:val="-6"/>
                <w:sz w:val="24"/>
              </w:rPr>
              <w:t> </w:t>
            </w:r>
            <w:r>
              <w:rPr>
                <w:i/>
                <w:sz w:val="24"/>
              </w:rPr>
              <w:t>Banana</w:t>
            </w:r>
            <w:r>
              <w:rPr>
                <w:i/>
                <w:spacing w:val="-3"/>
                <w:sz w:val="24"/>
              </w:rPr>
              <w:t> </w:t>
            </w:r>
            <w:r>
              <w:rPr>
                <w:i/>
                <w:sz w:val="24"/>
              </w:rPr>
              <w:t>III:</w:t>
            </w:r>
            <w:r>
              <w:rPr>
                <w:i/>
                <w:spacing w:val="1"/>
                <w:sz w:val="24"/>
              </w:rPr>
              <w:t> </w:t>
            </w:r>
            <w:r>
              <w:rPr>
                <w:sz w:val="24"/>
              </w:rPr>
              <w:t>Regime</w:t>
            </w:r>
            <w:r>
              <w:rPr>
                <w:spacing w:val="2"/>
                <w:sz w:val="24"/>
              </w:rPr>
              <w:t> </w:t>
            </w:r>
            <w:r>
              <w:rPr>
                <w:sz w:val="24"/>
              </w:rPr>
              <w:t>for</w:t>
            </w:r>
            <w:r>
              <w:rPr>
                <w:spacing w:val="-2"/>
                <w:sz w:val="24"/>
              </w:rPr>
              <w:t> </w:t>
            </w:r>
            <w:r>
              <w:rPr>
                <w:sz w:val="24"/>
              </w:rPr>
              <w:t>the</w:t>
            </w:r>
            <w:r>
              <w:rPr>
                <w:spacing w:val="-3"/>
                <w:sz w:val="24"/>
              </w:rPr>
              <w:t> </w:t>
            </w:r>
            <w:r>
              <w:rPr>
                <w:sz w:val="24"/>
              </w:rPr>
              <w:t>importation;</w:t>
            </w:r>
            <w:r>
              <w:rPr>
                <w:spacing w:val="-6"/>
                <w:sz w:val="24"/>
              </w:rPr>
              <w:t> </w:t>
            </w:r>
            <w:r>
              <w:rPr>
                <w:sz w:val="24"/>
              </w:rPr>
              <w:t>sale</w:t>
            </w:r>
            <w:r>
              <w:rPr>
                <w:spacing w:val="-4"/>
                <w:sz w:val="24"/>
              </w:rPr>
              <w:t> </w:t>
            </w:r>
            <w:r>
              <w:rPr>
                <w:sz w:val="24"/>
              </w:rPr>
              <w:t>and</w:t>
            </w:r>
            <w:r>
              <w:rPr>
                <w:spacing w:val="-2"/>
                <w:sz w:val="24"/>
              </w:rPr>
              <w:t> </w:t>
            </w:r>
            <w:r>
              <w:rPr>
                <w:sz w:val="24"/>
              </w:rPr>
              <w:t>distribution</w:t>
            </w:r>
            <w:r>
              <w:rPr>
                <w:spacing w:val="-6"/>
                <w:sz w:val="24"/>
              </w:rPr>
              <w:t> </w:t>
            </w:r>
            <w:r>
              <w:rPr>
                <w:spacing w:val="-5"/>
                <w:sz w:val="24"/>
              </w:rPr>
              <w:t>of</w:t>
            </w:r>
          </w:p>
        </w:tc>
        <w:tc>
          <w:tcPr>
            <w:tcW w:w="1451" w:type="dxa"/>
          </w:tcPr>
          <w:p>
            <w:pPr>
              <w:pStyle w:val="TableParagraph"/>
              <w:rPr>
                <w:sz w:val="22"/>
              </w:rPr>
            </w:pPr>
          </w:p>
        </w:tc>
      </w:tr>
      <w:tr>
        <w:trPr>
          <w:trHeight w:val="552" w:hRule="atLeast"/>
        </w:trPr>
        <w:tc>
          <w:tcPr>
            <w:tcW w:w="7176" w:type="dxa"/>
          </w:tcPr>
          <w:p>
            <w:pPr>
              <w:pStyle w:val="TableParagraph"/>
              <w:spacing w:line="270" w:lineRule="exact"/>
              <w:ind w:left="50"/>
              <w:rPr>
                <w:sz w:val="24"/>
              </w:rPr>
            </w:pPr>
            <w:r>
              <w:rPr>
                <w:sz w:val="24"/>
              </w:rPr>
              <w:t>Banana,</w:t>
            </w:r>
            <w:r>
              <w:rPr>
                <w:spacing w:val="-3"/>
                <w:sz w:val="24"/>
              </w:rPr>
              <w:t> </w:t>
            </w:r>
            <w:r>
              <w:rPr>
                <w:sz w:val="24"/>
              </w:rPr>
              <w:t>WT/DS</w:t>
            </w:r>
            <w:r>
              <w:rPr>
                <w:spacing w:val="-2"/>
                <w:sz w:val="24"/>
              </w:rPr>
              <w:t> </w:t>
            </w:r>
            <w:r>
              <w:rPr>
                <w:sz w:val="24"/>
              </w:rPr>
              <w:t>27/R</w:t>
            </w:r>
            <w:r>
              <w:rPr>
                <w:spacing w:val="-4"/>
                <w:sz w:val="24"/>
              </w:rPr>
              <w:t> </w:t>
            </w:r>
            <w:r>
              <w:rPr>
                <w:sz w:val="24"/>
              </w:rPr>
              <w:t>and</w:t>
            </w:r>
            <w:r>
              <w:rPr>
                <w:spacing w:val="1"/>
                <w:sz w:val="24"/>
              </w:rPr>
              <w:t> </w:t>
            </w:r>
            <w:r>
              <w:rPr>
                <w:sz w:val="24"/>
              </w:rPr>
              <w:t>WT/DS</w:t>
            </w:r>
            <w:r>
              <w:rPr>
                <w:spacing w:val="-2"/>
                <w:sz w:val="24"/>
              </w:rPr>
              <w:t> </w:t>
            </w:r>
            <w:r>
              <w:rPr>
                <w:sz w:val="24"/>
              </w:rPr>
              <w:t>27/AB/R, adopted</w:t>
            </w:r>
            <w:r>
              <w:rPr>
                <w:spacing w:val="-3"/>
                <w:sz w:val="24"/>
              </w:rPr>
              <w:t> </w:t>
            </w:r>
            <w:r>
              <w:rPr>
                <w:sz w:val="24"/>
              </w:rPr>
              <w:t>25</w:t>
            </w:r>
            <w:r>
              <w:rPr>
                <w:spacing w:val="-2"/>
                <w:sz w:val="24"/>
              </w:rPr>
              <w:t> September</w:t>
            </w:r>
          </w:p>
          <w:p>
            <w:pPr>
              <w:pStyle w:val="TableParagraph"/>
              <w:spacing w:line="260" w:lineRule="exact" w:before="2"/>
              <w:ind w:left="50"/>
              <w:rPr>
                <w:sz w:val="24"/>
              </w:rPr>
            </w:pPr>
            <w:r>
              <w:rPr>
                <w:sz w:val="24"/>
              </w:rPr>
              <w:t>1997,</w:t>
            </w:r>
            <w:r>
              <w:rPr>
                <w:spacing w:val="1"/>
                <w:sz w:val="24"/>
              </w:rPr>
              <w:t> </w:t>
            </w:r>
            <w:r>
              <w:rPr>
                <w:sz w:val="24"/>
              </w:rPr>
              <w:t>DSR</w:t>
            </w:r>
            <w:r>
              <w:rPr>
                <w:spacing w:val="-1"/>
                <w:sz w:val="24"/>
              </w:rPr>
              <w:t> </w:t>
            </w:r>
            <w:r>
              <w:rPr>
                <w:sz w:val="24"/>
              </w:rPr>
              <w:t>1997:</w:t>
            </w:r>
            <w:r>
              <w:rPr>
                <w:spacing w:val="-5"/>
                <w:sz w:val="24"/>
              </w:rPr>
              <w:t> </w:t>
            </w:r>
            <w:r>
              <w:rPr>
                <w:sz w:val="24"/>
              </w:rPr>
              <w:t>11,</w:t>
            </w:r>
            <w:r>
              <w:rPr>
                <w:spacing w:val="-3"/>
                <w:sz w:val="24"/>
              </w:rPr>
              <w:t> </w:t>
            </w:r>
            <w:r>
              <w:rPr>
                <w:sz w:val="24"/>
              </w:rPr>
              <w:t>591;</w:t>
            </w:r>
            <w:r>
              <w:rPr>
                <w:spacing w:val="-5"/>
                <w:sz w:val="24"/>
              </w:rPr>
              <w:t> </w:t>
            </w:r>
            <w:r>
              <w:rPr>
                <w:sz w:val="24"/>
              </w:rPr>
              <w:t>and WT/DS 27/RW/ EC</w:t>
            </w:r>
            <w:r>
              <w:rPr>
                <w:spacing w:val="-2"/>
                <w:sz w:val="24"/>
              </w:rPr>
              <w:t> </w:t>
            </w:r>
            <w:r>
              <w:rPr>
                <w:sz w:val="24"/>
              </w:rPr>
              <w:t>and Corr.</w:t>
            </w:r>
            <w:r>
              <w:rPr>
                <w:spacing w:val="-2"/>
                <w:sz w:val="24"/>
              </w:rPr>
              <w:t> </w:t>
            </w:r>
            <w:r>
              <w:rPr>
                <w:sz w:val="24"/>
              </w:rPr>
              <w:t>I,</w:t>
            </w:r>
            <w:r>
              <w:rPr>
                <w:spacing w:val="2"/>
                <w:sz w:val="24"/>
              </w:rPr>
              <w:t> </w:t>
            </w:r>
            <w:r>
              <w:rPr>
                <w:spacing w:val="-4"/>
                <w:sz w:val="24"/>
              </w:rPr>
              <w:t>12</w:t>
            </w:r>
            <w:r>
              <w:rPr>
                <w:spacing w:val="-4"/>
                <w:sz w:val="24"/>
                <w:vertAlign w:val="superscript"/>
              </w:rPr>
              <w:t>th</w:t>
            </w:r>
          </w:p>
        </w:tc>
        <w:tc>
          <w:tcPr>
            <w:tcW w:w="1451" w:type="dxa"/>
          </w:tcPr>
          <w:p>
            <w:pPr>
              <w:pStyle w:val="TableParagraph"/>
              <w:rPr>
                <w:sz w:val="22"/>
              </w:rPr>
            </w:pPr>
          </w:p>
        </w:tc>
      </w:tr>
      <w:tr>
        <w:trPr>
          <w:trHeight w:val="412" w:hRule="atLeast"/>
        </w:trPr>
        <w:tc>
          <w:tcPr>
            <w:tcW w:w="7176" w:type="dxa"/>
          </w:tcPr>
          <w:p>
            <w:pPr>
              <w:pStyle w:val="TableParagraph"/>
              <w:spacing w:line="270" w:lineRule="exact"/>
              <w:ind w:left="50"/>
              <w:rPr>
                <w:sz w:val="24"/>
              </w:rPr>
            </w:pPr>
            <w:r>
              <w:rPr>
                <w:sz w:val="24"/>
              </w:rPr>
              <w:t>April</w:t>
            </w:r>
            <w:r>
              <w:rPr>
                <w:spacing w:val="-9"/>
                <w:sz w:val="24"/>
              </w:rPr>
              <w:t> </w:t>
            </w:r>
            <w:r>
              <w:rPr>
                <w:sz w:val="24"/>
              </w:rPr>
              <w:t>1999,</w:t>
            </w:r>
            <w:r>
              <w:rPr>
                <w:spacing w:val="4"/>
                <w:sz w:val="24"/>
              </w:rPr>
              <w:t> </w:t>
            </w:r>
            <w:r>
              <w:rPr>
                <w:sz w:val="24"/>
              </w:rPr>
              <w:t>DSR</w:t>
            </w:r>
            <w:r>
              <w:rPr>
                <w:spacing w:val="1"/>
                <w:sz w:val="24"/>
              </w:rPr>
              <w:t> </w:t>
            </w:r>
            <w:r>
              <w:rPr>
                <w:sz w:val="24"/>
              </w:rPr>
              <w:t>1999:</w:t>
            </w:r>
            <w:r>
              <w:rPr>
                <w:spacing w:val="2"/>
                <w:sz w:val="24"/>
              </w:rPr>
              <w:t> </w:t>
            </w:r>
            <w:r>
              <w:rPr>
                <w:sz w:val="24"/>
              </w:rPr>
              <w:t>11, </w:t>
            </w:r>
            <w:r>
              <w:rPr>
                <w:spacing w:val="-5"/>
                <w:sz w:val="24"/>
              </w:rPr>
              <w:t>783</w:t>
            </w:r>
          </w:p>
        </w:tc>
        <w:tc>
          <w:tcPr>
            <w:tcW w:w="1451" w:type="dxa"/>
          </w:tcPr>
          <w:p>
            <w:pPr>
              <w:pStyle w:val="TableParagraph"/>
              <w:spacing w:line="270" w:lineRule="exact"/>
              <w:ind w:left="76"/>
              <w:rPr>
                <w:sz w:val="24"/>
              </w:rPr>
            </w:pPr>
            <w:r>
              <w:rPr>
                <w:sz w:val="24"/>
              </w:rPr>
              <w:t>211,</w:t>
            </w:r>
            <w:r>
              <w:rPr>
                <w:spacing w:val="4"/>
                <w:sz w:val="24"/>
              </w:rPr>
              <w:t> </w:t>
            </w:r>
            <w:r>
              <w:rPr>
                <w:spacing w:val="-5"/>
                <w:sz w:val="24"/>
              </w:rPr>
              <w:t>217</w:t>
            </w:r>
          </w:p>
        </w:tc>
      </w:tr>
      <w:tr>
        <w:trPr>
          <w:trHeight w:val="830" w:hRule="atLeast"/>
        </w:trPr>
        <w:tc>
          <w:tcPr>
            <w:tcW w:w="7176" w:type="dxa"/>
          </w:tcPr>
          <w:p>
            <w:pPr>
              <w:pStyle w:val="TableParagraph"/>
              <w:spacing w:line="242" w:lineRule="auto" w:before="133"/>
              <w:ind w:left="50"/>
              <w:rPr>
                <w:sz w:val="24"/>
              </w:rPr>
            </w:pPr>
            <w:r>
              <w:rPr>
                <w:i/>
                <w:sz w:val="24"/>
              </w:rPr>
              <w:t>EC</w:t>
            </w:r>
            <w:r>
              <w:rPr>
                <w:i/>
                <w:spacing w:val="-4"/>
                <w:sz w:val="24"/>
              </w:rPr>
              <w:t> </w:t>
            </w:r>
            <w:r>
              <w:rPr>
                <w:i/>
                <w:sz w:val="24"/>
              </w:rPr>
              <w:t>–</w:t>
            </w:r>
            <w:r>
              <w:rPr>
                <w:i/>
                <w:spacing w:val="-7"/>
                <w:sz w:val="24"/>
              </w:rPr>
              <w:t> </w:t>
            </w:r>
            <w:r>
              <w:rPr>
                <w:i/>
                <w:sz w:val="24"/>
              </w:rPr>
              <w:t>Bed</w:t>
            </w:r>
            <w:r>
              <w:rPr>
                <w:i/>
                <w:spacing w:val="-3"/>
                <w:sz w:val="24"/>
              </w:rPr>
              <w:t> </w:t>
            </w:r>
            <w:r>
              <w:rPr>
                <w:i/>
                <w:sz w:val="24"/>
              </w:rPr>
              <w:t>Linen:</w:t>
            </w:r>
            <w:r>
              <w:rPr>
                <w:i/>
                <w:spacing w:val="-4"/>
                <w:sz w:val="24"/>
              </w:rPr>
              <w:t> </w:t>
            </w:r>
            <w:r>
              <w:rPr>
                <w:sz w:val="24"/>
              </w:rPr>
              <w:t>Anti-Dumping</w:t>
            </w:r>
            <w:r>
              <w:rPr>
                <w:spacing w:val="-3"/>
                <w:sz w:val="24"/>
              </w:rPr>
              <w:t> </w:t>
            </w:r>
            <w:r>
              <w:rPr>
                <w:sz w:val="24"/>
              </w:rPr>
              <w:t>Duties</w:t>
            </w:r>
            <w:r>
              <w:rPr>
                <w:spacing w:val="-1"/>
                <w:sz w:val="24"/>
              </w:rPr>
              <w:t> </w:t>
            </w:r>
            <w:r>
              <w:rPr>
                <w:sz w:val="24"/>
              </w:rPr>
              <w:t>in</w:t>
            </w:r>
            <w:r>
              <w:rPr>
                <w:spacing w:val="-3"/>
                <w:sz w:val="24"/>
              </w:rPr>
              <w:t> </w:t>
            </w:r>
            <w:r>
              <w:rPr>
                <w:sz w:val="24"/>
              </w:rPr>
              <w:t>imports</w:t>
            </w:r>
            <w:r>
              <w:rPr>
                <w:spacing w:val="-9"/>
                <w:sz w:val="24"/>
              </w:rPr>
              <w:t> </w:t>
            </w:r>
            <w:r>
              <w:rPr>
                <w:sz w:val="24"/>
              </w:rPr>
              <w:t>of</w:t>
            </w:r>
            <w:r>
              <w:rPr>
                <w:spacing w:val="-10"/>
                <w:sz w:val="24"/>
              </w:rPr>
              <w:t> </w:t>
            </w:r>
            <w:r>
              <w:rPr>
                <w:sz w:val="24"/>
              </w:rPr>
              <w:t>cotton-types</w:t>
            </w:r>
            <w:r>
              <w:rPr>
                <w:spacing w:val="-4"/>
                <w:sz w:val="24"/>
              </w:rPr>
              <w:t> </w:t>
            </w:r>
            <w:r>
              <w:rPr>
                <w:sz w:val="24"/>
              </w:rPr>
              <w:t>Bed linen from India, WT/DS 141/AB/R, adopted 12</w:t>
            </w:r>
            <w:r>
              <w:rPr>
                <w:sz w:val="24"/>
                <w:vertAlign w:val="superscript"/>
              </w:rPr>
              <w:t>th</w:t>
            </w:r>
            <w:r>
              <w:rPr>
                <w:sz w:val="24"/>
                <w:vertAlign w:val="baseline"/>
              </w:rPr>
              <w:t> March, 2001</w:t>
            </w:r>
          </w:p>
        </w:tc>
        <w:tc>
          <w:tcPr>
            <w:tcW w:w="1451" w:type="dxa"/>
          </w:tcPr>
          <w:p>
            <w:pPr>
              <w:pStyle w:val="TableParagraph"/>
              <w:spacing w:before="135"/>
              <w:rPr>
                <w:i/>
                <w:sz w:val="24"/>
              </w:rPr>
            </w:pPr>
          </w:p>
          <w:p>
            <w:pPr>
              <w:pStyle w:val="TableParagraph"/>
              <w:ind w:left="76"/>
              <w:rPr>
                <w:sz w:val="24"/>
              </w:rPr>
            </w:pPr>
            <w:r>
              <w:rPr>
                <w:spacing w:val="-5"/>
                <w:sz w:val="24"/>
              </w:rPr>
              <w:t>201</w:t>
            </w:r>
          </w:p>
        </w:tc>
      </w:tr>
      <w:tr>
        <w:trPr>
          <w:trHeight w:val="689" w:hRule="atLeast"/>
        </w:trPr>
        <w:tc>
          <w:tcPr>
            <w:tcW w:w="7176" w:type="dxa"/>
          </w:tcPr>
          <w:p>
            <w:pPr>
              <w:pStyle w:val="TableParagraph"/>
              <w:spacing w:line="274" w:lineRule="exact" w:before="121"/>
              <w:ind w:left="50"/>
              <w:rPr>
                <w:sz w:val="24"/>
              </w:rPr>
            </w:pPr>
            <w:r>
              <w:rPr>
                <w:i/>
                <w:sz w:val="24"/>
              </w:rPr>
              <w:t>EC – Hormones: </w:t>
            </w:r>
            <w:r>
              <w:rPr>
                <w:sz w:val="24"/>
              </w:rPr>
              <w:t>Measures concerning meat and meat products (Hormones),</w:t>
            </w:r>
            <w:r>
              <w:rPr>
                <w:spacing w:val="-5"/>
                <w:sz w:val="24"/>
              </w:rPr>
              <w:t> </w:t>
            </w:r>
            <w:r>
              <w:rPr>
                <w:sz w:val="24"/>
              </w:rPr>
              <w:t>Panel</w:t>
            </w:r>
            <w:r>
              <w:rPr>
                <w:spacing w:val="-12"/>
                <w:sz w:val="24"/>
              </w:rPr>
              <w:t> </w:t>
            </w:r>
            <w:r>
              <w:rPr>
                <w:sz w:val="24"/>
              </w:rPr>
              <w:t>report,</w:t>
            </w:r>
            <w:r>
              <w:rPr>
                <w:spacing w:val="-7"/>
                <w:sz w:val="24"/>
              </w:rPr>
              <w:t> </w:t>
            </w:r>
            <w:r>
              <w:rPr>
                <w:sz w:val="24"/>
              </w:rPr>
              <w:t>WT/DS</w:t>
            </w:r>
            <w:r>
              <w:rPr>
                <w:spacing w:val="-4"/>
                <w:sz w:val="24"/>
              </w:rPr>
              <w:t> </w:t>
            </w:r>
            <w:r>
              <w:rPr>
                <w:sz w:val="24"/>
              </w:rPr>
              <w:t>26/12</w:t>
            </w:r>
            <w:r>
              <w:rPr>
                <w:spacing w:val="-4"/>
                <w:sz w:val="24"/>
              </w:rPr>
              <w:t> </w:t>
            </w:r>
            <w:r>
              <w:rPr>
                <w:sz w:val="24"/>
              </w:rPr>
              <w:t>and WT/DS</w:t>
            </w:r>
            <w:r>
              <w:rPr>
                <w:spacing w:val="-4"/>
                <w:sz w:val="24"/>
              </w:rPr>
              <w:t> </w:t>
            </w:r>
            <w:r>
              <w:rPr>
                <w:sz w:val="24"/>
              </w:rPr>
              <w:t>48/13,</w:t>
            </w:r>
            <w:r>
              <w:rPr>
                <w:spacing w:val="-6"/>
                <w:sz w:val="24"/>
              </w:rPr>
              <w:t> </w:t>
            </w:r>
            <w:r>
              <w:rPr>
                <w:sz w:val="24"/>
              </w:rPr>
              <w:t>29</w:t>
            </w:r>
            <w:r>
              <w:rPr>
                <w:sz w:val="24"/>
                <w:vertAlign w:val="superscript"/>
              </w:rPr>
              <w:t>th</w:t>
            </w:r>
            <w:r>
              <w:rPr>
                <w:spacing w:val="-25"/>
                <w:sz w:val="24"/>
                <w:vertAlign w:val="baseline"/>
              </w:rPr>
              <w:t> </w:t>
            </w:r>
            <w:r>
              <w:rPr>
                <w:sz w:val="24"/>
                <w:vertAlign w:val="baseline"/>
              </w:rPr>
              <w:t>May</w:t>
            </w:r>
          </w:p>
        </w:tc>
        <w:tc>
          <w:tcPr>
            <w:tcW w:w="1451" w:type="dxa"/>
          </w:tcPr>
          <w:p>
            <w:pPr>
              <w:pStyle w:val="TableParagraph"/>
              <w:rPr>
                <w:sz w:val="22"/>
              </w:rPr>
            </w:pPr>
          </w:p>
        </w:tc>
      </w:tr>
      <w:tr>
        <w:trPr>
          <w:trHeight w:val="415" w:hRule="atLeast"/>
        </w:trPr>
        <w:tc>
          <w:tcPr>
            <w:tcW w:w="7176" w:type="dxa"/>
          </w:tcPr>
          <w:p>
            <w:pPr>
              <w:pStyle w:val="TableParagraph"/>
              <w:spacing w:line="272" w:lineRule="exact"/>
              <w:ind w:left="50"/>
              <w:rPr>
                <w:sz w:val="24"/>
              </w:rPr>
            </w:pPr>
            <w:r>
              <w:rPr>
                <w:sz w:val="24"/>
              </w:rPr>
              <w:t>1998,</w:t>
            </w:r>
            <w:r>
              <w:rPr>
                <w:spacing w:val="1"/>
                <w:sz w:val="24"/>
              </w:rPr>
              <w:t> </w:t>
            </w:r>
            <w:r>
              <w:rPr>
                <w:sz w:val="24"/>
              </w:rPr>
              <w:t>DSR;</w:t>
            </w:r>
            <w:r>
              <w:rPr>
                <w:spacing w:val="-5"/>
                <w:sz w:val="24"/>
              </w:rPr>
              <w:t> </w:t>
            </w:r>
            <w:r>
              <w:rPr>
                <w:sz w:val="24"/>
              </w:rPr>
              <w:t>v,</w:t>
            </w:r>
            <w:r>
              <w:rPr>
                <w:spacing w:val="2"/>
                <w:sz w:val="24"/>
              </w:rPr>
              <w:t> </w:t>
            </w:r>
            <w:r>
              <w:rPr>
                <w:spacing w:val="-4"/>
                <w:sz w:val="24"/>
              </w:rPr>
              <w:t>1833</w:t>
            </w:r>
          </w:p>
        </w:tc>
        <w:tc>
          <w:tcPr>
            <w:tcW w:w="1451" w:type="dxa"/>
          </w:tcPr>
          <w:p>
            <w:pPr>
              <w:pStyle w:val="TableParagraph"/>
              <w:spacing w:line="272" w:lineRule="exact"/>
              <w:ind w:left="76"/>
              <w:rPr>
                <w:sz w:val="24"/>
              </w:rPr>
            </w:pPr>
            <w:r>
              <w:rPr>
                <w:spacing w:val="-5"/>
                <w:sz w:val="24"/>
              </w:rPr>
              <w:t>223</w:t>
            </w:r>
          </w:p>
        </w:tc>
      </w:tr>
      <w:tr>
        <w:trPr>
          <w:trHeight w:val="688" w:hRule="atLeast"/>
        </w:trPr>
        <w:tc>
          <w:tcPr>
            <w:tcW w:w="7176" w:type="dxa"/>
          </w:tcPr>
          <w:p>
            <w:pPr>
              <w:pStyle w:val="TableParagraph"/>
              <w:spacing w:line="274" w:lineRule="exact" w:before="120"/>
              <w:ind w:left="50" w:right="143"/>
              <w:rPr>
                <w:sz w:val="24"/>
              </w:rPr>
            </w:pPr>
            <w:r>
              <w:rPr>
                <w:i/>
                <w:sz w:val="24"/>
              </w:rPr>
              <w:t>EC</w:t>
            </w:r>
            <w:r>
              <w:rPr>
                <w:i/>
                <w:spacing w:val="-4"/>
                <w:sz w:val="24"/>
              </w:rPr>
              <w:t> </w:t>
            </w:r>
            <w:r>
              <w:rPr>
                <w:i/>
                <w:sz w:val="24"/>
              </w:rPr>
              <w:t>–</w:t>
            </w:r>
            <w:r>
              <w:rPr>
                <w:i/>
                <w:spacing w:val="-4"/>
                <w:sz w:val="24"/>
              </w:rPr>
              <w:t> </w:t>
            </w:r>
            <w:r>
              <w:rPr>
                <w:i/>
                <w:sz w:val="24"/>
              </w:rPr>
              <w:t>Poultry:</w:t>
            </w:r>
            <w:r>
              <w:rPr>
                <w:i/>
                <w:spacing w:val="-2"/>
                <w:sz w:val="24"/>
              </w:rPr>
              <w:t> </w:t>
            </w:r>
            <w:r>
              <w:rPr>
                <w:sz w:val="24"/>
              </w:rPr>
              <w:t>Measures</w:t>
            </w:r>
            <w:r>
              <w:rPr>
                <w:spacing w:val="-5"/>
                <w:sz w:val="24"/>
              </w:rPr>
              <w:t> </w:t>
            </w:r>
            <w:r>
              <w:rPr>
                <w:sz w:val="24"/>
              </w:rPr>
              <w:t>affecting importation</w:t>
            </w:r>
            <w:r>
              <w:rPr>
                <w:spacing w:val="-8"/>
                <w:sz w:val="24"/>
              </w:rPr>
              <w:t> </w:t>
            </w:r>
            <w:r>
              <w:rPr>
                <w:sz w:val="24"/>
              </w:rPr>
              <w:t>of</w:t>
            </w:r>
            <w:r>
              <w:rPr>
                <w:spacing w:val="-11"/>
                <w:sz w:val="24"/>
              </w:rPr>
              <w:t> </w:t>
            </w:r>
            <w:r>
              <w:rPr>
                <w:sz w:val="24"/>
              </w:rPr>
              <w:t>certain</w:t>
            </w:r>
            <w:r>
              <w:rPr>
                <w:spacing w:val="-8"/>
                <w:sz w:val="24"/>
              </w:rPr>
              <w:t> </w:t>
            </w:r>
            <w:r>
              <w:rPr>
                <w:sz w:val="24"/>
              </w:rPr>
              <w:t>poultry Products,</w:t>
            </w:r>
            <w:r>
              <w:rPr>
                <w:spacing w:val="2"/>
                <w:sz w:val="24"/>
              </w:rPr>
              <w:t> </w:t>
            </w:r>
            <w:r>
              <w:rPr>
                <w:sz w:val="24"/>
              </w:rPr>
              <w:t>WT/DS 69/AB/R,</w:t>
            </w:r>
            <w:r>
              <w:rPr>
                <w:spacing w:val="2"/>
                <w:sz w:val="24"/>
              </w:rPr>
              <w:t> </w:t>
            </w:r>
            <w:r>
              <w:rPr>
                <w:sz w:val="24"/>
              </w:rPr>
              <w:t>adopted</w:t>
            </w:r>
            <w:r>
              <w:rPr>
                <w:spacing w:val="-4"/>
                <w:sz w:val="24"/>
              </w:rPr>
              <w:t> </w:t>
            </w:r>
            <w:r>
              <w:rPr>
                <w:sz w:val="24"/>
              </w:rPr>
              <w:t>23</w:t>
            </w:r>
            <w:r>
              <w:rPr>
                <w:sz w:val="24"/>
                <w:vertAlign w:val="superscript"/>
              </w:rPr>
              <w:t>rd</w:t>
            </w:r>
            <w:r>
              <w:rPr>
                <w:spacing w:val="-2"/>
                <w:sz w:val="24"/>
                <w:vertAlign w:val="baseline"/>
              </w:rPr>
              <w:t> </w:t>
            </w:r>
            <w:r>
              <w:rPr>
                <w:sz w:val="24"/>
                <w:vertAlign w:val="baseline"/>
              </w:rPr>
              <w:t>July</w:t>
            </w:r>
            <w:r>
              <w:rPr>
                <w:spacing w:val="-10"/>
                <w:sz w:val="24"/>
                <w:vertAlign w:val="baseline"/>
              </w:rPr>
              <w:t> </w:t>
            </w:r>
            <w:r>
              <w:rPr>
                <w:sz w:val="24"/>
                <w:vertAlign w:val="baseline"/>
              </w:rPr>
              <w:t>1998,</w:t>
            </w:r>
            <w:r>
              <w:rPr>
                <w:spacing w:val="3"/>
                <w:sz w:val="24"/>
                <w:vertAlign w:val="baseline"/>
              </w:rPr>
              <w:t> </w:t>
            </w:r>
            <w:r>
              <w:rPr>
                <w:sz w:val="24"/>
                <w:vertAlign w:val="baseline"/>
              </w:rPr>
              <w:t>DSR</w:t>
            </w:r>
            <w:r>
              <w:rPr>
                <w:spacing w:val="-2"/>
                <w:sz w:val="24"/>
                <w:vertAlign w:val="baseline"/>
              </w:rPr>
              <w:t> 1998:</w:t>
            </w:r>
          </w:p>
        </w:tc>
        <w:tc>
          <w:tcPr>
            <w:tcW w:w="1451" w:type="dxa"/>
          </w:tcPr>
          <w:p>
            <w:pPr>
              <w:pStyle w:val="TableParagraph"/>
              <w:rPr>
                <w:sz w:val="22"/>
              </w:rPr>
            </w:pPr>
          </w:p>
        </w:tc>
      </w:tr>
      <w:tr>
        <w:trPr>
          <w:trHeight w:val="272" w:hRule="atLeast"/>
        </w:trPr>
        <w:tc>
          <w:tcPr>
            <w:tcW w:w="7176" w:type="dxa"/>
          </w:tcPr>
          <w:p>
            <w:pPr>
              <w:pStyle w:val="TableParagraph"/>
              <w:tabs>
                <w:tab w:pos="5754" w:val="left" w:leader="none"/>
              </w:tabs>
              <w:spacing w:line="252" w:lineRule="exact"/>
              <w:ind w:left="50"/>
              <w:rPr>
                <w:sz w:val="24"/>
              </w:rPr>
            </w:pPr>
            <w:r>
              <w:rPr>
                <w:sz w:val="24"/>
              </w:rPr>
              <w:t>v,</w:t>
            </w:r>
            <w:r>
              <w:rPr>
                <w:spacing w:val="-1"/>
                <w:sz w:val="24"/>
              </w:rPr>
              <w:t> </w:t>
            </w:r>
            <w:r>
              <w:rPr>
                <w:spacing w:val="-4"/>
                <w:sz w:val="24"/>
              </w:rPr>
              <w:t>2031</w:t>
            </w:r>
            <w:r>
              <w:rPr>
                <w:sz w:val="24"/>
              </w:rPr>
              <w:tab/>
              <w:t>222,</w:t>
            </w:r>
            <w:r>
              <w:rPr>
                <w:spacing w:val="-3"/>
                <w:sz w:val="24"/>
              </w:rPr>
              <w:t> </w:t>
            </w:r>
            <w:r>
              <w:rPr>
                <w:sz w:val="24"/>
              </w:rPr>
              <w:t>223,</w:t>
            </w:r>
            <w:r>
              <w:rPr>
                <w:spacing w:val="-1"/>
                <w:sz w:val="24"/>
              </w:rPr>
              <w:t> </w:t>
            </w:r>
            <w:r>
              <w:rPr>
                <w:spacing w:val="-5"/>
                <w:sz w:val="24"/>
              </w:rPr>
              <w:t>224</w:t>
            </w:r>
          </w:p>
        </w:tc>
        <w:tc>
          <w:tcPr>
            <w:tcW w:w="1451" w:type="dxa"/>
          </w:tcPr>
          <w:p>
            <w:pPr>
              <w:pStyle w:val="TableParagraph"/>
              <w:rPr>
                <w:sz w:val="20"/>
              </w:rPr>
            </w:pPr>
          </w:p>
        </w:tc>
      </w:tr>
    </w:tbl>
    <w:p>
      <w:pPr>
        <w:pStyle w:val="BodyText"/>
        <w:rPr>
          <w:i/>
          <w:sz w:val="20"/>
        </w:rPr>
      </w:pPr>
    </w:p>
    <w:p>
      <w:pPr>
        <w:pStyle w:val="BodyText"/>
        <w:spacing w:before="124" w:after="1"/>
        <w:rPr>
          <w:i/>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12"/>
        <w:gridCol w:w="710"/>
      </w:tblGrid>
      <w:tr>
        <w:trPr>
          <w:trHeight w:val="253" w:hRule="atLeast"/>
        </w:trPr>
        <w:tc>
          <w:tcPr>
            <w:tcW w:w="7012" w:type="dxa"/>
          </w:tcPr>
          <w:p>
            <w:pPr>
              <w:pStyle w:val="TableParagraph"/>
              <w:spacing w:line="233" w:lineRule="exact"/>
              <w:ind w:left="50"/>
              <w:rPr>
                <w:sz w:val="24"/>
              </w:rPr>
            </w:pPr>
            <w:r>
              <w:rPr>
                <w:i/>
                <w:sz w:val="24"/>
              </w:rPr>
              <w:t>EC</w:t>
            </w:r>
            <w:r>
              <w:rPr>
                <w:i/>
                <w:spacing w:val="-4"/>
                <w:sz w:val="24"/>
              </w:rPr>
              <w:t> </w:t>
            </w:r>
            <w:r>
              <w:rPr>
                <w:i/>
                <w:sz w:val="24"/>
              </w:rPr>
              <w:t>–</w:t>
            </w:r>
            <w:r>
              <w:rPr>
                <w:i/>
                <w:spacing w:val="-2"/>
                <w:sz w:val="24"/>
              </w:rPr>
              <w:t> </w:t>
            </w:r>
            <w:r>
              <w:rPr>
                <w:i/>
                <w:sz w:val="24"/>
              </w:rPr>
              <w:t>Sardines:</w:t>
            </w:r>
            <w:r>
              <w:rPr>
                <w:i/>
                <w:spacing w:val="1"/>
                <w:sz w:val="24"/>
              </w:rPr>
              <w:t> </w:t>
            </w:r>
            <w:r>
              <w:rPr>
                <w:sz w:val="24"/>
              </w:rPr>
              <w:t>Trade</w:t>
            </w:r>
            <w:r>
              <w:rPr>
                <w:spacing w:val="-2"/>
                <w:sz w:val="24"/>
              </w:rPr>
              <w:t> </w:t>
            </w:r>
            <w:r>
              <w:rPr>
                <w:sz w:val="24"/>
              </w:rPr>
              <w:t>description</w:t>
            </w:r>
            <w:r>
              <w:rPr>
                <w:spacing w:val="-5"/>
                <w:sz w:val="24"/>
              </w:rPr>
              <w:t> </w:t>
            </w:r>
            <w:r>
              <w:rPr>
                <w:sz w:val="24"/>
              </w:rPr>
              <w:t>of</w:t>
            </w:r>
            <w:r>
              <w:rPr>
                <w:spacing w:val="-6"/>
                <w:sz w:val="24"/>
              </w:rPr>
              <w:t> </w:t>
            </w:r>
            <w:r>
              <w:rPr>
                <w:sz w:val="24"/>
              </w:rPr>
              <w:t>sardines,</w:t>
            </w:r>
            <w:r>
              <w:rPr>
                <w:spacing w:val="1"/>
                <w:sz w:val="24"/>
              </w:rPr>
              <w:t> </w:t>
            </w:r>
            <w:r>
              <w:rPr>
                <w:sz w:val="24"/>
              </w:rPr>
              <w:t>WT/DS</w:t>
            </w:r>
            <w:r>
              <w:rPr>
                <w:spacing w:val="-1"/>
                <w:sz w:val="24"/>
              </w:rPr>
              <w:t> </w:t>
            </w:r>
            <w:r>
              <w:rPr>
                <w:spacing w:val="-2"/>
                <w:sz w:val="24"/>
              </w:rPr>
              <w:t>231/AB/R,</w:t>
            </w:r>
          </w:p>
        </w:tc>
        <w:tc>
          <w:tcPr>
            <w:tcW w:w="710" w:type="dxa"/>
          </w:tcPr>
          <w:p>
            <w:pPr>
              <w:pStyle w:val="TableParagraph"/>
              <w:rPr>
                <w:sz w:val="18"/>
              </w:rPr>
            </w:pPr>
          </w:p>
        </w:tc>
      </w:tr>
      <w:tr>
        <w:trPr>
          <w:trHeight w:val="434" w:hRule="atLeast"/>
        </w:trPr>
        <w:tc>
          <w:tcPr>
            <w:tcW w:w="7012" w:type="dxa"/>
          </w:tcPr>
          <w:p>
            <w:pPr>
              <w:pStyle w:val="TableParagraph"/>
              <w:spacing w:before="15"/>
              <w:ind w:left="50"/>
              <w:rPr>
                <w:sz w:val="24"/>
              </w:rPr>
            </w:pPr>
            <w:r>
              <w:rPr>
                <w:sz w:val="24"/>
              </w:rPr>
              <w:t>adopted</w:t>
            </w:r>
            <w:r>
              <w:rPr>
                <w:spacing w:val="-1"/>
                <w:sz w:val="24"/>
              </w:rPr>
              <w:t> </w:t>
            </w:r>
            <w:r>
              <w:rPr>
                <w:sz w:val="24"/>
              </w:rPr>
              <w:t>23</w:t>
            </w:r>
            <w:r>
              <w:rPr>
                <w:sz w:val="24"/>
                <w:vertAlign w:val="superscript"/>
              </w:rPr>
              <w:t>rd</w:t>
            </w:r>
            <w:r>
              <w:rPr>
                <w:spacing w:val="-3"/>
                <w:sz w:val="24"/>
                <w:vertAlign w:val="baseline"/>
              </w:rPr>
              <w:t> </w:t>
            </w:r>
            <w:r>
              <w:rPr>
                <w:sz w:val="24"/>
                <w:vertAlign w:val="baseline"/>
              </w:rPr>
              <w:t>October </w:t>
            </w:r>
            <w:r>
              <w:rPr>
                <w:spacing w:val="-2"/>
                <w:sz w:val="24"/>
                <w:vertAlign w:val="baseline"/>
              </w:rPr>
              <w:t>2002.</w:t>
            </w:r>
          </w:p>
        </w:tc>
        <w:tc>
          <w:tcPr>
            <w:tcW w:w="710" w:type="dxa"/>
          </w:tcPr>
          <w:p>
            <w:pPr>
              <w:pStyle w:val="TableParagraph"/>
              <w:spacing w:before="15"/>
              <w:ind w:right="107"/>
              <w:jc w:val="right"/>
              <w:rPr>
                <w:sz w:val="24"/>
              </w:rPr>
            </w:pPr>
            <w:r>
              <w:rPr>
                <w:spacing w:val="-5"/>
                <w:sz w:val="24"/>
              </w:rPr>
              <w:t>221</w:t>
            </w:r>
          </w:p>
        </w:tc>
      </w:tr>
      <w:tr>
        <w:trPr>
          <w:trHeight w:val="960" w:hRule="atLeast"/>
        </w:trPr>
        <w:tc>
          <w:tcPr>
            <w:tcW w:w="7012" w:type="dxa"/>
          </w:tcPr>
          <w:p>
            <w:pPr>
              <w:pStyle w:val="TableParagraph"/>
              <w:spacing w:line="237" w:lineRule="auto" w:before="135"/>
              <w:ind w:left="50"/>
              <w:rPr>
                <w:sz w:val="24"/>
              </w:rPr>
            </w:pPr>
            <w:r>
              <w:rPr>
                <w:i/>
                <w:sz w:val="24"/>
              </w:rPr>
              <w:t>Guatemela</w:t>
            </w:r>
            <w:r>
              <w:rPr>
                <w:i/>
                <w:spacing w:val="-9"/>
                <w:sz w:val="24"/>
              </w:rPr>
              <w:t> </w:t>
            </w:r>
            <w:r>
              <w:rPr>
                <w:i/>
                <w:sz w:val="24"/>
              </w:rPr>
              <w:t>–</w:t>
            </w:r>
            <w:r>
              <w:rPr>
                <w:i/>
                <w:spacing w:val="-9"/>
                <w:sz w:val="24"/>
              </w:rPr>
              <w:t> </w:t>
            </w:r>
            <w:r>
              <w:rPr>
                <w:i/>
                <w:sz w:val="24"/>
              </w:rPr>
              <w:t>Cement:</w:t>
            </w:r>
            <w:r>
              <w:rPr>
                <w:i/>
                <w:spacing w:val="-8"/>
                <w:sz w:val="24"/>
              </w:rPr>
              <w:t> </w:t>
            </w:r>
            <w:r>
              <w:rPr>
                <w:sz w:val="24"/>
              </w:rPr>
              <w:t>Anti-Dumping</w:t>
            </w:r>
            <w:r>
              <w:rPr>
                <w:spacing w:val="-6"/>
                <w:sz w:val="24"/>
              </w:rPr>
              <w:t> </w:t>
            </w:r>
            <w:r>
              <w:rPr>
                <w:sz w:val="24"/>
              </w:rPr>
              <w:t>investigation</w:t>
            </w:r>
            <w:r>
              <w:rPr>
                <w:spacing w:val="-9"/>
                <w:sz w:val="24"/>
              </w:rPr>
              <w:t> </w:t>
            </w:r>
            <w:r>
              <w:rPr>
                <w:sz w:val="24"/>
              </w:rPr>
              <w:t>regarding</w:t>
            </w:r>
            <w:r>
              <w:rPr>
                <w:spacing w:val="-9"/>
                <w:sz w:val="24"/>
              </w:rPr>
              <w:t> </w:t>
            </w:r>
            <w:r>
              <w:rPr>
                <w:sz w:val="24"/>
              </w:rPr>
              <w:t>Portland Cement from</w:t>
            </w:r>
            <w:r>
              <w:rPr>
                <w:spacing w:val="-10"/>
                <w:sz w:val="24"/>
              </w:rPr>
              <w:t> </w:t>
            </w:r>
            <w:r>
              <w:rPr>
                <w:sz w:val="24"/>
              </w:rPr>
              <w:t>Mexico, WT/DS</w:t>
            </w:r>
            <w:r>
              <w:rPr>
                <w:spacing w:val="-2"/>
                <w:sz w:val="24"/>
              </w:rPr>
              <w:t> </w:t>
            </w:r>
            <w:r>
              <w:rPr>
                <w:sz w:val="24"/>
              </w:rPr>
              <w:t>60/AB/R,</w:t>
            </w:r>
            <w:r>
              <w:rPr>
                <w:spacing w:val="-1"/>
                <w:sz w:val="24"/>
              </w:rPr>
              <w:t> </w:t>
            </w:r>
            <w:r>
              <w:rPr>
                <w:sz w:val="24"/>
              </w:rPr>
              <w:t>adopted</w:t>
            </w:r>
            <w:r>
              <w:rPr>
                <w:spacing w:val="-6"/>
                <w:sz w:val="24"/>
              </w:rPr>
              <w:t> </w:t>
            </w:r>
            <w:r>
              <w:rPr>
                <w:sz w:val="24"/>
              </w:rPr>
              <w:t>25</w:t>
            </w:r>
            <w:r>
              <w:rPr>
                <w:spacing w:val="-2"/>
                <w:sz w:val="24"/>
              </w:rPr>
              <w:t> </w:t>
            </w:r>
            <w:r>
              <w:rPr>
                <w:sz w:val="24"/>
              </w:rPr>
              <w:t>November</w:t>
            </w:r>
            <w:r>
              <w:rPr>
                <w:spacing w:val="-1"/>
                <w:sz w:val="24"/>
              </w:rPr>
              <w:t> </w:t>
            </w:r>
            <w:r>
              <w:rPr>
                <w:spacing w:val="-2"/>
                <w:sz w:val="24"/>
              </w:rPr>
              <w:t>1998,</w:t>
            </w:r>
          </w:p>
          <w:p>
            <w:pPr>
              <w:pStyle w:val="TableParagraph"/>
              <w:spacing w:line="256" w:lineRule="exact" w:before="3"/>
              <w:ind w:left="50"/>
              <w:rPr>
                <w:sz w:val="24"/>
              </w:rPr>
            </w:pPr>
            <w:r>
              <w:rPr>
                <w:sz w:val="24"/>
              </w:rPr>
              <w:t>DSR,</w:t>
            </w:r>
            <w:r>
              <w:rPr>
                <w:spacing w:val="1"/>
                <w:sz w:val="24"/>
              </w:rPr>
              <w:t> </w:t>
            </w:r>
            <w:r>
              <w:rPr>
                <w:sz w:val="24"/>
              </w:rPr>
              <w:t>1998:</w:t>
            </w:r>
            <w:r>
              <w:rPr>
                <w:spacing w:val="-2"/>
                <w:sz w:val="24"/>
              </w:rPr>
              <w:t> </w:t>
            </w:r>
            <w:r>
              <w:rPr>
                <w:sz w:val="24"/>
              </w:rPr>
              <w:t>IX,</w:t>
            </w:r>
            <w:r>
              <w:rPr>
                <w:spacing w:val="-1"/>
                <w:sz w:val="24"/>
              </w:rPr>
              <w:t> </w:t>
            </w:r>
            <w:r>
              <w:rPr>
                <w:spacing w:val="-2"/>
                <w:sz w:val="24"/>
              </w:rPr>
              <w:t>3767.</w:t>
            </w:r>
          </w:p>
        </w:tc>
        <w:tc>
          <w:tcPr>
            <w:tcW w:w="710" w:type="dxa"/>
          </w:tcPr>
          <w:p>
            <w:pPr>
              <w:pStyle w:val="TableParagraph"/>
              <w:rPr>
                <w:i/>
                <w:sz w:val="24"/>
              </w:rPr>
            </w:pPr>
          </w:p>
          <w:p>
            <w:pPr>
              <w:pStyle w:val="TableParagraph"/>
              <w:spacing w:before="133"/>
              <w:rPr>
                <w:i/>
                <w:sz w:val="24"/>
              </w:rPr>
            </w:pPr>
          </w:p>
          <w:p>
            <w:pPr>
              <w:pStyle w:val="TableParagraph"/>
              <w:spacing w:line="256" w:lineRule="exact"/>
              <w:ind w:right="47"/>
              <w:jc w:val="right"/>
              <w:rPr>
                <w:sz w:val="24"/>
              </w:rPr>
            </w:pPr>
            <w:r>
              <w:rPr>
                <w:spacing w:val="-4"/>
                <w:sz w:val="24"/>
              </w:rPr>
              <w:t>214,</w:t>
            </w:r>
          </w:p>
        </w:tc>
      </w:tr>
    </w:tbl>
    <w:p>
      <w:pPr>
        <w:spacing w:after="0" w:line="256" w:lineRule="exact"/>
        <w:jc w:val="right"/>
        <w:rPr>
          <w:sz w:val="24"/>
        </w:rPr>
        <w:sectPr>
          <w:pgSz w:w="11910" w:h="16840"/>
          <w:pgMar w:header="0" w:footer="1488" w:top="1420" w:bottom="1680" w:left="1560" w:right="1320"/>
        </w:sectPr>
      </w:pPr>
    </w:p>
    <w:p>
      <w:pPr>
        <w:spacing w:before="72"/>
        <w:ind w:left="240" w:right="0" w:firstLine="0"/>
        <w:jc w:val="left"/>
        <w:rPr>
          <w:sz w:val="24"/>
        </w:rPr>
      </w:pPr>
      <w:r>
        <w:rPr>
          <w:i/>
          <w:sz w:val="24"/>
        </w:rPr>
        <w:t>India</w:t>
      </w:r>
      <w:r>
        <w:rPr>
          <w:i/>
          <w:spacing w:val="-1"/>
          <w:sz w:val="24"/>
        </w:rPr>
        <w:t> </w:t>
      </w:r>
      <w:r>
        <w:rPr>
          <w:i/>
          <w:sz w:val="24"/>
        </w:rPr>
        <w:t>–</w:t>
      </w:r>
      <w:r>
        <w:rPr>
          <w:i/>
          <w:spacing w:val="-6"/>
          <w:sz w:val="24"/>
        </w:rPr>
        <w:t> </w:t>
      </w:r>
      <w:r>
        <w:rPr>
          <w:i/>
          <w:sz w:val="24"/>
        </w:rPr>
        <w:t>Autos:</w:t>
      </w:r>
      <w:r>
        <w:rPr>
          <w:i/>
          <w:spacing w:val="1"/>
          <w:sz w:val="24"/>
        </w:rPr>
        <w:t> </w:t>
      </w:r>
      <w:r>
        <w:rPr>
          <w:sz w:val="24"/>
        </w:rPr>
        <w:t>Measures</w:t>
      </w:r>
      <w:r>
        <w:rPr>
          <w:spacing w:val="-4"/>
          <w:sz w:val="24"/>
        </w:rPr>
        <w:t> </w:t>
      </w:r>
      <w:r>
        <w:rPr>
          <w:sz w:val="24"/>
        </w:rPr>
        <w:t>affecting</w:t>
      </w:r>
      <w:r>
        <w:rPr>
          <w:spacing w:val="-1"/>
          <w:sz w:val="24"/>
        </w:rPr>
        <w:t> </w:t>
      </w:r>
      <w:r>
        <w:rPr>
          <w:sz w:val="24"/>
        </w:rPr>
        <w:t>the</w:t>
      </w:r>
      <w:r>
        <w:rPr>
          <w:spacing w:val="-2"/>
          <w:sz w:val="24"/>
        </w:rPr>
        <w:t> </w:t>
      </w:r>
      <w:r>
        <w:rPr>
          <w:sz w:val="24"/>
        </w:rPr>
        <w:t>Automobile</w:t>
      </w:r>
      <w:r>
        <w:rPr>
          <w:spacing w:val="2"/>
          <w:sz w:val="24"/>
        </w:rPr>
        <w:t> </w:t>
      </w:r>
      <w:r>
        <w:rPr>
          <w:sz w:val="24"/>
        </w:rPr>
        <w:t>sector,</w:t>
      </w:r>
      <w:r>
        <w:rPr>
          <w:spacing w:val="-4"/>
          <w:sz w:val="24"/>
        </w:rPr>
        <w:t> </w:t>
      </w:r>
      <w:r>
        <w:rPr>
          <w:sz w:val="24"/>
        </w:rPr>
        <w:t>WT/DS</w:t>
      </w:r>
      <w:r>
        <w:rPr>
          <w:spacing w:val="-1"/>
          <w:sz w:val="24"/>
        </w:rPr>
        <w:t> </w:t>
      </w:r>
      <w:r>
        <w:rPr>
          <w:spacing w:val="-5"/>
          <w:sz w:val="24"/>
        </w:rPr>
        <w:t>146</w:t>
      </w:r>
    </w:p>
    <w:p>
      <w:pPr>
        <w:pStyle w:val="BodyText"/>
        <w:tabs>
          <w:tab w:pos="7803" w:val="right" w:leader="none"/>
        </w:tabs>
        <w:spacing w:before="2"/>
        <w:ind w:left="240"/>
      </w:pPr>
      <w:r>
        <w:rPr/>
        <w:t>/AB/R,</w:t>
      </w:r>
      <w:r>
        <w:rPr>
          <w:spacing w:val="-2"/>
        </w:rPr>
        <w:t> </w:t>
      </w:r>
      <w:r>
        <w:rPr/>
        <w:t>WT/DS</w:t>
      </w:r>
      <w:r>
        <w:rPr>
          <w:spacing w:val="-3"/>
        </w:rPr>
        <w:t> </w:t>
      </w:r>
      <w:r>
        <w:rPr/>
        <w:t>175/AB/R,</w:t>
      </w:r>
      <w:r>
        <w:rPr>
          <w:spacing w:val="-1"/>
        </w:rPr>
        <w:t> </w:t>
      </w:r>
      <w:r>
        <w:rPr/>
        <w:t>adopted</w:t>
      </w:r>
      <w:r>
        <w:rPr>
          <w:spacing w:val="-3"/>
        </w:rPr>
        <w:t> </w:t>
      </w:r>
      <w:r>
        <w:rPr/>
        <w:t>5</w:t>
      </w:r>
      <w:r>
        <w:rPr>
          <w:vertAlign w:val="superscript"/>
        </w:rPr>
        <w:t>th</w:t>
      </w:r>
      <w:r>
        <w:rPr>
          <w:spacing w:val="-5"/>
          <w:vertAlign w:val="baseline"/>
        </w:rPr>
        <w:t> </w:t>
      </w:r>
      <w:r>
        <w:rPr>
          <w:vertAlign w:val="baseline"/>
        </w:rPr>
        <w:t>April,</w:t>
      </w:r>
      <w:r>
        <w:rPr>
          <w:spacing w:val="-1"/>
          <w:vertAlign w:val="baseline"/>
        </w:rPr>
        <w:t> </w:t>
      </w:r>
      <w:r>
        <w:rPr>
          <w:spacing w:val="-4"/>
          <w:vertAlign w:val="baseline"/>
        </w:rPr>
        <w:t>2002</w:t>
      </w:r>
      <w:r>
        <w:rPr>
          <w:vertAlign w:val="baseline"/>
        </w:rPr>
        <w:tab/>
      </w:r>
      <w:r>
        <w:rPr>
          <w:spacing w:val="-5"/>
          <w:vertAlign w:val="baseline"/>
        </w:rPr>
        <w:t>206</w:t>
      </w:r>
    </w:p>
    <w:p>
      <w:pPr>
        <w:pStyle w:val="BodyText"/>
        <w:spacing w:line="237" w:lineRule="auto" w:before="279"/>
        <w:ind w:left="240" w:right="2116"/>
      </w:pPr>
      <w:r>
        <w:rPr>
          <w:i/>
        </w:rPr>
        <w:t>India – Patents: </w:t>
      </w:r>
      <w:r>
        <w:rPr/>
        <w:t>Patent protection for Pharmaceutical and Agricultural</w:t>
      </w:r>
      <w:r>
        <w:rPr>
          <w:spacing w:val="-12"/>
        </w:rPr>
        <w:t> </w:t>
      </w:r>
      <w:r>
        <w:rPr/>
        <w:t>chemical</w:t>
      </w:r>
      <w:r>
        <w:rPr>
          <w:spacing w:val="-8"/>
        </w:rPr>
        <w:t> </w:t>
      </w:r>
      <w:r>
        <w:rPr/>
        <w:t>products,</w:t>
      </w:r>
      <w:r>
        <w:rPr>
          <w:spacing w:val="-2"/>
        </w:rPr>
        <w:t> </w:t>
      </w:r>
      <w:r>
        <w:rPr/>
        <w:t>WT/DS</w:t>
      </w:r>
      <w:r>
        <w:rPr>
          <w:spacing w:val="-4"/>
        </w:rPr>
        <w:t> </w:t>
      </w:r>
      <w:r>
        <w:rPr/>
        <w:t>50/AB/R,</w:t>
      </w:r>
      <w:r>
        <w:rPr>
          <w:spacing w:val="-7"/>
        </w:rPr>
        <w:t> </w:t>
      </w:r>
      <w:r>
        <w:rPr/>
        <w:t>adopted</w:t>
      </w:r>
      <w:r>
        <w:rPr>
          <w:spacing w:val="-4"/>
        </w:rPr>
        <w:t> </w:t>
      </w:r>
      <w:r>
        <w:rPr/>
        <w:t>16</w:t>
      </w:r>
      <w:r>
        <w:rPr>
          <w:vertAlign w:val="superscript"/>
        </w:rPr>
        <w:t>th</w:t>
      </w:r>
    </w:p>
    <w:p>
      <w:pPr>
        <w:pStyle w:val="BodyText"/>
        <w:tabs>
          <w:tab w:pos="7803" w:val="right" w:leader="none"/>
        </w:tabs>
        <w:spacing w:before="4"/>
        <w:ind w:left="240"/>
      </w:pPr>
      <w:r>
        <w:rPr/>
        <w:t>January</w:t>
      </w:r>
      <w:r>
        <w:rPr>
          <w:spacing w:val="-8"/>
        </w:rPr>
        <w:t> </w:t>
      </w:r>
      <w:r>
        <w:rPr/>
        <w:t>1998</w:t>
      </w:r>
      <w:r>
        <w:rPr>
          <w:spacing w:val="2"/>
        </w:rPr>
        <w:t> </w:t>
      </w:r>
      <w:r>
        <w:rPr/>
        <w:t>DSR 1998:</w:t>
      </w:r>
      <w:r>
        <w:rPr>
          <w:spacing w:val="2"/>
        </w:rPr>
        <w:t> </w:t>
      </w:r>
      <w:r>
        <w:rPr/>
        <w:t>1,</w:t>
      </w:r>
      <w:r>
        <w:rPr>
          <w:spacing w:val="4"/>
        </w:rPr>
        <w:t> </w:t>
      </w:r>
      <w:r>
        <w:rPr>
          <w:spacing w:val="-10"/>
        </w:rPr>
        <w:t>9</w:t>
      </w:r>
      <w:r>
        <w:rPr/>
        <w:tab/>
      </w:r>
      <w:r>
        <w:rPr>
          <w:spacing w:val="-5"/>
        </w:rPr>
        <w:t>219</w:t>
      </w:r>
    </w:p>
    <w:p>
      <w:pPr>
        <w:pStyle w:val="BodyText"/>
        <w:spacing w:line="237" w:lineRule="auto" w:before="278"/>
        <w:ind w:left="240" w:right="1951"/>
      </w:pPr>
      <w:r>
        <w:rPr>
          <w:i/>
        </w:rPr>
        <w:t>India – Quantitative </w:t>
      </w:r>
      <w:r>
        <w:rPr/>
        <w:t>Restriction on imports of Agricultural, Textile And</w:t>
      </w:r>
      <w:r>
        <w:rPr>
          <w:spacing w:val="-4"/>
        </w:rPr>
        <w:t> </w:t>
      </w:r>
      <w:r>
        <w:rPr/>
        <w:t>Industrial</w:t>
      </w:r>
      <w:r>
        <w:rPr>
          <w:spacing w:val="-9"/>
        </w:rPr>
        <w:t> </w:t>
      </w:r>
      <w:r>
        <w:rPr/>
        <w:t>products,</w:t>
      </w:r>
      <w:r>
        <w:rPr>
          <w:spacing w:val="-2"/>
        </w:rPr>
        <w:t> </w:t>
      </w:r>
      <w:r>
        <w:rPr/>
        <w:t>WT/DS</w:t>
      </w:r>
      <w:r>
        <w:rPr>
          <w:spacing w:val="-4"/>
        </w:rPr>
        <w:t> </w:t>
      </w:r>
      <w:r>
        <w:rPr/>
        <w:t>90/R,</w:t>
      </w:r>
      <w:r>
        <w:rPr>
          <w:spacing w:val="-7"/>
        </w:rPr>
        <w:t> </w:t>
      </w:r>
      <w:r>
        <w:rPr/>
        <w:t>adopted</w:t>
      </w:r>
      <w:r>
        <w:rPr>
          <w:spacing w:val="-4"/>
        </w:rPr>
        <w:t> </w:t>
      </w:r>
      <w:r>
        <w:rPr/>
        <w:t>22</w:t>
      </w:r>
      <w:r>
        <w:rPr>
          <w:vertAlign w:val="superscript"/>
        </w:rPr>
        <w:t>nd</w:t>
      </w:r>
      <w:r>
        <w:rPr>
          <w:spacing w:val="-6"/>
          <w:vertAlign w:val="baseline"/>
        </w:rPr>
        <w:t> </w:t>
      </w:r>
      <w:r>
        <w:rPr>
          <w:vertAlign w:val="baseline"/>
        </w:rPr>
        <w:t>September</w:t>
      </w:r>
      <w:r>
        <w:rPr>
          <w:spacing w:val="-3"/>
          <w:vertAlign w:val="baseline"/>
        </w:rPr>
        <w:t> </w:t>
      </w:r>
      <w:r>
        <w:rPr>
          <w:vertAlign w:val="baseline"/>
        </w:rPr>
        <w:t>1999,</w:t>
      </w:r>
    </w:p>
    <w:p>
      <w:pPr>
        <w:pStyle w:val="BodyText"/>
        <w:tabs>
          <w:tab w:pos="7803" w:val="right" w:leader="none"/>
        </w:tabs>
        <w:spacing w:before="4"/>
        <w:ind w:left="240"/>
      </w:pPr>
      <w:r>
        <w:rPr/>
        <w:t>DSR</w:t>
      </w:r>
      <w:r>
        <w:rPr>
          <w:spacing w:val="-4"/>
        </w:rPr>
        <w:t> </w:t>
      </w:r>
      <w:r>
        <w:rPr/>
        <w:t>1999: v,</w:t>
      </w:r>
      <w:r>
        <w:rPr>
          <w:spacing w:val="3"/>
        </w:rPr>
        <w:t> </w:t>
      </w:r>
      <w:r>
        <w:rPr>
          <w:spacing w:val="-4"/>
        </w:rPr>
        <w:t>1799</w:t>
      </w:r>
      <w:r>
        <w:rPr/>
        <w:tab/>
      </w:r>
      <w:r>
        <w:rPr>
          <w:spacing w:val="-5"/>
        </w:rPr>
        <w:t>220</w:t>
      </w:r>
    </w:p>
    <w:p>
      <w:pPr>
        <w:pStyle w:val="BodyText"/>
        <w:spacing w:line="237" w:lineRule="auto" w:before="278"/>
        <w:ind w:left="240" w:right="1725"/>
      </w:pPr>
      <w:r>
        <w:rPr>
          <w:i/>
        </w:rPr>
        <w:t>Indonesia</w:t>
      </w:r>
      <w:r>
        <w:rPr>
          <w:i/>
          <w:spacing w:val="-5"/>
        </w:rPr>
        <w:t> </w:t>
      </w:r>
      <w:r>
        <w:rPr>
          <w:i/>
        </w:rPr>
        <w:t>–</w:t>
      </w:r>
      <w:r>
        <w:rPr>
          <w:i/>
          <w:spacing w:val="-5"/>
        </w:rPr>
        <w:t> </w:t>
      </w:r>
      <w:r>
        <w:rPr>
          <w:i/>
        </w:rPr>
        <w:t>Autos:</w:t>
      </w:r>
      <w:r>
        <w:rPr>
          <w:i/>
          <w:spacing w:val="-8"/>
        </w:rPr>
        <w:t> </w:t>
      </w:r>
      <w:r>
        <w:rPr/>
        <w:t>Certain</w:t>
      </w:r>
      <w:r>
        <w:rPr>
          <w:spacing w:val="-10"/>
        </w:rPr>
        <w:t> </w:t>
      </w:r>
      <w:r>
        <w:rPr/>
        <w:t>Measures</w:t>
      </w:r>
      <w:r>
        <w:rPr>
          <w:spacing w:val="-7"/>
        </w:rPr>
        <w:t> </w:t>
      </w:r>
      <w:r>
        <w:rPr/>
        <w:t>affecting</w:t>
      </w:r>
      <w:r>
        <w:rPr>
          <w:spacing w:val="-5"/>
        </w:rPr>
        <w:t> </w:t>
      </w:r>
      <w:r>
        <w:rPr/>
        <w:t>the</w:t>
      </w:r>
      <w:r>
        <w:rPr>
          <w:spacing w:val="-6"/>
        </w:rPr>
        <w:t> </w:t>
      </w:r>
      <w:r>
        <w:rPr/>
        <w:t>Automobile</w:t>
      </w:r>
      <w:r>
        <w:rPr>
          <w:spacing w:val="-2"/>
        </w:rPr>
        <w:t> </w:t>
      </w:r>
      <w:r>
        <w:rPr/>
        <w:t>industry, WT/DS 54/15, WT/DS 55/14, WT/DS 59/13, WT/DS 64/12, 7</w:t>
      </w:r>
      <w:r>
        <w:rPr>
          <w:vertAlign w:val="superscript"/>
        </w:rPr>
        <w:t>th</w:t>
      </w:r>
    </w:p>
    <w:p>
      <w:pPr>
        <w:pStyle w:val="BodyText"/>
        <w:tabs>
          <w:tab w:pos="7803" w:val="right" w:leader="none"/>
        </w:tabs>
        <w:spacing w:before="3"/>
        <w:ind w:left="240"/>
      </w:pPr>
      <w:r>
        <w:rPr/>
        <w:t>December 1988,</w:t>
      </w:r>
      <w:r>
        <w:rPr>
          <w:spacing w:val="2"/>
        </w:rPr>
        <w:t> </w:t>
      </w:r>
      <w:r>
        <w:rPr/>
        <w:t>DSR</w:t>
      </w:r>
      <w:r>
        <w:rPr>
          <w:spacing w:val="-2"/>
        </w:rPr>
        <w:t> </w:t>
      </w:r>
      <w:r>
        <w:rPr/>
        <w:t>1996: IX</w:t>
      </w:r>
      <w:r>
        <w:rPr>
          <w:spacing w:val="-5"/>
        </w:rPr>
        <w:t> </w:t>
      </w:r>
      <w:r>
        <w:rPr>
          <w:spacing w:val="-4"/>
        </w:rPr>
        <w:t>4029</w:t>
      </w:r>
      <w:r>
        <w:rPr/>
        <w:tab/>
      </w:r>
      <w:r>
        <w:rPr>
          <w:spacing w:val="-5"/>
        </w:rPr>
        <w:t>226</w:t>
      </w:r>
    </w:p>
    <w:p>
      <w:pPr>
        <w:spacing w:before="276"/>
        <w:ind w:left="240" w:right="2116" w:firstLine="0"/>
        <w:jc w:val="left"/>
        <w:rPr>
          <w:sz w:val="24"/>
        </w:rPr>
      </w:pPr>
      <w:r>
        <w:rPr>
          <w:i/>
          <w:sz w:val="24"/>
        </w:rPr>
        <w:t>Japan – Alcoholic Beverages II: </w:t>
      </w:r>
      <w:r>
        <w:rPr>
          <w:sz w:val="24"/>
        </w:rPr>
        <w:t>Taxes on Alcoholic Beverages, WT/DS</w:t>
      </w:r>
      <w:r>
        <w:rPr>
          <w:spacing w:val="-6"/>
          <w:sz w:val="24"/>
        </w:rPr>
        <w:t> </w:t>
      </w:r>
      <w:r>
        <w:rPr>
          <w:sz w:val="24"/>
        </w:rPr>
        <w:t>8/AB/R,</w:t>
      </w:r>
      <w:r>
        <w:rPr>
          <w:spacing w:val="-4"/>
          <w:sz w:val="24"/>
        </w:rPr>
        <w:t> </w:t>
      </w:r>
      <w:r>
        <w:rPr>
          <w:sz w:val="24"/>
        </w:rPr>
        <w:t>WT/DS</w:t>
      </w:r>
      <w:r>
        <w:rPr>
          <w:spacing w:val="-6"/>
          <w:sz w:val="24"/>
        </w:rPr>
        <w:t> </w:t>
      </w:r>
      <w:r>
        <w:rPr>
          <w:sz w:val="24"/>
        </w:rPr>
        <w:t>10/AB/R,</w:t>
      </w:r>
      <w:r>
        <w:rPr>
          <w:spacing w:val="-4"/>
          <w:sz w:val="24"/>
        </w:rPr>
        <w:t> </w:t>
      </w:r>
      <w:r>
        <w:rPr>
          <w:sz w:val="24"/>
        </w:rPr>
        <w:t>WR/DS</w:t>
      </w:r>
      <w:r>
        <w:rPr>
          <w:spacing w:val="-6"/>
          <w:sz w:val="24"/>
        </w:rPr>
        <w:t> </w:t>
      </w:r>
      <w:r>
        <w:rPr>
          <w:sz w:val="24"/>
        </w:rPr>
        <w:t>11/AB/R,</w:t>
      </w:r>
      <w:r>
        <w:rPr>
          <w:spacing w:val="-4"/>
          <w:sz w:val="24"/>
        </w:rPr>
        <w:t> </w:t>
      </w:r>
      <w:r>
        <w:rPr>
          <w:sz w:val="24"/>
        </w:rPr>
        <w:t>adopted</w:t>
      </w:r>
      <w:r>
        <w:rPr>
          <w:spacing w:val="-11"/>
          <w:sz w:val="24"/>
        </w:rPr>
        <w:t> </w:t>
      </w:r>
      <w:r>
        <w:rPr>
          <w:sz w:val="24"/>
        </w:rPr>
        <w:t>1</w:t>
      </w:r>
      <w:r>
        <w:rPr>
          <w:sz w:val="24"/>
          <w:vertAlign w:val="superscript"/>
        </w:rPr>
        <w:t>st</w:t>
      </w:r>
    </w:p>
    <w:p>
      <w:pPr>
        <w:pStyle w:val="BodyText"/>
        <w:tabs>
          <w:tab w:pos="7443" w:val="left" w:leader="none"/>
        </w:tabs>
        <w:spacing w:line="275" w:lineRule="exact" w:before="1"/>
        <w:ind w:left="240"/>
      </w:pPr>
      <w:r>
        <w:rPr/>
        <w:t>Nov.,</w:t>
      </w:r>
      <w:r>
        <w:rPr>
          <w:spacing w:val="2"/>
        </w:rPr>
        <w:t> </w:t>
      </w:r>
      <w:r>
        <w:rPr/>
        <w:t>1996</w:t>
      </w:r>
      <w:r>
        <w:rPr>
          <w:spacing w:val="-3"/>
        </w:rPr>
        <w:t> </w:t>
      </w:r>
      <w:r>
        <w:rPr/>
        <w:t>DSR 1996:</w:t>
      </w:r>
      <w:r>
        <w:rPr>
          <w:spacing w:val="-3"/>
        </w:rPr>
        <w:t> </w:t>
      </w:r>
      <w:r>
        <w:rPr/>
        <w:t>1, </w:t>
      </w:r>
      <w:r>
        <w:rPr>
          <w:spacing w:val="-5"/>
        </w:rPr>
        <w:t>97</w:t>
      </w:r>
      <w:r>
        <w:rPr/>
        <w:tab/>
        <w:t>26,</w:t>
      </w:r>
      <w:r>
        <w:rPr>
          <w:spacing w:val="-2"/>
        </w:rPr>
        <w:t> </w:t>
      </w:r>
      <w:r>
        <w:rPr/>
        <w:t>28,</w:t>
      </w:r>
      <w:r>
        <w:rPr>
          <w:spacing w:val="1"/>
        </w:rPr>
        <w:t> </w:t>
      </w:r>
      <w:r>
        <w:rPr/>
        <w:t>29,</w:t>
      </w:r>
      <w:r>
        <w:rPr>
          <w:spacing w:val="1"/>
        </w:rPr>
        <w:t> </w:t>
      </w:r>
      <w:r>
        <w:rPr>
          <w:spacing w:val="-5"/>
        </w:rPr>
        <w:t>30,</w:t>
      </w:r>
    </w:p>
    <w:p>
      <w:pPr>
        <w:pStyle w:val="BodyText"/>
        <w:spacing w:line="275" w:lineRule="exact"/>
        <w:ind w:left="7443"/>
      </w:pPr>
      <w:r>
        <w:rPr>
          <w:spacing w:val="-5"/>
        </w:rPr>
        <w:t>205</w:t>
      </w:r>
    </w:p>
    <w:p>
      <w:pPr>
        <w:spacing w:before="276"/>
        <w:ind w:left="240" w:right="0" w:firstLine="0"/>
        <w:jc w:val="left"/>
        <w:rPr>
          <w:sz w:val="24"/>
        </w:rPr>
      </w:pPr>
      <w:r>
        <w:rPr>
          <w:i/>
          <w:sz w:val="24"/>
        </w:rPr>
        <w:t>Japan</w:t>
      </w:r>
      <w:r>
        <w:rPr>
          <w:i/>
          <w:spacing w:val="-2"/>
          <w:sz w:val="24"/>
        </w:rPr>
        <w:t> </w:t>
      </w:r>
      <w:r>
        <w:rPr>
          <w:i/>
          <w:sz w:val="24"/>
        </w:rPr>
        <w:t>–</w:t>
      </w:r>
      <w:r>
        <w:rPr>
          <w:i/>
          <w:spacing w:val="-6"/>
          <w:sz w:val="24"/>
        </w:rPr>
        <w:t> </w:t>
      </w:r>
      <w:r>
        <w:rPr>
          <w:i/>
          <w:sz w:val="24"/>
        </w:rPr>
        <w:t>film:</w:t>
      </w:r>
      <w:r>
        <w:rPr>
          <w:i/>
          <w:spacing w:val="-5"/>
          <w:sz w:val="24"/>
        </w:rPr>
        <w:t> </w:t>
      </w:r>
      <w:r>
        <w:rPr>
          <w:sz w:val="24"/>
        </w:rPr>
        <w:t>Measures</w:t>
      </w:r>
      <w:r>
        <w:rPr>
          <w:spacing w:val="-3"/>
          <w:sz w:val="24"/>
        </w:rPr>
        <w:t> </w:t>
      </w:r>
      <w:r>
        <w:rPr>
          <w:sz w:val="24"/>
        </w:rPr>
        <w:t>affecting</w:t>
      </w:r>
      <w:r>
        <w:rPr>
          <w:spacing w:val="-2"/>
          <w:sz w:val="24"/>
        </w:rPr>
        <w:t> </w:t>
      </w:r>
      <w:r>
        <w:rPr>
          <w:sz w:val="24"/>
        </w:rPr>
        <w:t>consumers</w:t>
      </w:r>
      <w:r>
        <w:rPr>
          <w:spacing w:val="-4"/>
          <w:sz w:val="24"/>
        </w:rPr>
        <w:t> </w:t>
      </w:r>
      <w:r>
        <w:rPr>
          <w:sz w:val="24"/>
        </w:rPr>
        <w:t>photographic</w:t>
      </w:r>
      <w:r>
        <w:rPr>
          <w:spacing w:val="3"/>
          <w:sz w:val="24"/>
        </w:rPr>
        <w:t> </w:t>
      </w:r>
      <w:r>
        <w:rPr>
          <w:sz w:val="24"/>
        </w:rPr>
        <w:t>film</w:t>
      </w:r>
      <w:r>
        <w:rPr>
          <w:spacing w:val="-10"/>
          <w:sz w:val="24"/>
        </w:rPr>
        <w:t> </w:t>
      </w:r>
      <w:r>
        <w:rPr>
          <w:spacing w:val="-5"/>
          <w:sz w:val="24"/>
        </w:rPr>
        <w:t>and</w:t>
      </w:r>
    </w:p>
    <w:p>
      <w:pPr>
        <w:pStyle w:val="BodyText"/>
        <w:tabs>
          <w:tab w:pos="7803" w:val="right" w:leader="none"/>
        </w:tabs>
        <w:spacing w:before="2"/>
        <w:ind w:left="240"/>
      </w:pPr>
      <w:r>
        <w:rPr/>
        <w:t>Paper,</w:t>
      </w:r>
      <w:r>
        <w:rPr>
          <w:spacing w:val="1"/>
        </w:rPr>
        <w:t> </w:t>
      </w:r>
      <w:r>
        <w:rPr/>
        <w:t>WT/DS 44/R,</w:t>
      </w:r>
      <w:r>
        <w:rPr>
          <w:spacing w:val="-4"/>
        </w:rPr>
        <w:t> </w:t>
      </w:r>
      <w:r>
        <w:rPr/>
        <w:t>adopted 22</w:t>
      </w:r>
      <w:r>
        <w:rPr>
          <w:vertAlign w:val="superscript"/>
        </w:rPr>
        <w:t>nd</w:t>
      </w:r>
      <w:r>
        <w:rPr>
          <w:spacing w:val="-3"/>
          <w:vertAlign w:val="baseline"/>
        </w:rPr>
        <w:t> </w:t>
      </w:r>
      <w:r>
        <w:rPr>
          <w:vertAlign w:val="baseline"/>
        </w:rPr>
        <w:t>April</w:t>
      </w:r>
      <w:r>
        <w:rPr>
          <w:spacing w:val="-5"/>
          <w:vertAlign w:val="baseline"/>
        </w:rPr>
        <w:t> </w:t>
      </w:r>
      <w:r>
        <w:rPr>
          <w:vertAlign w:val="baseline"/>
        </w:rPr>
        <w:t>1998,</w:t>
      </w:r>
      <w:r>
        <w:rPr>
          <w:spacing w:val="2"/>
          <w:vertAlign w:val="baseline"/>
        </w:rPr>
        <w:t> </w:t>
      </w:r>
      <w:r>
        <w:rPr>
          <w:vertAlign w:val="baseline"/>
        </w:rPr>
        <w:t>DSR</w:t>
      </w:r>
      <w:r>
        <w:rPr>
          <w:spacing w:val="-3"/>
          <w:vertAlign w:val="baseline"/>
        </w:rPr>
        <w:t> </w:t>
      </w:r>
      <w:r>
        <w:rPr>
          <w:spacing w:val="-2"/>
          <w:vertAlign w:val="baseline"/>
        </w:rPr>
        <w:t>1998:</w:t>
      </w:r>
      <w:r>
        <w:rPr>
          <w:vertAlign w:val="baseline"/>
        </w:rPr>
        <w:tab/>
      </w:r>
      <w:r>
        <w:rPr>
          <w:spacing w:val="-5"/>
          <w:vertAlign w:val="baseline"/>
        </w:rPr>
        <w:t>212</w:t>
      </w:r>
    </w:p>
    <w:p>
      <w:pPr>
        <w:pStyle w:val="BodyText"/>
        <w:spacing w:before="1"/>
      </w:pPr>
    </w:p>
    <w:p>
      <w:pPr>
        <w:spacing w:line="275" w:lineRule="exact" w:before="0"/>
        <w:ind w:left="240" w:right="0" w:firstLine="0"/>
        <w:jc w:val="left"/>
        <w:rPr>
          <w:sz w:val="24"/>
        </w:rPr>
      </w:pPr>
      <w:r>
        <w:rPr>
          <w:i/>
          <w:sz w:val="24"/>
        </w:rPr>
        <w:t>Korea</w:t>
      </w:r>
      <w:r>
        <w:rPr>
          <w:i/>
          <w:spacing w:val="-4"/>
          <w:sz w:val="24"/>
        </w:rPr>
        <w:t> </w:t>
      </w:r>
      <w:r>
        <w:rPr>
          <w:i/>
          <w:sz w:val="24"/>
        </w:rPr>
        <w:t>–</w:t>
      </w:r>
      <w:r>
        <w:rPr>
          <w:i/>
          <w:spacing w:val="-1"/>
          <w:sz w:val="24"/>
        </w:rPr>
        <w:t> </w:t>
      </w:r>
      <w:r>
        <w:rPr>
          <w:i/>
          <w:sz w:val="24"/>
        </w:rPr>
        <w:t>Alcoholic</w:t>
      </w:r>
      <w:r>
        <w:rPr>
          <w:i/>
          <w:spacing w:val="-3"/>
          <w:sz w:val="24"/>
        </w:rPr>
        <w:t> </w:t>
      </w:r>
      <w:r>
        <w:rPr>
          <w:i/>
          <w:sz w:val="24"/>
        </w:rPr>
        <w:t>Beverages:</w:t>
      </w:r>
      <w:r>
        <w:rPr>
          <w:i/>
          <w:spacing w:val="2"/>
          <w:sz w:val="24"/>
        </w:rPr>
        <w:t> </w:t>
      </w:r>
      <w:r>
        <w:rPr>
          <w:sz w:val="24"/>
        </w:rPr>
        <w:t>Taxes</w:t>
      </w:r>
      <w:r>
        <w:rPr>
          <w:spacing w:val="-3"/>
          <w:sz w:val="24"/>
        </w:rPr>
        <w:t> </w:t>
      </w:r>
      <w:r>
        <w:rPr>
          <w:sz w:val="24"/>
        </w:rPr>
        <w:t>on</w:t>
      </w:r>
      <w:r>
        <w:rPr>
          <w:spacing w:val="-6"/>
          <w:sz w:val="24"/>
        </w:rPr>
        <w:t> </w:t>
      </w:r>
      <w:r>
        <w:rPr>
          <w:sz w:val="24"/>
        </w:rPr>
        <w:t>Alcoholic</w:t>
      </w:r>
      <w:r>
        <w:rPr>
          <w:spacing w:val="-2"/>
          <w:sz w:val="24"/>
        </w:rPr>
        <w:t> Beverages,</w:t>
      </w:r>
    </w:p>
    <w:p>
      <w:pPr>
        <w:pStyle w:val="BodyText"/>
        <w:spacing w:line="242" w:lineRule="auto"/>
        <w:ind w:left="240" w:right="1725"/>
      </w:pPr>
      <w:r>
        <w:rPr/>
        <w:t>WT/DS 75/AB/R, WT/DS 84/AB/R, adopted 17</w:t>
      </w:r>
      <w:r>
        <w:rPr>
          <w:vertAlign w:val="superscript"/>
        </w:rPr>
        <w:t>th</w:t>
      </w:r>
      <w:r>
        <w:rPr>
          <w:vertAlign w:val="baseline"/>
        </w:rPr>
        <w:t> February 1999 DSR, 1999:</w:t>
      </w:r>
      <w:r>
        <w:rPr>
          <w:spacing w:val="-2"/>
          <w:vertAlign w:val="baseline"/>
        </w:rPr>
        <w:t> </w:t>
      </w:r>
      <w:r>
        <w:rPr>
          <w:vertAlign w:val="baseline"/>
        </w:rPr>
        <w:t>1,3</w:t>
      </w:r>
      <w:r>
        <w:rPr>
          <w:spacing w:val="-7"/>
          <w:vertAlign w:val="baseline"/>
        </w:rPr>
        <w:t> </w:t>
      </w:r>
      <w:r>
        <w:rPr>
          <w:vertAlign w:val="baseline"/>
        </w:rPr>
        <w:t>and</w:t>
      </w:r>
      <w:r>
        <w:rPr>
          <w:spacing w:val="-2"/>
          <w:vertAlign w:val="baseline"/>
        </w:rPr>
        <w:t> </w:t>
      </w:r>
      <w:r>
        <w:rPr>
          <w:vertAlign w:val="baseline"/>
        </w:rPr>
        <w:t>WT/DS</w:t>
      </w:r>
      <w:r>
        <w:rPr>
          <w:spacing w:val="-2"/>
          <w:vertAlign w:val="baseline"/>
        </w:rPr>
        <w:t> </w:t>
      </w:r>
      <w:r>
        <w:rPr>
          <w:vertAlign w:val="baseline"/>
        </w:rPr>
        <w:t>75/16, WT/DS</w:t>
      </w:r>
      <w:r>
        <w:rPr>
          <w:spacing w:val="-2"/>
          <w:vertAlign w:val="baseline"/>
        </w:rPr>
        <w:t> </w:t>
      </w:r>
      <w:r>
        <w:rPr>
          <w:vertAlign w:val="baseline"/>
        </w:rPr>
        <w:t>84/14</w:t>
      </w:r>
      <w:r>
        <w:rPr>
          <w:spacing w:val="-7"/>
          <w:vertAlign w:val="baseline"/>
        </w:rPr>
        <w:t> </w:t>
      </w:r>
      <w:r>
        <w:rPr>
          <w:vertAlign w:val="baseline"/>
        </w:rPr>
        <w:t>adopted</w:t>
      </w:r>
      <w:r>
        <w:rPr>
          <w:spacing w:val="-2"/>
          <w:vertAlign w:val="baseline"/>
        </w:rPr>
        <w:t> </w:t>
      </w:r>
      <w:r>
        <w:rPr>
          <w:vertAlign w:val="baseline"/>
        </w:rPr>
        <w:t>4</w:t>
      </w:r>
      <w:r>
        <w:rPr>
          <w:vertAlign w:val="superscript"/>
        </w:rPr>
        <w:t>th</w:t>
      </w:r>
      <w:r>
        <w:rPr>
          <w:spacing w:val="-4"/>
          <w:vertAlign w:val="baseline"/>
        </w:rPr>
        <w:t> </w:t>
      </w:r>
      <w:r>
        <w:rPr>
          <w:vertAlign w:val="baseline"/>
        </w:rPr>
        <w:t>June</w:t>
      </w:r>
      <w:r>
        <w:rPr>
          <w:spacing w:val="-3"/>
          <w:vertAlign w:val="baseline"/>
        </w:rPr>
        <w:t> </w:t>
      </w:r>
      <w:r>
        <w:rPr>
          <w:vertAlign w:val="baseline"/>
        </w:rPr>
        <w:t>1999, DSR</w:t>
      </w:r>
    </w:p>
    <w:p>
      <w:pPr>
        <w:pStyle w:val="BodyText"/>
        <w:tabs>
          <w:tab w:pos="7443" w:val="left" w:leader="none"/>
        </w:tabs>
        <w:spacing w:line="271" w:lineRule="exact"/>
        <w:ind w:left="240"/>
      </w:pPr>
      <w:r>
        <w:rPr/>
        <w:t>1999:</w:t>
      </w:r>
      <w:r>
        <w:rPr>
          <w:spacing w:val="2"/>
        </w:rPr>
        <w:t> </w:t>
      </w:r>
      <w:r>
        <w:rPr/>
        <w:t>11,</w:t>
      </w:r>
      <w:r>
        <w:rPr>
          <w:spacing w:val="-1"/>
        </w:rPr>
        <w:t> </w:t>
      </w:r>
      <w:r>
        <w:rPr>
          <w:spacing w:val="-5"/>
        </w:rPr>
        <w:t>937</w:t>
      </w:r>
      <w:r>
        <w:rPr/>
        <w:tab/>
      </w:r>
      <w:r>
        <w:rPr>
          <w:spacing w:val="-5"/>
        </w:rPr>
        <w:t>200</w:t>
      </w:r>
    </w:p>
    <w:p>
      <w:pPr>
        <w:pStyle w:val="BodyText"/>
        <w:spacing w:line="242" w:lineRule="auto" w:before="275"/>
        <w:ind w:left="240" w:right="2116"/>
      </w:pPr>
      <w:r>
        <w:rPr>
          <w:i/>
        </w:rPr>
        <w:t>Korea</w:t>
      </w:r>
      <w:r>
        <w:rPr>
          <w:i/>
          <w:spacing w:val="-3"/>
        </w:rPr>
        <w:t> </w:t>
      </w:r>
      <w:r>
        <w:rPr>
          <w:i/>
        </w:rPr>
        <w:t>–</w:t>
      </w:r>
      <w:r>
        <w:rPr>
          <w:i/>
          <w:spacing w:val="-3"/>
        </w:rPr>
        <w:t> </w:t>
      </w:r>
      <w:r>
        <w:rPr>
          <w:i/>
        </w:rPr>
        <w:t>Diary:</w:t>
      </w:r>
      <w:r>
        <w:rPr>
          <w:i/>
          <w:spacing w:val="-1"/>
        </w:rPr>
        <w:t> </w:t>
      </w:r>
      <w:r>
        <w:rPr/>
        <w:t>Definitive</w:t>
      </w:r>
      <w:r>
        <w:rPr>
          <w:spacing w:val="-3"/>
        </w:rPr>
        <w:t> </w:t>
      </w:r>
      <w:r>
        <w:rPr/>
        <w:t>Safe</w:t>
      </w:r>
      <w:r>
        <w:rPr>
          <w:spacing w:val="-3"/>
        </w:rPr>
        <w:t> </w:t>
      </w:r>
      <w:r>
        <w:rPr/>
        <w:t>guard</w:t>
      </w:r>
      <w:r>
        <w:rPr>
          <w:spacing w:val="-3"/>
        </w:rPr>
        <w:t> </w:t>
      </w:r>
      <w:r>
        <w:rPr/>
        <w:t>measures</w:t>
      </w:r>
      <w:r>
        <w:rPr>
          <w:spacing w:val="-4"/>
        </w:rPr>
        <w:t> </w:t>
      </w:r>
      <w:r>
        <w:rPr/>
        <w:t>on</w:t>
      </w:r>
      <w:r>
        <w:rPr>
          <w:spacing w:val="-7"/>
        </w:rPr>
        <w:t> </w:t>
      </w:r>
      <w:r>
        <w:rPr/>
        <w:t>imports</w:t>
      </w:r>
      <w:r>
        <w:rPr>
          <w:spacing w:val="-9"/>
        </w:rPr>
        <w:t> </w:t>
      </w:r>
      <w:r>
        <w:rPr/>
        <w:t>of</w:t>
      </w:r>
      <w:r>
        <w:rPr>
          <w:spacing w:val="-10"/>
        </w:rPr>
        <w:t> </w:t>
      </w:r>
      <w:r>
        <w:rPr/>
        <w:t>certain Diary products, WT/DS 169/AB/R adopted 12</w:t>
      </w:r>
      <w:r>
        <w:rPr>
          <w:vertAlign w:val="superscript"/>
        </w:rPr>
        <w:t>th</w:t>
      </w:r>
      <w:r>
        <w:rPr>
          <w:vertAlign w:val="baseline"/>
        </w:rPr>
        <w:t> January 2000, DSR</w:t>
      </w:r>
    </w:p>
    <w:p>
      <w:pPr>
        <w:pStyle w:val="BodyText"/>
        <w:tabs>
          <w:tab w:pos="7443" w:val="left" w:leader="none"/>
        </w:tabs>
        <w:spacing w:line="271" w:lineRule="exact"/>
        <w:ind w:left="240"/>
      </w:pPr>
      <w:r>
        <w:rPr/>
        <w:t>2000:</w:t>
      </w:r>
      <w:r>
        <w:rPr>
          <w:spacing w:val="2"/>
        </w:rPr>
        <w:t> </w:t>
      </w:r>
      <w:r>
        <w:rPr>
          <w:spacing w:val="-5"/>
        </w:rPr>
        <w:t>1,3</w:t>
      </w:r>
      <w:r>
        <w:rPr/>
        <w:tab/>
      </w:r>
      <w:r>
        <w:rPr>
          <w:spacing w:val="-5"/>
        </w:rPr>
        <w:t>217</w:t>
      </w:r>
    </w:p>
    <w:p>
      <w:pPr>
        <w:pStyle w:val="BodyText"/>
        <w:spacing w:line="242" w:lineRule="auto" w:before="276"/>
        <w:ind w:left="240" w:right="1725"/>
      </w:pPr>
      <w:r>
        <w:rPr>
          <w:i/>
        </w:rPr>
        <w:t>Turkey – Textiles: </w:t>
      </w:r>
      <w:r>
        <w:rPr/>
        <w:t>Restrictions on imports of Textiles and clothing products,</w:t>
      </w:r>
      <w:r>
        <w:rPr>
          <w:spacing w:val="-6"/>
        </w:rPr>
        <w:t> </w:t>
      </w:r>
      <w:r>
        <w:rPr/>
        <w:t>WT/DS</w:t>
      </w:r>
      <w:r>
        <w:rPr>
          <w:spacing w:val="-3"/>
        </w:rPr>
        <w:t> </w:t>
      </w:r>
      <w:r>
        <w:rPr/>
        <w:t>34/R</w:t>
      </w:r>
      <w:r>
        <w:rPr>
          <w:spacing w:val="-5"/>
        </w:rPr>
        <w:t> </w:t>
      </w:r>
      <w:r>
        <w:rPr/>
        <w:t>AND</w:t>
      </w:r>
      <w:r>
        <w:rPr>
          <w:spacing w:val="-4"/>
        </w:rPr>
        <w:t> </w:t>
      </w:r>
      <w:r>
        <w:rPr/>
        <w:t>WT/DS</w:t>
      </w:r>
      <w:r>
        <w:rPr>
          <w:spacing w:val="-3"/>
        </w:rPr>
        <w:t> </w:t>
      </w:r>
      <w:r>
        <w:rPr/>
        <w:t>34/AB/R</w:t>
      </w:r>
      <w:r>
        <w:rPr>
          <w:spacing w:val="-5"/>
        </w:rPr>
        <w:t> </w:t>
      </w:r>
      <w:r>
        <w:rPr/>
        <w:t>adopted</w:t>
      </w:r>
      <w:r>
        <w:rPr>
          <w:spacing w:val="-3"/>
        </w:rPr>
        <w:t> </w:t>
      </w:r>
      <w:r>
        <w:rPr/>
        <w:t>19</w:t>
      </w:r>
      <w:r>
        <w:rPr>
          <w:vertAlign w:val="superscript"/>
        </w:rPr>
        <w:t>th</w:t>
      </w:r>
      <w:r>
        <w:rPr>
          <w:spacing w:val="-5"/>
          <w:vertAlign w:val="baseline"/>
        </w:rPr>
        <w:t> </w:t>
      </w:r>
      <w:r>
        <w:rPr>
          <w:vertAlign w:val="baseline"/>
        </w:rPr>
        <w:t>Nov.1999,</w:t>
      </w:r>
    </w:p>
    <w:p>
      <w:pPr>
        <w:pStyle w:val="BodyText"/>
        <w:tabs>
          <w:tab w:pos="7443" w:val="left" w:leader="none"/>
        </w:tabs>
        <w:spacing w:line="271" w:lineRule="exact"/>
        <w:ind w:left="240"/>
      </w:pPr>
      <w:r>
        <w:rPr/>
        <w:t>DSR</w:t>
      </w:r>
      <w:r>
        <w:rPr>
          <w:spacing w:val="-2"/>
        </w:rPr>
        <w:t> </w:t>
      </w:r>
      <w:r>
        <w:rPr/>
        <w:t>1999:</w:t>
      </w:r>
      <w:r>
        <w:rPr>
          <w:spacing w:val="1"/>
        </w:rPr>
        <w:t> </w:t>
      </w:r>
      <w:r>
        <w:rPr/>
        <w:t>VI,</w:t>
      </w:r>
      <w:r>
        <w:rPr>
          <w:spacing w:val="3"/>
        </w:rPr>
        <w:t> </w:t>
      </w:r>
      <w:r>
        <w:rPr>
          <w:spacing w:val="-4"/>
        </w:rPr>
        <w:t>2345</w:t>
      </w:r>
      <w:r>
        <w:rPr/>
        <w:tab/>
        <w:t>212,</w:t>
      </w:r>
      <w:r>
        <w:rPr>
          <w:spacing w:val="2"/>
        </w:rPr>
        <w:t> </w:t>
      </w:r>
      <w:r>
        <w:rPr>
          <w:spacing w:val="-5"/>
        </w:rPr>
        <w:t>216</w:t>
      </w:r>
    </w:p>
    <w:p>
      <w:pPr>
        <w:pStyle w:val="BodyText"/>
      </w:pPr>
    </w:p>
    <w:p>
      <w:pPr>
        <w:pStyle w:val="BodyText"/>
        <w:spacing w:line="242" w:lineRule="auto"/>
        <w:ind w:left="240" w:right="1725"/>
      </w:pPr>
      <w:r>
        <w:rPr>
          <w:i/>
        </w:rPr>
        <w:t>US – FSC: </w:t>
      </w:r>
      <w:r>
        <w:rPr/>
        <w:t>Tax Treatment for “Foreign sales corporation” Appellate Body</w:t>
      </w:r>
      <w:r>
        <w:rPr>
          <w:spacing w:val="-12"/>
        </w:rPr>
        <w:t> </w:t>
      </w:r>
      <w:r>
        <w:rPr/>
        <w:t>Report,</w:t>
      </w:r>
      <w:r>
        <w:rPr>
          <w:spacing w:val="-1"/>
        </w:rPr>
        <w:t> </w:t>
      </w:r>
      <w:r>
        <w:rPr/>
        <w:t>WT/DS</w:t>
      </w:r>
      <w:r>
        <w:rPr>
          <w:spacing w:val="-3"/>
        </w:rPr>
        <w:t> </w:t>
      </w:r>
      <w:r>
        <w:rPr/>
        <w:t>108/AB/R,</w:t>
      </w:r>
      <w:r>
        <w:rPr>
          <w:spacing w:val="-1"/>
        </w:rPr>
        <w:t> </w:t>
      </w:r>
      <w:r>
        <w:rPr/>
        <w:t>adopted</w:t>
      </w:r>
      <w:r>
        <w:rPr>
          <w:spacing w:val="-7"/>
        </w:rPr>
        <w:t> </w:t>
      </w:r>
      <w:r>
        <w:rPr/>
        <w:t>20</w:t>
      </w:r>
      <w:r>
        <w:rPr>
          <w:vertAlign w:val="superscript"/>
        </w:rPr>
        <w:t>th</w:t>
      </w:r>
      <w:r>
        <w:rPr>
          <w:spacing w:val="-5"/>
          <w:vertAlign w:val="baseline"/>
        </w:rPr>
        <w:t> </w:t>
      </w:r>
      <w:r>
        <w:rPr>
          <w:vertAlign w:val="baseline"/>
        </w:rPr>
        <w:t>March,</w:t>
      </w:r>
      <w:r>
        <w:rPr>
          <w:spacing w:val="-1"/>
          <w:vertAlign w:val="baseline"/>
        </w:rPr>
        <w:t> </w:t>
      </w:r>
      <w:r>
        <w:rPr>
          <w:vertAlign w:val="baseline"/>
        </w:rPr>
        <w:t>2000</w:t>
      </w:r>
      <w:r>
        <w:rPr>
          <w:spacing w:val="-3"/>
          <w:vertAlign w:val="baseline"/>
        </w:rPr>
        <w:t> </w:t>
      </w:r>
      <w:r>
        <w:rPr>
          <w:vertAlign w:val="baseline"/>
        </w:rPr>
        <w:t>DSR</w:t>
      </w:r>
      <w:r>
        <w:rPr>
          <w:spacing w:val="-5"/>
          <w:vertAlign w:val="baseline"/>
        </w:rPr>
        <w:t> </w:t>
      </w:r>
      <w:r>
        <w:rPr>
          <w:vertAlign w:val="baseline"/>
        </w:rPr>
        <w:t>2000:</w:t>
      </w:r>
    </w:p>
    <w:p>
      <w:pPr>
        <w:pStyle w:val="BodyText"/>
        <w:tabs>
          <w:tab w:pos="7443" w:val="left" w:leader="none"/>
        </w:tabs>
        <w:spacing w:line="271" w:lineRule="exact"/>
        <w:ind w:left="240"/>
      </w:pPr>
      <w:r>
        <w:rPr/>
        <w:t>111,</w:t>
      </w:r>
      <w:r>
        <w:rPr>
          <w:spacing w:val="4"/>
        </w:rPr>
        <w:t> </w:t>
      </w:r>
      <w:r>
        <w:rPr>
          <w:spacing w:val="-4"/>
        </w:rPr>
        <w:t>1619</w:t>
      </w:r>
      <w:r>
        <w:rPr/>
        <w:tab/>
        <w:t>203,</w:t>
      </w:r>
      <w:r>
        <w:rPr>
          <w:spacing w:val="2"/>
        </w:rPr>
        <w:t> </w:t>
      </w:r>
      <w:r>
        <w:rPr>
          <w:spacing w:val="-5"/>
        </w:rPr>
        <w:t>208</w:t>
      </w:r>
    </w:p>
    <w:p>
      <w:pPr>
        <w:pStyle w:val="BodyText"/>
      </w:pPr>
    </w:p>
    <w:p>
      <w:pPr>
        <w:pStyle w:val="BodyText"/>
        <w:spacing w:before="3"/>
      </w:pPr>
    </w:p>
    <w:p>
      <w:pPr>
        <w:pStyle w:val="BodyText"/>
        <w:spacing w:line="275" w:lineRule="exact"/>
        <w:ind w:left="240"/>
      </w:pPr>
      <w:r>
        <w:rPr/>
        <w:t>US</w:t>
      </w:r>
      <w:r>
        <w:rPr>
          <w:spacing w:val="1"/>
        </w:rPr>
        <w:t> </w:t>
      </w:r>
      <w:r>
        <w:rPr/>
        <w:t>–</w:t>
      </w:r>
      <w:r>
        <w:rPr>
          <w:spacing w:val="1"/>
        </w:rPr>
        <w:t> </w:t>
      </w:r>
      <w:r>
        <w:rPr/>
        <w:t>Section</w:t>
      </w:r>
      <w:r>
        <w:rPr>
          <w:spacing w:val="-3"/>
        </w:rPr>
        <w:t> </w:t>
      </w:r>
      <w:r>
        <w:rPr/>
        <w:t>110(5)</w:t>
      </w:r>
      <w:r>
        <w:rPr>
          <w:spacing w:val="-2"/>
        </w:rPr>
        <w:t> </w:t>
      </w:r>
      <w:r>
        <w:rPr/>
        <w:t>of</w:t>
      </w:r>
      <w:r>
        <w:rPr>
          <w:spacing w:val="-7"/>
        </w:rPr>
        <w:t> </w:t>
      </w:r>
      <w:r>
        <w:rPr/>
        <w:t>the</w:t>
      </w:r>
      <w:r>
        <w:rPr>
          <w:spacing w:val="1"/>
        </w:rPr>
        <w:t> </w:t>
      </w:r>
      <w:r>
        <w:rPr/>
        <w:t>copy</w:t>
      </w:r>
      <w:r>
        <w:rPr>
          <w:spacing w:val="-9"/>
        </w:rPr>
        <w:t> </w:t>
      </w:r>
      <w:r>
        <w:rPr/>
        <w:t>right</w:t>
      </w:r>
      <w:r>
        <w:rPr>
          <w:spacing w:val="7"/>
        </w:rPr>
        <w:t> </w:t>
      </w:r>
      <w:r>
        <w:rPr/>
        <w:t>Act,</w:t>
      </w:r>
      <w:r>
        <w:rPr>
          <w:spacing w:val="3"/>
        </w:rPr>
        <w:t> </w:t>
      </w:r>
      <w:r>
        <w:rPr/>
        <w:t>WT/DS</w:t>
      </w:r>
      <w:r>
        <w:rPr>
          <w:spacing w:val="-3"/>
        </w:rPr>
        <w:t> </w:t>
      </w:r>
      <w:r>
        <w:rPr/>
        <w:t>160/14, 18</w:t>
      </w:r>
      <w:r>
        <w:rPr>
          <w:vertAlign w:val="superscript"/>
        </w:rPr>
        <w:t>th</w:t>
      </w:r>
      <w:r>
        <w:rPr>
          <w:spacing w:val="-1"/>
          <w:vertAlign w:val="baseline"/>
        </w:rPr>
        <w:t> </w:t>
      </w:r>
      <w:r>
        <w:rPr>
          <w:spacing w:val="-2"/>
          <w:vertAlign w:val="baseline"/>
        </w:rPr>
        <w:t>July,</w:t>
      </w:r>
    </w:p>
    <w:p>
      <w:pPr>
        <w:pStyle w:val="BodyText"/>
        <w:tabs>
          <w:tab w:pos="7443" w:val="left" w:leader="none"/>
        </w:tabs>
        <w:spacing w:line="275" w:lineRule="exact"/>
        <w:ind w:left="240"/>
      </w:pPr>
      <w:r>
        <w:rPr>
          <w:spacing w:val="-4"/>
        </w:rPr>
        <w:t>2001</w:t>
      </w:r>
      <w:r>
        <w:rPr/>
        <w:tab/>
      </w:r>
      <w:r>
        <w:rPr>
          <w:spacing w:val="-5"/>
        </w:rPr>
        <w:t>208</w:t>
      </w:r>
    </w:p>
    <w:p>
      <w:pPr>
        <w:pStyle w:val="BodyText"/>
      </w:pPr>
    </w:p>
    <w:p>
      <w:pPr>
        <w:pStyle w:val="BodyText"/>
        <w:ind w:left="240"/>
      </w:pPr>
      <w:r>
        <w:rPr/>
        <w:t>US</w:t>
      </w:r>
      <w:r>
        <w:rPr>
          <w:spacing w:val="-3"/>
        </w:rPr>
        <w:t> </w:t>
      </w:r>
      <w:r>
        <w:rPr/>
        <w:t>–</w:t>
      </w:r>
      <w:r>
        <w:rPr>
          <w:spacing w:val="-1"/>
        </w:rPr>
        <w:t> </w:t>
      </w:r>
      <w:r>
        <w:rPr/>
        <w:t>Section</w:t>
      </w:r>
      <w:r>
        <w:rPr>
          <w:spacing w:val="-5"/>
        </w:rPr>
        <w:t> </w:t>
      </w:r>
      <w:r>
        <w:rPr/>
        <w:t>211</w:t>
      </w:r>
      <w:r>
        <w:rPr>
          <w:spacing w:val="-1"/>
        </w:rPr>
        <w:t> </w:t>
      </w:r>
      <w:r>
        <w:rPr/>
        <w:t>of</w:t>
      </w:r>
      <w:r>
        <w:rPr>
          <w:spacing w:val="-8"/>
        </w:rPr>
        <w:t> </w:t>
      </w:r>
      <w:r>
        <w:rPr/>
        <w:t>Omnibus</w:t>
      </w:r>
      <w:r>
        <w:rPr>
          <w:spacing w:val="2"/>
        </w:rPr>
        <w:t> </w:t>
      </w:r>
      <w:r>
        <w:rPr/>
        <w:t>Appropriation</w:t>
      </w:r>
      <w:r>
        <w:rPr>
          <w:spacing w:val="-1"/>
        </w:rPr>
        <w:t> </w:t>
      </w:r>
      <w:r>
        <w:rPr/>
        <w:t>Act</w:t>
      </w:r>
      <w:r>
        <w:rPr>
          <w:spacing w:val="-1"/>
        </w:rPr>
        <w:t> </w:t>
      </w:r>
      <w:r>
        <w:rPr/>
        <w:t>of</w:t>
      </w:r>
      <w:r>
        <w:rPr>
          <w:spacing w:val="-8"/>
        </w:rPr>
        <w:t> </w:t>
      </w:r>
      <w:r>
        <w:rPr/>
        <w:t>1998,</w:t>
      </w:r>
      <w:r>
        <w:rPr>
          <w:spacing w:val="2"/>
        </w:rPr>
        <w:t> </w:t>
      </w:r>
      <w:r>
        <w:rPr>
          <w:spacing w:val="-2"/>
        </w:rPr>
        <w:t>WT/DS</w:t>
      </w:r>
    </w:p>
    <w:p>
      <w:pPr>
        <w:pStyle w:val="BodyText"/>
        <w:tabs>
          <w:tab w:pos="7443" w:val="left" w:leader="none"/>
        </w:tabs>
        <w:spacing w:before="3"/>
        <w:ind w:left="240"/>
      </w:pPr>
      <w:r>
        <w:rPr/>
        <w:t>176/AB/R,</w:t>
      </w:r>
      <w:r>
        <w:rPr>
          <w:spacing w:val="2"/>
        </w:rPr>
        <w:t> </w:t>
      </w:r>
      <w:r>
        <w:rPr/>
        <w:t>adopted</w:t>
      </w:r>
      <w:r>
        <w:rPr>
          <w:spacing w:val="-5"/>
        </w:rPr>
        <w:t> </w:t>
      </w:r>
      <w:r>
        <w:rPr/>
        <w:t>1</w:t>
      </w:r>
      <w:r>
        <w:rPr>
          <w:vertAlign w:val="superscript"/>
        </w:rPr>
        <w:t>st</w:t>
      </w:r>
      <w:r>
        <w:rPr>
          <w:spacing w:val="-1"/>
          <w:vertAlign w:val="baseline"/>
        </w:rPr>
        <w:t> </w:t>
      </w:r>
      <w:r>
        <w:rPr>
          <w:vertAlign w:val="baseline"/>
        </w:rPr>
        <w:t>February</w:t>
      </w:r>
      <w:r>
        <w:rPr>
          <w:spacing w:val="-10"/>
          <w:vertAlign w:val="baseline"/>
        </w:rPr>
        <w:t> </w:t>
      </w:r>
      <w:r>
        <w:rPr>
          <w:spacing w:val="-4"/>
          <w:vertAlign w:val="baseline"/>
        </w:rPr>
        <w:t>2002</w:t>
      </w:r>
      <w:r>
        <w:rPr>
          <w:vertAlign w:val="baseline"/>
        </w:rPr>
        <w:tab/>
      </w:r>
      <w:r>
        <w:rPr>
          <w:spacing w:val="-5"/>
          <w:vertAlign w:val="baseline"/>
        </w:rPr>
        <w:t>218</w:t>
      </w:r>
    </w:p>
    <w:p>
      <w:pPr>
        <w:pStyle w:val="BodyText"/>
      </w:pPr>
    </w:p>
    <w:p>
      <w:pPr>
        <w:pStyle w:val="BodyText"/>
        <w:ind w:left="240"/>
      </w:pPr>
      <w:r>
        <w:rPr/>
        <w:t>US</w:t>
      </w:r>
      <w:r>
        <w:rPr>
          <w:spacing w:val="-1"/>
        </w:rPr>
        <w:t> </w:t>
      </w:r>
      <w:r>
        <w:rPr/>
        <w:t>–</w:t>
      </w:r>
      <w:r>
        <w:rPr>
          <w:spacing w:val="1"/>
        </w:rPr>
        <w:t> </w:t>
      </w:r>
      <w:r>
        <w:rPr/>
        <w:t>Section</w:t>
      </w:r>
      <w:r>
        <w:rPr>
          <w:spacing w:val="-4"/>
        </w:rPr>
        <w:t> </w:t>
      </w:r>
      <w:r>
        <w:rPr/>
        <w:t>301-310</w:t>
      </w:r>
      <w:r>
        <w:rPr>
          <w:spacing w:val="-4"/>
        </w:rPr>
        <w:t> </w:t>
      </w:r>
      <w:r>
        <w:rPr/>
        <w:t>of</w:t>
      </w:r>
      <w:r>
        <w:rPr>
          <w:spacing w:val="-7"/>
        </w:rPr>
        <w:t> </w:t>
      </w:r>
      <w:r>
        <w:rPr/>
        <w:t>the Trade Act</w:t>
      </w:r>
      <w:r>
        <w:rPr>
          <w:spacing w:val="1"/>
        </w:rPr>
        <w:t> </w:t>
      </w:r>
      <w:r>
        <w:rPr/>
        <w:t>of</w:t>
      </w:r>
      <w:r>
        <w:rPr>
          <w:spacing w:val="-7"/>
        </w:rPr>
        <w:t> </w:t>
      </w:r>
      <w:r>
        <w:rPr/>
        <w:t>1924,</w:t>
      </w:r>
      <w:r>
        <w:rPr>
          <w:spacing w:val="3"/>
        </w:rPr>
        <w:t> </w:t>
      </w:r>
      <w:r>
        <w:rPr/>
        <w:t>WT/DS</w:t>
      </w:r>
      <w:r>
        <w:rPr>
          <w:spacing w:val="1"/>
        </w:rPr>
        <w:t> </w:t>
      </w:r>
      <w:r>
        <w:rPr/>
        <w:t>152/R,</w:t>
      </w:r>
      <w:r>
        <w:rPr>
          <w:spacing w:val="-1"/>
        </w:rPr>
        <w:t> </w:t>
      </w:r>
      <w:r>
        <w:rPr>
          <w:spacing w:val="-2"/>
        </w:rPr>
        <w:t>adopted</w:t>
      </w:r>
    </w:p>
    <w:p>
      <w:pPr>
        <w:spacing w:after="0"/>
        <w:sectPr>
          <w:pgSz w:w="11910" w:h="16840"/>
          <w:pgMar w:header="0" w:footer="1488" w:top="1620" w:bottom="1680" w:left="1560" w:right="1320"/>
        </w:sectPr>
      </w:pPr>
    </w:p>
    <w:p>
      <w:pPr>
        <w:pStyle w:val="BodyText"/>
        <w:spacing w:before="5"/>
        <w:rPr>
          <w:sz w:val="2"/>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28"/>
        <w:gridCol w:w="919"/>
      </w:tblGrid>
      <w:tr>
        <w:trPr>
          <w:trHeight w:val="408" w:hRule="atLeast"/>
        </w:trPr>
        <w:tc>
          <w:tcPr>
            <w:tcW w:w="7228" w:type="dxa"/>
          </w:tcPr>
          <w:p>
            <w:pPr>
              <w:pStyle w:val="TableParagraph"/>
              <w:spacing w:line="266" w:lineRule="exact"/>
              <w:ind w:left="50"/>
              <w:rPr>
                <w:sz w:val="24"/>
              </w:rPr>
            </w:pPr>
            <w:r>
              <w:rPr>
                <w:sz w:val="24"/>
              </w:rPr>
              <w:t>January</w:t>
            </w:r>
            <w:r>
              <w:rPr>
                <w:spacing w:val="-9"/>
                <w:sz w:val="24"/>
              </w:rPr>
              <w:t> </w:t>
            </w:r>
            <w:r>
              <w:rPr>
                <w:sz w:val="24"/>
              </w:rPr>
              <w:t>2000,</w:t>
            </w:r>
            <w:r>
              <w:rPr>
                <w:spacing w:val="3"/>
                <w:sz w:val="24"/>
              </w:rPr>
              <w:t> </w:t>
            </w:r>
            <w:r>
              <w:rPr>
                <w:sz w:val="24"/>
              </w:rPr>
              <w:t>DSR 2000</w:t>
            </w:r>
            <w:r>
              <w:rPr>
                <w:spacing w:val="1"/>
                <w:sz w:val="24"/>
              </w:rPr>
              <w:t> </w:t>
            </w:r>
            <w:r>
              <w:rPr>
                <w:sz w:val="24"/>
              </w:rPr>
              <w:t>II,</w:t>
            </w:r>
            <w:r>
              <w:rPr>
                <w:spacing w:val="-1"/>
                <w:sz w:val="24"/>
              </w:rPr>
              <w:t> </w:t>
            </w:r>
            <w:r>
              <w:rPr>
                <w:spacing w:val="-5"/>
                <w:sz w:val="24"/>
              </w:rPr>
              <w:t>815</w:t>
            </w:r>
          </w:p>
        </w:tc>
        <w:tc>
          <w:tcPr>
            <w:tcW w:w="919" w:type="dxa"/>
          </w:tcPr>
          <w:p>
            <w:pPr>
              <w:pStyle w:val="TableParagraph"/>
              <w:spacing w:line="266" w:lineRule="exact"/>
              <w:ind w:left="24"/>
              <w:rPr>
                <w:sz w:val="24"/>
              </w:rPr>
            </w:pPr>
            <w:r>
              <w:rPr>
                <w:spacing w:val="-5"/>
                <w:sz w:val="24"/>
              </w:rPr>
              <w:t>216</w:t>
            </w:r>
          </w:p>
        </w:tc>
      </w:tr>
      <w:tr>
        <w:trPr>
          <w:trHeight w:val="412" w:hRule="atLeast"/>
        </w:trPr>
        <w:tc>
          <w:tcPr>
            <w:tcW w:w="7228" w:type="dxa"/>
          </w:tcPr>
          <w:p>
            <w:pPr>
              <w:pStyle w:val="TableParagraph"/>
              <w:spacing w:line="260" w:lineRule="exact" w:before="133"/>
              <w:ind w:left="50"/>
              <w:rPr>
                <w:sz w:val="24"/>
              </w:rPr>
            </w:pPr>
            <w:r>
              <w:rPr>
                <w:i/>
                <w:sz w:val="24"/>
              </w:rPr>
              <w:t>US</w:t>
            </w:r>
            <w:r>
              <w:rPr>
                <w:i/>
                <w:spacing w:val="-3"/>
                <w:sz w:val="24"/>
              </w:rPr>
              <w:t> </w:t>
            </w:r>
            <w:r>
              <w:rPr>
                <w:i/>
                <w:sz w:val="24"/>
              </w:rPr>
              <w:t>– Lead</w:t>
            </w:r>
            <w:r>
              <w:rPr>
                <w:i/>
                <w:spacing w:val="-5"/>
                <w:sz w:val="24"/>
              </w:rPr>
              <w:t> </w:t>
            </w:r>
            <w:r>
              <w:rPr>
                <w:i/>
                <w:sz w:val="24"/>
              </w:rPr>
              <w:t>Bismuth II:</w:t>
            </w:r>
            <w:r>
              <w:rPr>
                <w:i/>
                <w:spacing w:val="-2"/>
                <w:sz w:val="24"/>
              </w:rPr>
              <w:t> </w:t>
            </w:r>
            <w:r>
              <w:rPr>
                <w:sz w:val="24"/>
              </w:rPr>
              <w:t>Imposition</w:t>
            </w:r>
            <w:r>
              <w:rPr>
                <w:spacing w:val="-4"/>
                <w:sz w:val="24"/>
              </w:rPr>
              <w:t> </w:t>
            </w:r>
            <w:r>
              <w:rPr>
                <w:sz w:val="24"/>
              </w:rPr>
              <w:t>of</w:t>
            </w:r>
            <w:r>
              <w:rPr>
                <w:spacing w:val="-8"/>
                <w:sz w:val="24"/>
              </w:rPr>
              <w:t> </w:t>
            </w:r>
            <w:r>
              <w:rPr>
                <w:sz w:val="24"/>
              </w:rPr>
              <w:t>countervailing duties</w:t>
            </w:r>
            <w:r>
              <w:rPr>
                <w:spacing w:val="-2"/>
                <w:sz w:val="24"/>
              </w:rPr>
              <w:t> </w:t>
            </w:r>
            <w:r>
              <w:rPr>
                <w:sz w:val="24"/>
              </w:rPr>
              <w:t>on</w:t>
            </w:r>
            <w:r>
              <w:rPr>
                <w:spacing w:val="-4"/>
                <w:sz w:val="24"/>
              </w:rPr>
              <w:t> </w:t>
            </w:r>
            <w:r>
              <w:rPr>
                <w:spacing w:val="-2"/>
                <w:sz w:val="24"/>
              </w:rPr>
              <w:t>certain</w:t>
            </w:r>
          </w:p>
        </w:tc>
        <w:tc>
          <w:tcPr>
            <w:tcW w:w="919" w:type="dxa"/>
          </w:tcPr>
          <w:p>
            <w:pPr>
              <w:pStyle w:val="TableParagraph"/>
              <w:rPr>
                <w:sz w:val="22"/>
              </w:rPr>
            </w:pPr>
          </w:p>
        </w:tc>
      </w:tr>
      <w:tr>
        <w:trPr>
          <w:trHeight w:val="552" w:hRule="atLeast"/>
        </w:trPr>
        <w:tc>
          <w:tcPr>
            <w:tcW w:w="7228" w:type="dxa"/>
          </w:tcPr>
          <w:p>
            <w:pPr>
              <w:pStyle w:val="TableParagraph"/>
              <w:spacing w:line="270" w:lineRule="exact"/>
              <w:ind w:left="50"/>
              <w:rPr>
                <w:sz w:val="24"/>
              </w:rPr>
            </w:pPr>
            <w:r>
              <w:rPr>
                <w:sz w:val="24"/>
              </w:rPr>
              <w:t>Hot</w:t>
            </w:r>
            <w:r>
              <w:rPr>
                <w:spacing w:val="-3"/>
                <w:sz w:val="24"/>
              </w:rPr>
              <w:t> </w:t>
            </w:r>
            <w:r>
              <w:rPr>
                <w:sz w:val="24"/>
              </w:rPr>
              <w:t>– Polled</w:t>
            </w:r>
            <w:r>
              <w:rPr>
                <w:spacing w:val="3"/>
                <w:sz w:val="24"/>
              </w:rPr>
              <w:t> </w:t>
            </w:r>
            <w:r>
              <w:rPr>
                <w:sz w:val="24"/>
              </w:rPr>
              <w:t>lead and</w:t>
            </w:r>
            <w:r>
              <w:rPr>
                <w:spacing w:val="-1"/>
                <w:sz w:val="24"/>
              </w:rPr>
              <w:t> </w:t>
            </w:r>
            <w:r>
              <w:rPr>
                <w:sz w:val="24"/>
              </w:rPr>
              <w:t>Bismuth</w:t>
            </w:r>
            <w:r>
              <w:rPr>
                <w:spacing w:val="-5"/>
                <w:sz w:val="24"/>
              </w:rPr>
              <w:t> </w:t>
            </w:r>
            <w:r>
              <w:rPr>
                <w:sz w:val="24"/>
              </w:rPr>
              <w:t>carbon</w:t>
            </w:r>
            <w:r>
              <w:rPr>
                <w:spacing w:val="-5"/>
                <w:sz w:val="24"/>
              </w:rPr>
              <w:t> </w:t>
            </w:r>
            <w:r>
              <w:rPr>
                <w:sz w:val="24"/>
              </w:rPr>
              <w:t>steel</w:t>
            </w:r>
            <w:r>
              <w:rPr>
                <w:spacing w:val="-9"/>
                <w:sz w:val="24"/>
              </w:rPr>
              <w:t> </w:t>
            </w:r>
            <w:r>
              <w:rPr>
                <w:sz w:val="24"/>
              </w:rPr>
              <w:t>products</w:t>
            </w:r>
            <w:r>
              <w:rPr>
                <w:spacing w:val="-8"/>
                <w:sz w:val="24"/>
              </w:rPr>
              <w:t> </w:t>
            </w:r>
            <w:r>
              <w:rPr>
                <w:sz w:val="24"/>
              </w:rPr>
              <w:t>originating</w:t>
            </w:r>
            <w:r>
              <w:rPr>
                <w:spacing w:val="4"/>
                <w:sz w:val="24"/>
              </w:rPr>
              <w:t> </w:t>
            </w:r>
            <w:r>
              <w:rPr>
                <w:sz w:val="24"/>
              </w:rPr>
              <w:t>in</w:t>
            </w:r>
            <w:r>
              <w:rPr>
                <w:spacing w:val="-5"/>
                <w:sz w:val="24"/>
              </w:rPr>
              <w:t> the</w:t>
            </w:r>
          </w:p>
          <w:p>
            <w:pPr>
              <w:pStyle w:val="TableParagraph"/>
              <w:spacing w:line="260" w:lineRule="exact" w:before="3"/>
              <w:ind w:left="50"/>
              <w:rPr>
                <w:sz w:val="24"/>
              </w:rPr>
            </w:pPr>
            <w:r>
              <w:rPr>
                <w:sz w:val="24"/>
              </w:rPr>
              <w:t>United</w:t>
            </w:r>
            <w:r>
              <w:rPr>
                <w:spacing w:val="1"/>
                <w:sz w:val="24"/>
              </w:rPr>
              <w:t> </w:t>
            </w:r>
            <w:r>
              <w:rPr>
                <w:sz w:val="24"/>
              </w:rPr>
              <w:t>Kingdom,</w:t>
            </w:r>
            <w:r>
              <w:rPr>
                <w:spacing w:val="4"/>
                <w:sz w:val="24"/>
              </w:rPr>
              <w:t> </w:t>
            </w:r>
            <w:r>
              <w:rPr>
                <w:sz w:val="24"/>
              </w:rPr>
              <w:t>WT/DS</w:t>
            </w:r>
            <w:r>
              <w:rPr>
                <w:spacing w:val="-3"/>
                <w:sz w:val="24"/>
              </w:rPr>
              <w:t> </w:t>
            </w:r>
            <w:r>
              <w:rPr>
                <w:sz w:val="24"/>
              </w:rPr>
              <w:t>138/AB/R, adopted</w:t>
            </w:r>
            <w:r>
              <w:rPr>
                <w:spacing w:val="-3"/>
                <w:sz w:val="24"/>
              </w:rPr>
              <w:t> </w:t>
            </w:r>
            <w:r>
              <w:rPr>
                <w:sz w:val="24"/>
              </w:rPr>
              <w:t>7</w:t>
            </w:r>
            <w:r>
              <w:rPr>
                <w:sz w:val="24"/>
                <w:vertAlign w:val="superscript"/>
              </w:rPr>
              <w:t>th</w:t>
            </w:r>
            <w:r>
              <w:rPr>
                <w:spacing w:val="-4"/>
                <w:sz w:val="24"/>
                <w:vertAlign w:val="baseline"/>
              </w:rPr>
              <w:t> </w:t>
            </w:r>
            <w:r>
              <w:rPr>
                <w:sz w:val="24"/>
                <w:vertAlign w:val="baseline"/>
              </w:rPr>
              <w:t>June</w:t>
            </w:r>
            <w:r>
              <w:rPr>
                <w:spacing w:val="-3"/>
                <w:sz w:val="24"/>
                <w:vertAlign w:val="baseline"/>
              </w:rPr>
              <w:t> </w:t>
            </w:r>
            <w:r>
              <w:rPr>
                <w:sz w:val="24"/>
                <w:vertAlign w:val="baseline"/>
              </w:rPr>
              <w:t>2000,</w:t>
            </w:r>
            <w:r>
              <w:rPr>
                <w:spacing w:val="-1"/>
                <w:sz w:val="24"/>
                <w:vertAlign w:val="baseline"/>
              </w:rPr>
              <w:t> </w:t>
            </w:r>
            <w:r>
              <w:rPr>
                <w:spacing w:val="-5"/>
                <w:sz w:val="24"/>
                <w:vertAlign w:val="baseline"/>
              </w:rPr>
              <w:t>DSR</w:t>
            </w:r>
          </w:p>
        </w:tc>
        <w:tc>
          <w:tcPr>
            <w:tcW w:w="919" w:type="dxa"/>
          </w:tcPr>
          <w:p>
            <w:pPr>
              <w:pStyle w:val="TableParagraph"/>
              <w:rPr>
                <w:sz w:val="22"/>
              </w:rPr>
            </w:pPr>
          </w:p>
        </w:tc>
      </w:tr>
      <w:tr>
        <w:trPr>
          <w:trHeight w:val="412" w:hRule="atLeast"/>
        </w:trPr>
        <w:tc>
          <w:tcPr>
            <w:tcW w:w="7228" w:type="dxa"/>
          </w:tcPr>
          <w:p>
            <w:pPr>
              <w:pStyle w:val="TableParagraph"/>
              <w:spacing w:line="270" w:lineRule="exact"/>
              <w:ind w:left="50"/>
              <w:rPr>
                <w:sz w:val="24"/>
              </w:rPr>
            </w:pPr>
            <w:r>
              <w:rPr>
                <w:sz w:val="24"/>
              </w:rPr>
              <w:t>2000:</w:t>
            </w:r>
            <w:r>
              <w:rPr>
                <w:spacing w:val="2"/>
                <w:sz w:val="24"/>
              </w:rPr>
              <w:t> </w:t>
            </w:r>
            <w:r>
              <w:rPr>
                <w:sz w:val="24"/>
              </w:rPr>
              <w:t>V,</w:t>
            </w:r>
            <w:r>
              <w:rPr>
                <w:spacing w:val="-1"/>
                <w:sz w:val="24"/>
              </w:rPr>
              <w:t> </w:t>
            </w:r>
            <w:r>
              <w:rPr>
                <w:spacing w:val="-4"/>
                <w:sz w:val="24"/>
              </w:rPr>
              <w:t>2601</w:t>
            </w:r>
          </w:p>
        </w:tc>
        <w:tc>
          <w:tcPr>
            <w:tcW w:w="919" w:type="dxa"/>
          </w:tcPr>
          <w:p>
            <w:pPr>
              <w:pStyle w:val="TableParagraph"/>
              <w:spacing w:line="270" w:lineRule="exact"/>
              <w:ind w:left="24"/>
              <w:rPr>
                <w:sz w:val="24"/>
              </w:rPr>
            </w:pPr>
            <w:r>
              <w:rPr>
                <w:sz w:val="24"/>
              </w:rPr>
              <w:t>221,</w:t>
            </w:r>
            <w:r>
              <w:rPr>
                <w:spacing w:val="4"/>
                <w:sz w:val="24"/>
              </w:rPr>
              <w:t> </w:t>
            </w:r>
            <w:r>
              <w:rPr>
                <w:spacing w:val="-5"/>
                <w:sz w:val="24"/>
              </w:rPr>
              <w:t>222</w:t>
            </w:r>
          </w:p>
        </w:tc>
      </w:tr>
      <w:tr>
        <w:trPr>
          <w:trHeight w:val="415" w:hRule="atLeast"/>
        </w:trPr>
        <w:tc>
          <w:tcPr>
            <w:tcW w:w="7228" w:type="dxa"/>
          </w:tcPr>
          <w:p>
            <w:pPr>
              <w:pStyle w:val="TableParagraph"/>
              <w:spacing w:line="262" w:lineRule="exact" w:before="133"/>
              <w:ind w:left="50"/>
              <w:rPr>
                <w:sz w:val="24"/>
              </w:rPr>
            </w:pPr>
            <w:r>
              <w:rPr>
                <w:i/>
                <w:sz w:val="24"/>
              </w:rPr>
              <w:t>US</w:t>
            </w:r>
            <w:r>
              <w:rPr>
                <w:i/>
                <w:spacing w:val="-4"/>
                <w:sz w:val="24"/>
              </w:rPr>
              <w:t> </w:t>
            </w:r>
            <w:r>
              <w:rPr>
                <w:i/>
                <w:sz w:val="24"/>
              </w:rPr>
              <w:t>– Line</w:t>
            </w:r>
            <w:r>
              <w:rPr>
                <w:i/>
                <w:spacing w:val="-6"/>
                <w:sz w:val="24"/>
              </w:rPr>
              <w:t> </w:t>
            </w:r>
            <w:r>
              <w:rPr>
                <w:i/>
                <w:sz w:val="24"/>
              </w:rPr>
              <w:t>Pipe:</w:t>
            </w:r>
            <w:r>
              <w:rPr>
                <w:i/>
                <w:spacing w:val="2"/>
                <w:sz w:val="24"/>
              </w:rPr>
              <w:t> </w:t>
            </w:r>
            <w:r>
              <w:rPr>
                <w:sz w:val="24"/>
              </w:rPr>
              <w:t>Definitive</w:t>
            </w:r>
            <w:r>
              <w:rPr>
                <w:spacing w:val="-1"/>
                <w:sz w:val="24"/>
              </w:rPr>
              <w:t> </w:t>
            </w:r>
            <w:r>
              <w:rPr>
                <w:sz w:val="24"/>
              </w:rPr>
              <w:t>safe</w:t>
            </w:r>
            <w:r>
              <w:rPr>
                <w:spacing w:val="-1"/>
                <w:sz w:val="24"/>
              </w:rPr>
              <w:t> </w:t>
            </w:r>
            <w:r>
              <w:rPr>
                <w:sz w:val="24"/>
              </w:rPr>
              <w:t>guard</w:t>
            </w:r>
            <w:r>
              <w:rPr>
                <w:spacing w:val="3"/>
                <w:sz w:val="24"/>
              </w:rPr>
              <w:t> </w:t>
            </w:r>
            <w:r>
              <w:rPr>
                <w:sz w:val="24"/>
              </w:rPr>
              <w:t>measures</w:t>
            </w:r>
            <w:r>
              <w:rPr>
                <w:spacing w:val="-2"/>
                <w:sz w:val="24"/>
              </w:rPr>
              <w:t> </w:t>
            </w:r>
            <w:r>
              <w:rPr>
                <w:sz w:val="24"/>
              </w:rPr>
              <w:t>on</w:t>
            </w:r>
            <w:r>
              <w:rPr>
                <w:spacing w:val="-5"/>
                <w:sz w:val="24"/>
              </w:rPr>
              <w:t> </w:t>
            </w:r>
            <w:r>
              <w:rPr>
                <w:sz w:val="24"/>
              </w:rPr>
              <w:t>imports</w:t>
            </w:r>
            <w:r>
              <w:rPr>
                <w:spacing w:val="-7"/>
                <w:sz w:val="24"/>
              </w:rPr>
              <w:t> </w:t>
            </w:r>
            <w:r>
              <w:rPr>
                <w:sz w:val="24"/>
              </w:rPr>
              <w:t>of</w:t>
            </w:r>
            <w:r>
              <w:rPr>
                <w:spacing w:val="-7"/>
                <w:sz w:val="24"/>
              </w:rPr>
              <w:t> </w:t>
            </w:r>
            <w:r>
              <w:rPr>
                <w:spacing w:val="-2"/>
                <w:sz w:val="24"/>
              </w:rPr>
              <w:t>circular</w:t>
            </w:r>
          </w:p>
        </w:tc>
        <w:tc>
          <w:tcPr>
            <w:tcW w:w="919" w:type="dxa"/>
          </w:tcPr>
          <w:p>
            <w:pPr>
              <w:pStyle w:val="TableParagraph"/>
              <w:rPr>
                <w:sz w:val="22"/>
              </w:rPr>
            </w:pPr>
          </w:p>
        </w:tc>
      </w:tr>
      <w:tr>
        <w:trPr>
          <w:trHeight w:val="806" w:hRule="atLeast"/>
        </w:trPr>
        <w:tc>
          <w:tcPr>
            <w:tcW w:w="7228" w:type="dxa"/>
          </w:tcPr>
          <w:p>
            <w:pPr>
              <w:pStyle w:val="TableParagraph"/>
              <w:spacing w:line="237" w:lineRule="auto"/>
              <w:ind w:left="50" w:right="332"/>
              <w:rPr>
                <w:sz w:val="24"/>
              </w:rPr>
            </w:pPr>
            <w:r>
              <w:rPr>
                <w:sz w:val="24"/>
              </w:rPr>
              <w:t>welded</w:t>
            </w:r>
            <w:r>
              <w:rPr>
                <w:spacing w:val="-4"/>
                <w:sz w:val="24"/>
              </w:rPr>
              <w:t> </w:t>
            </w:r>
            <w:r>
              <w:rPr>
                <w:sz w:val="24"/>
              </w:rPr>
              <w:t>carb</w:t>
            </w:r>
            <w:r>
              <w:rPr>
                <w:spacing w:val="-8"/>
                <w:sz w:val="24"/>
              </w:rPr>
              <w:t> </w:t>
            </w:r>
            <w:r>
              <w:rPr>
                <w:sz w:val="24"/>
              </w:rPr>
              <w:t>on</w:t>
            </w:r>
            <w:r>
              <w:rPr>
                <w:spacing w:val="-8"/>
                <w:sz w:val="24"/>
              </w:rPr>
              <w:t> </w:t>
            </w:r>
            <w:r>
              <w:rPr>
                <w:sz w:val="24"/>
              </w:rPr>
              <w:t>quality</w:t>
            </w:r>
            <w:r>
              <w:rPr>
                <w:spacing w:val="-8"/>
                <w:sz w:val="24"/>
              </w:rPr>
              <w:t> </w:t>
            </w:r>
            <w:r>
              <w:rPr>
                <w:sz w:val="24"/>
              </w:rPr>
              <w:t>line</w:t>
            </w:r>
            <w:r>
              <w:rPr>
                <w:spacing w:val="-5"/>
                <w:sz w:val="24"/>
              </w:rPr>
              <w:t> </w:t>
            </w:r>
            <w:r>
              <w:rPr>
                <w:sz w:val="24"/>
              </w:rPr>
              <w:t>pipe from</w:t>
            </w:r>
            <w:r>
              <w:rPr>
                <w:spacing w:val="-8"/>
                <w:sz w:val="24"/>
              </w:rPr>
              <w:t> </w:t>
            </w:r>
            <w:r>
              <w:rPr>
                <w:sz w:val="24"/>
              </w:rPr>
              <w:t>Korea,</w:t>
            </w:r>
            <w:r>
              <w:rPr>
                <w:spacing w:val="-2"/>
                <w:sz w:val="24"/>
              </w:rPr>
              <w:t> </w:t>
            </w:r>
            <w:r>
              <w:rPr>
                <w:sz w:val="24"/>
              </w:rPr>
              <w:t>WT/Ds</w:t>
            </w:r>
            <w:r>
              <w:rPr>
                <w:spacing w:val="-6"/>
                <w:sz w:val="24"/>
              </w:rPr>
              <w:t> </w:t>
            </w:r>
            <w:r>
              <w:rPr>
                <w:sz w:val="24"/>
              </w:rPr>
              <w:t>202/AB/R, adopted 8</w:t>
            </w:r>
            <w:r>
              <w:rPr>
                <w:sz w:val="24"/>
                <w:vertAlign w:val="superscript"/>
              </w:rPr>
              <w:t>th</w:t>
            </w:r>
            <w:r>
              <w:rPr>
                <w:sz w:val="24"/>
                <w:vertAlign w:val="baseline"/>
              </w:rPr>
              <w:t> March 2002</w:t>
            </w:r>
          </w:p>
        </w:tc>
        <w:tc>
          <w:tcPr>
            <w:tcW w:w="919" w:type="dxa"/>
          </w:tcPr>
          <w:p>
            <w:pPr>
              <w:pStyle w:val="TableParagraph"/>
              <w:spacing w:before="269"/>
              <w:ind w:left="24"/>
              <w:rPr>
                <w:sz w:val="24"/>
              </w:rPr>
            </w:pPr>
            <w:r>
              <w:rPr>
                <w:spacing w:val="-5"/>
                <w:sz w:val="24"/>
              </w:rPr>
              <w:t>208</w:t>
            </w:r>
          </w:p>
        </w:tc>
      </w:tr>
      <w:tr>
        <w:trPr>
          <w:trHeight w:val="806" w:hRule="atLeast"/>
        </w:trPr>
        <w:tc>
          <w:tcPr>
            <w:tcW w:w="7228" w:type="dxa"/>
          </w:tcPr>
          <w:p>
            <w:pPr>
              <w:pStyle w:val="TableParagraph"/>
              <w:spacing w:line="274" w:lineRule="exact" w:before="238"/>
              <w:ind w:left="50" w:right="332"/>
              <w:rPr>
                <w:sz w:val="24"/>
              </w:rPr>
            </w:pPr>
            <w:r>
              <w:rPr>
                <w:i/>
                <w:sz w:val="24"/>
              </w:rPr>
              <w:t>US – Shrimp: </w:t>
            </w:r>
            <w:r>
              <w:rPr>
                <w:sz w:val="24"/>
              </w:rPr>
              <w:t>Import prohibition of certain shrimp and shrimp products,</w:t>
            </w:r>
            <w:r>
              <w:rPr>
                <w:spacing w:val="-7"/>
                <w:sz w:val="24"/>
              </w:rPr>
              <w:t> </w:t>
            </w:r>
            <w:r>
              <w:rPr>
                <w:sz w:val="24"/>
              </w:rPr>
              <w:t>WT/DS</w:t>
            </w:r>
            <w:r>
              <w:rPr>
                <w:spacing w:val="-4"/>
                <w:sz w:val="24"/>
              </w:rPr>
              <w:t> </w:t>
            </w:r>
            <w:r>
              <w:rPr>
                <w:sz w:val="24"/>
              </w:rPr>
              <w:t>58/AB/R,</w:t>
            </w:r>
            <w:r>
              <w:rPr>
                <w:spacing w:val="-2"/>
                <w:sz w:val="24"/>
              </w:rPr>
              <w:t> </w:t>
            </w:r>
            <w:r>
              <w:rPr>
                <w:sz w:val="24"/>
              </w:rPr>
              <w:t>adopted</w:t>
            </w:r>
            <w:r>
              <w:rPr>
                <w:spacing w:val="-9"/>
                <w:sz w:val="24"/>
              </w:rPr>
              <w:t> </w:t>
            </w:r>
            <w:r>
              <w:rPr>
                <w:sz w:val="24"/>
              </w:rPr>
              <w:t>6</w:t>
            </w:r>
            <w:r>
              <w:rPr>
                <w:sz w:val="24"/>
                <w:vertAlign w:val="superscript"/>
              </w:rPr>
              <w:t>th</w:t>
            </w:r>
            <w:r>
              <w:rPr>
                <w:spacing w:val="-6"/>
                <w:sz w:val="24"/>
                <w:vertAlign w:val="baseline"/>
              </w:rPr>
              <w:t> </w:t>
            </w:r>
            <w:r>
              <w:rPr>
                <w:sz w:val="24"/>
                <w:vertAlign w:val="baseline"/>
              </w:rPr>
              <w:t>November 1998,</w:t>
            </w:r>
            <w:r>
              <w:rPr>
                <w:spacing w:val="-7"/>
                <w:sz w:val="24"/>
                <w:vertAlign w:val="baseline"/>
              </w:rPr>
              <w:t> </w:t>
            </w:r>
            <w:r>
              <w:rPr>
                <w:sz w:val="24"/>
                <w:vertAlign w:val="baseline"/>
              </w:rPr>
              <w:t>DSR</w:t>
            </w:r>
            <w:r>
              <w:rPr>
                <w:spacing w:val="-6"/>
                <w:sz w:val="24"/>
                <w:vertAlign w:val="baseline"/>
              </w:rPr>
              <w:t> </w:t>
            </w:r>
            <w:r>
              <w:rPr>
                <w:sz w:val="24"/>
                <w:vertAlign w:val="baseline"/>
              </w:rPr>
              <w:t>1998:</w:t>
            </w:r>
          </w:p>
        </w:tc>
        <w:tc>
          <w:tcPr>
            <w:tcW w:w="919" w:type="dxa"/>
          </w:tcPr>
          <w:p>
            <w:pPr>
              <w:pStyle w:val="TableParagraph"/>
              <w:rPr>
                <w:sz w:val="22"/>
              </w:rPr>
            </w:pPr>
          </w:p>
        </w:tc>
      </w:tr>
      <w:tr>
        <w:trPr>
          <w:trHeight w:val="415" w:hRule="atLeast"/>
        </w:trPr>
        <w:tc>
          <w:tcPr>
            <w:tcW w:w="7228" w:type="dxa"/>
          </w:tcPr>
          <w:p>
            <w:pPr>
              <w:pStyle w:val="TableParagraph"/>
              <w:spacing w:line="272" w:lineRule="exact"/>
              <w:ind w:left="50"/>
              <w:rPr>
                <w:sz w:val="24"/>
              </w:rPr>
            </w:pPr>
            <w:r>
              <w:rPr>
                <w:sz w:val="24"/>
              </w:rPr>
              <w:t>VII</w:t>
            </w:r>
            <w:r>
              <w:rPr>
                <w:spacing w:val="1"/>
                <w:sz w:val="24"/>
              </w:rPr>
              <w:t> </w:t>
            </w:r>
            <w:r>
              <w:rPr>
                <w:spacing w:val="-4"/>
                <w:sz w:val="24"/>
              </w:rPr>
              <w:t>2755.</w:t>
            </w:r>
          </w:p>
        </w:tc>
        <w:tc>
          <w:tcPr>
            <w:tcW w:w="919" w:type="dxa"/>
          </w:tcPr>
          <w:p>
            <w:pPr>
              <w:pStyle w:val="TableParagraph"/>
              <w:spacing w:line="272" w:lineRule="exact"/>
              <w:ind w:left="24"/>
              <w:rPr>
                <w:sz w:val="24"/>
              </w:rPr>
            </w:pPr>
            <w:r>
              <w:rPr>
                <w:spacing w:val="-2"/>
                <w:sz w:val="24"/>
              </w:rPr>
              <w:t>219,220</w:t>
            </w:r>
          </w:p>
        </w:tc>
      </w:tr>
      <w:tr>
        <w:trPr>
          <w:trHeight w:val="826" w:hRule="atLeast"/>
        </w:trPr>
        <w:tc>
          <w:tcPr>
            <w:tcW w:w="7228" w:type="dxa"/>
          </w:tcPr>
          <w:p>
            <w:pPr>
              <w:pStyle w:val="TableParagraph"/>
              <w:spacing w:before="133"/>
              <w:ind w:left="50" w:right="332"/>
              <w:rPr>
                <w:sz w:val="24"/>
              </w:rPr>
            </w:pPr>
            <w:r>
              <w:rPr>
                <w:i/>
                <w:sz w:val="24"/>
              </w:rPr>
              <w:t>US</w:t>
            </w:r>
            <w:r>
              <w:rPr>
                <w:i/>
                <w:spacing w:val="-4"/>
                <w:sz w:val="24"/>
              </w:rPr>
              <w:t> </w:t>
            </w:r>
            <w:r>
              <w:rPr>
                <w:i/>
                <w:sz w:val="24"/>
              </w:rPr>
              <w:t>–</w:t>
            </w:r>
            <w:r>
              <w:rPr>
                <w:i/>
                <w:spacing w:val="-3"/>
                <w:sz w:val="24"/>
              </w:rPr>
              <w:t> </w:t>
            </w:r>
            <w:r>
              <w:rPr>
                <w:i/>
                <w:sz w:val="24"/>
              </w:rPr>
              <w:t>softwood</w:t>
            </w:r>
            <w:r>
              <w:rPr>
                <w:i/>
                <w:spacing w:val="-3"/>
                <w:sz w:val="24"/>
              </w:rPr>
              <w:t> </w:t>
            </w:r>
            <w:r>
              <w:rPr>
                <w:i/>
                <w:sz w:val="24"/>
              </w:rPr>
              <w:t>Lumber</w:t>
            </w:r>
            <w:r>
              <w:rPr>
                <w:i/>
                <w:spacing w:val="-4"/>
                <w:sz w:val="24"/>
              </w:rPr>
              <w:t> </w:t>
            </w:r>
            <w:r>
              <w:rPr>
                <w:i/>
                <w:sz w:val="24"/>
              </w:rPr>
              <w:t>v: </w:t>
            </w:r>
            <w:r>
              <w:rPr>
                <w:sz w:val="24"/>
              </w:rPr>
              <w:t>Final</w:t>
            </w:r>
            <w:r>
              <w:rPr>
                <w:spacing w:val="-7"/>
                <w:sz w:val="24"/>
              </w:rPr>
              <w:t> </w:t>
            </w:r>
            <w:r>
              <w:rPr>
                <w:sz w:val="24"/>
              </w:rPr>
              <w:t>Dumping</w:t>
            </w:r>
            <w:r>
              <w:rPr>
                <w:spacing w:val="-3"/>
                <w:sz w:val="24"/>
              </w:rPr>
              <w:t> </w:t>
            </w:r>
            <w:r>
              <w:rPr>
                <w:sz w:val="24"/>
              </w:rPr>
              <w:t>determination</w:t>
            </w:r>
            <w:r>
              <w:rPr>
                <w:spacing w:val="-7"/>
                <w:sz w:val="24"/>
              </w:rPr>
              <w:t> </w:t>
            </w:r>
            <w:r>
              <w:rPr>
                <w:sz w:val="24"/>
              </w:rPr>
              <w:t>of</w:t>
            </w:r>
            <w:r>
              <w:rPr>
                <w:spacing w:val="-10"/>
                <w:sz w:val="24"/>
              </w:rPr>
              <w:t> </w:t>
            </w:r>
            <w:r>
              <w:rPr>
                <w:sz w:val="24"/>
              </w:rPr>
              <w:t>softwood lumer from Canada, WT/DS 264/AB/R, adopted 31</w:t>
            </w:r>
            <w:r>
              <w:rPr>
                <w:sz w:val="24"/>
                <w:vertAlign w:val="superscript"/>
              </w:rPr>
              <w:t>st</w:t>
            </w:r>
            <w:r>
              <w:rPr>
                <w:sz w:val="24"/>
                <w:vertAlign w:val="baseline"/>
              </w:rPr>
              <w:t> August 2004.</w:t>
            </w:r>
          </w:p>
        </w:tc>
        <w:tc>
          <w:tcPr>
            <w:tcW w:w="919" w:type="dxa"/>
          </w:tcPr>
          <w:p>
            <w:pPr>
              <w:pStyle w:val="TableParagraph"/>
              <w:spacing w:before="131"/>
              <w:rPr>
                <w:sz w:val="24"/>
              </w:rPr>
            </w:pPr>
          </w:p>
          <w:p>
            <w:pPr>
              <w:pStyle w:val="TableParagraph"/>
              <w:ind w:left="87"/>
              <w:rPr>
                <w:sz w:val="24"/>
              </w:rPr>
            </w:pPr>
            <w:r>
              <w:rPr>
                <w:spacing w:val="-5"/>
                <w:sz w:val="24"/>
              </w:rPr>
              <w:t>208</w:t>
            </w:r>
          </w:p>
        </w:tc>
      </w:tr>
      <w:tr>
        <w:trPr>
          <w:trHeight w:val="691" w:hRule="atLeast"/>
        </w:trPr>
        <w:tc>
          <w:tcPr>
            <w:tcW w:w="7228" w:type="dxa"/>
          </w:tcPr>
          <w:p>
            <w:pPr>
              <w:pStyle w:val="TableParagraph"/>
              <w:spacing w:line="280" w:lineRule="atLeast" w:before="111"/>
              <w:ind w:left="50" w:right="332"/>
              <w:rPr>
                <w:sz w:val="24"/>
              </w:rPr>
            </w:pPr>
            <w:r>
              <w:rPr>
                <w:i/>
                <w:sz w:val="24"/>
              </w:rPr>
              <w:t>US – Under Wear: </w:t>
            </w:r>
            <w:r>
              <w:rPr>
                <w:sz w:val="24"/>
              </w:rPr>
              <w:t>Restrictions on imports of</w:t>
            </w:r>
            <w:r>
              <w:rPr>
                <w:spacing w:val="-1"/>
                <w:sz w:val="24"/>
              </w:rPr>
              <w:t> </w:t>
            </w:r>
            <w:r>
              <w:rPr>
                <w:sz w:val="24"/>
              </w:rPr>
              <w:t>cotton and manmade fibre</w:t>
            </w:r>
            <w:r>
              <w:rPr>
                <w:spacing w:val="-5"/>
                <w:sz w:val="24"/>
              </w:rPr>
              <w:t> </w:t>
            </w:r>
            <w:r>
              <w:rPr>
                <w:sz w:val="24"/>
              </w:rPr>
              <w:t>under</w:t>
            </w:r>
            <w:r>
              <w:rPr>
                <w:spacing w:val="-2"/>
                <w:sz w:val="24"/>
              </w:rPr>
              <w:t> </w:t>
            </w:r>
            <w:r>
              <w:rPr>
                <w:sz w:val="24"/>
              </w:rPr>
              <w:t>wears,</w:t>
            </w:r>
            <w:r>
              <w:rPr>
                <w:spacing w:val="-3"/>
                <w:sz w:val="24"/>
              </w:rPr>
              <w:t> </w:t>
            </w:r>
            <w:r>
              <w:rPr>
                <w:sz w:val="24"/>
              </w:rPr>
              <w:t>WT/DS</w:t>
            </w:r>
            <w:r>
              <w:rPr>
                <w:spacing w:val="-4"/>
                <w:sz w:val="24"/>
              </w:rPr>
              <w:t> </w:t>
            </w:r>
            <w:r>
              <w:rPr>
                <w:sz w:val="24"/>
              </w:rPr>
              <w:t>24/R</w:t>
            </w:r>
            <w:r>
              <w:rPr>
                <w:spacing w:val="-6"/>
                <w:sz w:val="24"/>
              </w:rPr>
              <w:t> </w:t>
            </w:r>
            <w:r>
              <w:rPr>
                <w:sz w:val="24"/>
              </w:rPr>
              <w:t>and</w:t>
            </w:r>
            <w:r>
              <w:rPr>
                <w:spacing w:val="-4"/>
                <w:sz w:val="24"/>
              </w:rPr>
              <w:t> </w:t>
            </w:r>
            <w:r>
              <w:rPr>
                <w:sz w:val="24"/>
              </w:rPr>
              <w:t>WT/DS</w:t>
            </w:r>
            <w:r>
              <w:rPr>
                <w:spacing w:val="-4"/>
                <w:sz w:val="24"/>
              </w:rPr>
              <w:t> </w:t>
            </w:r>
            <w:r>
              <w:rPr>
                <w:sz w:val="24"/>
              </w:rPr>
              <w:t>24/AB/R,</w:t>
            </w:r>
            <w:r>
              <w:rPr>
                <w:spacing w:val="-3"/>
                <w:sz w:val="24"/>
              </w:rPr>
              <w:t> </w:t>
            </w:r>
            <w:r>
              <w:rPr>
                <w:sz w:val="24"/>
              </w:rPr>
              <w:t>adopted</w:t>
            </w:r>
            <w:r>
              <w:rPr>
                <w:spacing w:val="-9"/>
                <w:sz w:val="24"/>
              </w:rPr>
              <w:t> </w:t>
            </w:r>
            <w:r>
              <w:rPr>
                <w:sz w:val="24"/>
              </w:rPr>
              <w:t>25</w:t>
            </w:r>
            <w:r>
              <w:rPr>
                <w:sz w:val="24"/>
                <w:vertAlign w:val="superscript"/>
              </w:rPr>
              <w:t>th</w:t>
            </w:r>
          </w:p>
        </w:tc>
        <w:tc>
          <w:tcPr>
            <w:tcW w:w="919" w:type="dxa"/>
          </w:tcPr>
          <w:p>
            <w:pPr>
              <w:pStyle w:val="TableParagraph"/>
              <w:rPr>
                <w:sz w:val="22"/>
              </w:rPr>
            </w:pPr>
          </w:p>
        </w:tc>
      </w:tr>
      <w:tr>
        <w:trPr>
          <w:trHeight w:val="413" w:hRule="atLeast"/>
        </w:trPr>
        <w:tc>
          <w:tcPr>
            <w:tcW w:w="7228" w:type="dxa"/>
          </w:tcPr>
          <w:p>
            <w:pPr>
              <w:pStyle w:val="TableParagraph"/>
              <w:spacing w:line="270" w:lineRule="exact"/>
              <w:ind w:left="50"/>
              <w:rPr>
                <w:sz w:val="24"/>
              </w:rPr>
            </w:pPr>
            <w:r>
              <w:rPr>
                <w:sz w:val="24"/>
              </w:rPr>
              <w:t>February</w:t>
            </w:r>
            <w:r>
              <w:rPr>
                <w:spacing w:val="-8"/>
                <w:sz w:val="24"/>
              </w:rPr>
              <w:t> </w:t>
            </w:r>
            <w:r>
              <w:rPr>
                <w:sz w:val="24"/>
              </w:rPr>
              <w:t>1997,</w:t>
            </w:r>
            <w:r>
              <w:rPr>
                <w:spacing w:val="4"/>
                <w:sz w:val="24"/>
              </w:rPr>
              <w:t> </w:t>
            </w:r>
            <w:r>
              <w:rPr>
                <w:sz w:val="24"/>
              </w:rPr>
              <w:t>DSR 1997:</w:t>
            </w:r>
            <w:r>
              <w:rPr>
                <w:spacing w:val="2"/>
                <w:sz w:val="24"/>
              </w:rPr>
              <w:t> </w:t>
            </w:r>
            <w:r>
              <w:rPr>
                <w:sz w:val="24"/>
              </w:rPr>
              <w:t>1,</w:t>
            </w:r>
            <w:r>
              <w:rPr>
                <w:spacing w:val="-1"/>
                <w:sz w:val="24"/>
              </w:rPr>
              <w:t> </w:t>
            </w:r>
            <w:r>
              <w:rPr>
                <w:spacing w:val="-5"/>
                <w:sz w:val="24"/>
              </w:rPr>
              <w:t>11.</w:t>
            </w:r>
          </w:p>
        </w:tc>
        <w:tc>
          <w:tcPr>
            <w:tcW w:w="919" w:type="dxa"/>
          </w:tcPr>
          <w:p>
            <w:pPr>
              <w:pStyle w:val="TableParagraph"/>
              <w:spacing w:line="270" w:lineRule="exact"/>
              <w:ind w:left="24"/>
              <w:rPr>
                <w:sz w:val="24"/>
              </w:rPr>
            </w:pPr>
            <w:r>
              <w:rPr>
                <w:spacing w:val="-5"/>
                <w:sz w:val="24"/>
              </w:rPr>
              <w:t>224</w:t>
            </w:r>
          </w:p>
        </w:tc>
      </w:tr>
      <w:tr>
        <w:trPr>
          <w:trHeight w:val="691" w:hRule="atLeast"/>
        </w:trPr>
        <w:tc>
          <w:tcPr>
            <w:tcW w:w="7228" w:type="dxa"/>
          </w:tcPr>
          <w:p>
            <w:pPr>
              <w:pStyle w:val="TableParagraph"/>
              <w:spacing w:line="280" w:lineRule="atLeast" w:before="111"/>
              <w:ind w:left="50"/>
              <w:rPr>
                <w:sz w:val="24"/>
              </w:rPr>
            </w:pPr>
            <w:r>
              <w:rPr>
                <w:i/>
                <w:sz w:val="24"/>
              </w:rPr>
              <w:t>US</w:t>
            </w:r>
            <w:r>
              <w:rPr>
                <w:i/>
                <w:spacing w:val="-3"/>
                <w:sz w:val="24"/>
              </w:rPr>
              <w:t> </w:t>
            </w:r>
            <w:r>
              <w:rPr>
                <w:i/>
                <w:sz w:val="24"/>
              </w:rPr>
              <w:t>–</w:t>
            </w:r>
            <w:r>
              <w:rPr>
                <w:i/>
                <w:spacing w:val="-2"/>
                <w:sz w:val="24"/>
              </w:rPr>
              <w:t> </w:t>
            </w:r>
            <w:r>
              <w:rPr>
                <w:i/>
                <w:sz w:val="24"/>
              </w:rPr>
              <w:t>Wool</w:t>
            </w:r>
            <w:r>
              <w:rPr>
                <w:i/>
                <w:spacing w:val="-2"/>
                <w:sz w:val="24"/>
              </w:rPr>
              <w:t> </w:t>
            </w:r>
            <w:r>
              <w:rPr>
                <w:i/>
                <w:sz w:val="24"/>
              </w:rPr>
              <w:t>Shirts</w:t>
            </w:r>
            <w:r>
              <w:rPr>
                <w:i/>
                <w:spacing w:val="-4"/>
                <w:sz w:val="24"/>
              </w:rPr>
              <w:t> </w:t>
            </w:r>
            <w:r>
              <w:rPr>
                <w:i/>
                <w:sz w:val="24"/>
              </w:rPr>
              <w:t>and</w:t>
            </w:r>
            <w:r>
              <w:rPr>
                <w:i/>
                <w:spacing w:val="-6"/>
                <w:sz w:val="24"/>
              </w:rPr>
              <w:t> </w:t>
            </w:r>
            <w:r>
              <w:rPr>
                <w:i/>
                <w:sz w:val="24"/>
              </w:rPr>
              <w:t>Blouses: </w:t>
            </w:r>
            <w:r>
              <w:rPr>
                <w:sz w:val="24"/>
              </w:rPr>
              <w:t>Measures</w:t>
            </w:r>
            <w:r>
              <w:rPr>
                <w:spacing w:val="-4"/>
                <w:sz w:val="24"/>
              </w:rPr>
              <w:t> </w:t>
            </w:r>
            <w:r>
              <w:rPr>
                <w:sz w:val="24"/>
              </w:rPr>
              <w:t>affecting imports</w:t>
            </w:r>
            <w:r>
              <w:rPr>
                <w:spacing w:val="-8"/>
                <w:sz w:val="24"/>
              </w:rPr>
              <w:t> </w:t>
            </w:r>
            <w:r>
              <w:rPr>
                <w:sz w:val="24"/>
              </w:rPr>
              <w:t>of</w:t>
            </w:r>
            <w:r>
              <w:rPr>
                <w:spacing w:val="-9"/>
                <w:sz w:val="24"/>
              </w:rPr>
              <w:t> </w:t>
            </w:r>
            <w:r>
              <w:rPr>
                <w:sz w:val="24"/>
              </w:rPr>
              <w:t>woven</w:t>
            </w:r>
            <w:r>
              <w:rPr>
                <w:spacing w:val="-6"/>
                <w:sz w:val="24"/>
              </w:rPr>
              <w:t> </w:t>
            </w:r>
            <w:r>
              <w:rPr>
                <w:sz w:val="24"/>
              </w:rPr>
              <w:t>wool shirts and Blouses from India, WT/DS 33/AB/R, adopted 23</w:t>
            </w:r>
            <w:r>
              <w:rPr>
                <w:sz w:val="24"/>
                <w:vertAlign w:val="superscript"/>
              </w:rPr>
              <w:t>rd</w:t>
            </w:r>
            <w:r>
              <w:rPr>
                <w:sz w:val="24"/>
                <w:vertAlign w:val="baseline"/>
              </w:rPr>
              <w:t> May 1997</w:t>
            </w:r>
          </w:p>
        </w:tc>
        <w:tc>
          <w:tcPr>
            <w:tcW w:w="919" w:type="dxa"/>
          </w:tcPr>
          <w:p>
            <w:pPr>
              <w:pStyle w:val="TableParagraph"/>
              <w:rPr>
                <w:sz w:val="22"/>
              </w:rPr>
            </w:pPr>
          </w:p>
        </w:tc>
      </w:tr>
      <w:tr>
        <w:trPr>
          <w:trHeight w:val="393" w:hRule="atLeast"/>
        </w:trPr>
        <w:tc>
          <w:tcPr>
            <w:tcW w:w="7228" w:type="dxa"/>
          </w:tcPr>
          <w:p>
            <w:pPr>
              <w:pStyle w:val="TableParagraph"/>
              <w:spacing w:line="270" w:lineRule="exact"/>
              <w:ind w:left="50"/>
              <w:rPr>
                <w:sz w:val="24"/>
              </w:rPr>
            </w:pPr>
            <w:r>
              <w:rPr>
                <w:sz w:val="24"/>
              </w:rPr>
              <w:t>DSR,</w:t>
            </w:r>
            <w:r>
              <w:rPr>
                <w:spacing w:val="2"/>
                <w:sz w:val="24"/>
              </w:rPr>
              <w:t> </w:t>
            </w:r>
            <w:r>
              <w:rPr>
                <w:sz w:val="24"/>
              </w:rPr>
              <w:t>1997:</w:t>
            </w:r>
            <w:r>
              <w:rPr>
                <w:spacing w:val="2"/>
                <w:sz w:val="24"/>
              </w:rPr>
              <w:t> </w:t>
            </w:r>
            <w:r>
              <w:rPr>
                <w:spacing w:val="-4"/>
                <w:sz w:val="24"/>
              </w:rPr>
              <w:t>1323</w:t>
            </w:r>
          </w:p>
        </w:tc>
        <w:tc>
          <w:tcPr>
            <w:tcW w:w="919" w:type="dxa"/>
          </w:tcPr>
          <w:p>
            <w:pPr>
              <w:pStyle w:val="TableParagraph"/>
              <w:spacing w:line="270" w:lineRule="exact"/>
              <w:ind w:left="24"/>
              <w:rPr>
                <w:sz w:val="24"/>
              </w:rPr>
            </w:pPr>
            <w:r>
              <w:rPr>
                <w:spacing w:val="-5"/>
                <w:sz w:val="24"/>
              </w:rPr>
              <w:t>223</w:t>
            </w:r>
          </w:p>
        </w:tc>
      </w:tr>
      <w:tr>
        <w:trPr>
          <w:trHeight w:val="427" w:hRule="atLeast"/>
        </w:trPr>
        <w:tc>
          <w:tcPr>
            <w:tcW w:w="7228" w:type="dxa"/>
          </w:tcPr>
          <w:p>
            <w:pPr>
              <w:pStyle w:val="TableParagraph"/>
              <w:spacing w:line="256" w:lineRule="exact" w:before="151"/>
              <w:ind w:left="50"/>
              <w:rPr>
                <w:sz w:val="24"/>
              </w:rPr>
            </w:pPr>
            <w:r>
              <w:rPr>
                <w:sz w:val="24"/>
              </w:rPr>
              <w:t>US</w:t>
            </w:r>
            <w:r>
              <w:rPr>
                <w:spacing w:val="1"/>
                <w:sz w:val="24"/>
              </w:rPr>
              <w:t> </w:t>
            </w:r>
            <w:r>
              <w:rPr>
                <w:sz w:val="24"/>
              </w:rPr>
              <w:t>–</w:t>
            </w:r>
            <w:r>
              <w:rPr>
                <w:spacing w:val="1"/>
                <w:sz w:val="24"/>
              </w:rPr>
              <w:t> </w:t>
            </w:r>
            <w:r>
              <w:rPr>
                <w:sz w:val="24"/>
              </w:rPr>
              <w:t>1916</w:t>
            </w:r>
            <w:r>
              <w:rPr>
                <w:spacing w:val="-4"/>
                <w:sz w:val="24"/>
              </w:rPr>
              <w:t> </w:t>
            </w:r>
            <w:r>
              <w:rPr>
                <w:sz w:val="24"/>
              </w:rPr>
              <w:t>Act,</w:t>
            </w:r>
            <w:r>
              <w:rPr>
                <w:spacing w:val="3"/>
                <w:sz w:val="24"/>
              </w:rPr>
              <w:t> </w:t>
            </w:r>
            <w:r>
              <w:rPr>
                <w:sz w:val="24"/>
              </w:rPr>
              <w:t>Award</w:t>
            </w:r>
            <w:r>
              <w:rPr>
                <w:spacing w:val="-4"/>
                <w:sz w:val="24"/>
              </w:rPr>
              <w:t> </w:t>
            </w:r>
            <w:r>
              <w:rPr>
                <w:sz w:val="24"/>
              </w:rPr>
              <w:t>of</w:t>
            </w:r>
            <w:r>
              <w:rPr>
                <w:spacing w:val="-7"/>
                <w:sz w:val="24"/>
              </w:rPr>
              <w:t> </w:t>
            </w:r>
            <w:r>
              <w:rPr>
                <w:sz w:val="24"/>
              </w:rPr>
              <w:t>Arbitrator,</w:t>
            </w:r>
            <w:r>
              <w:rPr>
                <w:spacing w:val="-2"/>
                <w:sz w:val="24"/>
              </w:rPr>
              <w:t> </w:t>
            </w:r>
            <w:r>
              <w:rPr>
                <w:sz w:val="24"/>
              </w:rPr>
              <w:t>WR/DS</w:t>
            </w:r>
            <w:r>
              <w:rPr>
                <w:spacing w:val="1"/>
                <w:sz w:val="24"/>
              </w:rPr>
              <w:t> </w:t>
            </w:r>
            <w:r>
              <w:rPr>
                <w:sz w:val="24"/>
              </w:rPr>
              <w:t>136/13.</w:t>
            </w:r>
            <w:r>
              <w:rPr>
                <w:spacing w:val="3"/>
                <w:sz w:val="24"/>
              </w:rPr>
              <w:t> </w:t>
            </w:r>
            <w:r>
              <w:rPr>
                <w:sz w:val="24"/>
              </w:rPr>
              <w:t>18</w:t>
            </w:r>
            <w:r>
              <w:rPr>
                <w:sz w:val="24"/>
                <w:vertAlign w:val="superscript"/>
              </w:rPr>
              <w:t>th</w:t>
            </w:r>
            <w:r>
              <w:rPr>
                <w:spacing w:val="-1"/>
                <w:sz w:val="24"/>
                <w:vertAlign w:val="baseline"/>
              </w:rPr>
              <w:t> </w:t>
            </w:r>
            <w:r>
              <w:rPr>
                <w:spacing w:val="-2"/>
                <w:sz w:val="24"/>
                <w:vertAlign w:val="baseline"/>
              </w:rPr>
              <w:t>July,</w:t>
            </w:r>
          </w:p>
        </w:tc>
        <w:tc>
          <w:tcPr>
            <w:tcW w:w="919" w:type="dxa"/>
          </w:tcPr>
          <w:p>
            <w:pPr>
              <w:pStyle w:val="TableParagraph"/>
              <w:spacing w:line="256" w:lineRule="exact" w:before="151"/>
              <w:ind w:left="87"/>
              <w:rPr>
                <w:sz w:val="24"/>
              </w:rPr>
            </w:pPr>
            <w:r>
              <w:rPr>
                <w:spacing w:val="-5"/>
                <w:sz w:val="24"/>
              </w:rPr>
              <w:t>208</w:t>
            </w:r>
          </w:p>
        </w:tc>
      </w:tr>
    </w:tbl>
    <w:p>
      <w:pPr>
        <w:spacing w:after="0" w:line="256" w:lineRule="exact"/>
        <w:rPr>
          <w:sz w:val="24"/>
        </w:rPr>
        <w:sectPr>
          <w:pgSz w:w="11910" w:h="16840"/>
          <w:pgMar w:header="0" w:footer="1488" w:top="1400" w:bottom="1680" w:left="1560" w:right="1320"/>
        </w:sectPr>
      </w:pPr>
    </w:p>
    <w:p>
      <w:pPr>
        <w:spacing w:before="28"/>
        <w:ind w:left="3659" w:right="0" w:firstLine="0"/>
        <w:jc w:val="left"/>
        <w:rPr>
          <w:rFonts w:ascii="Calibri"/>
          <w:b/>
          <w:sz w:val="22"/>
        </w:rPr>
      </w:pPr>
      <w:r>
        <w:rPr>
          <w:rFonts w:ascii="Calibri"/>
          <w:b/>
          <w:sz w:val="22"/>
        </w:rPr>
        <w:t>TABLE</w:t>
      </w:r>
      <w:r>
        <w:rPr>
          <w:rFonts w:ascii="Calibri"/>
          <w:b/>
          <w:spacing w:val="-5"/>
          <w:sz w:val="22"/>
        </w:rPr>
        <w:t> </w:t>
      </w:r>
      <w:r>
        <w:rPr>
          <w:rFonts w:ascii="Calibri"/>
          <w:b/>
          <w:sz w:val="22"/>
        </w:rPr>
        <w:t>OF</w:t>
      </w:r>
      <w:r>
        <w:rPr>
          <w:rFonts w:ascii="Calibri"/>
          <w:b/>
          <w:spacing w:val="-4"/>
          <w:sz w:val="22"/>
        </w:rPr>
        <w:t> </w:t>
      </w:r>
      <w:r>
        <w:rPr>
          <w:rFonts w:ascii="Calibri"/>
          <w:b/>
          <w:spacing w:val="-2"/>
          <w:sz w:val="22"/>
        </w:rPr>
        <w:t>STATUTES</w:t>
      </w:r>
    </w:p>
    <w:p>
      <w:pPr>
        <w:spacing w:line="240" w:lineRule="auto" w:before="234"/>
        <w:rPr>
          <w:rFonts w:ascii="Calibri"/>
          <w:b/>
          <w:sz w:val="24"/>
        </w:rPr>
      </w:pPr>
      <w:r>
        <w:rPr/>
        <w:br w:type="column"/>
      </w:r>
      <w:r>
        <w:rPr>
          <w:rFonts w:ascii="Calibri"/>
          <w:b/>
          <w:sz w:val="24"/>
        </w:rPr>
      </w:r>
    </w:p>
    <w:p>
      <w:pPr>
        <w:pStyle w:val="BodyText"/>
        <w:ind w:right="557"/>
        <w:jc w:val="center"/>
      </w:pPr>
      <w:r>
        <w:rPr>
          <w:spacing w:val="-2"/>
        </w:rPr>
        <w:t>Pages</w:t>
      </w:r>
    </w:p>
    <w:p>
      <w:pPr>
        <w:spacing w:after="0"/>
        <w:jc w:val="center"/>
        <w:sectPr>
          <w:pgSz w:w="11910" w:h="16840"/>
          <w:pgMar w:header="0" w:footer="1488" w:top="1400" w:bottom="1680" w:left="1560" w:right="1320"/>
          <w:cols w:num="2" w:equalWidth="0">
            <w:col w:w="5496" w:space="40"/>
            <w:col w:w="3494"/>
          </w:cols>
        </w:sectPr>
      </w:pPr>
    </w:p>
    <w:p>
      <w:pPr>
        <w:pStyle w:val="ListParagraph"/>
        <w:numPr>
          <w:ilvl w:val="0"/>
          <w:numId w:val="1"/>
        </w:numPr>
        <w:tabs>
          <w:tab w:pos="960" w:val="left" w:leader="none"/>
          <w:tab w:pos="7083" w:val="right" w:leader="none"/>
        </w:tabs>
        <w:spacing w:line="240" w:lineRule="auto" w:before="281" w:after="0"/>
        <w:ind w:left="960" w:right="0" w:hanging="360"/>
        <w:jc w:val="left"/>
        <w:rPr>
          <w:sz w:val="24"/>
        </w:rPr>
      </w:pPr>
      <w:r>
        <w:rPr>
          <w:sz w:val="24"/>
        </w:rPr>
        <w:t>African</w:t>
      </w:r>
      <w:r>
        <w:rPr>
          <w:spacing w:val="-13"/>
          <w:sz w:val="24"/>
        </w:rPr>
        <w:t> </w:t>
      </w:r>
      <w:r>
        <w:rPr>
          <w:sz w:val="24"/>
        </w:rPr>
        <w:t>Growth</w:t>
      </w:r>
      <w:r>
        <w:rPr>
          <w:spacing w:val="-12"/>
          <w:sz w:val="24"/>
        </w:rPr>
        <w:t> </w:t>
      </w:r>
      <w:r>
        <w:rPr>
          <w:sz w:val="24"/>
        </w:rPr>
        <w:t>and</w:t>
      </w:r>
      <w:r>
        <w:rPr>
          <w:spacing w:val="-7"/>
          <w:sz w:val="24"/>
        </w:rPr>
        <w:t> </w:t>
      </w:r>
      <w:r>
        <w:rPr>
          <w:sz w:val="24"/>
        </w:rPr>
        <w:t>Opportunity</w:t>
      </w:r>
      <w:r>
        <w:rPr>
          <w:spacing w:val="-12"/>
          <w:sz w:val="24"/>
        </w:rPr>
        <w:t> </w:t>
      </w:r>
      <w:r>
        <w:rPr>
          <w:sz w:val="24"/>
        </w:rPr>
        <w:t>Act</w:t>
      </w:r>
      <w:r>
        <w:rPr>
          <w:spacing w:val="-4"/>
          <w:sz w:val="24"/>
        </w:rPr>
        <w:t> </w:t>
      </w:r>
      <w:r>
        <w:rPr>
          <w:spacing w:val="-2"/>
          <w:sz w:val="24"/>
        </w:rPr>
        <w:t>(AGOA)-</w:t>
      </w:r>
      <w:r>
        <w:rPr>
          <w:sz w:val="24"/>
        </w:rPr>
        <w:tab/>
      </w:r>
      <w:r>
        <w:rPr>
          <w:spacing w:val="-5"/>
          <w:sz w:val="24"/>
        </w:rPr>
        <w:t>174</w:t>
      </w:r>
    </w:p>
    <w:p>
      <w:pPr>
        <w:pStyle w:val="ListParagraph"/>
        <w:numPr>
          <w:ilvl w:val="0"/>
          <w:numId w:val="1"/>
        </w:numPr>
        <w:tabs>
          <w:tab w:pos="960" w:val="left" w:leader="none"/>
        </w:tabs>
        <w:spacing w:line="240" w:lineRule="auto" w:before="275" w:after="0"/>
        <w:ind w:left="960" w:right="0" w:hanging="360"/>
        <w:jc w:val="left"/>
        <w:rPr>
          <w:sz w:val="24"/>
        </w:rPr>
      </w:pPr>
      <w:r>
        <w:rPr>
          <w:sz w:val="24"/>
        </w:rPr>
        <w:t>Agreement</w:t>
      </w:r>
      <w:r>
        <w:rPr>
          <w:spacing w:val="-8"/>
          <w:sz w:val="24"/>
        </w:rPr>
        <w:t> </w:t>
      </w:r>
      <w:r>
        <w:rPr>
          <w:sz w:val="24"/>
        </w:rPr>
        <w:t>Establishing</w:t>
      </w:r>
      <w:r>
        <w:rPr>
          <w:spacing w:val="-11"/>
          <w:sz w:val="24"/>
        </w:rPr>
        <w:t> </w:t>
      </w:r>
      <w:r>
        <w:rPr>
          <w:sz w:val="24"/>
        </w:rPr>
        <w:t>the</w:t>
      </w:r>
      <w:r>
        <w:rPr>
          <w:spacing w:val="-12"/>
          <w:sz w:val="24"/>
        </w:rPr>
        <w:t> </w:t>
      </w:r>
      <w:r>
        <w:rPr>
          <w:sz w:val="24"/>
        </w:rPr>
        <w:t>World</w:t>
      </w:r>
      <w:r>
        <w:rPr>
          <w:spacing w:val="-11"/>
          <w:sz w:val="24"/>
        </w:rPr>
        <w:t> </w:t>
      </w:r>
      <w:r>
        <w:rPr>
          <w:sz w:val="24"/>
        </w:rPr>
        <w:t>Trade</w:t>
      </w:r>
      <w:r>
        <w:rPr>
          <w:spacing w:val="-12"/>
          <w:sz w:val="24"/>
        </w:rPr>
        <w:t> </w:t>
      </w:r>
      <w:r>
        <w:rPr>
          <w:spacing w:val="-2"/>
          <w:sz w:val="24"/>
        </w:rPr>
        <w:t>Organization</w:t>
      </w:r>
    </w:p>
    <w:p>
      <w:pPr>
        <w:pStyle w:val="ListParagraph"/>
        <w:numPr>
          <w:ilvl w:val="0"/>
          <w:numId w:val="1"/>
        </w:numPr>
        <w:tabs>
          <w:tab w:pos="960" w:val="left" w:leader="none"/>
          <w:tab w:pos="6723" w:val="left" w:leader="none"/>
        </w:tabs>
        <w:spacing w:line="240" w:lineRule="auto" w:before="275" w:after="0"/>
        <w:ind w:left="960" w:right="0" w:hanging="360"/>
        <w:jc w:val="left"/>
        <w:rPr>
          <w:sz w:val="24"/>
        </w:rPr>
      </w:pPr>
      <w:r>
        <w:rPr>
          <w:spacing w:val="-2"/>
          <w:sz w:val="24"/>
        </w:rPr>
        <w:t>Preamble</w:t>
      </w:r>
      <w:r>
        <w:rPr>
          <w:sz w:val="24"/>
        </w:rPr>
        <w:tab/>
        <w:t>5,</w:t>
      </w:r>
      <w:r>
        <w:rPr>
          <w:spacing w:val="-2"/>
          <w:sz w:val="24"/>
        </w:rPr>
        <w:t> </w:t>
      </w:r>
      <w:r>
        <w:rPr>
          <w:sz w:val="24"/>
        </w:rPr>
        <w:t>6,</w:t>
      </w:r>
      <w:r>
        <w:rPr>
          <w:spacing w:val="-2"/>
          <w:sz w:val="24"/>
        </w:rPr>
        <w:t> </w:t>
      </w:r>
      <w:r>
        <w:rPr>
          <w:sz w:val="24"/>
        </w:rPr>
        <w:t>7,</w:t>
      </w:r>
      <w:r>
        <w:rPr>
          <w:spacing w:val="-2"/>
          <w:sz w:val="24"/>
        </w:rPr>
        <w:t> </w:t>
      </w:r>
      <w:r>
        <w:rPr>
          <w:spacing w:val="-5"/>
          <w:sz w:val="24"/>
        </w:rPr>
        <w:t>57</w:t>
      </w:r>
    </w:p>
    <w:p>
      <w:pPr>
        <w:pStyle w:val="ListParagraph"/>
        <w:numPr>
          <w:ilvl w:val="0"/>
          <w:numId w:val="1"/>
        </w:numPr>
        <w:tabs>
          <w:tab w:pos="960" w:val="left" w:leader="none"/>
          <w:tab w:pos="6963" w:val="right" w:leader="none"/>
        </w:tabs>
        <w:spacing w:line="240" w:lineRule="auto" w:before="279" w:after="0"/>
        <w:ind w:left="960" w:right="0" w:hanging="360"/>
        <w:jc w:val="left"/>
        <w:rPr>
          <w:sz w:val="24"/>
        </w:rPr>
      </w:pPr>
      <w:r>
        <w:rPr>
          <w:sz w:val="24"/>
        </w:rPr>
        <w:t>Article</w:t>
      </w:r>
      <w:r>
        <w:rPr>
          <w:spacing w:val="-15"/>
          <w:sz w:val="24"/>
        </w:rPr>
        <w:t> </w:t>
      </w:r>
      <w:r>
        <w:rPr>
          <w:spacing w:val="-10"/>
          <w:sz w:val="24"/>
        </w:rPr>
        <w:t>I</w:t>
      </w:r>
      <w:r>
        <w:rPr>
          <w:sz w:val="24"/>
        </w:rPr>
        <w:tab/>
      </w:r>
      <w:r>
        <w:rPr>
          <w:spacing w:val="-5"/>
          <w:sz w:val="24"/>
        </w:rPr>
        <w:t>19</w:t>
      </w:r>
    </w:p>
    <w:p>
      <w:pPr>
        <w:pStyle w:val="BodyText"/>
      </w:pPr>
    </w:p>
    <w:p>
      <w:pPr>
        <w:pStyle w:val="ListParagraph"/>
        <w:numPr>
          <w:ilvl w:val="0"/>
          <w:numId w:val="1"/>
        </w:numPr>
        <w:tabs>
          <w:tab w:pos="960" w:val="left" w:leader="none"/>
          <w:tab w:pos="6723" w:val="left" w:leader="none"/>
        </w:tabs>
        <w:spacing w:line="240" w:lineRule="auto" w:before="0" w:after="0"/>
        <w:ind w:left="960" w:right="0" w:hanging="360"/>
        <w:jc w:val="left"/>
        <w:rPr>
          <w:sz w:val="24"/>
        </w:rPr>
      </w:pPr>
      <w:r>
        <w:rPr>
          <w:sz w:val="24"/>
        </w:rPr>
        <w:t>Article</w:t>
      </w:r>
      <w:r>
        <w:rPr>
          <w:spacing w:val="-15"/>
          <w:sz w:val="24"/>
        </w:rPr>
        <w:t> </w:t>
      </w:r>
      <w:r>
        <w:rPr>
          <w:spacing w:val="-5"/>
          <w:sz w:val="24"/>
        </w:rPr>
        <w:t>II</w:t>
      </w:r>
      <w:r>
        <w:rPr>
          <w:sz w:val="24"/>
        </w:rPr>
        <w:tab/>
        <w:t>23, </w:t>
      </w:r>
      <w:r>
        <w:rPr>
          <w:spacing w:val="-5"/>
          <w:sz w:val="24"/>
        </w:rPr>
        <w:t>74</w:t>
      </w:r>
    </w:p>
    <w:p>
      <w:pPr>
        <w:pStyle w:val="BodyText"/>
        <w:tabs>
          <w:tab w:pos="960" w:val="left" w:leader="none"/>
          <w:tab w:pos="6723" w:val="left" w:leader="none"/>
        </w:tabs>
        <w:spacing w:before="275"/>
        <w:ind w:left="600"/>
      </w:pPr>
      <w:r>
        <w:rPr>
          <w:rFonts w:ascii="Arial MT"/>
          <w:spacing w:val="-10"/>
        </w:rPr>
        <w:t>-</w:t>
      </w:r>
      <w:r>
        <w:rPr>
          <w:rFonts w:ascii="Arial MT"/>
        </w:rPr>
        <w:tab/>
      </w:r>
      <w:r>
        <w:rPr/>
        <w:t>Article</w:t>
      </w:r>
      <w:r>
        <w:rPr>
          <w:spacing w:val="-15"/>
        </w:rPr>
        <w:t> </w:t>
      </w:r>
      <w:r>
        <w:rPr>
          <w:spacing w:val="-5"/>
        </w:rPr>
        <w:t>III</w:t>
      </w:r>
      <w:r>
        <w:rPr/>
        <w:tab/>
        <w:t>23,</w:t>
      </w:r>
      <w:r>
        <w:rPr>
          <w:spacing w:val="-4"/>
        </w:rPr>
        <w:t> </w:t>
      </w:r>
      <w:r>
        <w:rPr/>
        <w:t>26,</w:t>
      </w:r>
      <w:r>
        <w:rPr>
          <w:spacing w:val="-3"/>
        </w:rPr>
        <w:t> </w:t>
      </w:r>
      <w:r>
        <w:rPr/>
        <w:t>27,</w:t>
      </w:r>
      <w:r>
        <w:rPr>
          <w:spacing w:val="-4"/>
        </w:rPr>
        <w:t> </w:t>
      </w:r>
      <w:r>
        <w:rPr/>
        <w:t>28,</w:t>
      </w:r>
      <w:r>
        <w:rPr>
          <w:spacing w:val="-3"/>
        </w:rPr>
        <w:t> </w:t>
      </w:r>
      <w:r>
        <w:rPr>
          <w:spacing w:val="-5"/>
        </w:rPr>
        <w:t>58,</w:t>
      </w:r>
    </w:p>
    <w:p>
      <w:pPr>
        <w:pStyle w:val="BodyText"/>
        <w:spacing w:before="271"/>
        <w:ind w:left="6723"/>
      </w:pPr>
      <w:r>
        <w:rPr>
          <w:spacing w:val="-5"/>
        </w:rPr>
        <w:t>74</w:t>
      </w:r>
    </w:p>
    <w:p>
      <w:pPr>
        <w:pStyle w:val="BodyText"/>
        <w:spacing w:before="4"/>
      </w:pPr>
    </w:p>
    <w:p>
      <w:pPr>
        <w:pStyle w:val="BodyText"/>
        <w:tabs>
          <w:tab w:pos="960" w:val="left" w:leader="none"/>
          <w:tab w:pos="6723" w:val="left" w:leader="none"/>
        </w:tabs>
        <w:ind w:left="600"/>
      </w:pPr>
      <w:r>
        <w:rPr>
          <w:rFonts w:ascii="Arial MT"/>
          <w:spacing w:val="-10"/>
        </w:rPr>
        <w:t>-</w:t>
      </w:r>
      <w:r>
        <w:rPr>
          <w:rFonts w:ascii="Arial MT"/>
        </w:rPr>
        <w:tab/>
      </w:r>
      <w:r>
        <w:rPr/>
        <w:t>Article</w:t>
      </w:r>
      <w:r>
        <w:rPr>
          <w:spacing w:val="-15"/>
        </w:rPr>
        <w:t> </w:t>
      </w:r>
      <w:r>
        <w:rPr>
          <w:spacing w:val="-5"/>
        </w:rPr>
        <w:t>IV</w:t>
      </w:r>
      <w:r>
        <w:rPr/>
        <w:tab/>
        <w:t>65,</w:t>
      </w:r>
      <w:r>
        <w:rPr>
          <w:spacing w:val="-3"/>
        </w:rPr>
        <w:t> </w:t>
      </w:r>
      <w:r>
        <w:rPr/>
        <w:t>66,</w:t>
      </w:r>
      <w:r>
        <w:rPr>
          <w:spacing w:val="-3"/>
        </w:rPr>
        <w:t> </w:t>
      </w:r>
      <w:r>
        <w:rPr/>
        <w:t>67,</w:t>
      </w:r>
      <w:r>
        <w:rPr>
          <w:spacing w:val="-3"/>
        </w:rPr>
        <w:t> </w:t>
      </w:r>
      <w:r>
        <w:rPr>
          <w:spacing w:val="-5"/>
        </w:rPr>
        <w:t>74</w:t>
      </w:r>
    </w:p>
    <w:p>
      <w:pPr>
        <w:pStyle w:val="ListParagraph"/>
        <w:numPr>
          <w:ilvl w:val="0"/>
          <w:numId w:val="1"/>
        </w:numPr>
        <w:tabs>
          <w:tab w:pos="960" w:val="left" w:leader="none"/>
          <w:tab w:pos="6723" w:val="left" w:leader="none"/>
        </w:tabs>
        <w:spacing w:line="240" w:lineRule="auto" w:before="275" w:after="0"/>
        <w:ind w:left="960" w:right="0" w:hanging="360"/>
        <w:jc w:val="left"/>
        <w:rPr>
          <w:sz w:val="24"/>
        </w:rPr>
      </w:pPr>
      <w:r>
        <w:rPr>
          <w:sz w:val="24"/>
        </w:rPr>
        <w:t>Article</w:t>
      </w:r>
      <w:r>
        <w:rPr>
          <w:spacing w:val="-15"/>
          <w:sz w:val="24"/>
        </w:rPr>
        <w:t> </w:t>
      </w:r>
      <w:r>
        <w:rPr>
          <w:spacing w:val="-5"/>
          <w:sz w:val="24"/>
        </w:rPr>
        <w:t>VI</w:t>
      </w:r>
      <w:r>
        <w:rPr>
          <w:sz w:val="24"/>
        </w:rPr>
        <w:tab/>
        <w:t>40, </w:t>
      </w:r>
      <w:r>
        <w:rPr>
          <w:spacing w:val="-5"/>
          <w:sz w:val="24"/>
        </w:rPr>
        <w:t>43</w:t>
      </w:r>
    </w:p>
    <w:p>
      <w:pPr>
        <w:pStyle w:val="BodyText"/>
        <w:spacing w:before="4"/>
      </w:pPr>
    </w:p>
    <w:p>
      <w:pPr>
        <w:pStyle w:val="ListParagraph"/>
        <w:numPr>
          <w:ilvl w:val="0"/>
          <w:numId w:val="1"/>
        </w:numPr>
        <w:tabs>
          <w:tab w:pos="960" w:val="left" w:leader="none"/>
          <w:tab w:pos="6723" w:val="left" w:leader="none"/>
        </w:tabs>
        <w:spacing w:line="240" w:lineRule="auto" w:before="0" w:after="0"/>
        <w:ind w:left="960" w:right="0" w:hanging="360"/>
        <w:jc w:val="left"/>
        <w:rPr>
          <w:sz w:val="24"/>
        </w:rPr>
      </w:pPr>
      <w:r>
        <w:rPr>
          <w:sz w:val="24"/>
        </w:rPr>
        <w:t>Article</w:t>
      </w:r>
      <w:r>
        <w:rPr>
          <w:spacing w:val="-15"/>
          <w:sz w:val="24"/>
        </w:rPr>
        <w:t> </w:t>
      </w:r>
      <w:r>
        <w:rPr>
          <w:spacing w:val="-4"/>
          <w:sz w:val="24"/>
        </w:rPr>
        <w:t>VIII</w:t>
      </w:r>
      <w:r>
        <w:rPr>
          <w:sz w:val="24"/>
        </w:rPr>
        <w:tab/>
      </w:r>
      <w:r>
        <w:rPr>
          <w:spacing w:val="-5"/>
          <w:sz w:val="24"/>
        </w:rPr>
        <w:t>72</w:t>
      </w:r>
    </w:p>
    <w:p>
      <w:pPr>
        <w:pStyle w:val="BodyText"/>
        <w:tabs>
          <w:tab w:pos="960" w:val="left" w:leader="none"/>
          <w:tab w:pos="6723" w:val="left" w:leader="none"/>
        </w:tabs>
        <w:spacing w:before="275"/>
        <w:ind w:left="600"/>
      </w:pPr>
      <w:r>
        <w:rPr>
          <w:rFonts w:ascii="Arial MT"/>
          <w:spacing w:val="-10"/>
        </w:rPr>
        <w:t>-</w:t>
      </w:r>
      <w:r>
        <w:rPr>
          <w:rFonts w:ascii="Arial MT"/>
        </w:rPr>
        <w:tab/>
      </w:r>
      <w:r>
        <w:rPr/>
        <w:t>Article</w:t>
      </w:r>
      <w:r>
        <w:rPr>
          <w:spacing w:val="-15"/>
        </w:rPr>
        <w:t> </w:t>
      </w:r>
      <w:r>
        <w:rPr>
          <w:spacing w:val="-5"/>
        </w:rPr>
        <w:t>IX</w:t>
      </w:r>
      <w:r>
        <w:rPr/>
        <w:tab/>
        <w:t>60,</w:t>
      </w:r>
      <w:r>
        <w:rPr>
          <w:spacing w:val="-4"/>
        </w:rPr>
        <w:t> </w:t>
      </w:r>
      <w:r>
        <w:rPr/>
        <w:t>68,</w:t>
      </w:r>
      <w:r>
        <w:rPr>
          <w:spacing w:val="-3"/>
        </w:rPr>
        <w:t> </w:t>
      </w:r>
      <w:r>
        <w:rPr/>
        <w:t>69,</w:t>
      </w:r>
      <w:r>
        <w:rPr>
          <w:spacing w:val="-4"/>
        </w:rPr>
        <w:t> </w:t>
      </w:r>
      <w:r>
        <w:rPr/>
        <w:t>71,</w:t>
      </w:r>
      <w:r>
        <w:rPr>
          <w:spacing w:val="-3"/>
        </w:rPr>
        <w:t> </w:t>
      </w:r>
      <w:r>
        <w:rPr>
          <w:spacing w:val="-5"/>
        </w:rPr>
        <w:t>73,</w:t>
      </w:r>
    </w:p>
    <w:p>
      <w:pPr>
        <w:pStyle w:val="BodyText"/>
        <w:spacing w:before="272"/>
        <w:ind w:left="6723"/>
      </w:pPr>
      <w:r>
        <w:rPr>
          <w:spacing w:val="-5"/>
        </w:rPr>
        <w:t>74</w:t>
      </w:r>
    </w:p>
    <w:p>
      <w:pPr>
        <w:pStyle w:val="BodyText"/>
        <w:spacing w:before="3"/>
      </w:pPr>
    </w:p>
    <w:p>
      <w:pPr>
        <w:pStyle w:val="BodyText"/>
        <w:tabs>
          <w:tab w:pos="960" w:val="left" w:leader="none"/>
          <w:tab w:pos="6723" w:val="left" w:leader="none"/>
        </w:tabs>
        <w:ind w:left="600"/>
      </w:pPr>
      <w:r>
        <w:rPr>
          <w:rFonts w:ascii="Arial MT"/>
          <w:spacing w:val="-10"/>
        </w:rPr>
        <w:t>-</w:t>
      </w:r>
      <w:r>
        <w:rPr>
          <w:rFonts w:ascii="Arial MT"/>
        </w:rPr>
        <w:tab/>
      </w:r>
      <w:r>
        <w:rPr/>
        <w:t>Article</w:t>
      </w:r>
      <w:r>
        <w:rPr>
          <w:spacing w:val="-15"/>
        </w:rPr>
        <w:t> </w:t>
      </w:r>
      <w:r>
        <w:rPr>
          <w:spacing w:val="-12"/>
        </w:rPr>
        <w:t>X</w:t>
      </w:r>
      <w:r>
        <w:rPr/>
        <w:tab/>
        <w:t>60,</w:t>
      </w:r>
      <w:r>
        <w:rPr>
          <w:spacing w:val="-3"/>
        </w:rPr>
        <w:t> </w:t>
      </w:r>
      <w:r>
        <w:rPr/>
        <w:t>69,</w:t>
      </w:r>
      <w:r>
        <w:rPr>
          <w:spacing w:val="-3"/>
        </w:rPr>
        <w:t> </w:t>
      </w:r>
      <w:r>
        <w:rPr/>
        <w:t>73,</w:t>
      </w:r>
      <w:r>
        <w:rPr>
          <w:spacing w:val="-3"/>
        </w:rPr>
        <w:t> </w:t>
      </w:r>
      <w:r>
        <w:rPr>
          <w:spacing w:val="-5"/>
        </w:rPr>
        <w:t>74,</w:t>
      </w:r>
    </w:p>
    <w:p>
      <w:pPr>
        <w:pStyle w:val="BodyText"/>
      </w:pPr>
    </w:p>
    <w:p>
      <w:pPr>
        <w:pStyle w:val="ListParagraph"/>
        <w:numPr>
          <w:ilvl w:val="0"/>
          <w:numId w:val="1"/>
        </w:numPr>
        <w:tabs>
          <w:tab w:pos="960" w:val="left" w:leader="none"/>
          <w:tab w:pos="6723" w:val="left" w:leader="none"/>
        </w:tabs>
        <w:spacing w:line="240" w:lineRule="auto" w:before="0" w:after="0"/>
        <w:ind w:left="960" w:right="0" w:hanging="360"/>
        <w:jc w:val="left"/>
        <w:rPr>
          <w:sz w:val="24"/>
        </w:rPr>
      </w:pPr>
      <w:r>
        <w:rPr>
          <w:sz w:val="24"/>
        </w:rPr>
        <w:t>Article</w:t>
      </w:r>
      <w:r>
        <w:rPr>
          <w:spacing w:val="-15"/>
          <w:sz w:val="24"/>
        </w:rPr>
        <w:t> </w:t>
      </w:r>
      <w:r>
        <w:rPr>
          <w:spacing w:val="-5"/>
          <w:sz w:val="24"/>
        </w:rPr>
        <w:t>XI</w:t>
      </w:r>
      <w:r>
        <w:rPr>
          <w:sz w:val="24"/>
        </w:rPr>
        <w:tab/>
        <w:t>72, </w:t>
      </w:r>
      <w:r>
        <w:rPr>
          <w:spacing w:val="-5"/>
          <w:sz w:val="24"/>
        </w:rPr>
        <w:t>75</w:t>
      </w:r>
    </w:p>
    <w:p>
      <w:pPr>
        <w:pStyle w:val="ListParagraph"/>
        <w:numPr>
          <w:ilvl w:val="0"/>
          <w:numId w:val="1"/>
        </w:numPr>
        <w:tabs>
          <w:tab w:pos="960" w:val="left" w:leader="none"/>
          <w:tab w:pos="6723" w:val="left" w:leader="none"/>
        </w:tabs>
        <w:spacing w:line="240" w:lineRule="auto" w:before="275" w:after="0"/>
        <w:ind w:left="960" w:right="0" w:hanging="360"/>
        <w:jc w:val="left"/>
        <w:rPr>
          <w:sz w:val="24"/>
        </w:rPr>
      </w:pPr>
      <w:r>
        <w:rPr>
          <w:sz w:val="24"/>
        </w:rPr>
        <w:t>Article</w:t>
      </w:r>
      <w:r>
        <w:rPr>
          <w:spacing w:val="-15"/>
          <w:sz w:val="24"/>
        </w:rPr>
        <w:t> </w:t>
      </w:r>
      <w:r>
        <w:rPr>
          <w:spacing w:val="-5"/>
          <w:sz w:val="24"/>
        </w:rPr>
        <w:t>XI</w:t>
      </w:r>
      <w:r>
        <w:rPr>
          <w:sz w:val="24"/>
        </w:rPr>
        <w:tab/>
      </w:r>
      <w:r>
        <w:rPr>
          <w:spacing w:val="-5"/>
          <w:sz w:val="24"/>
        </w:rPr>
        <w:t>74</w:t>
      </w:r>
    </w:p>
    <w:p>
      <w:pPr>
        <w:pStyle w:val="BodyText"/>
        <w:spacing w:before="3"/>
      </w:pPr>
    </w:p>
    <w:p>
      <w:pPr>
        <w:pStyle w:val="ListParagraph"/>
        <w:numPr>
          <w:ilvl w:val="0"/>
          <w:numId w:val="1"/>
        </w:numPr>
        <w:tabs>
          <w:tab w:pos="960" w:val="left" w:leader="none"/>
          <w:tab w:pos="6723" w:val="left" w:leader="none"/>
        </w:tabs>
        <w:spacing w:line="240" w:lineRule="auto" w:before="1" w:after="0"/>
        <w:ind w:left="960" w:right="0" w:hanging="360"/>
        <w:jc w:val="left"/>
        <w:rPr>
          <w:sz w:val="24"/>
        </w:rPr>
      </w:pPr>
      <w:r>
        <w:rPr>
          <w:sz w:val="24"/>
        </w:rPr>
        <w:t>Article</w:t>
      </w:r>
      <w:r>
        <w:rPr>
          <w:spacing w:val="-15"/>
          <w:sz w:val="24"/>
        </w:rPr>
        <w:t> </w:t>
      </w:r>
      <w:r>
        <w:rPr>
          <w:spacing w:val="-5"/>
          <w:sz w:val="24"/>
        </w:rPr>
        <w:t>XVI</w:t>
      </w:r>
      <w:r>
        <w:rPr>
          <w:sz w:val="24"/>
        </w:rPr>
        <w:tab/>
        <w:t>39, </w:t>
      </w:r>
      <w:r>
        <w:rPr>
          <w:spacing w:val="-5"/>
          <w:sz w:val="24"/>
        </w:rPr>
        <w:t>74</w:t>
      </w:r>
    </w:p>
    <w:p>
      <w:pPr>
        <w:pStyle w:val="ListParagraph"/>
        <w:numPr>
          <w:ilvl w:val="0"/>
          <w:numId w:val="1"/>
        </w:numPr>
        <w:tabs>
          <w:tab w:pos="960" w:val="left" w:leader="none"/>
          <w:tab w:pos="6723" w:val="left" w:leader="none"/>
        </w:tabs>
        <w:spacing w:line="240" w:lineRule="auto" w:before="275" w:after="0"/>
        <w:ind w:left="960" w:right="0" w:hanging="360"/>
        <w:jc w:val="left"/>
        <w:rPr>
          <w:sz w:val="24"/>
        </w:rPr>
      </w:pPr>
      <w:r>
        <w:rPr>
          <w:sz w:val="24"/>
        </w:rPr>
        <w:t>Article</w:t>
      </w:r>
      <w:r>
        <w:rPr>
          <w:spacing w:val="-15"/>
          <w:sz w:val="24"/>
        </w:rPr>
        <w:t> </w:t>
      </w:r>
      <w:r>
        <w:rPr>
          <w:spacing w:val="-5"/>
          <w:sz w:val="24"/>
        </w:rPr>
        <w:t>XX</w:t>
      </w:r>
      <w:r>
        <w:rPr>
          <w:sz w:val="24"/>
        </w:rPr>
        <w:tab/>
      </w:r>
      <w:r>
        <w:rPr>
          <w:spacing w:val="-5"/>
          <w:sz w:val="24"/>
        </w:rPr>
        <w:t>159</w:t>
      </w:r>
    </w:p>
    <w:p>
      <w:pPr>
        <w:pStyle w:val="BodyText"/>
        <w:tabs>
          <w:tab w:pos="960" w:val="left" w:leader="none"/>
          <w:tab w:pos="6723" w:val="left" w:leader="none"/>
        </w:tabs>
        <w:spacing w:before="275"/>
        <w:ind w:left="600"/>
      </w:pPr>
      <w:r>
        <w:rPr>
          <w:rFonts w:ascii="Arial MT"/>
          <w:spacing w:val="-10"/>
        </w:rPr>
        <w:t>-</w:t>
      </w:r>
      <w:r>
        <w:rPr>
          <w:rFonts w:ascii="Arial MT"/>
        </w:rPr>
        <w:tab/>
      </w:r>
      <w:r>
        <w:rPr/>
        <w:t>Article</w:t>
      </w:r>
      <w:r>
        <w:rPr>
          <w:spacing w:val="-15"/>
        </w:rPr>
        <w:t> </w:t>
      </w:r>
      <w:r>
        <w:rPr>
          <w:spacing w:val="-4"/>
        </w:rPr>
        <w:t>XXIV</w:t>
      </w:r>
      <w:r>
        <w:rPr/>
        <w:tab/>
        <w:t>73,</w:t>
      </w:r>
      <w:r>
        <w:rPr>
          <w:spacing w:val="-4"/>
        </w:rPr>
        <w:t> </w:t>
      </w:r>
      <w:r>
        <w:rPr/>
        <w:t>101,</w:t>
      </w:r>
      <w:r>
        <w:rPr>
          <w:spacing w:val="-4"/>
        </w:rPr>
        <w:t> </w:t>
      </w:r>
      <w:r>
        <w:rPr/>
        <w:t>102,</w:t>
      </w:r>
      <w:r>
        <w:rPr>
          <w:spacing w:val="-4"/>
        </w:rPr>
        <w:t> </w:t>
      </w:r>
      <w:r>
        <w:rPr>
          <w:spacing w:val="-5"/>
        </w:rPr>
        <w:t>103</w:t>
      </w:r>
    </w:p>
    <w:p>
      <w:pPr>
        <w:pStyle w:val="BodyText"/>
        <w:spacing w:before="271"/>
        <w:ind w:left="6723"/>
      </w:pPr>
      <w:r>
        <w:rPr/>
        <w:t>104, 106,</w:t>
      </w:r>
      <w:r>
        <w:rPr>
          <w:spacing w:val="1"/>
        </w:rPr>
        <w:t> </w:t>
      </w:r>
      <w:r>
        <w:rPr/>
        <w:t>107,</w:t>
      </w:r>
      <w:r>
        <w:rPr>
          <w:spacing w:val="1"/>
        </w:rPr>
        <w:t> </w:t>
      </w:r>
      <w:r>
        <w:rPr>
          <w:spacing w:val="-4"/>
        </w:rPr>
        <w:t>108.</w:t>
      </w:r>
    </w:p>
    <w:p>
      <w:pPr>
        <w:pStyle w:val="BodyText"/>
        <w:spacing w:before="4"/>
      </w:pPr>
    </w:p>
    <w:p>
      <w:pPr>
        <w:pStyle w:val="BodyText"/>
        <w:tabs>
          <w:tab w:pos="960" w:val="left" w:leader="none"/>
          <w:tab w:pos="6723" w:val="left" w:leader="none"/>
        </w:tabs>
        <w:spacing w:before="1"/>
        <w:ind w:left="600"/>
      </w:pPr>
      <w:r>
        <w:rPr>
          <w:rFonts w:ascii="Arial MT"/>
          <w:spacing w:val="-10"/>
        </w:rPr>
        <w:t>-</w:t>
      </w:r>
      <w:r>
        <w:rPr>
          <w:rFonts w:ascii="Arial MT"/>
        </w:rPr>
        <w:tab/>
      </w:r>
      <w:r>
        <w:rPr/>
        <w:t>Annex</w:t>
      </w:r>
      <w:r>
        <w:rPr>
          <w:spacing w:val="-13"/>
        </w:rPr>
        <w:t> </w:t>
      </w:r>
      <w:r>
        <w:rPr>
          <w:spacing w:val="-5"/>
        </w:rPr>
        <w:t>IA</w:t>
      </w:r>
      <w:r>
        <w:rPr/>
        <w:tab/>
        <w:t>62,</w:t>
      </w:r>
      <w:r>
        <w:rPr>
          <w:spacing w:val="-3"/>
        </w:rPr>
        <w:t> </w:t>
      </w:r>
      <w:r>
        <w:rPr/>
        <w:t>63,</w:t>
      </w:r>
      <w:r>
        <w:rPr>
          <w:spacing w:val="-2"/>
        </w:rPr>
        <w:t> </w:t>
      </w:r>
      <w:r>
        <w:rPr>
          <w:spacing w:val="-5"/>
        </w:rPr>
        <w:t>66,</w:t>
      </w:r>
    </w:p>
    <w:p>
      <w:pPr>
        <w:pStyle w:val="BodyText"/>
        <w:spacing w:before="3"/>
      </w:pPr>
    </w:p>
    <w:p>
      <w:pPr>
        <w:pStyle w:val="BodyText"/>
        <w:tabs>
          <w:tab w:pos="960" w:val="left" w:leader="none"/>
          <w:tab w:pos="6723" w:val="left" w:leader="none"/>
        </w:tabs>
        <w:ind w:left="600"/>
      </w:pPr>
      <w:r>
        <w:rPr>
          <w:rFonts w:ascii="Arial MT"/>
          <w:spacing w:val="-10"/>
        </w:rPr>
        <w:t>-</w:t>
      </w:r>
      <w:r>
        <w:rPr>
          <w:rFonts w:ascii="Arial MT"/>
        </w:rPr>
        <w:tab/>
      </w:r>
      <w:r>
        <w:rPr/>
        <w:t>Annex</w:t>
      </w:r>
      <w:r>
        <w:rPr>
          <w:spacing w:val="-13"/>
        </w:rPr>
        <w:t> </w:t>
      </w:r>
      <w:r>
        <w:rPr>
          <w:spacing w:val="-5"/>
        </w:rPr>
        <w:t>IB</w:t>
      </w:r>
      <w:r>
        <w:rPr/>
        <w:tab/>
        <w:t>62,</w:t>
      </w:r>
      <w:r>
        <w:rPr>
          <w:spacing w:val="-3"/>
        </w:rPr>
        <w:t> </w:t>
      </w:r>
      <w:r>
        <w:rPr/>
        <w:t>64,</w:t>
      </w:r>
      <w:r>
        <w:rPr>
          <w:spacing w:val="-2"/>
        </w:rPr>
        <w:t> </w:t>
      </w:r>
      <w:r>
        <w:rPr>
          <w:spacing w:val="-5"/>
        </w:rPr>
        <w:t>66</w:t>
      </w:r>
    </w:p>
    <w:p>
      <w:pPr>
        <w:pStyle w:val="BodyText"/>
        <w:tabs>
          <w:tab w:pos="960" w:val="left" w:leader="none"/>
          <w:tab w:pos="6723" w:val="left" w:leader="none"/>
        </w:tabs>
        <w:spacing w:before="275"/>
        <w:ind w:left="600"/>
      </w:pPr>
      <w:r>
        <w:rPr>
          <w:rFonts w:ascii="Arial MT"/>
          <w:spacing w:val="-10"/>
        </w:rPr>
        <w:t>-</w:t>
      </w:r>
      <w:r>
        <w:rPr>
          <w:rFonts w:ascii="Arial MT"/>
        </w:rPr>
        <w:tab/>
      </w:r>
      <w:r>
        <w:rPr/>
        <w:t>Annex</w:t>
      </w:r>
      <w:r>
        <w:rPr>
          <w:spacing w:val="-13"/>
        </w:rPr>
        <w:t> </w:t>
      </w:r>
      <w:r>
        <w:rPr>
          <w:spacing w:val="-5"/>
        </w:rPr>
        <w:t>IC</w:t>
      </w:r>
      <w:r>
        <w:rPr/>
        <w:tab/>
        <w:t>62,</w:t>
      </w:r>
      <w:r>
        <w:rPr>
          <w:spacing w:val="-3"/>
        </w:rPr>
        <w:t> </w:t>
      </w:r>
      <w:r>
        <w:rPr/>
        <w:t>64,</w:t>
      </w:r>
      <w:r>
        <w:rPr>
          <w:spacing w:val="-2"/>
        </w:rPr>
        <w:t> </w:t>
      </w:r>
      <w:r>
        <w:rPr>
          <w:spacing w:val="-5"/>
        </w:rPr>
        <w:t>66</w:t>
      </w:r>
    </w:p>
    <w:p>
      <w:pPr>
        <w:pStyle w:val="BodyText"/>
        <w:tabs>
          <w:tab w:pos="6723" w:val="left" w:leader="none"/>
        </w:tabs>
        <w:spacing w:before="272"/>
        <w:ind w:left="600"/>
      </w:pPr>
      <w:r>
        <w:rPr/>
        <w:t>Agreement</w:t>
      </w:r>
      <w:r>
        <w:rPr>
          <w:spacing w:val="3"/>
        </w:rPr>
        <w:t> </w:t>
      </w:r>
      <w:r>
        <w:rPr/>
        <w:t>on</w:t>
      </w:r>
      <w:r>
        <w:rPr>
          <w:spacing w:val="-5"/>
        </w:rPr>
        <w:t> </w:t>
      </w:r>
      <w:r>
        <w:rPr>
          <w:spacing w:val="-2"/>
        </w:rPr>
        <w:t>Agriculture</w:t>
      </w:r>
      <w:r>
        <w:rPr/>
        <w:tab/>
        <w:t>32,</w:t>
      </w:r>
      <w:r>
        <w:rPr>
          <w:spacing w:val="-2"/>
        </w:rPr>
        <w:t> </w:t>
      </w:r>
      <w:r>
        <w:rPr/>
        <w:t>76,</w:t>
      </w:r>
      <w:r>
        <w:rPr>
          <w:spacing w:val="1"/>
        </w:rPr>
        <w:t> </w:t>
      </w:r>
      <w:r>
        <w:rPr/>
        <w:t>78,</w:t>
      </w:r>
      <w:r>
        <w:rPr>
          <w:spacing w:val="1"/>
        </w:rPr>
        <w:t> </w:t>
      </w:r>
      <w:r>
        <w:rPr>
          <w:spacing w:val="-2"/>
        </w:rPr>
        <w:t>81,160</w:t>
      </w:r>
    </w:p>
    <w:p>
      <w:pPr>
        <w:spacing w:after="0"/>
        <w:sectPr>
          <w:type w:val="continuous"/>
          <w:pgSz w:w="11910" w:h="16840"/>
          <w:pgMar w:header="0" w:footer="1488" w:top="1360" w:bottom="1680" w:left="1560" w:right="1320"/>
        </w:sectPr>
      </w:pPr>
    </w:p>
    <w:p>
      <w:pPr>
        <w:pStyle w:val="BodyText"/>
        <w:spacing w:before="3"/>
        <w:rPr>
          <w:sz w:val="5"/>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43"/>
        <w:gridCol w:w="2544"/>
      </w:tblGrid>
      <w:tr>
        <w:trPr>
          <w:trHeight w:val="409" w:hRule="atLeast"/>
        </w:trPr>
        <w:tc>
          <w:tcPr>
            <w:tcW w:w="5843" w:type="dxa"/>
          </w:tcPr>
          <w:p>
            <w:pPr>
              <w:pStyle w:val="TableParagraph"/>
              <w:spacing w:line="266" w:lineRule="exact"/>
              <w:ind w:left="770"/>
              <w:rPr>
                <w:sz w:val="24"/>
              </w:rPr>
            </w:pPr>
            <w:r>
              <w:rPr>
                <w:sz w:val="24"/>
              </w:rPr>
              <w:t>Article</w:t>
            </w:r>
            <w:r>
              <w:rPr>
                <w:spacing w:val="-7"/>
                <w:sz w:val="24"/>
              </w:rPr>
              <w:t> </w:t>
            </w:r>
            <w:r>
              <w:rPr>
                <w:spacing w:val="-10"/>
                <w:sz w:val="24"/>
              </w:rPr>
              <w:t>2</w:t>
            </w:r>
          </w:p>
        </w:tc>
        <w:tc>
          <w:tcPr>
            <w:tcW w:w="2544" w:type="dxa"/>
          </w:tcPr>
          <w:p>
            <w:pPr>
              <w:pStyle w:val="TableParagraph"/>
              <w:spacing w:line="266" w:lineRule="exact"/>
              <w:ind w:left="689"/>
              <w:rPr>
                <w:sz w:val="24"/>
              </w:rPr>
            </w:pPr>
            <w:r>
              <w:rPr>
                <w:spacing w:val="-5"/>
                <w:sz w:val="24"/>
              </w:rPr>
              <w:t>77</w:t>
            </w:r>
          </w:p>
        </w:tc>
      </w:tr>
      <w:tr>
        <w:trPr>
          <w:trHeight w:val="552" w:hRule="atLeast"/>
        </w:trPr>
        <w:tc>
          <w:tcPr>
            <w:tcW w:w="5843" w:type="dxa"/>
          </w:tcPr>
          <w:p>
            <w:pPr>
              <w:pStyle w:val="TableParagraph"/>
              <w:spacing w:before="133"/>
              <w:ind w:left="770"/>
              <w:rPr>
                <w:sz w:val="24"/>
              </w:rPr>
            </w:pPr>
            <w:r>
              <w:rPr>
                <w:sz w:val="24"/>
              </w:rPr>
              <w:t>Article</w:t>
            </w:r>
            <w:r>
              <w:rPr>
                <w:spacing w:val="-7"/>
                <w:sz w:val="24"/>
              </w:rPr>
              <w:t> </w:t>
            </w:r>
            <w:r>
              <w:rPr>
                <w:spacing w:val="-5"/>
                <w:sz w:val="24"/>
              </w:rPr>
              <w:t>13</w:t>
            </w:r>
          </w:p>
        </w:tc>
        <w:tc>
          <w:tcPr>
            <w:tcW w:w="2544" w:type="dxa"/>
          </w:tcPr>
          <w:p>
            <w:pPr>
              <w:pStyle w:val="TableParagraph"/>
              <w:spacing w:before="133"/>
              <w:ind w:left="689"/>
              <w:rPr>
                <w:sz w:val="24"/>
              </w:rPr>
            </w:pPr>
            <w:r>
              <w:rPr>
                <w:spacing w:val="-5"/>
                <w:sz w:val="24"/>
              </w:rPr>
              <w:t>78</w:t>
            </w:r>
          </w:p>
        </w:tc>
      </w:tr>
      <w:tr>
        <w:trPr>
          <w:trHeight w:val="551" w:hRule="atLeast"/>
        </w:trPr>
        <w:tc>
          <w:tcPr>
            <w:tcW w:w="5843" w:type="dxa"/>
          </w:tcPr>
          <w:p>
            <w:pPr>
              <w:pStyle w:val="TableParagraph"/>
              <w:spacing w:before="133"/>
              <w:ind w:left="770"/>
              <w:rPr>
                <w:sz w:val="24"/>
              </w:rPr>
            </w:pPr>
            <w:r>
              <w:rPr>
                <w:sz w:val="24"/>
              </w:rPr>
              <w:t>Article</w:t>
            </w:r>
            <w:r>
              <w:rPr>
                <w:spacing w:val="-7"/>
                <w:sz w:val="24"/>
              </w:rPr>
              <w:t> </w:t>
            </w:r>
            <w:r>
              <w:rPr>
                <w:spacing w:val="-5"/>
                <w:sz w:val="24"/>
              </w:rPr>
              <w:t>14</w:t>
            </w:r>
          </w:p>
        </w:tc>
        <w:tc>
          <w:tcPr>
            <w:tcW w:w="2544" w:type="dxa"/>
          </w:tcPr>
          <w:p>
            <w:pPr>
              <w:pStyle w:val="TableParagraph"/>
              <w:spacing w:before="133"/>
              <w:ind w:left="689"/>
              <w:rPr>
                <w:sz w:val="24"/>
              </w:rPr>
            </w:pPr>
            <w:r>
              <w:rPr>
                <w:spacing w:val="-5"/>
                <w:sz w:val="24"/>
              </w:rPr>
              <w:t>82</w:t>
            </w:r>
          </w:p>
        </w:tc>
      </w:tr>
      <w:tr>
        <w:trPr>
          <w:trHeight w:val="552" w:hRule="atLeast"/>
        </w:trPr>
        <w:tc>
          <w:tcPr>
            <w:tcW w:w="5843" w:type="dxa"/>
          </w:tcPr>
          <w:p>
            <w:pPr>
              <w:pStyle w:val="TableParagraph"/>
              <w:spacing w:before="133"/>
              <w:ind w:left="770"/>
              <w:rPr>
                <w:sz w:val="24"/>
              </w:rPr>
            </w:pPr>
            <w:r>
              <w:rPr>
                <w:sz w:val="24"/>
              </w:rPr>
              <w:t>Article</w:t>
            </w:r>
            <w:r>
              <w:rPr>
                <w:spacing w:val="-7"/>
                <w:sz w:val="24"/>
              </w:rPr>
              <w:t> </w:t>
            </w:r>
            <w:r>
              <w:rPr>
                <w:spacing w:val="-5"/>
                <w:sz w:val="24"/>
              </w:rPr>
              <w:t>15</w:t>
            </w:r>
          </w:p>
        </w:tc>
        <w:tc>
          <w:tcPr>
            <w:tcW w:w="2544" w:type="dxa"/>
          </w:tcPr>
          <w:p>
            <w:pPr>
              <w:pStyle w:val="TableParagraph"/>
              <w:spacing w:before="133"/>
              <w:ind w:left="689"/>
              <w:rPr>
                <w:sz w:val="24"/>
              </w:rPr>
            </w:pPr>
            <w:r>
              <w:rPr>
                <w:spacing w:val="-5"/>
                <w:sz w:val="24"/>
              </w:rPr>
              <w:t>78</w:t>
            </w:r>
          </w:p>
        </w:tc>
      </w:tr>
      <w:tr>
        <w:trPr>
          <w:trHeight w:val="552" w:hRule="atLeast"/>
        </w:trPr>
        <w:tc>
          <w:tcPr>
            <w:tcW w:w="5843" w:type="dxa"/>
          </w:tcPr>
          <w:p>
            <w:pPr>
              <w:pStyle w:val="TableParagraph"/>
              <w:spacing w:before="133"/>
              <w:ind w:left="770"/>
              <w:rPr>
                <w:sz w:val="24"/>
              </w:rPr>
            </w:pPr>
            <w:r>
              <w:rPr>
                <w:sz w:val="24"/>
              </w:rPr>
              <w:t>Article</w:t>
            </w:r>
            <w:r>
              <w:rPr>
                <w:spacing w:val="-7"/>
                <w:sz w:val="24"/>
              </w:rPr>
              <w:t> </w:t>
            </w:r>
            <w:r>
              <w:rPr>
                <w:spacing w:val="-5"/>
                <w:sz w:val="24"/>
              </w:rPr>
              <w:t>16</w:t>
            </w:r>
          </w:p>
        </w:tc>
        <w:tc>
          <w:tcPr>
            <w:tcW w:w="2544" w:type="dxa"/>
          </w:tcPr>
          <w:p>
            <w:pPr>
              <w:pStyle w:val="TableParagraph"/>
              <w:spacing w:before="133"/>
              <w:ind w:left="689"/>
              <w:rPr>
                <w:sz w:val="24"/>
              </w:rPr>
            </w:pPr>
            <w:r>
              <w:rPr>
                <w:spacing w:val="-5"/>
                <w:sz w:val="24"/>
              </w:rPr>
              <w:t>78</w:t>
            </w:r>
          </w:p>
        </w:tc>
      </w:tr>
      <w:tr>
        <w:trPr>
          <w:trHeight w:val="551" w:hRule="atLeast"/>
        </w:trPr>
        <w:tc>
          <w:tcPr>
            <w:tcW w:w="5843" w:type="dxa"/>
          </w:tcPr>
          <w:p>
            <w:pPr>
              <w:pStyle w:val="TableParagraph"/>
              <w:spacing w:before="133"/>
              <w:ind w:left="50"/>
              <w:rPr>
                <w:sz w:val="24"/>
              </w:rPr>
            </w:pPr>
            <w:r>
              <w:rPr>
                <w:sz w:val="24"/>
              </w:rPr>
              <w:t>Agreement</w:t>
            </w:r>
            <w:r>
              <w:rPr>
                <w:spacing w:val="-1"/>
                <w:sz w:val="24"/>
              </w:rPr>
              <w:t> </w:t>
            </w:r>
            <w:r>
              <w:rPr>
                <w:sz w:val="24"/>
              </w:rPr>
              <w:t>on</w:t>
            </w:r>
            <w:r>
              <w:rPr>
                <w:spacing w:val="-9"/>
                <w:sz w:val="24"/>
              </w:rPr>
              <w:t> </w:t>
            </w:r>
            <w:r>
              <w:rPr>
                <w:sz w:val="24"/>
              </w:rPr>
              <w:t>Anti-</w:t>
            </w:r>
            <w:r>
              <w:rPr>
                <w:spacing w:val="-2"/>
                <w:sz w:val="24"/>
              </w:rPr>
              <w:t>Dumping</w:t>
            </w:r>
          </w:p>
        </w:tc>
        <w:tc>
          <w:tcPr>
            <w:tcW w:w="2544" w:type="dxa"/>
          </w:tcPr>
          <w:p>
            <w:pPr>
              <w:pStyle w:val="TableParagraph"/>
              <w:spacing w:before="133"/>
              <w:ind w:left="689"/>
              <w:rPr>
                <w:sz w:val="24"/>
              </w:rPr>
            </w:pPr>
            <w:r>
              <w:rPr>
                <w:sz w:val="24"/>
              </w:rPr>
              <w:t>42, 43,</w:t>
            </w:r>
            <w:r>
              <w:rPr>
                <w:spacing w:val="2"/>
                <w:sz w:val="24"/>
              </w:rPr>
              <w:t> </w:t>
            </w:r>
            <w:r>
              <w:rPr>
                <w:sz w:val="24"/>
              </w:rPr>
              <w:t>44,</w:t>
            </w:r>
            <w:r>
              <w:rPr>
                <w:spacing w:val="1"/>
                <w:sz w:val="24"/>
              </w:rPr>
              <w:t> </w:t>
            </w:r>
            <w:r>
              <w:rPr>
                <w:spacing w:val="-5"/>
                <w:sz w:val="24"/>
              </w:rPr>
              <w:t>176</w:t>
            </w:r>
          </w:p>
        </w:tc>
      </w:tr>
      <w:tr>
        <w:trPr>
          <w:trHeight w:val="552" w:hRule="atLeast"/>
        </w:trPr>
        <w:tc>
          <w:tcPr>
            <w:tcW w:w="5843" w:type="dxa"/>
          </w:tcPr>
          <w:p>
            <w:pPr>
              <w:pStyle w:val="TableParagraph"/>
              <w:spacing w:before="133"/>
              <w:ind w:left="50"/>
              <w:rPr>
                <w:sz w:val="24"/>
              </w:rPr>
            </w:pPr>
            <w:r>
              <w:rPr>
                <w:sz w:val="24"/>
              </w:rPr>
              <w:t>Article</w:t>
            </w:r>
            <w:r>
              <w:rPr>
                <w:spacing w:val="-7"/>
                <w:sz w:val="24"/>
              </w:rPr>
              <w:t> </w:t>
            </w:r>
            <w:r>
              <w:rPr>
                <w:spacing w:val="-5"/>
                <w:sz w:val="24"/>
              </w:rPr>
              <w:t>17</w:t>
            </w:r>
          </w:p>
        </w:tc>
        <w:tc>
          <w:tcPr>
            <w:tcW w:w="2544" w:type="dxa"/>
          </w:tcPr>
          <w:p>
            <w:pPr>
              <w:pStyle w:val="TableParagraph"/>
              <w:spacing w:before="133"/>
              <w:ind w:left="689"/>
              <w:rPr>
                <w:sz w:val="24"/>
              </w:rPr>
            </w:pPr>
            <w:r>
              <w:rPr>
                <w:spacing w:val="-5"/>
                <w:sz w:val="24"/>
              </w:rPr>
              <w:t>224</w:t>
            </w:r>
          </w:p>
        </w:tc>
      </w:tr>
      <w:tr>
        <w:trPr>
          <w:trHeight w:val="552" w:hRule="atLeast"/>
        </w:trPr>
        <w:tc>
          <w:tcPr>
            <w:tcW w:w="5843" w:type="dxa"/>
          </w:tcPr>
          <w:p>
            <w:pPr>
              <w:pStyle w:val="TableParagraph"/>
              <w:spacing w:before="133"/>
              <w:ind w:left="50"/>
              <w:rPr>
                <w:sz w:val="24"/>
              </w:rPr>
            </w:pPr>
            <w:r>
              <w:rPr>
                <w:sz w:val="24"/>
              </w:rPr>
              <w:t>Agreement</w:t>
            </w:r>
            <w:r>
              <w:rPr>
                <w:spacing w:val="-1"/>
                <w:sz w:val="24"/>
              </w:rPr>
              <w:t> </w:t>
            </w:r>
            <w:r>
              <w:rPr>
                <w:sz w:val="24"/>
              </w:rPr>
              <w:t>on</w:t>
            </w:r>
            <w:r>
              <w:rPr>
                <w:spacing w:val="-8"/>
                <w:sz w:val="24"/>
              </w:rPr>
              <w:t> </w:t>
            </w:r>
            <w:r>
              <w:rPr>
                <w:sz w:val="24"/>
              </w:rPr>
              <w:t>Government </w:t>
            </w:r>
            <w:r>
              <w:rPr>
                <w:spacing w:val="-2"/>
                <w:sz w:val="24"/>
              </w:rPr>
              <w:t>Procurement</w:t>
            </w:r>
          </w:p>
        </w:tc>
        <w:tc>
          <w:tcPr>
            <w:tcW w:w="2544" w:type="dxa"/>
          </w:tcPr>
          <w:p>
            <w:pPr>
              <w:pStyle w:val="TableParagraph"/>
              <w:rPr>
                <w:sz w:val="22"/>
              </w:rPr>
            </w:pPr>
          </w:p>
        </w:tc>
      </w:tr>
      <w:tr>
        <w:trPr>
          <w:trHeight w:val="552" w:hRule="atLeast"/>
        </w:trPr>
        <w:tc>
          <w:tcPr>
            <w:tcW w:w="5843" w:type="dxa"/>
          </w:tcPr>
          <w:p>
            <w:pPr>
              <w:pStyle w:val="TableParagraph"/>
              <w:spacing w:before="133"/>
              <w:ind w:left="50"/>
              <w:rPr>
                <w:sz w:val="24"/>
              </w:rPr>
            </w:pPr>
            <w:r>
              <w:rPr>
                <w:sz w:val="24"/>
              </w:rPr>
              <w:t>Agreement</w:t>
            </w:r>
            <w:r>
              <w:rPr>
                <w:spacing w:val="1"/>
                <w:sz w:val="24"/>
              </w:rPr>
              <w:t> </w:t>
            </w:r>
            <w:r>
              <w:rPr>
                <w:sz w:val="24"/>
              </w:rPr>
              <w:t>on</w:t>
            </w:r>
            <w:r>
              <w:rPr>
                <w:spacing w:val="-7"/>
                <w:sz w:val="24"/>
              </w:rPr>
              <w:t> </w:t>
            </w:r>
            <w:r>
              <w:rPr>
                <w:sz w:val="24"/>
              </w:rPr>
              <w:t>safe</w:t>
            </w:r>
            <w:r>
              <w:rPr>
                <w:spacing w:val="-3"/>
                <w:sz w:val="24"/>
              </w:rPr>
              <w:t> </w:t>
            </w:r>
            <w:r>
              <w:rPr>
                <w:spacing w:val="-2"/>
                <w:sz w:val="24"/>
              </w:rPr>
              <w:t>guards</w:t>
            </w:r>
          </w:p>
        </w:tc>
        <w:tc>
          <w:tcPr>
            <w:tcW w:w="2544" w:type="dxa"/>
          </w:tcPr>
          <w:p>
            <w:pPr>
              <w:pStyle w:val="TableParagraph"/>
              <w:spacing w:before="133"/>
              <w:ind w:left="689"/>
              <w:rPr>
                <w:sz w:val="24"/>
              </w:rPr>
            </w:pPr>
            <w:r>
              <w:rPr>
                <w:spacing w:val="-5"/>
                <w:sz w:val="24"/>
              </w:rPr>
              <w:t>224</w:t>
            </w:r>
          </w:p>
        </w:tc>
      </w:tr>
      <w:tr>
        <w:trPr>
          <w:trHeight w:val="551" w:hRule="atLeast"/>
        </w:trPr>
        <w:tc>
          <w:tcPr>
            <w:tcW w:w="5843" w:type="dxa"/>
          </w:tcPr>
          <w:p>
            <w:pPr>
              <w:pStyle w:val="TableParagraph"/>
              <w:spacing w:before="133"/>
              <w:ind w:left="50"/>
              <w:rPr>
                <w:sz w:val="24"/>
              </w:rPr>
            </w:pPr>
            <w:r>
              <w:rPr>
                <w:sz w:val="24"/>
              </w:rPr>
              <w:t>Agreement</w:t>
            </w:r>
            <w:r>
              <w:rPr>
                <w:spacing w:val="4"/>
                <w:sz w:val="24"/>
              </w:rPr>
              <w:t> </w:t>
            </w:r>
            <w:r>
              <w:rPr>
                <w:sz w:val="24"/>
              </w:rPr>
              <w:t>on</w:t>
            </w:r>
            <w:r>
              <w:rPr>
                <w:spacing w:val="-6"/>
                <w:sz w:val="24"/>
              </w:rPr>
              <w:t> </w:t>
            </w:r>
            <w:r>
              <w:rPr>
                <w:sz w:val="24"/>
              </w:rPr>
              <w:t>Sanitary</w:t>
            </w:r>
            <w:r>
              <w:rPr>
                <w:spacing w:val="-10"/>
                <w:sz w:val="24"/>
              </w:rPr>
              <w:t> </w:t>
            </w:r>
            <w:r>
              <w:rPr>
                <w:sz w:val="24"/>
              </w:rPr>
              <w:t>and</w:t>
            </w:r>
            <w:r>
              <w:rPr>
                <w:spacing w:val="-1"/>
                <w:sz w:val="24"/>
              </w:rPr>
              <w:t> </w:t>
            </w:r>
            <w:r>
              <w:rPr>
                <w:sz w:val="24"/>
              </w:rPr>
              <w:t>Phytosanitary</w:t>
            </w:r>
            <w:r>
              <w:rPr>
                <w:spacing w:val="-5"/>
                <w:sz w:val="24"/>
              </w:rPr>
              <w:t> </w:t>
            </w:r>
            <w:r>
              <w:rPr>
                <w:spacing w:val="-2"/>
                <w:sz w:val="24"/>
              </w:rPr>
              <w:t>measures</w:t>
            </w:r>
          </w:p>
        </w:tc>
        <w:tc>
          <w:tcPr>
            <w:tcW w:w="2544" w:type="dxa"/>
          </w:tcPr>
          <w:p>
            <w:pPr>
              <w:pStyle w:val="TableParagraph"/>
              <w:spacing w:before="133"/>
              <w:ind w:left="689"/>
              <w:rPr>
                <w:sz w:val="24"/>
              </w:rPr>
            </w:pPr>
            <w:r>
              <w:rPr>
                <w:spacing w:val="-2"/>
                <w:sz w:val="24"/>
              </w:rPr>
              <w:t>30,176</w:t>
            </w:r>
          </w:p>
        </w:tc>
      </w:tr>
      <w:tr>
        <w:trPr>
          <w:trHeight w:val="552" w:hRule="atLeast"/>
        </w:trPr>
        <w:tc>
          <w:tcPr>
            <w:tcW w:w="5843" w:type="dxa"/>
          </w:tcPr>
          <w:p>
            <w:pPr>
              <w:pStyle w:val="TableParagraph"/>
              <w:spacing w:before="133"/>
              <w:ind w:left="50"/>
              <w:rPr>
                <w:sz w:val="24"/>
              </w:rPr>
            </w:pPr>
            <w:r>
              <w:rPr>
                <w:sz w:val="24"/>
              </w:rPr>
              <w:t>Article</w:t>
            </w:r>
            <w:r>
              <w:rPr>
                <w:spacing w:val="-7"/>
                <w:sz w:val="24"/>
              </w:rPr>
              <w:t> </w:t>
            </w:r>
            <w:r>
              <w:rPr>
                <w:spacing w:val="-10"/>
                <w:sz w:val="24"/>
              </w:rPr>
              <w:t>2</w:t>
            </w:r>
          </w:p>
        </w:tc>
        <w:tc>
          <w:tcPr>
            <w:tcW w:w="2544" w:type="dxa"/>
          </w:tcPr>
          <w:p>
            <w:pPr>
              <w:pStyle w:val="TableParagraph"/>
              <w:spacing w:before="133"/>
              <w:ind w:left="689"/>
              <w:rPr>
                <w:sz w:val="24"/>
              </w:rPr>
            </w:pPr>
            <w:r>
              <w:rPr>
                <w:spacing w:val="-5"/>
                <w:sz w:val="24"/>
              </w:rPr>
              <w:t>37</w:t>
            </w:r>
          </w:p>
        </w:tc>
      </w:tr>
      <w:tr>
        <w:trPr>
          <w:trHeight w:val="552" w:hRule="atLeast"/>
        </w:trPr>
        <w:tc>
          <w:tcPr>
            <w:tcW w:w="5843" w:type="dxa"/>
          </w:tcPr>
          <w:p>
            <w:pPr>
              <w:pStyle w:val="TableParagraph"/>
              <w:spacing w:before="133"/>
              <w:ind w:left="50"/>
              <w:rPr>
                <w:sz w:val="24"/>
              </w:rPr>
            </w:pPr>
            <w:r>
              <w:rPr>
                <w:sz w:val="24"/>
              </w:rPr>
              <w:t>Agreement on</w:t>
            </w:r>
            <w:r>
              <w:rPr>
                <w:spacing w:val="-8"/>
                <w:sz w:val="24"/>
              </w:rPr>
              <w:t> </w:t>
            </w:r>
            <w:r>
              <w:rPr>
                <w:sz w:val="24"/>
              </w:rPr>
              <w:t>subsidies</w:t>
            </w:r>
            <w:r>
              <w:rPr>
                <w:spacing w:val="-6"/>
                <w:sz w:val="24"/>
              </w:rPr>
              <w:t> </w:t>
            </w:r>
            <w:r>
              <w:rPr>
                <w:sz w:val="24"/>
              </w:rPr>
              <w:t>and</w:t>
            </w:r>
            <w:r>
              <w:rPr>
                <w:spacing w:val="-3"/>
                <w:sz w:val="24"/>
              </w:rPr>
              <w:t> </w:t>
            </w:r>
            <w:r>
              <w:rPr>
                <w:sz w:val="24"/>
              </w:rPr>
              <w:t>countervailing </w:t>
            </w:r>
            <w:r>
              <w:rPr>
                <w:spacing w:val="-2"/>
                <w:sz w:val="24"/>
              </w:rPr>
              <w:t>measures</w:t>
            </w:r>
          </w:p>
        </w:tc>
        <w:tc>
          <w:tcPr>
            <w:tcW w:w="2544" w:type="dxa"/>
          </w:tcPr>
          <w:p>
            <w:pPr>
              <w:pStyle w:val="TableParagraph"/>
              <w:spacing w:before="133"/>
              <w:ind w:left="689"/>
              <w:rPr>
                <w:sz w:val="24"/>
              </w:rPr>
            </w:pPr>
            <w:r>
              <w:rPr>
                <w:spacing w:val="-5"/>
                <w:sz w:val="24"/>
              </w:rPr>
              <w:t>39</w:t>
            </w:r>
          </w:p>
        </w:tc>
      </w:tr>
      <w:tr>
        <w:trPr>
          <w:trHeight w:val="552" w:hRule="atLeast"/>
        </w:trPr>
        <w:tc>
          <w:tcPr>
            <w:tcW w:w="5843" w:type="dxa"/>
          </w:tcPr>
          <w:p>
            <w:pPr>
              <w:pStyle w:val="TableParagraph"/>
              <w:spacing w:before="133"/>
              <w:ind w:left="50"/>
              <w:rPr>
                <w:sz w:val="24"/>
              </w:rPr>
            </w:pPr>
            <w:r>
              <w:rPr>
                <w:sz w:val="24"/>
              </w:rPr>
              <w:t>Article</w:t>
            </w:r>
            <w:r>
              <w:rPr>
                <w:spacing w:val="-6"/>
                <w:sz w:val="24"/>
              </w:rPr>
              <w:t> </w:t>
            </w:r>
            <w:r>
              <w:rPr>
                <w:spacing w:val="-10"/>
                <w:sz w:val="24"/>
              </w:rPr>
              <w:t>1</w:t>
            </w:r>
          </w:p>
        </w:tc>
        <w:tc>
          <w:tcPr>
            <w:tcW w:w="2544" w:type="dxa"/>
          </w:tcPr>
          <w:p>
            <w:pPr>
              <w:pStyle w:val="TableParagraph"/>
              <w:spacing w:before="133"/>
              <w:ind w:left="689"/>
              <w:rPr>
                <w:sz w:val="24"/>
              </w:rPr>
            </w:pPr>
            <w:r>
              <w:rPr>
                <w:spacing w:val="-5"/>
                <w:sz w:val="24"/>
              </w:rPr>
              <w:t>40</w:t>
            </w:r>
          </w:p>
        </w:tc>
      </w:tr>
      <w:tr>
        <w:trPr>
          <w:trHeight w:val="552" w:hRule="atLeast"/>
        </w:trPr>
        <w:tc>
          <w:tcPr>
            <w:tcW w:w="5843" w:type="dxa"/>
          </w:tcPr>
          <w:p>
            <w:pPr>
              <w:pStyle w:val="TableParagraph"/>
              <w:spacing w:before="133"/>
              <w:ind w:left="50"/>
              <w:rPr>
                <w:sz w:val="24"/>
              </w:rPr>
            </w:pPr>
            <w:r>
              <w:rPr>
                <w:sz w:val="24"/>
              </w:rPr>
              <w:t>Agreement</w:t>
            </w:r>
            <w:r>
              <w:rPr>
                <w:spacing w:val="3"/>
                <w:sz w:val="24"/>
              </w:rPr>
              <w:t> </w:t>
            </w:r>
            <w:r>
              <w:rPr>
                <w:sz w:val="24"/>
              </w:rPr>
              <w:t>on</w:t>
            </w:r>
            <w:r>
              <w:rPr>
                <w:spacing w:val="-6"/>
                <w:sz w:val="24"/>
              </w:rPr>
              <w:t> </w:t>
            </w:r>
            <w:r>
              <w:rPr>
                <w:sz w:val="24"/>
              </w:rPr>
              <w:t>Technical</w:t>
            </w:r>
            <w:r>
              <w:rPr>
                <w:spacing w:val="-6"/>
                <w:sz w:val="24"/>
              </w:rPr>
              <w:t> </w:t>
            </w:r>
            <w:r>
              <w:rPr>
                <w:sz w:val="24"/>
              </w:rPr>
              <w:t>Barriers</w:t>
            </w:r>
            <w:r>
              <w:rPr>
                <w:spacing w:val="-3"/>
                <w:sz w:val="24"/>
              </w:rPr>
              <w:t> </w:t>
            </w:r>
            <w:r>
              <w:rPr>
                <w:sz w:val="24"/>
              </w:rPr>
              <w:t>to</w:t>
            </w:r>
            <w:r>
              <w:rPr>
                <w:spacing w:val="-1"/>
                <w:sz w:val="24"/>
              </w:rPr>
              <w:t> </w:t>
            </w:r>
            <w:r>
              <w:rPr>
                <w:spacing w:val="-4"/>
                <w:sz w:val="24"/>
              </w:rPr>
              <w:t>Trade</w:t>
            </w:r>
          </w:p>
        </w:tc>
        <w:tc>
          <w:tcPr>
            <w:tcW w:w="2544" w:type="dxa"/>
          </w:tcPr>
          <w:p>
            <w:pPr>
              <w:pStyle w:val="TableParagraph"/>
              <w:spacing w:before="133"/>
              <w:ind w:left="689"/>
              <w:rPr>
                <w:sz w:val="24"/>
              </w:rPr>
            </w:pPr>
            <w:r>
              <w:rPr>
                <w:spacing w:val="-2"/>
                <w:sz w:val="24"/>
              </w:rPr>
              <w:t>36,176</w:t>
            </w:r>
          </w:p>
        </w:tc>
      </w:tr>
      <w:tr>
        <w:trPr>
          <w:trHeight w:val="552" w:hRule="atLeast"/>
        </w:trPr>
        <w:tc>
          <w:tcPr>
            <w:tcW w:w="5843" w:type="dxa"/>
          </w:tcPr>
          <w:p>
            <w:pPr>
              <w:pStyle w:val="TableParagraph"/>
              <w:spacing w:before="133"/>
              <w:ind w:left="50"/>
              <w:rPr>
                <w:sz w:val="24"/>
              </w:rPr>
            </w:pPr>
            <w:r>
              <w:rPr>
                <w:sz w:val="24"/>
              </w:rPr>
              <w:t>Article</w:t>
            </w:r>
            <w:r>
              <w:rPr>
                <w:spacing w:val="-7"/>
                <w:sz w:val="24"/>
              </w:rPr>
              <w:t> </w:t>
            </w:r>
            <w:r>
              <w:rPr>
                <w:spacing w:val="-5"/>
                <w:sz w:val="24"/>
              </w:rPr>
              <w:t>2.1</w:t>
            </w:r>
          </w:p>
        </w:tc>
        <w:tc>
          <w:tcPr>
            <w:tcW w:w="2544" w:type="dxa"/>
          </w:tcPr>
          <w:p>
            <w:pPr>
              <w:pStyle w:val="TableParagraph"/>
              <w:spacing w:before="133"/>
              <w:ind w:left="689"/>
              <w:rPr>
                <w:sz w:val="24"/>
              </w:rPr>
            </w:pPr>
            <w:r>
              <w:rPr>
                <w:spacing w:val="-5"/>
                <w:sz w:val="24"/>
              </w:rPr>
              <w:t>35</w:t>
            </w:r>
          </w:p>
        </w:tc>
      </w:tr>
      <w:tr>
        <w:trPr>
          <w:trHeight w:val="551" w:hRule="atLeast"/>
        </w:trPr>
        <w:tc>
          <w:tcPr>
            <w:tcW w:w="5843" w:type="dxa"/>
          </w:tcPr>
          <w:p>
            <w:pPr>
              <w:pStyle w:val="TableParagraph"/>
              <w:spacing w:before="133"/>
              <w:ind w:left="50"/>
              <w:rPr>
                <w:sz w:val="24"/>
              </w:rPr>
            </w:pPr>
            <w:r>
              <w:rPr>
                <w:sz w:val="24"/>
              </w:rPr>
              <w:t>Article</w:t>
            </w:r>
            <w:r>
              <w:rPr>
                <w:spacing w:val="-7"/>
                <w:sz w:val="24"/>
              </w:rPr>
              <w:t> </w:t>
            </w:r>
            <w:r>
              <w:rPr>
                <w:spacing w:val="-5"/>
                <w:sz w:val="24"/>
              </w:rPr>
              <w:t>2.2</w:t>
            </w:r>
          </w:p>
        </w:tc>
        <w:tc>
          <w:tcPr>
            <w:tcW w:w="2544" w:type="dxa"/>
          </w:tcPr>
          <w:p>
            <w:pPr>
              <w:pStyle w:val="TableParagraph"/>
              <w:spacing w:before="133"/>
              <w:ind w:left="689"/>
              <w:rPr>
                <w:sz w:val="24"/>
              </w:rPr>
            </w:pPr>
            <w:r>
              <w:rPr>
                <w:spacing w:val="-5"/>
                <w:sz w:val="24"/>
              </w:rPr>
              <w:t>35</w:t>
            </w:r>
          </w:p>
        </w:tc>
      </w:tr>
      <w:tr>
        <w:trPr>
          <w:trHeight w:val="552" w:hRule="atLeast"/>
        </w:trPr>
        <w:tc>
          <w:tcPr>
            <w:tcW w:w="5843" w:type="dxa"/>
          </w:tcPr>
          <w:p>
            <w:pPr>
              <w:pStyle w:val="TableParagraph"/>
              <w:spacing w:before="133"/>
              <w:ind w:left="50"/>
              <w:rPr>
                <w:sz w:val="24"/>
              </w:rPr>
            </w:pPr>
            <w:r>
              <w:rPr>
                <w:sz w:val="24"/>
              </w:rPr>
              <w:t>Agreement</w:t>
            </w:r>
            <w:r>
              <w:rPr>
                <w:spacing w:val="1"/>
                <w:sz w:val="24"/>
              </w:rPr>
              <w:t> </w:t>
            </w:r>
            <w:r>
              <w:rPr>
                <w:sz w:val="24"/>
              </w:rPr>
              <w:t>on</w:t>
            </w:r>
            <w:r>
              <w:rPr>
                <w:spacing w:val="-9"/>
                <w:sz w:val="24"/>
              </w:rPr>
              <w:t> </w:t>
            </w:r>
            <w:r>
              <w:rPr>
                <w:sz w:val="24"/>
              </w:rPr>
              <w:t>Textile</w:t>
            </w:r>
            <w:r>
              <w:rPr>
                <w:spacing w:val="-4"/>
                <w:sz w:val="24"/>
              </w:rPr>
              <w:t> </w:t>
            </w:r>
            <w:r>
              <w:rPr>
                <w:sz w:val="24"/>
              </w:rPr>
              <w:t>and</w:t>
            </w:r>
            <w:r>
              <w:rPr>
                <w:spacing w:val="-3"/>
                <w:sz w:val="24"/>
              </w:rPr>
              <w:t> </w:t>
            </w:r>
            <w:r>
              <w:rPr>
                <w:spacing w:val="-2"/>
                <w:sz w:val="24"/>
              </w:rPr>
              <w:t>clothing</w:t>
            </w:r>
          </w:p>
        </w:tc>
        <w:tc>
          <w:tcPr>
            <w:tcW w:w="2544" w:type="dxa"/>
          </w:tcPr>
          <w:p>
            <w:pPr>
              <w:pStyle w:val="TableParagraph"/>
              <w:spacing w:before="133"/>
              <w:ind w:left="689"/>
              <w:rPr>
                <w:sz w:val="24"/>
              </w:rPr>
            </w:pPr>
            <w:r>
              <w:rPr>
                <w:spacing w:val="-5"/>
                <w:sz w:val="24"/>
              </w:rPr>
              <w:t>226</w:t>
            </w:r>
          </w:p>
        </w:tc>
      </w:tr>
      <w:tr>
        <w:trPr>
          <w:trHeight w:val="552" w:hRule="atLeast"/>
        </w:trPr>
        <w:tc>
          <w:tcPr>
            <w:tcW w:w="5843" w:type="dxa"/>
          </w:tcPr>
          <w:p>
            <w:pPr>
              <w:pStyle w:val="TableParagraph"/>
              <w:spacing w:before="133"/>
              <w:ind w:left="50"/>
              <w:rPr>
                <w:sz w:val="24"/>
              </w:rPr>
            </w:pPr>
            <w:r>
              <w:rPr>
                <w:sz w:val="24"/>
              </w:rPr>
              <w:t>Agreement</w:t>
            </w:r>
            <w:r>
              <w:rPr>
                <w:spacing w:val="3"/>
                <w:sz w:val="24"/>
              </w:rPr>
              <w:t> </w:t>
            </w:r>
            <w:r>
              <w:rPr>
                <w:sz w:val="24"/>
              </w:rPr>
              <w:t>on</w:t>
            </w:r>
            <w:r>
              <w:rPr>
                <w:spacing w:val="-5"/>
                <w:sz w:val="24"/>
              </w:rPr>
              <w:t> </w:t>
            </w:r>
            <w:r>
              <w:rPr>
                <w:sz w:val="24"/>
              </w:rPr>
              <w:t>Trade</w:t>
            </w:r>
            <w:r>
              <w:rPr>
                <w:spacing w:val="-2"/>
                <w:sz w:val="24"/>
              </w:rPr>
              <w:t> </w:t>
            </w:r>
            <w:r>
              <w:rPr>
                <w:sz w:val="24"/>
              </w:rPr>
              <w:t>Related</w:t>
            </w:r>
            <w:r>
              <w:rPr>
                <w:spacing w:val="-1"/>
                <w:sz w:val="24"/>
              </w:rPr>
              <w:t> </w:t>
            </w:r>
            <w:r>
              <w:rPr>
                <w:sz w:val="24"/>
              </w:rPr>
              <w:t>Aspects</w:t>
            </w:r>
            <w:r>
              <w:rPr>
                <w:spacing w:val="-3"/>
                <w:sz w:val="24"/>
              </w:rPr>
              <w:t> </w:t>
            </w:r>
            <w:r>
              <w:rPr>
                <w:sz w:val="24"/>
              </w:rPr>
              <w:t>of</w:t>
            </w:r>
            <w:r>
              <w:rPr>
                <w:spacing w:val="-8"/>
                <w:sz w:val="24"/>
              </w:rPr>
              <w:t> </w:t>
            </w:r>
            <w:r>
              <w:rPr>
                <w:spacing w:val="-2"/>
                <w:sz w:val="24"/>
              </w:rPr>
              <w:t>Intellectual</w:t>
            </w:r>
          </w:p>
        </w:tc>
        <w:tc>
          <w:tcPr>
            <w:tcW w:w="2544" w:type="dxa"/>
          </w:tcPr>
          <w:p>
            <w:pPr>
              <w:pStyle w:val="TableParagraph"/>
              <w:rPr>
                <w:sz w:val="22"/>
              </w:rPr>
            </w:pPr>
          </w:p>
        </w:tc>
      </w:tr>
      <w:tr>
        <w:trPr>
          <w:trHeight w:val="552" w:hRule="atLeast"/>
        </w:trPr>
        <w:tc>
          <w:tcPr>
            <w:tcW w:w="5843" w:type="dxa"/>
          </w:tcPr>
          <w:p>
            <w:pPr>
              <w:pStyle w:val="TableParagraph"/>
              <w:spacing w:before="133"/>
              <w:ind w:left="50"/>
              <w:rPr>
                <w:sz w:val="24"/>
              </w:rPr>
            </w:pPr>
            <w:r>
              <w:rPr>
                <w:sz w:val="24"/>
              </w:rPr>
              <w:t>Property</w:t>
            </w:r>
            <w:r>
              <w:rPr>
                <w:spacing w:val="-8"/>
                <w:sz w:val="24"/>
              </w:rPr>
              <w:t> </w:t>
            </w:r>
            <w:r>
              <w:rPr>
                <w:spacing w:val="-2"/>
                <w:sz w:val="24"/>
              </w:rPr>
              <w:t>Rights</w:t>
            </w:r>
          </w:p>
        </w:tc>
        <w:tc>
          <w:tcPr>
            <w:tcW w:w="2544" w:type="dxa"/>
          </w:tcPr>
          <w:p>
            <w:pPr>
              <w:pStyle w:val="TableParagraph"/>
              <w:spacing w:before="133"/>
              <w:ind w:left="689"/>
              <w:rPr>
                <w:sz w:val="24"/>
              </w:rPr>
            </w:pPr>
            <w:r>
              <w:rPr>
                <w:sz w:val="24"/>
              </w:rPr>
              <w:t>9, 141,</w:t>
            </w:r>
            <w:r>
              <w:rPr>
                <w:spacing w:val="1"/>
                <w:sz w:val="24"/>
              </w:rPr>
              <w:t> </w:t>
            </w:r>
            <w:r>
              <w:rPr>
                <w:sz w:val="24"/>
              </w:rPr>
              <w:t>142,</w:t>
            </w:r>
            <w:r>
              <w:rPr>
                <w:spacing w:val="1"/>
                <w:sz w:val="24"/>
              </w:rPr>
              <w:t> </w:t>
            </w:r>
            <w:r>
              <w:rPr>
                <w:spacing w:val="-5"/>
                <w:sz w:val="24"/>
              </w:rPr>
              <w:t>143</w:t>
            </w:r>
          </w:p>
        </w:tc>
      </w:tr>
      <w:tr>
        <w:trPr>
          <w:trHeight w:val="552" w:hRule="atLeast"/>
        </w:trPr>
        <w:tc>
          <w:tcPr>
            <w:tcW w:w="5843" w:type="dxa"/>
          </w:tcPr>
          <w:p>
            <w:pPr>
              <w:pStyle w:val="TableParagraph"/>
              <w:rPr>
                <w:sz w:val="22"/>
              </w:rPr>
            </w:pPr>
          </w:p>
        </w:tc>
        <w:tc>
          <w:tcPr>
            <w:tcW w:w="2544" w:type="dxa"/>
          </w:tcPr>
          <w:p>
            <w:pPr>
              <w:pStyle w:val="TableParagraph"/>
              <w:spacing w:before="133"/>
              <w:ind w:left="689"/>
              <w:rPr>
                <w:sz w:val="24"/>
              </w:rPr>
            </w:pPr>
            <w:r>
              <w:rPr>
                <w:sz w:val="24"/>
              </w:rPr>
              <w:t>147, 148,</w:t>
            </w:r>
            <w:r>
              <w:rPr>
                <w:spacing w:val="1"/>
                <w:sz w:val="24"/>
              </w:rPr>
              <w:t> </w:t>
            </w:r>
            <w:r>
              <w:rPr>
                <w:sz w:val="24"/>
              </w:rPr>
              <w:t>149,</w:t>
            </w:r>
            <w:r>
              <w:rPr>
                <w:spacing w:val="1"/>
                <w:sz w:val="24"/>
              </w:rPr>
              <w:t> </w:t>
            </w:r>
            <w:r>
              <w:rPr>
                <w:spacing w:val="-5"/>
                <w:sz w:val="24"/>
              </w:rPr>
              <w:t>150</w:t>
            </w:r>
          </w:p>
        </w:tc>
      </w:tr>
      <w:tr>
        <w:trPr>
          <w:trHeight w:val="552" w:hRule="atLeast"/>
        </w:trPr>
        <w:tc>
          <w:tcPr>
            <w:tcW w:w="5843" w:type="dxa"/>
          </w:tcPr>
          <w:p>
            <w:pPr>
              <w:pStyle w:val="TableParagraph"/>
              <w:spacing w:before="133"/>
              <w:ind w:left="50"/>
              <w:rPr>
                <w:sz w:val="24"/>
              </w:rPr>
            </w:pPr>
            <w:r>
              <w:rPr>
                <w:sz w:val="24"/>
              </w:rPr>
              <w:t>Article</w:t>
            </w:r>
            <w:r>
              <w:rPr>
                <w:spacing w:val="-7"/>
                <w:sz w:val="24"/>
              </w:rPr>
              <w:t> </w:t>
            </w:r>
            <w:r>
              <w:rPr>
                <w:spacing w:val="-10"/>
                <w:sz w:val="24"/>
              </w:rPr>
              <w:t>5</w:t>
            </w:r>
          </w:p>
        </w:tc>
        <w:tc>
          <w:tcPr>
            <w:tcW w:w="2544" w:type="dxa"/>
          </w:tcPr>
          <w:p>
            <w:pPr>
              <w:pStyle w:val="TableParagraph"/>
              <w:spacing w:before="133"/>
              <w:ind w:left="689"/>
              <w:rPr>
                <w:sz w:val="24"/>
              </w:rPr>
            </w:pPr>
            <w:r>
              <w:rPr>
                <w:spacing w:val="-5"/>
                <w:sz w:val="24"/>
              </w:rPr>
              <w:t>142</w:t>
            </w:r>
          </w:p>
        </w:tc>
      </w:tr>
      <w:tr>
        <w:trPr>
          <w:trHeight w:val="552" w:hRule="atLeast"/>
        </w:trPr>
        <w:tc>
          <w:tcPr>
            <w:tcW w:w="5843" w:type="dxa"/>
          </w:tcPr>
          <w:p>
            <w:pPr>
              <w:pStyle w:val="TableParagraph"/>
              <w:spacing w:before="133"/>
              <w:ind w:left="50"/>
              <w:rPr>
                <w:sz w:val="24"/>
              </w:rPr>
            </w:pPr>
            <w:r>
              <w:rPr>
                <w:sz w:val="24"/>
              </w:rPr>
              <w:t>Article</w:t>
            </w:r>
            <w:r>
              <w:rPr>
                <w:spacing w:val="-7"/>
                <w:sz w:val="24"/>
              </w:rPr>
              <w:t> </w:t>
            </w:r>
            <w:r>
              <w:rPr>
                <w:spacing w:val="-10"/>
                <w:sz w:val="24"/>
              </w:rPr>
              <w:t>7</w:t>
            </w:r>
          </w:p>
        </w:tc>
        <w:tc>
          <w:tcPr>
            <w:tcW w:w="2544" w:type="dxa"/>
          </w:tcPr>
          <w:p>
            <w:pPr>
              <w:pStyle w:val="TableParagraph"/>
              <w:spacing w:before="133"/>
              <w:ind w:left="689"/>
              <w:rPr>
                <w:sz w:val="24"/>
              </w:rPr>
            </w:pPr>
            <w:r>
              <w:rPr>
                <w:spacing w:val="-5"/>
                <w:sz w:val="24"/>
              </w:rPr>
              <w:t>151</w:t>
            </w:r>
          </w:p>
        </w:tc>
      </w:tr>
      <w:tr>
        <w:trPr>
          <w:trHeight w:val="552" w:hRule="atLeast"/>
        </w:trPr>
        <w:tc>
          <w:tcPr>
            <w:tcW w:w="5843" w:type="dxa"/>
          </w:tcPr>
          <w:p>
            <w:pPr>
              <w:pStyle w:val="TableParagraph"/>
              <w:spacing w:before="133"/>
              <w:ind w:left="50"/>
              <w:rPr>
                <w:sz w:val="24"/>
              </w:rPr>
            </w:pPr>
            <w:r>
              <w:rPr>
                <w:sz w:val="24"/>
              </w:rPr>
              <w:t>Article</w:t>
            </w:r>
            <w:r>
              <w:rPr>
                <w:spacing w:val="-7"/>
                <w:sz w:val="24"/>
              </w:rPr>
              <w:t> </w:t>
            </w:r>
            <w:r>
              <w:rPr>
                <w:spacing w:val="-10"/>
                <w:sz w:val="24"/>
              </w:rPr>
              <w:t>8</w:t>
            </w:r>
          </w:p>
        </w:tc>
        <w:tc>
          <w:tcPr>
            <w:tcW w:w="2544" w:type="dxa"/>
          </w:tcPr>
          <w:p>
            <w:pPr>
              <w:pStyle w:val="TableParagraph"/>
              <w:spacing w:before="133"/>
              <w:ind w:left="689"/>
              <w:rPr>
                <w:sz w:val="24"/>
              </w:rPr>
            </w:pPr>
            <w:r>
              <w:rPr>
                <w:spacing w:val="-5"/>
                <w:sz w:val="24"/>
              </w:rPr>
              <w:t>151</w:t>
            </w:r>
          </w:p>
        </w:tc>
      </w:tr>
      <w:tr>
        <w:trPr>
          <w:trHeight w:val="408" w:hRule="atLeast"/>
        </w:trPr>
        <w:tc>
          <w:tcPr>
            <w:tcW w:w="5843" w:type="dxa"/>
          </w:tcPr>
          <w:p>
            <w:pPr>
              <w:pStyle w:val="TableParagraph"/>
              <w:spacing w:line="256" w:lineRule="exact" w:before="133"/>
              <w:ind w:left="50"/>
              <w:rPr>
                <w:sz w:val="24"/>
              </w:rPr>
            </w:pPr>
            <w:r>
              <w:rPr>
                <w:sz w:val="24"/>
              </w:rPr>
              <w:t>Article</w:t>
            </w:r>
            <w:r>
              <w:rPr>
                <w:spacing w:val="-7"/>
                <w:sz w:val="24"/>
              </w:rPr>
              <w:t> </w:t>
            </w:r>
            <w:r>
              <w:rPr>
                <w:spacing w:val="-5"/>
                <w:sz w:val="24"/>
              </w:rPr>
              <w:t>13</w:t>
            </w:r>
          </w:p>
        </w:tc>
        <w:tc>
          <w:tcPr>
            <w:tcW w:w="2544" w:type="dxa"/>
          </w:tcPr>
          <w:p>
            <w:pPr>
              <w:pStyle w:val="TableParagraph"/>
              <w:spacing w:line="256" w:lineRule="exact" w:before="133"/>
              <w:ind w:left="689"/>
              <w:rPr>
                <w:sz w:val="24"/>
              </w:rPr>
            </w:pPr>
            <w:r>
              <w:rPr>
                <w:spacing w:val="-5"/>
                <w:sz w:val="24"/>
              </w:rPr>
              <w:t>142</w:t>
            </w:r>
          </w:p>
        </w:tc>
      </w:tr>
    </w:tbl>
    <w:p>
      <w:pPr>
        <w:spacing w:after="0" w:line="256" w:lineRule="exact"/>
        <w:rPr>
          <w:sz w:val="24"/>
        </w:rPr>
        <w:sectPr>
          <w:pgSz w:w="11910" w:h="16840"/>
          <w:pgMar w:header="0" w:footer="1488" w:top="1920" w:bottom="1680" w:left="1560" w:right="1320"/>
        </w:sectPr>
      </w:pPr>
    </w:p>
    <w:p>
      <w:pPr>
        <w:pStyle w:val="BodyText"/>
        <w:spacing w:before="5"/>
        <w:rPr>
          <w:sz w:val="2"/>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12"/>
        <w:gridCol w:w="1715"/>
      </w:tblGrid>
      <w:tr>
        <w:trPr>
          <w:trHeight w:val="408" w:hRule="atLeast"/>
        </w:trPr>
        <w:tc>
          <w:tcPr>
            <w:tcW w:w="5712" w:type="dxa"/>
          </w:tcPr>
          <w:p>
            <w:pPr>
              <w:pStyle w:val="TableParagraph"/>
              <w:spacing w:line="266" w:lineRule="exact"/>
              <w:ind w:left="50"/>
              <w:rPr>
                <w:sz w:val="24"/>
              </w:rPr>
            </w:pPr>
            <w:r>
              <w:rPr>
                <w:sz w:val="24"/>
              </w:rPr>
              <w:t>Article</w:t>
            </w:r>
            <w:r>
              <w:rPr>
                <w:spacing w:val="-7"/>
                <w:sz w:val="24"/>
              </w:rPr>
              <w:t> </w:t>
            </w:r>
            <w:r>
              <w:rPr>
                <w:spacing w:val="-5"/>
                <w:sz w:val="24"/>
              </w:rPr>
              <w:t>17</w:t>
            </w:r>
          </w:p>
        </w:tc>
        <w:tc>
          <w:tcPr>
            <w:tcW w:w="1715" w:type="dxa"/>
          </w:tcPr>
          <w:p>
            <w:pPr>
              <w:pStyle w:val="TableParagraph"/>
              <w:spacing w:line="266" w:lineRule="exact"/>
              <w:ind w:left="820"/>
              <w:rPr>
                <w:sz w:val="24"/>
              </w:rPr>
            </w:pPr>
            <w:r>
              <w:rPr>
                <w:spacing w:val="-5"/>
                <w:sz w:val="24"/>
              </w:rPr>
              <w:t>142</w:t>
            </w:r>
          </w:p>
        </w:tc>
      </w:tr>
      <w:tr>
        <w:trPr>
          <w:trHeight w:val="552" w:hRule="atLeast"/>
        </w:trPr>
        <w:tc>
          <w:tcPr>
            <w:tcW w:w="5712" w:type="dxa"/>
          </w:tcPr>
          <w:p>
            <w:pPr>
              <w:pStyle w:val="TableParagraph"/>
              <w:spacing w:before="133"/>
              <w:ind w:left="50"/>
              <w:rPr>
                <w:sz w:val="24"/>
              </w:rPr>
            </w:pPr>
            <w:r>
              <w:rPr>
                <w:sz w:val="24"/>
              </w:rPr>
              <w:t>Article</w:t>
            </w:r>
            <w:r>
              <w:rPr>
                <w:spacing w:val="-7"/>
                <w:sz w:val="24"/>
              </w:rPr>
              <w:t> </w:t>
            </w:r>
            <w:r>
              <w:rPr>
                <w:spacing w:val="-5"/>
                <w:sz w:val="24"/>
              </w:rPr>
              <w:t>28</w:t>
            </w:r>
          </w:p>
        </w:tc>
        <w:tc>
          <w:tcPr>
            <w:tcW w:w="1715" w:type="dxa"/>
          </w:tcPr>
          <w:p>
            <w:pPr>
              <w:pStyle w:val="TableParagraph"/>
              <w:spacing w:before="133"/>
              <w:ind w:left="820"/>
              <w:rPr>
                <w:sz w:val="24"/>
              </w:rPr>
            </w:pPr>
            <w:r>
              <w:rPr>
                <w:spacing w:val="-5"/>
                <w:sz w:val="24"/>
              </w:rPr>
              <w:t>142</w:t>
            </w:r>
          </w:p>
        </w:tc>
      </w:tr>
      <w:tr>
        <w:trPr>
          <w:trHeight w:val="552" w:hRule="atLeast"/>
        </w:trPr>
        <w:tc>
          <w:tcPr>
            <w:tcW w:w="5712" w:type="dxa"/>
          </w:tcPr>
          <w:p>
            <w:pPr>
              <w:pStyle w:val="TableParagraph"/>
              <w:spacing w:before="133"/>
              <w:ind w:left="50"/>
              <w:rPr>
                <w:sz w:val="24"/>
              </w:rPr>
            </w:pPr>
            <w:r>
              <w:rPr>
                <w:sz w:val="24"/>
              </w:rPr>
              <w:t>Article</w:t>
            </w:r>
            <w:r>
              <w:rPr>
                <w:spacing w:val="-7"/>
                <w:sz w:val="24"/>
              </w:rPr>
              <w:t> </w:t>
            </w:r>
            <w:r>
              <w:rPr>
                <w:spacing w:val="-5"/>
                <w:sz w:val="24"/>
              </w:rPr>
              <w:t>31</w:t>
            </w:r>
          </w:p>
        </w:tc>
        <w:tc>
          <w:tcPr>
            <w:tcW w:w="1715" w:type="dxa"/>
          </w:tcPr>
          <w:p>
            <w:pPr>
              <w:pStyle w:val="TableParagraph"/>
              <w:spacing w:before="133"/>
              <w:ind w:left="820"/>
              <w:rPr>
                <w:sz w:val="24"/>
              </w:rPr>
            </w:pPr>
            <w:r>
              <w:rPr>
                <w:spacing w:val="-5"/>
                <w:sz w:val="24"/>
              </w:rPr>
              <w:t>142</w:t>
            </w:r>
          </w:p>
        </w:tc>
      </w:tr>
      <w:tr>
        <w:trPr>
          <w:trHeight w:val="551" w:hRule="atLeast"/>
        </w:trPr>
        <w:tc>
          <w:tcPr>
            <w:tcW w:w="5712" w:type="dxa"/>
          </w:tcPr>
          <w:p>
            <w:pPr>
              <w:pStyle w:val="TableParagraph"/>
              <w:spacing w:before="133"/>
              <w:ind w:left="50"/>
              <w:rPr>
                <w:sz w:val="24"/>
              </w:rPr>
            </w:pPr>
            <w:r>
              <w:rPr>
                <w:sz w:val="24"/>
              </w:rPr>
              <w:t>Part</w:t>
            </w:r>
            <w:r>
              <w:rPr>
                <w:spacing w:val="2"/>
                <w:sz w:val="24"/>
              </w:rPr>
              <w:t> </w:t>
            </w:r>
            <w:r>
              <w:rPr>
                <w:spacing w:val="-10"/>
                <w:sz w:val="24"/>
              </w:rPr>
              <w:t>3</w:t>
            </w:r>
          </w:p>
        </w:tc>
        <w:tc>
          <w:tcPr>
            <w:tcW w:w="1715" w:type="dxa"/>
          </w:tcPr>
          <w:p>
            <w:pPr>
              <w:pStyle w:val="TableParagraph"/>
              <w:spacing w:before="133"/>
              <w:ind w:left="820"/>
              <w:rPr>
                <w:sz w:val="24"/>
              </w:rPr>
            </w:pPr>
            <w:r>
              <w:rPr>
                <w:spacing w:val="-5"/>
                <w:sz w:val="24"/>
              </w:rPr>
              <w:t>145</w:t>
            </w:r>
          </w:p>
        </w:tc>
      </w:tr>
      <w:tr>
        <w:trPr>
          <w:trHeight w:val="552" w:hRule="atLeast"/>
        </w:trPr>
        <w:tc>
          <w:tcPr>
            <w:tcW w:w="5712" w:type="dxa"/>
          </w:tcPr>
          <w:p>
            <w:pPr>
              <w:pStyle w:val="TableParagraph"/>
              <w:spacing w:before="133"/>
              <w:ind w:left="50"/>
              <w:rPr>
                <w:sz w:val="24"/>
              </w:rPr>
            </w:pPr>
            <w:r>
              <w:rPr>
                <w:sz w:val="24"/>
              </w:rPr>
              <w:t>Competition</w:t>
            </w:r>
            <w:r>
              <w:rPr>
                <w:spacing w:val="-10"/>
                <w:sz w:val="24"/>
              </w:rPr>
              <w:t> </w:t>
            </w:r>
            <w:r>
              <w:rPr>
                <w:spacing w:val="-4"/>
                <w:sz w:val="24"/>
              </w:rPr>
              <w:t>Bill</w:t>
            </w:r>
          </w:p>
        </w:tc>
        <w:tc>
          <w:tcPr>
            <w:tcW w:w="1715" w:type="dxa"/>
          </w:tcPr>
          <w:p>
            <w:pPr>
              <w:pStyle w:val="TableParagraph"/>
              <w:spacing w:before="133"/>
              <w:ind w:left="820"/>
              <w:rPr>
                <w:sz w:val="24"/>
              </w:rPr>
            </w:pPr>
            <w:r>
              <w:rPr>
                <w:spacing w:val="-5"/>
                <w:sz w:val="24"/>
              </w:rPr>
              <w:t>178</w:t>
            </w:r>
          </w:p>
        </w:tc>
      </w:tr>
      <w:tr>
        <w:trPr>
          <w:trHeight w:val="552" w:hRule="atLeast"/>
        </w:trPr>
        <w:tc>
          <w:tcPr>
            <w:tcW w:w="5712" w:type="dxa"/>
          </w:tcPr>
          <w:p>
            <w:pPr>
              <w:pStyle w:val="TableParagraph"/>
              <w:spacing w:before="133"/>
              <w:ind w:left="50"/>
              <w:rPr>
                <w:sz w:val="24"/>
              </w:rPr>
            </w:pPr>
            <w:r>
              <w:rPr>
                <w:sz w:val="24"/>
              </w:rPr>
              <w:t>European</w:t>
            </w:r>
            <w:r>
              <w:rPr>
                <w:spacing w:val="-8"/>
                <w:sz w:val="24"/>
              </w:rPr>
              <w:t> </w:t>
            </w:r>
            <w:r>
              <w:rPr>
                <w:sz w:val="24"/>
              </w:rPr>
              <w:t>Union</w:t>
            </w:r>
            <w:r>
              <w:rPr>
                <w:spacing w:val="-7"/>
                <w:sz w:val="24"/>
              </w:rPr>
              <w:t> </w:t>
            </w:r>
            <w:r>
              <w:rPr>
                <w:sz w:val="24"/>
              </w:rPr>
              <w:t>Economic</w:t>
            </w:r>
            <w:r>
              <w:rPr>
                <w:spacing w:val="-3"/>
                <w:sz w:val="24"/>
              </w:rPr>
              <w:t> </w:t>
            </w:r>
            <w:r>
              <w:rPr>
                <w:sz w:val="24"/>
              </w:rPr>
              <w:t>Partnership</w:t>
            </w:r>
            <w:r>
              <w:rPr>
                <w:spacing w:val="-2"/>
                <w:sz w:val="24"/>
              </w:rPr>
              <w:t> agreement</w:t>
            </w:r>
          </w:p>
        </w:tc>
        <w:tc>
          <w:tcPr>
            <w:tcW w:w="1715" w:type="dxa"/>
          </w:tcPr>
          <w:p>
            <w:pPr>
              <w:pStyle w:val="TableParagraph"/>
              <w:rPr>
                <w:sz w:val="22"/>
              </w:rPr>
            </w:pPr>
          </w:p>
        </w:tc>
      </w:tr>
      <w:tr>
        <w:trPr>
          <w:trHeight w:val="551" w:hRule="atLeast"/>
        </w:trPr>
        <w:tc>
          <w:tcPr>
            <w:tcW w:w="5712" w:type="dxa"/>
          </w:tcPr>
          <w:p>
            <w:pPr>
              <w:pStyle w:val="TableParagraph"/>
              <w:spacing w:before="133"/>
              <w:ind w:left="50"/>
              <w:rPr>
                <w:sz w:val="24"/>
              </w:rPr>
            </w:pPr>
            <w:r>
              <w:rPr>
                <w:spacing w:val="-2"/>
                <w:sz w:val="24"/>
              </w:rPr>
              <w:t>(WA-</w:t>
            </w:r>
            <w:r>
              <w:rPr>
                <w:spacing w:val="-5"/>
                <w:sz w:val="24"/>
              </w:rPr>
              <w:t>EU)</w:t>
            </w:r>
          </w:p>
        </w:tc>
        <w:tc>
          <w:tcPr>
            <w:tcW w:w="1715" w:type="dxa"/>
          </w:tcPr>
          <w:p>
            <w:pPr>
              <w:pStyle w:val="TableParagraph"/>
              <w:spacing w:before="133"/>
              <w:ind w:left="820"/>
              <w:rPr>
                <w:sz w:val="24"/>
              </w:rPr>
            </w:pPr>
            <w:r>
              <w:rPr>
                <w:spacing w:val="-5"/>
                <w:sz w:val="24"/>
              </w:rPr>
              <w:t>179</w:t>
            </w:r>
          </w:p>
        </w:tc>
      </w:tr>
      <w:tr>
        <w:trPr>
          <w:trHeight w:val="552" w:hRule="atLeast"/>
        </w:trPr>
        <w:tc>
          <w:tcPr>
            <w:tcW w:w="5712" w:type="dxa"/>
          </w:tcPr>
          <w:p>
            <w:pPr>
              <w:pStyle w:val="TableParagraph"/>
              <w:spacing w:before="133"/>
              <w:ind w:left="50"/>
              <w:rPr>
                <w:sz w:val="24"/>
              </w:rPr>
            </w:pPr>
            <w:r>
              <w:rPr>
                <w:sz w:val="24"/>
              </w:rPr>
              <w:t>General</w:t>
            </w:r>
            <w:r>
              <w:rPr>
                <w:spacing w:val="-3"/>
                <w:sz w:val="24"/>
              </w:rPr>
              <w:t> </w:t>
            </w:r>
            <w:r>
              <w:rPr>
                <w:sz w:val="24"/>
              </w:rPr>
              <w:t>Agreement</w:t>
            </w:r>
            <w:r>
              <w:rPr>
                <w:spacing w:val="-2"/>
                <w:sz w:val="24"/>
              </w:rPr>
              <w:t> </w:t>
            </w:r>
            <w:r>
              <w:rPr>
                <w:sz w:val="24"/>
              </w:rPr>
              <w:t>on</w:t>
            </w:r>
            <w:r>
              <w:rPr>
                <w:spacing w:val="-6"/>
                <w:sz w:val="24"/>
              </w:rPr>
              <w:t> </w:t>
            </w:r>
            <w:r>
              <w:rPr>
                <w:sz w:val="24"/>
              </w:rPr>
              <w:t>Tariff</w:t>
            </w:r>
            <w:r>
              <w:rPr>
                <w:spacing w:val="-5"/>
                <w:sz w:val="24"/>
              </w:rPr>
              <w:t> </w:t>
            </w:r>
            <w:r>
              <w:rPr>
                <w:sz w:val="24"/>
              </w:rPr>
              <w:t>and</w:t>
            </w:r>
            <w:r>
              <w:rPr>
                <w:spacing w:val="-2"/>
                <w:sz w:val="24"/>
              </w:rPr>
              <w:t> </w:t>
            </w:r>
            <w:r>
              <w:rPr>
                <w:spacing w:val="-4"/>
                <w:sz w:val="24"/>
              </w:rPr>
              <w:t>Trade</w:t>
            </w:r>
          </w:p>
        </w:tc>
        <w:tc>
          <w:tcPr>
            <w:tcW w:w="1715" w:type="dxa"/>
          </w:tcPr>
          <w:p>
            <w:pPr>
              <w:pStyle w:val="TableParagraph"/>
              <w:spacing w:before="133"/>
              <w:ind w:left="522"/>
              <w:rPr>
                <w:sz w:val="24"/>
              </w:rPr>
            </w:pPr>
            <w:r>
              <w:rPr>
                <w:sz w:val="24"/>
              </w:rPr>
              <w:t>6, 19,</w:t>
            </w:r>
            <w:r>
              <w:rPr>
                <w:spacing w:val="-1"/>
                <w:sz w:val="24"/>
              </w:rPr>
              <w:t> </w:t>
            </w:r>
            <w:r>
              <w:rPr>
                <w:spacing w:val="-5"/>
                <w:sz w:val="24"/>
              </w:rPr>
              <w:t>114</w:t>
            </w:r>
          </w:p>
        </w:tc>
      </w:tr>
      <w:tr>
        <w:trPr>
          <w:trHeight w:val="552" w:hRule="atLeast"/>
        </w:trPr>
        <w:tc>
          <w:tcPr>
            <w:tcW w:w="5712" w:type="dxa"/>
          </w:tcPr>
          <w:p>
            <w:pPr>
              <w:pStyle w:val="TableParagraph"/>
              <w:spacing w:before="133"/>
              <w:ind w:left="50"/>
              <w:rPr>
                <w:sz w:val="24"/>
              </w:rPr>
            </w:pPr>
            <w:r>
              <w:rPr>
                <w:sz w:val="24"/>
              </w:rPr>
              <w:t>Article</w:t>
            </w:r>
            <w:r>
              <w:rPr>
                <w:spacing w:val="-7"/>
                <w:sz w:val="24"/>
              </w:rPr>
              <w:t> </w:t>
            </w:r>
            <w:r>
              <w:rPr>
                <w:spacing w:val="-10"/>
                <w:sz w:val="24"/>
              </w:rPr>
              <w:t>I</w:t>
            </w:r>
          </w:p>
        </w:tc>
        <w:tc>
          <w:tcPr>
            <w:tcW w:w="1715" w:type="dxa"/>
          </w:tcPr>
          <w:p>
            <w:pPr>
              <w:pStyle w:val="TableParagraph"/>
              <w:spacing w:before="133"/>
              <w:ind w:left="165"/>
              <w:jc w:val="center"/>
              <w:rPr>
                <w:sz w:val="24"/>
              </w:rPr>
            </w:pPr>
            <w:r>
              <w:rPr>
                <w:spacing w:val="-5"/>
                <w:sz w:val="24"/>
              </w:rPr>
              <w:t>19</w:t>
            </w:r>
          </w:p>
        </w:tc>
      </w:tr>
      <w:tr>
        <w:trPr>
          <w:trHeight w:val="552" w:hRule="atLeast"/>
        </w:trPr>
        <w:tc>
          <w:tcPr>
            <w:tcW w:w="5712" w:type="dxa"/>
          </w:tcPr>
          <w:p>
            <w:pPr>
              <w:pStyle w:val="TableParagraph"/>
              <w:spacing w:before="133"/>
              <w:ind w:left="50"/>
              <w:rPr>
                <w:sz w:val="24"/>
              </w:rPr>
            </w:pPr>
            <w:r>
              <w:rPr>
                <w:sz w:val="24"/>
              </w:rPr>
              <w:t>Article</w:t>
            </w:r>
            <w:r>
              <w:rPr>
                <w:spacing w:val="-7"/>
                <w:sz w:val="24"/>
              </w:rPr>
              <w:t> </w:t>
            </w:r>
            <w:r>
              <w:rPr>
                <w:spacing w:val="-5"/>
                <w:sz w:val="24"/>
              </w:rPr>
              <w:t>II</w:t>
            </w:r>
          </w:p>
        </w:tc>
        <w:tc>
          <w:tcPr>
            <w:tcW w:w="1715" w:type="dxa"/>
          </w:tcPr>
          <w:p>
            <w:pPr>
              <w:pStyle w:val="TableParagraph"/>
              <w:spacing w:before="133"/>
              <w:ind w:left="165"/>
              <w:jc w:val="center"/>
              <w:rPr>
                <w:sz w:val="24"/>
              </w:rPr>
            </w:pPr>
            <w:r>
              <w:rPr>
                <w:spacing w:val="-5"/>
                <w:sz w:val="24"/>
              </w:rPr>
              <w:t>21</w:t>
            </w:r>
          </w:p>
        </w:tc>
      </w:tr>
      <w:tr>
        <w:trPr>
          <w:trHeight w:val="551" w:hRule="atLeast"/>
        </w:trPr>
        <w:tc>
          <w:tcPr>
            <w:tcW w:w="5712" w:type="dxa"/>
          </w:tcPr>
          <w:p>
            <w:pPr>
              <w:pStyle w:val="TableParagraph"/>
              <w:spacing w:before="133"/>
              <w:ind w:left="50"/>
              <w:rPr>
                <w:sz w:val="24"/>
              </w:rPr>
            </w:pPr>
            <w:r>
              <w:rPr>
                <w:sz w:val="24"/>
              </w:rPr>
              <w:t>Article</w:t>
            </w:r>
            <w:r>
              <w:rPr>
                <w:spacing w:val="-7"/>
                <w:sz w:val="24"/>
              </w:rPr>
              <w:t> </w:t>
            </w:r>
            <w:r>
              <w:rPr>
                <w:spacing w:val="-5"/>
                <w:sz w:val="24"/>
              </w:rPr>
              <w:t>III</w:t>
            </w:r>
          </w:p>
        </w:tc>
        <w:tc>
          <w:tcPr>
            <w:tcW w:w="1715" w:type="dxa"/>
          </w:tcPr>
          <w:p>
            <w:pPr>
              <w:pStyle w:val="TableParagraph"/>
              <w:spacing w:before="133"/>
              <w:ind w:left="165"/>
              <w:jc w:val="center"/>
              <w:rPr>
                <w:sz w:val="24"/>
              </w:rPr>
            </w:pPr>
            <w:r>
              <w:rPr>
                <w:spacing w:val="-5"/>
                <w:sz w:val="24"/>
              </w:rPr>
              <w:t>21</w:t>
            </w:r>
          </w:p>
        </w:tc>
      </w:tr>
      <w:tr>
        <w:trPr>
          <w:trHeight w:val="552" w:hRule="atLeast"/>
        </w:trPr>
        <w:tc>
          <w:tcPr>
            <w:tcW w:w="5712" w:type="dxa"/>
          </w:tcPr>
          <w:p>
            <w:pPr>
              <w:pStyle w:val="TableParagraph"/>
              <w:spacing w:before="133"/>
              <w:ind w:left="50"/>
              <w:rPr>
                <w:sz w:val="24"/>
              </w:rPr>
            </w:pPr>
            <w:r>
              <w:rPr>
                <w:sz w:val="24"/>
              </w:rPr>
              <w:t>Article</w:t>
            </w:r>
            <w:r>
              <w:rPr>
                <w:spacing w:val="-9"/>
                <w:sz w:val="24"/>
              </w:rPr>
              <w:t> </w:t>
            </w:r>
            <w:r>
              <w:rPr>
                <w:spacing w:val="-4"/>
                <w:sz w:val="24"/>
              </w:rPr>
              <w:t>XIII</w:t>
            </w:r>
          </w:p>
        </w:tc>
        <w:tc>
          <w:tcPr>
            <w:tcW w:w="1715" w:type="dxa"/>
          </w:tcPr>
          <w:p>
            <w:pPr>
              <w:pStyle w:val="TableParagraph"/>
              <w:spacing w:before="133"/>
              <w:ind w:left="820"/>
              <w:rPr>
                <w:sz w:val="24"/>
              </w:rPr>
            </w:pPr>
            <w:r>
              <w:rPr>
                <w:spacing w:val="-5"/>
                <w:sz w:val="24"/>
              </w:rPr>
              <w:t>119</w:t>
            </w:r>
          </w:p>
        </w:tc>
      </w:tr>
      <w:tr>
        <w:trPr>
          <w:trHeight w:val="552" w:hRule="atLeast"/>
        </w:trPr>
        <w:tc>
          <w:tcPr>
            <w:tcW w:w="5712" w:type="dxa"/>
          </w:tcPr>
          <w:p>
            <w:pPr>
              <w:pStyle w:val="TableParagraph"/>
              <w:spacing w:before="133"/>
              <w:ind w:left="50"/>
              <w:rPr>
                <w:sz w:val="24"/>
              </w:rPr>
            </w:pPr>
            <w:r>
              <w:rPr>
                <w:sz w:val="24"/>
              </w:rPr>
              <w:t>Article</w:t>
            </w:r>
            <w:r>
              <w:rPr>
                <w:spacing w:val="-9"/>
                <w:sz w:val="24"/>
              </w:rPr>
              <w:t> </w:t>
            </w:r>
            <w:r>
              <w:rPr>
                <w:spacing w:val="-4"/>
                <w:sz w:val="24"/>
              </w:rPr>
              <w:t>XXII</w:t>
            </w:r>
          </w:p>
        </w:tc>
        <w:tc>
          <w:tcPr>
            <w:tcW w:w="1715" w:type="dxa"/>
          </w:tcPr>
          <w:p>
            <w:pPr>
              <w:pStyle w:val="TableParagraph"/>
              <w:spacing w:before="133"/>
              <w:ind w:left="820"/>
              <w:rPr>
                <w:sz w:val="24"/>
              </w:rPr>
            </w:pPr>
            <w:r>
              <w:rPr>
                <w:spacing w:val="-5"/>
                <w:sz w:val="24"/>
              </w:rPr>
              <w:t>194</w:t>
            </w:r>
          </w:p>
        </w:tc>
      </w:tr>
      <w:tr>
        <w:trPr>
          <w:trHeight w:val="552" w:hRule="atLeast"/>
        </w:trPr>
        <w:tc>
          <w:tcPr>
            <w:tcW w:w="5712" w:type="dxa"/>
          </w:tcPr>
          <w:p>
            <w:pPr>
              <w:pStyle w:val="TableParagraph"/>
              <w:spacing w:before="133"/>
              <w:ind w:left="50"/>
              <w:rPr>
                <w:sz w:val="24"/>
              </w:rPr>
            </w:pPr>
            <w:r>
              <w:rPr>
                <w:sz w:val="24"/>
              </w:rPr>
              <w:t>Article</w:t>
            </w:r>
            <w:r>
              <w:rPr>
                <w:spacing w:val="-9"/>
                <w:sz w:val="24"/>
              </w:rPr>
              <w:t> </w:t>
            </w:r>
            <w:r>
              <w:rPr>
                <w:spacing w:val="-4"/>
                <w:sz w:val="24"/>
              </w:rPr>
              <w:t>XXIII</w:t>
            </w:r>
          </w:p>
        </w:tc>
        <w:tc>
          <w:tcPr>
            <w:tcW w:w="1715" w:type="dxa"/>
          </w:tcPr>
          <w:p>
            <w:pPr>
              <w:pStyle w:val="TableParagraph"/>
              <w:spacing w:before="133"/>
              <w:ind w:right="47"/>
              <w:jc w:val="right"/>
              <w:rPr>
                <w:sz w:val="24"/>
              </w:rPr>
            </w:pPr>
            <w:r>
              <w:rPr>
                <w:sz w:val="24"/>
              </w:rPr>
              <w:t>194,</w:t>
            </w:r>
            <w:r>
              <w:rPr>
                <w:spacing w:val="4"/>
                <w:sz w:val="24"/>
              </w:rPr>
              <w:t> </w:t>
            </w:r>
            <w:r>
              <w:rPr>
                <w:spacing w:val="-5"/>
                <w:sz w:val="24"/>
              </w:rPr>
              <w:t>211</w:t>
            </w:r>
          </w:p>
        </w:tc>
      </w:tr>
      <w:tr>
        <w:trPr>
          <w:trHeight w:val="552" w:hRule="atLeast"/>
        </w:trPr>
        <w:tc>
          <w:tcPr>
            <w:tcW w:w="5712" w:type="dxa"/>
          </w:tcPr>
          <w:p>
            <w:pPr>
              <w:pStyle w:val="TableParagraph"/>
              <w:spacing w:before="133"/>
              <w:ind w:left="50"/>
              <w:rPr>
                <w:sz w:val="24"/>
              </w:rPr>
            </w:pPr>
            <w:r>
              <w:rPr>
                <w:sz w:val="24"/>
              </w:rPr>
              <w:t>Article</w:t>
            </w:r>
            <w:r>
              <w:rPr>
                <w:spacing w:val="-7"/>
                <w:sz w:val="24"/>
              </w:rPr>
              <w:t> </w:t>
            </w:r>
            <w:r>
              <w:rPr>
                <w:spacing w:val="-4"/>
                <w:sz w:val="24"/>
              </w:rPr>
              <w:t>XXIV</w:t>
            </w:r>
          </w:p>
        </w:tc>
        <w:tc>
          <w:tcPr>
            <w:tcW w:w="1715" w:type="dxa"/>
          </w:tcPr>
          <w:p>
            <w:pPr>
              <w:pStyle w:val="TableParagraph"/>
              <w:spacing w:before="133"/>
              <w:ind w:left="820"/>
              <w:rPr>
                <w:sz w:val="24"/>
              </w:rPr>
            </w:pPr>
            <w:r>
              <w:rPr>
                <w:sz w:val="24"/>
              </w:rPr>
              <w:t>25,</w:t>
            </w:r>
            <w:r>
              <w:rPr>
                <w:spacing w:val="4"/>
                <w:sz w:val="24"/>
              </w:rPr>
              <w:t> </w:t>
            </w:r>
            <w:r>
              <w:rPr>
                <w:spacing w:val="-5"/>
                <w:sz w:val="24"/>
              </w:rPr>
              <w:t>48</w:t>
            </w:r>
          </w:p>
        </w:tc>
      </w:tr>
      <w:tr>
        <w:trPr>
          <w:trHeight w:val="552" w:hRule="atLeast"/>
        </w:trPr>
        <w:tc>
          <w:tcPr>
            <w:tcW w:w="5712" w:type="dxa"/>
          </w:tcPr>
          <w:p>
            <w:pPr>
              <w:pStyle w:val="TableParagraph"/>
              <w:spacing w:before="133"/>
              <w:ind w:left="50"/>
              <w:rPr>
                <w:sz w:val="24"/>
              </w:rPr>
            </w:pPr>
            <w:r>
              <w:rPr>
                <w:sz w:val="24"/>
              </w:rPr>
              <w:t>Global</w:t>
            </w:r>
            <w:r>
              <w:rPr>
                <w:spacing w:val="-4"/>
                <w:sz w:val="24"/>
              </w:rPr>
              <w:t> </w:t>
            </w:r>
            <w:r>
              <w:rPr>
                <w:sz w:val="24"/>
              </w:rPr>
              <w:t>Systems of</w:t>
            </w:r>
            <w:r>
              <w:rPr>
                <w:spacing w:val="-7"/>
                <w:sz w:val="24"/>
              </w:rPr>
              <w:t> </w:t>
            </w:r>
            <w:r>
              <w:rPr>
                <w:sz w:val="24"/>
              </w:rPr>
              <w:t>Trade</w:t>
            </w:r>
            <w:r>
              <w:rPr>
                <w:spacing w:val="1"/>
                <w:sz w:val="24"/>
              </w:rPr>
              <w:t> </w:t>
            </w:r>
            <w:r>
              <w:rPr>
                <w:spacing w:val="-2"/>
                <w:sz w:val="24"/>
              </w:rPr>
              <w:t>Preferences</w:t>
            </w:r>
          </w:p>
        </w:tc>
        <w:tc>
          <w:tcPr>
            <w:tcW w:w="1715" w:type="dxa"/>
          </w:tcPr>
          <w:p>
            <w:pPr>
              <w:pStyle w:val="TableParagraph"/>
              <w:spacing w:before="133"/>
              <w:ind w:right="47"/>
              <w:jc w:val="right"/>
              <w:rPr>
                <w:sz w:val="24"/>
              </w:rPr>
            </w:pPr>
            <w:r>
              <w:rPr>
                <w:sz w:val="24"/>
              </w:rPr>
              <w:t>173,</w:t>
            </w:r>
            <w:r>
              <w:rPr>
                <w:spacing w:val="4"/>
                <w:sz w:val="24"/>
              </w:rPr>
              <w:t> </w:t>
            </w:r>
            <w:r>
              <w:rPr>
                <w:spacing w:val="-5"/>
                <w:sz w:val="24"/>
              </w:rPr>
              <w:t>174</w:t>
            </w:r>
          </w:p>
        </w:tc>
      </w:tr>
      <w:tr>
        <w:trPr>
          <w:trHeight w:val="551" w:hRule="atLeast"/>
        </w:trPr>
        <w:tc>
          <w:tcPr>
            <w:tcW w:w="5712" w:type="dxa"/>
          </w:tcPr>
          <w:p>
            <w:pPr>
              <w:pStyle w:val="TableParagraph"/>
              <w:spacing w:before="133"/>
              <w:ind w:left="50"/>
              <w:rPr>
                <w:sz w:val="24"/>
              </w:rPr>
            </w:pPr>
            <w:r>
              <w:rPr>
                <w:sz w:val="24"/>
              </w:rPr>
              <w:t>General</w:t>
            </w:r>
            <w:r>
              <w:rPr>
                <w:spacing w:val="-1"/>
                <w:sz w:val="24"/>
              </w:rPr>
              <w:t> </w:t>
            </w:r>
            <w:r>
              <w:rPr>
                <w:sz w:val="24"/>
              </w:rPr>
              <w:t>Agreement</w:t>
            </w:r>
            <w:r>
              <w:rPr>
                <w:spacing w:val="-1"/>
                <w:sz w:val="24"/>
              </w:rPr>
              <w:t> </w:t>
            </w:r>
            <w:r>
              <w:rPr>
                <w:sz w:val="24"/>
              </w:rPr>
              <w:t>on</w:t>
            </w:r>
            <w:r>
              <w:rPr>
                <w:spacing w:val="-6"/>
                <w:sz w:val="24"/>
              </w:rPr>
              <w:t> </w:t>
            </w:r>
            <w:r>
              <w:rPr>
                <w:sz w:val="24"/>
              </w:rPr>
              <w:t>Trade</w:t>
            </w:r>
            <w:r>
              <w:rPr>
                <w:spacing w:val="-2"/>
                <w:sz w:val="24"/>
              </w:rPr>
              <w:t> </w:t>
            </w:r>
            <w:r>
              <w:rPr>
                <w:sz w:val="24"/>
              </w:rPr>
              <w:t>in</w:t>
            </w:r>
            <w:r>
              <w:rPr>
                <w:spacing w:val="-5"/>
                <w:sz w:val="24"/>
              </w:rPr>
              <w:t> </w:t>
            </w:r>
            <w:r>
              <w:rPr>
                <w:spacing w:val="-2"/>
                <w:sz w:val="24"/>
              </w:rPr>
              <w:t>Services</w:t>
            </w:r>
          </w:p>
        </w:tc>
        <w:tc>
          <w:tcPr>
            <w:tcW w:w="1715" w:type="dxa"/>
          </w:tcPr>
          <w:p>
            <w:pPr>
              <w:pStyle w:val="TableParagraph"/>
              <w:spacing w:before="133"/>
              <w:ind w:right="47"/>
              <w:jc w:val="right"/>
              <w:rPr>
                <w:sz w:val="24"/>
              </w:rPr>
            </w:pPr>
            <w:r>
              <w:rPr>
                <w:sz w:val="24"/>
              </w:rPr>
              <w:t>8,</w:t>
            </w:r>
            <w:r>
              <w:rPr>
                <w:spacing w:val="-1"/>
                <w:sz w:val="24"/>
              </w:rPr>
              <w:t> </w:t>
            </w:r>
            <w:r>
              <w:rPr>
                <w:sz w:val="24"/>
              </w:rPr>
              <w:t>9,</w:t>
            </w:r>
            <w:r>
              <w:rPr>
                <w:spacing w:val="2"/>
                <w:sz w:val="24"/>
              </w:rPr>
              <w:t> </w:t>
            </w:r>
            <w:r>
              <w:rPr>
                <w:spacing w:val="-5"/>
                <w:sz w:val="24"/>
              </w:rPr>
              <w:t>124</w:t>
            </w:r>
          </w:p>
        </w:tc>
      </w:tr>
      <w:tr>
        <w:trPr>
          <w:trHeight w:val="552" w:hRule="atLeast"/>
        </w:trPr>
        <w:tc>
          <w:tcPr>
            <w:tcW w:w="5712" w:type="dxa"/>
          </w:tcPr>
          <w:p>
            <w:pPr>
              <w:pStyle w:val="TableParagraph"/>
              <w:spacing w:before="133"/>
              <w:ind w:left="50"/>
              <w:rPr>
                <w:sz w:val="24"/>
              </w:rPr>
            </w:pPr>
            <w:r>
              <w:rPr>
                <w:sz w:val="24"/>
              </w:rPr>
              <w:t>Article</w:t>
            </w:r>
            <w:r>
              <w:rPr>
                <w:spacing w:val="-7"/>
                <w:sz w:val="24"/>
              </w:rPr>
              <w:t> </w:t>
            </w:r>
            <w:r>
              <w:rPr>
                <w:spacing w:val="-5"/>
                <w:sz w:val="24"/>
              </w:rPr>
              <w:t>II</w:t>
            </w:r>
          </w:p>
        </w:tc>
        <w:tc>
          <w:tcPr>
            <w:tcW w:w="1715" w:type="dxa"/>
          </w:tcPr>
          <w:p>
            <w:pPr>
              <w:pStyle w:val="TableParagraph"/>
              <w:spacing w:before="133"/>
              <w:ind w:left="820"/>
              <w:rPr>
                <w:sz w:val="24"/>
              </w:rPr>
            </w:pPr>
            <w:r>
              <w:rPr>
                <w:spacing w:val="-5"/>
                <w:sz w:val="24"/>
              </w:rPr>
              <w:t>132</w:t>
            </w:r>
          </w:p>
        </w:tc>
      </w:tr>
      <w:tr>
        <w:trPr>
          <w:trHeight w:val="552" w:hRule="atLeast"/>
        </w:trPr>
        <w:tc>
          <w:tcPr>
            <w:tcW w:w="5712" w:type="dxa"/>
          </w:tcPr>
          <w:p>
            <w:pPr>
              <w:pStyle w:val="TableParagraph"/>
              <w:spacing w:before="133"/>
              <w:ind w:left="50"/>
              <w:rPr>
                <w:sz w:val="24"/>
              </w:rPr>
            </w:pPr>
            <w:r>
              <w:rPr>
                <w:sz w:val="24"/>
              </w:rPr>
              <w:t>Article</w:t>
            </w:r>
            <w:r>
              <w:rPr>
                <w:spacing w:val="-7"/>
                <w:sz w:val="24"/>
              </w:rPr>
              <w:t> </w:t>
            </w:r>
            <w:r>
              <w:rPr>
                <w:spacing w:val="-5"/>
                <w:sz w:val="24"/>
              </w:rPr>
              <w:t>III</w:t>
            </w:r>
          </w:p>
        </w:tc>
        <w:tc>
          <w:tcPr>
            <w:tcW w:w="1715" w:type="dxa"/>
          </w:tcPr>
          <w:p>
            <w:pPr>
              <w:pStyle w:val="TableParagraph"/>
              <w:spacing w:before="133"/>
              <w:ind w:left="820"/>
              <w:rPr>
                <w:sz w:val="24"/>
              </w:rPr>
            </w:pPr>
            <w:r>
              <w:rPr>
                <w:spacing w:val="-5"/>
                <w:sz w:val="24"/>
              </w:rPr>
              <w:t>133</w:t>
            </w:r>
          </w:p>
        </w:tc>
      </w:tr>
      <w:tr>
        <w:trPr>
          <w:trHeight w:val="552" w:hRule="atLeast"/>
        </w:trPr>
        <w:tc>
          <w:tcPr>
            <w:tcW w:w="5712" w:type="dxa"/>
          </w:tcPr>
          <w:p>
            <w:pPr>
              <w:pStyle w:val="TableParagraph"/>
              <w:spacing w:before="133"/>
              <w:ind w:left="50"/>
              <w:rPr>
                <w:sz w:val="24"/>
              </w:rPr>
            </w:pPr>
            <w:r>
              <w:rPr>
                <w:sz w:val="24"/>
              </w:rPr>
              <w:t>Article</w:t>
            </w:r>
            <w:r>
              <w:rPr>
                <w:spacing w:val="-7"/>
                <w:sz w:val="24"/>
              </w:rPr>
              <w:t> </w:t>
            </w:r>
            <w:r>
              <w:rPr>
                <w:spacing w:val="-10"/>
                <w:sz w:val="24"/>
              </w:rPr>
              <w:t>V</w:t>
            </w:r>
          </w:p>
        </w:tc>
        <w:tc>
          <w:tcPr>
            <w:tcW w:w="1715" w:type="dxa"/>
          </w:tcPr>
          <w:p>
            <w:pPr>
              <w:pStyle w:val="TableParagraph"/>
              <w:spacing w:before="133"/>
              <w:ind w:left="165"/>
              <w:jc w:val="center"/>
              <w:rPr>
                <w:sz w:val="24"/>
              </w:rPr>
            </w:pPr>
            <w:r>
              <w:rPr>
                <w:spacing w:val="-5"/>
                <w:sz w:val="24"/>
              </w:rPr>
              <w:t>99</w:t>
            </w:r>
          </w:p>
        </w:tc>
      </w:tr>
      <w:tr>
        <w:trPr>
          <w:trHeight w:val="552" w:hRule="atLeast"/>
        </w:trPr>
        <w:tc>
          <w:tcPr>
            <w:tcW w:w="5712" w:type="dxa"/>
          </w:tcPr>
          <w:p>
            <w:pPr>
              <w:pStyle w:val="TableParagraph"/>
              <w:spacing w:before="133"/>
              <w:ind w:left="50"/>
              <w:rPr>
                <w:sz w:val="24"/>
              </w:rPr>
            </w:pPr>
            <w:r>
              <w:rPr>
                <w:sz w:val="24"/>
              </w:rPr>
              <w:t>Article</w:t>
            </w:r>
            <w:r>
              <w:rPr>
                <w:spacing w:val="-7"/>
                <w:sz w:val="24"/>
              </w:rPr>
              <w:t> </w:t>
            </w:r>
            <w:r>
              <w:rPr>
                <w:spacing w:val="-5"/>
                <w:sz w:val="24"/>
              </w:rPr>
              <w:t>VI</w:t>
            </w:r>
          </w:p>
        </w:tc>
        <w:tc>
          <w:tcPr>
            <w:tcW w:w="1715" w:type="dxa"/>
          </w:tcPr>
          <w:p>
            <w:pPr>
              <w:pStyle w:val="TableParagraph"/>
              <w:spacing w:before="133"/>
              <w:ind w:left="820"/>
              <w:rPr>
                <w:sz w:val="24"/>
              </w:rPr>
            </w:pPr>
            <w:r>
              <w:rPr>
                <w:spacing w:val="-5"/>
                <w:sz w:val="24"/>
              </w:rPr>
              <w:t>133</w:t>
            </w:r>
          </w:p>
        </w:tc>
      </w:tr>
      <w:tr>
        <w:trPr>
          <w:trHeight w:val="552" w:hRule="atLeast"/>
        </w:trPr>
        <w:tc>
          <w:tcPr>
            <w:tcW w:w="5712" w:type="dxa"/>
          </w:tcPr>
          <w:p>
            <w:pPr>
              <w:pStyle w:val="TableParagraph"/>
              <w:spacing w:before="133"/>
              <w:ind w:left="50"/>
              <w:rPr>
                <w:sz w:val="24"/>
              </w:rPr>
            </w:pPr>
            <w:r>
              <w:rPr>
                <w:sz w:val="24"/>
              </w:rPr>
              <w:t>Article</w:t>
            </w:r>
            <w:r>
              <w:rPr>
                <w:spacing w:val="-7"/>
                <w:sz w:val="24"/>
              </w:rPr>
              <w:t> </w:t>
            </w:r>
            <w:r>
              <w:rPr>
                <w:spacing w:val="-5"/>
                <w:sz w:val="24"/>
              </w:rPr>
              <w:t>XIV</w:t>
            </w:r>
          </w:p>
        </w:tc>
        <w:tc>
          <w:tcPr>
            <w:tcW w:w="1715" w:type="dxa"/>
          </w:tcPr>
          <w:p>
            <w:pPr>
              <w:pStyle w:val="TableParagraph"/>
              <w:spacing w:before="133"/>
              <w:ind w:right="47"/>
              <w:jc w:val="right"/>
              <w:rPr>
                <w:sz w:val="24"/>
              </w:rPr>
            </w:pPr>
            <w:r>
              <w:rPr>
                <w:sz w:val="24"/>
              </w:rPr>
              <w:t>134,</w:t>
            </w:r>
            <w:r>
              <w:rPr>
                <w:spacing w:val="4"/>
                <w:sz w:val="24"/>
              </w:rPr>
              <w:t> </w:t>
            </w:r>
            <w:r>
              <w:rPr>
                <w:spacing w:val="-5"/>
                <w:sz w:val="24"/>
              </w:rPr>
              <w:t>135</w:t>
            </w:r>
          </w:p>
        </w:tc>
      </w:tr>
      <w:tr>
        <w:trPr>
          <w:trHeight w:val="552" w:hRule="atLeast"/>
        </w:trPr>
        <w:tc>
          <w:tcPr>
            <w:tcW w:w="5712" w:type="dxa"/>
          </w:tcPr>
          <w:p>
            <w:pPr>
              <w:pStyle w:val="TableParagraph"/>
              <w:spacing w:before="133"/>
              <w:ind w:left="50"/>
              <w:rPr>
                <w:sz w:val="24"/>
              </w:rPr>
            </w:pPr>
            <w:r>
              <w:rPr>
                <w:sz w:val="24"/>
              </w:rPr>
              <w:t>Article</w:t>
            </w:r>
            <w:r>
              <w:rPr>
                <w:spacing w:val="-5"/>
                <w:sz w:val="24"/>
              </w:rPr>
              <w:t> </w:t>
            </w:r>
            <w:r>
              <w:rPr>
                <w:sz w:val="24"/>
              </w:rPr>
              <w:t>XIX.</w:t>
            </w:r>
            <w:r>
              <w:rPr>
                <w:spacing w:val="-1"/>
                <w:sz w:val="24"/>
              </w:rPr>
              <w:t> </w:t>
            </w:r>
            <w:r>
              <w:rPr>
                <w:spacing w:val="-10"/>
                <w:sz w:val="24"/>
              </w:rPr>
              <w:t>2</w:t>
            </w:r>
          </w:p>
        </w:tc>
        <w:tc>
          <w:tcPr>
            <w:tcW w:w="1715" w:type="dxa"/>
          </w:tcPr>
          <w:p>
            <w:pPr>
              <w:pStyle w:val="TableParagraph"/>
              <w:spacing w:before="133"/>
              <w:ind w:left="820"/>
              <w:rPr>
                <w:sz w:val="24"/>
              </w:rPr>
            </w:pPr>
            <w:r>
              <w:rPr>
                <w:spacing w:val="-5"/>
                <w:sz w:val="24"/>
              </w:rPr>
              <w:t>138</w:t>
            </w:r>
          </w:p>
        </w:tc>
      </w:tr>
      <w:tr>
        <w:trPr>
          <w:trHeight w:val="552" w:hRule="atLeast"/>
        </w:trPr>
        <w:tc>
          <w:tcPr>
            <w:tcW w:w="5712" w:type="dxa"/>
          </w:tcPr>
          <w:p>
            <w:pPr>
              <w:pStyle w:val="TableParagraph"/>
              <w:spacing w:before="133"/>
              <w:ind w:left="50"/>
              <w:rPr>
                <w:sz w:val="24"/>
              </w:rPr>
            </w:pPr>
            <w:r>
              <w:rPr>
                <w:sz w:val="24"/>
              </w:rPr>
              <w:t>Intellectual</w:t>
            </w:r>
            <w:r>
              <w:rPr>
                <w:spacing w:val="-9"/>
                <w:sz w:val="24"/>
              </w:rPr>
              <w:t> </w:t>
            </w:r>
            <w:r>
              <w:rPr>
                <w:sz w:val="24"/>
              </w:rPr>
              <w:t>Property</w:t>
            </w:r>
            <w:r>
              <w:rPr>
                <w:spacing w:val="-2"/>
                <w:sz w:val="24"/>
              </w:rPr>
              <w:t> </w:t>
            </w:r>
            <w:r>
              <w:rPr>
                <w:sz w:val="24"/>
              </w:rPr>
              <w:t>in</w:t>
            </w:r>
            <w:r>
              <w:rPr>
                <w:spacing w:val="1"/>
                <w:sz w:val="24"/>
              </w:rPr>
              <w:t> </w:t>
            </w:r>
            <w:r>
              <w:rPr>
                <w:sz w:val="24"/>
              </w:rPr>
              <w:t>Respect</w:t>
            </w:r>
            <w:r>
              <w:rPr>
                <w:spacing w:val="3"/>
                <w:sz w:val="24"/>
              </w:rPr>
              <w:t> </w:t>
            </w:r>
            <w:r>
              <w:rPr>
                <w:sz w:val="24"/>
              </w:rPr>
              <w:t>of</w:t>
            </w:r>
            <w:r>
              <w:rPr>
                <w:spacing w:val="-5"/>
                <w:sz w:val="24"/>
              </w:rPr>
              <w:t> </w:t>
            </w:r>
            <w:r>
              <w:rPr>
                <w:sz w:val="24"/>
              </w:rPr>
              <w:t>Integrated</w:t>
            </w:r>
            <w:r>
              <w:rPr>
                <w:spacing w:val="-2"/>
                <w:sz w:val="24"/>
              </w:rPr>
              <w:t> Circuits</w:t>
            </w:r>
          </w:p>
        </w:tc>
        <w:tc>
          <w:tcPr>
            <w:tcW w:w="1715" w:type="dxa"/>
          </w:tcPr>
          <w:p>
            <w:pPr>
              <w:pStyle w:val="TableParagraph"/>
              <w:spacing w:before="133"/>
              <w:ind w:left="820"/>
              <w:rPr>
                <w:sz w:val="24"/>
              </w:rPr>
            </w:pPr>
            <w:r>
              <w:rPr>
                <w:spacing w:val="-5"/>
                <w:sz w:val="24"/>
              </w:rPr>
              <w:t>141</w:t>
            </w:r>
          </w:p>
        </w:tc>
      </w:tr>
      <w:tr>
        <w:trPr>
          <w:trHeight w:val="408" w:hRule="atLeast"/>
        </w:trPr>
        <w:tc>
          <w:tcPr>
            <w:tcW w:w="5712" w:type="dxa"/>
          </w:tcPr>
          <w:p>
            <w:pPr>
              <w:pStyle w:val="TableParagraph"/>
              <w:spacing w:line="256" w:lineRule="exact" w:before="133"/>
              <w:ind w:left="50"/>
              <w:rPr>
                <w:sz w:val="24"/>
              </w:rPr>
            </w:pPr>
            <w:r>
              <w:rPr>
                <w:sz w:val="24"/>
              </w:rPr>
              <w:t>Nigeria</w:t>
            </w:r>
            <w:r>
              <w:rPr>
                <w:spacing w:val="-3"/>
                <w:sz w:val="24"/>
              </w:rPr>
              <w:t> </w:t>
            </w:r>
            <w:r>
              <w:rPr>
                <w:sz w:val="24"/>
              </w:rPr>
              <w:t>content</w:t>
            </w:r>
            <w:r>
              <w:rPr>
                <w:spacing w:val="3"/>
                <w:sz w:val="24"/>
              </w:rPr>
              <w:t> </w:t>
            </w:r>
            <w:r>
              <w:rPr>
                <w:sz w:val="24"/>
              </w:rPr>
              <w:t>Act,</w:t>
            </w:r>
            <w:r>
              <w:rPr>
                <w:spacing w:val="-4"/>
                <w:sz w:val="24"/>
              </w:rPr>
              <w:t> 2010</w:t>
            </w:r>
          </w:p>
        </w:tc>
        <w:tc>
          <w:tcPr>
            <w:tcW w:w="1715" w:type="dxa"/>
          </w:tcPr>
          <w:p>
            <w:pPr>
              <w:pStyle w:val="TableParagraph"/>
              <w:spacing w:line="256" w:lineRule="exact" w:before="133"/>
              <w:ind w:left="820"/>
              <w:rPr>
                <w:sz w:val="24"/>
              </w:rPr>
            </w:pPr>
            <w:r>
              <w:rPr>
                <w:spacing w:val="-5"/>
                <w:sz w:val="24"/>
              </w:rPr>
              <w:t>181</w:t>
            </w:r>
          </w:p>
        </w:tc>
      </w:tr>
    </w:tbl>
    <w:p>
      <w:pPr>
        <w:spacing w:after="0" w:line="256" w:lineRule="exact"/>
        <w:rPr>
          <w:sz w:val="24"/>
        </w:rPr>
        <w:sectPr>
          <w:pgSz w:w="11910" w:h="16840"/>
          <w:pgMar w:header="0" w:footer="1488" w:top="1400" w:bottom="1680" w:left="1560" w:right="1320"/>
        </w:sectPr>
      </w:pPr>
    </w:p>
    <w:p>
      <w:pPr>
        <w:pStyle w:val="BodyText"/>
        <w:tabs>
          <w:tab w:pos="7083" w:val="right" w:leader="none"/>
        </w:tabs>
        <w:spacing w:before="78"/>
        <w:ind w:left="240"/>
      </w:pPr>
      <w:r>
        <w:rPr/>
        <w:t>Plant</w:t>
      </w:r>
      <w:r>
        <w:rPr>
          <w:spacing w:val="-3"/>
        </w:rPr>
        <w:t> </w:t>
      </w:r>
      <w:r>
        <w:rPr/>
        <w:t>Protection</w:t>
      </w:r>
      <w:r>
        <w:rPr>
          <w:spacing w:val="-9"/>
        </w:rPr>
        <w:t> </w:t>
      </w:r>
      <w:r>
        <w:rPr>
          <w:spacing w:val="-4"/>
        </w:rPr>
        <w:t>Bill</w:t>
      </w:r>
      <w:r>
        <w:rPr/>
        <w:tab/>
      </w:r>
      <w:r>
        <w:rPr>
          <w:spacing w:val="-5"/>
        </w:rPr>
        <w:t>185</w:t>
      </w:r>
    </w:p>
    <w:p>
      <w:pPr>
        <w:pStyle w:val="BodyText"/>
        <w:tabs>
          <w:tab w:pos="7083" w:val="right" w:leader="none"/>
        </w:tabs>
        <w:spacing w:before="276"/>
        <w:ind w:left="240"/>
      </w:pPr>
      <w:r>
        <w:rPr/>
        <w:t>Protection</w:t>
      </w:r>
      <w:r>
        <w:rPr>
          <w:spacing w:val="-1"/>
        </w:rPr>
        <w:t> </w:t>
      </w:r>
      <w:r>
        <w:rPr/>
        <w:t>of</w:t>
      </w:r>
      <w:r>
        <w:rPr>
          <w:spacing w:val="-4"/>
        </w:rPr>
        <w:t> </w:t>
      </w:r>
      <w:r>
        <w:rPr/>
        <w:t>Intellectual</w:t>
      </w:r>
      <w:r>
        <w:rPr>
          <w:spacing w:val="-6"/>
        </w:rPr>
        <w:t> </w:t>
      </w:r>
      <w:r>
        <w:rPr/>
        <w:t>Property</w:t>
      </w:r>
      <w:r>
        <w:rPr>
          <w:spacing w:val="-6"/>
        </w:rPr>
        <w:t> </w:t>
      </w:r>
      <w:r>
        <w:rPr/>
        <w:t>Rights</w:t>
      </w:r>
      <w:r>
        <w:rPr>
          <w:spacing w:val="3"/>
        </w:rPr>
        <w:t> </w:t>
      </w:r>
      <w:r>
        <w:rPr>
          <w:spacing w:val="-4"/>
        </w:rPr>
        <w:t>Bill</w:t>
      </w:r>
      <w:r>
        <w:rPr/>
        <w:tab/>
      </w:r>
      <w:r>
        <w:rPr>
          <w:spacing w:val="-5"/>
        </w:rPr>
        <w:t>178</w:t>
      </w:r>
    </w:p>
    <w:p>
      <w:pPr>
        <w:pStyle w:val="BodyText"/>
        <w:tabs>
          <w:tab w:pos="6723" w:val="left" w:leader="none"/>
        </w:tabs>
        <w:spacing w:before="277"/>
        <w:ind w:left="240"/>
      </w:pPr>
      <w:r>
        <w:rPr/>
        <w:t>Public</w:t>
      </w:r>
      <w:r>
        <w:rPr>
          <w:spacing w:val="-4"/>
        </w:rPr>
        <w:t> </w:t>
      </w:r>
      <w:r>
        <w:rPr/>
        <w:t>Procurement</w:t>
      </w:r>
      <w:r>
        <w:rPr>
          <w:spacing w:val="2"/>
        </w:rPr>
        <w:t> </w:t>
      </w:r>
      <w:r>
        <w:rPr/>
        <w:t>Act,</w:t>
      </w:r>
      <w:r>
        <w:rPr>
          <w:spacing w:val="-5"/>
        </w:rPr>
        <w:t> </w:t>
      </w:r>
      <w:r>
        <w:rPr>
          <w:spacing w:val="-4"/>
        </w:rPr>
        <w:t>2007</w:t>
      </w:r>
      <w:r>
        <w:rPr/>
        <w:tab/>
        <w:t>178,</w:t>
      </w:r>
      <w:r>
        <w:rPr>
          <w:spacing w:val="-1"/>
        </w:rPr>
        <w:t> </w:t>
      </w:r>
      <w:r>
        <w:rPr/>
        <w:t>187,</w:t>
      </w:r>
      <w:r>
        <w:rPr>
          <w:spacing w:val="2"/>
        </w:rPr>
        <w:t> </w:t>
      </w:r>
      <w:r>
        <w:rPr>
          <w:spacing w:val="-5"/>
        </w:rPr>
        <w:t>188</w:t>
      </w:r>
    </w:p>
    <w:p>
      <w:pPr>
        <w:pStyle w:val="BodyText"/>
        <w:tabs>
          <w:tab w:pos="7083" w:val="right" w:leader="none"/>
        </w:tabs>
        <w:spacing w:before="276"/>
        <w:ind w:left="240"/>
      </w:pPr>
      <w:r>
        <w:rPr/>
        <w:t>Safeguards</w:t>
      </w:r>
      <w:r>
        <w:rPr>
          <w:spacing w:val="-3"/>
        </w:rPr>
        <w:t> </w:t>
      </w:r>
      <w:r>
        <w:rPr/>
        <w:t>and</w:t>
      </w:r>
      <w:r>
        <w:rPr>
          <w:spacing w:val="-1"/>
        </w:rPr>
        <w:t> </w:t>
      </w:r>
      <w:r>
        <w:rPr/>
        <w:t>Contingency</w:t>
      </w:r>
      <w:r>
        <w:rPr>
          <w:spacing w:val="-11"/>
        </w:rPr>
        <w:t> </w:t>
      </w:r>
      <w:r>
        <w:rPr/>
        <w:t>Trade</w:t>
      </w:r>
      <w:r>
        <w:rPr>
          <w:spacing w:val="-2"/>
        </w:rPr>
        <w:t> </w:t>
      </w:r>
      <w:r>
        <w:rPr/>
        <w:t>Measures</w:t>
      </w:r>
      <w:r>
        <w:rPr>
          <w:spacing w:val="-2"/>
        </w:rPr>
        <w:t> </w:t>
      </w:r>
      <w:r>
        <w:rPr>
          <w:spacing w:val="-4"/>
        </w:rPr>
        <w:t>Bill</w:t>
      </w:r>
      <w:r>
        <w:rPr/>
        <w:tab/>
      </w:r>
      <w:r>
        <w:rPr>
          <w:spacing w:val="-5"/>
        </w:rPr>
        <w:t>178</w:t>
      </w:r>
    </w:p>
    <w:p>
      <w:pPr>
        <w:pStyle w:val="BodyText"/>
        <w:spacing w:before="276"/>
        <w:ind w:left="240"/>
      </w:pPr>
      <w:r>
        <w:rPr/>
        <w:t>Treaty</w:t>
      </w:r>
      <w:r>
        <w:rPr>
          <w:spacing w:val="-14"/>
        </w:rPr>
        <w:t> </w:t>
      </w:r>
      <w:r>
        <w:rPr/>
        <w:t>Establishing</w:t>
      </w:r>
      <w:r>
        <w:rPr>
          <w:spacing w:val="-1"/>
        </w:rPr>
        <w:t> </w:t>
      </w:r>
      <w:r>
        <w:rPr/>
        <w:t>the</w:t>
      </w:r>
      <w:r>
        <w:rPr>
          <w:spacing w:val="-3"/>
        </w:rPr>
        <w:t> </w:t>
      </w:r>
      <w:r>
        <w:rPr/>
        <w:t>ECOWAS,</w:t>
      </w:r>
      <w:r>
        <w:rPr>
          <w:spacing w:val="1"/>
        </w:rPr>
        <w:t> </w:t>
      </w:r>
      <w:r>
        <w:rPr>
          <w:spacing w:val="-4"/>
        </w:rPr>
        <w:t>1975</w:t>
      </w:r>
    </w:p>
    <w:p>
      <w:pPr>
        <w:pStyle w:val="BodyText"/>
        <w:tabs>
          <w:tab w:pos="7083" w:val="right" w:leader="none"/>
        </w:tabs>
        <w:spacing w:before="277"/>
        <w:ind w:left="240"/>
      </w:pPr>
      <w:r>
        <w:rPr/>
        <w:t>Article</w:t>
      </w:r>
      <w:r>
        <w:rPr>
          <w:spacing w:val="-3"/>
        </w:rPr>
        <w:t> </w:t>
      </w:r>
      <w:r>
        <w:rPr/>
        <w:t>2</w:t>
      </w:r>
      <w:r>
        <w:rPr>
          <w:spacing w:val="-2"/>
        </w:rPr>
        <w:t> </w:t>
      </w:r>
      <w:r>
        <w:rPr>
          <w:spacing w:val="-5"/>
        </w:rPr>
        <w:t>(1)</w:t>
      </w:r>
      <w:r>
        <w:rPr/>
        <w:tab/>
      </w:r>
      <w:r>
        <w:rPr>
          <w:spacing w:val="-5"/>
        </w:rPr>
        <w:t>109</w:t>
      </w:r>
    </w:p>
    <w:p>
      <w:pPr>
        <w:pStyle w:val="BodyText"/>
        <w:spacing w:before="276"/>
        <w:ind w:left="240"/>
      </w:pPr>
      <w:r>
        <w:rPr/>
        <w:t>Understanding</w:t>
      </w:r>
      <w:r>
        <w:rPr>
          <w:spacing w:val="-4"/>
        </w:rPr>
        <w:t> </w:t>
      </w:r>
      <w:r>
        <w:rPr/>
        <w:t>on</w:t>
      </w:r>
      <w:r>
        <w:rPr>
          <w:spacing w:val="-7"/>
        </w:rPr>
        <w:t> </w:t>
      </w:r>
      <w:r>
        <w:rPr/>
        <w:t>Rules</w:t>
      </w:r>
      <w:r>
        <w:rPr>
          <w:spacing w:val="-3"/>
        </w:rPr>
        <w:t> </w:t>
      </w:r>
      <w:r>
        <w:rPr/>
        <w:t>and</w:t>
      </w:r>
      <w:r>
        <w:rPr>
          <w:spacing w:val="-2"/>
        </w:rPr>
        <w:t> </w:t>
      </w:r>
      <w:r>
        <w:rPr/>
        <w:t>Procures</w:t>
      </w:r>
      <w:r>
        <w:rPr>
          <w:spacing w:val="-4"/>
        </w:rPr>
        <w:t> </w:t>
      </w:r>
      <w:r>
        <w:rPr/>
        <w:t>Governing</w:t>
      </w:r>
      <w:r>
        <w:rPr>
          <w:spacing w:val="-2"/>
        </w:rPr>
        <w:t> </w:t>
      </w:r>
      <w:r>
        <w:rPr/>
        <w:t>the</w:t>
      </w:r>
      <w:r>
        <w:rPr>
          <w:spacing w:val="-2"/>
        </w:rPr>
        <w:t> settlement</w:t>
      </w:r>
    </w:p>
    <w:p>
      <w:pPr>
        <w:pStyle w:val="BodyText"/>
        <w:tabs>
          <w:tab w:pos="6723" w:val="left" w:leader="none"/>
        </w:tabs>
        <w:spacing w:before="276"/>
        <w:ind w:left="240"/>
      </w:pPr>
      <w:r>
        <w:rPr/>
        <w:t>of</w:t>
      </w:r>
      <w:r>
        <w:rPr>
          <w:spacing w:val="-4"/>
        </w:rPr>
        <w:t> </w:t>
      </w:r>
      <w:r>
        <w:rPr>
          <w:spacing w:val="-2"/>
        </w:rPr>
        <w:t>Disputes</w:t>
      </w:r>
      <w:r>
        <w:rPr/>
        <w:tab/>
        <w:t>72,</w:t>
      </w:r>
      <w:r>
        <w:rPr>
          <w:spacing w:val="-1"/>
        </w:rPr>
        <w:t> </w:t>
      </w:r>
      <w:r>
        <w:rPr/>
        <w:t>118,</w:t>
      </w:r>
      <w:r>
        <w:rPr>
          <w:spacing w:val="2"/>
        </w:rPr>
        <w:t> </w:t>
      </w:r>
      <w:r>
        <w:rPr>
          <w:spacing w:val="-5"/>
        </w:rPr>
        <w:t>193</w:t>
      </w:r>
    </w:p>
    <w:p>
      <w:pPr>
        <w:pStyle w:val="BodyText"/>
        <w:tabs>
          <w:tab w:pos="6723" w:val="left" w:leader="none"/>
        </w:tabs>
        <w:spacing w:before="276"/>
        <w:ind w:left="240"/>
      </w:pPr>
      <w:r>
        <w:rPr/>
        <w:t>Article</w:t>
      </w:r>
      <w:r>
        <w:rPr>
          <w:spacing w:val="-7"/>
        </w:rPr>
        <w:t> </w:t>
      </w:r>
      <w:r>
        <w:rPr>
          <w:spacing w:val="-10"/>
        </w:rPr>
        <w:t>2</w:t>
      </w:r>
      <w:r>
        <w:rPr/>
        <w:tab/>
        <w:t>199,</w:t>
      </w:r>
      <w:r>
        <w:rPr>
          <w:spacing w:val="2"/>
        </w:rPr>
        <w:t> </w:t>
      </w:r>
      <w:r>
        <w:rPr>
          <w:spacing w:val="-5"/>
        </w:rPr>
        <w:t>206</w:t>
      </w:r>
    </w:p>
    <w:p>
      <w:pPr>
        <w:pStyle w:val="BodyText"/>
      </w:pPr>
    </w:p>
    <w:p>
      <w:pPr>
        <w:pStyle w:val="BodyText"/>
        <w:tabs>
          <w:tab w:pos="6723" w:val="left" w:leader="none"/>
        </w:tabs>
        <w:ind w:left="240"/>
      </w:pPr>
      <w:r>
        <w:rPr/>
        <w:t>Article</w:t>
      </w:r>
      <w:r>
        <w:rPr>
          <w:spacing w:val="-7"/>
        </w:rPr>
        <w:t> </w:t>
      </w:r>
      <w:r>
        <w:rPr>
          <w:spacing w:val="-10"/>
        </w:rPr>
        <w:t>3</w:t>
      </w:r>
      <w:r>
        <w:rPr/>
        <w:tab/>
        <w:t>209,</w:t>
      </w:r>
      <w:r>
        <w:rPr>
          <w:spacing w:val="2"/>
        </w:rPr>
        <w:t> </w:t>
      </w:r>
      <w:r>
        <w:rPr>
          <w:spacing w:val="-5"/>
        </w:rPr>
        <w:t>209</w:t>
      </w:r>
    </w:p>
    <w:p>
      <w:pPr>
        <w:pStyle w:val="BodyText"/>
      </w:pPr>
    </w:p>
    <w:p>
      <w:pPr>
        <w:pStyle w:val="BodyText"/>
        <w:tabs>
          <w:tab w:pos="6723" w:val="left" w:leader="none"/>
        </w:tabs>
        <w:ind w:left="240"/>
      </w:pPr>
      <w:r>
        <w:rPr/>
        <w:t>Article</w:t>
      </w:r>
      <w:r>
        <w:rPr>
          <w:spacing w:val="-7"/>
        </w:rPr>
        <w:t> </w:t>
      </w:r>
      <w:r>
        <w:rPr>
          <w:spacing w:val="-10"/>
        </w:rPr>
        <w:t>4</w:t>
      </w:r>
      <w:r>
        <w:rPr/>
        <w:tab/>
        <w:t>199,</w:t>
      </w:r>
      <w:r>
        <w:rPr>
          <w:spacing w:val="-1"/>
        </w:rPr>
        <w:t> </w:t>
      </w:r>
      <w:r>
        <w:rPr/>
        <w:t>216,</w:t>
      </w:r>
      <w:r>
        <w:rPr>
          <w:spacing w:val="2"/>
        </w:rPr>
        <w:t> </w:t>
      </w:r>
      <w:r>
        <w:rPr>
          <w:spacing w:val="-5"/>
        </w:rPr>
        <w:t>225</w:t>
      </w:r>
    </w:p>
    <w:p>
      <w:pPr>
        <w:pStyle w:val="BodyText"/>
      </w:pPr>
    </w:p>
    <w:p>
      <w:pPr>
        <w:pStyle w:val="BodyText"/>
        <w:tabs>
          <w:tab w:pos="6723" w:val="left" w:leader="none"/>
        </w:tabs>
        <w:ind w:left="240"/>
      </w:pPr>
      <w:r>
        <w:rPr/>
        <w:t>Article</w:t>
      </w:r>
      <w:r>
        <w:rPr>
          <w:spacing w:val="-7"/>
        </w:rPr>
        <w:t> </w:t>
      </w:r>
      <w:r>
        <w:rPr>
          <w:spacing w:val="-10"/>
        </w:rPr>
        <w:t>5</w:t>
      </w:r>
      <w:r>
        <w:rPr/>
        <w:tab/>
      </w:r>
      <w:r>
        <w:rPr>
          <w:spacing w:val="-5"/>
        </w:rPr>
        <w:t>202</w:t>
      </w:r>
    </w:p>
    <w:p>
      <w:pPr>
        <w:pStyle w:val="BodyText"/>
        <w:spacing w:before="1"/>
      </w:pPr>
    </w:p>
    <w:p>
      <w:pPr>
        <w:pStyle w:val="BodyText"/>
        <w:tabs>
          <w:tab w:pos="6723" w:val="left" w:leader="none"/>
        </w:tabs>
        <w:ind w:left="240"/>
      </w:pPr>
      <w:r>
        <w:rPr/>
        <w:t>Article</w:t>
      </w:r>
      <w:r>
        <w:rPr>
          <w:spacing w:val="-7"/>
        </w:rPr>
        <w:t> </w:t>
      </w:r>
      <w:r>
        <w:rPr>
          <w:spacing w:val="-10"/>
        </w:rPr>
        <w:t>6</w:t>
      </w:r>
      <w:r>
        <w:rPr/>
        <w:tab/>
        <w:t>202,</w:t>
      </w:r>
      <w:r>
        <w:rPr>
          <w:spacing w:val="-2"/>
        </w:rPr>
        <w:t> </w:t>
      </w:r>
      <w:r>
        <w:rPr/>
        <w:t>203,</w:t>
      </w:r>
      <w:r>
        <w:rPr>
          <w:spacing w:val="1"/>
        </w:rPr>
        <w:t> </w:t>
      </w:r>
      <w:r>
        <w:rPr/>
        <w:t>213,</w:t>
      </w:r>
      <w:r>
        <w:rPr>
          <w:spacing w:val="1"/>
        </w:rPr>
        <w:t> </w:t>
      </w:r>
      <w:r>
        <w:rPr>
          <w:spacing w:val="-5"/>
        </w:rPr>
        <w:t>214</w:t>
      </w:r>
    </w:p>
    <w:p>
      <w:pPr>
        <w:pStyle w:val="BodyText"/>
      </w:pPr>
    </w:p>
    <w:p>
      <w:pPr>
        <w:pStyle w:val="BodyText"/>
        <w:tabs>
          <w:tab w:pos="6723" w:val="left" w:leader="none"/>
        </w:tabs>
        <w:ind w:left="240"/>
      </w:pPr>
      <w:r>
        <w:rPr/>
        <w:t>Article</w:t>
      </w:r>
      <w:r>
        <w:rPr>
          <w:spacing w:val="-7"/>
        </w:rPr>
        <w:t> </w:t>
      </w:r>
      <w:r>
        <w:rPr>
          <w:spacing w:val="-10"/>
        </w:rPr>
        <w:t>7</w:t>
      </w:r>
      <w:r>
        <w:rPr/>
        <w:tab/>
        <w:t>202,</w:t>
      </w:r>
      <w:r>
        <w:rPr>
          <w:spacing w:val="2"/>
        </w:rPr>
        <w:t> </w:t>
      </w:r>
      <w:r>
        <w:rPr>
          <w:spacing w:val="-5"/>
        </w:rPr>
        <w:t>203</w:t>
      </w:r>
    </w:p>
    <w:p>
      <w:pPr>
        <w:pStyle w:val="BodyText"/>
      </w:pPr>
    </w:p>
    <w:p>
      <w:pPr>
        <w:pStyle w:val="BodyText"/>
        <w:tabs>
          <w:tab w:pos="6723" w:val="left" w:leader="none"/>
        </w:tabs>
        <w:ind w:left="240"/>
      </w:pPr>
      <w:r>
        <w:rPr/>
        <w:t>Article</w:t>
      </w:r>
      <w:r>
        <w:rPr>
          <w:spacing w:val="-7"/>
        </w:rPr>
        <w:t> </w:t>
      </w:r>
      <w:r>
        <w:rPr>
          <w:spacing w:val="-10"/>
        </w:rPr>
        <w:t>8</w:t>
      </w:r>
      <w:r>
        <w:rPr/>
        <w:tab/>
        <w:t>203,</w:t>
      </w:r>
      <w:r>
        <w:rPr>
          <w:spacing w:val="-1"/>
        </w:rPr>
        <w:t> </w:t>
      </w:r>
      <w:r>
        <w:rPr/>
        <w:t>205,</w:t>
      </w:r>
      <w:r>
        <w:rPr>
          <w:spacing w:val="2"/>
        </w:rPr>
        <w:t> </w:t>
      </w:r>
      <w:r>
        <w:rPr>
          <w:spacing w:val="-5"/>
        </w:rPr>
        <w:t>225</w:t>
      </w:r>
    </w:p>
    <w:p>
      <w:pPr>
        <w:pStyle w:val="BodyText"/>
      </w:pPr>
    </w:p>
    <w:p>
      <w:pPr>
        <w:pStyle w:val="BodyText"/>
        <w:tabs>
          <w:tab w:pos="6723" w:val="left" w:leader="none"/>
        </w:tabs>
        <w:ind w:left="240"/>
      </w:pPr>
      <w:r>
        <w:rPr/>
        <w:t>Article</w:t>
      </w:r>
      <w:r>
        <w:rPr>
          <w:spacing w:val="-7"/>
        </w:rPr>
        <w:t> </w:t>
      </w:r>
      <w:r>
        <w:rPr>
          <w:spacing w:val="-5"/>
        </w:rPr>
        <w:t>11</w:t>
      </w:r>
      <w:r>
        <w:rPr/>
        <w:tab/>
      </w:r>
      <w:r>
        <w:rPr>
          <w:spacing w:val="-5"/>
        </w:rPr>
        <w:t>203</w:t>
      </w:r>
    </w:p>
    <w:p>
      <w:pPr>
        <w:pStyle w:val="BodyText"/>
      </w:pPr>
    </w:p>
    <w:p>
      <w:pPr>
        <w:pStyle w:val="BodyText"/>
        <w:tabs>
          <w:tab w:pos="6723" w:val="left" w:leader="none"/>
        </w:tabs>
        <w:ind w:left="240"/>
      </w:pPr>
      <w:r>
        <w:rPr/>
        <w:t>Article</w:t>
      </w:r>
      <w:r>
        <w:rPr>
          <w:spacing w:val="-7"/>
        </w:rPr>
        <w:t> </w:t>
      </w:r>
      <w:r>
        <w:rPr>
          <w:spacing w:val="-5"/>
        </w:rPr>
        <w:t>12</w:t>
      </w:r>
      <w:r>
        <w:rPr/>
        <w:tab/>
      </w:r>
      <w:r>
        <w:rPr>
          <w:spacing w:val="-2"/>
        </w:rPr>
        <w:t>200,225,226</w:t>
      </w:r>
    </w:p>
    <w:p>
      <w:pPr>
        <w:pStyle w:val="BodyText"/>
      </w:pPr>
    </w:p>
    <w:p>
      <w:pPr>
        <w:pStyle w:val="BodyText"/>
        <w:tabs>
          <w:tab w:pos="6723" w:val="left" w:leader="none"/>
        </w:tabs>
        <w:ind w:left="240"/>
      </w:pPr>
      <w:r>
        <w:rPr/>
        <w:t>Article</w:t>
      </w:r>
      <w:r>
        <w:rPr>
          <w:spacing w:val="-7"/>
        </w:rPr>
        <w:t> </w:t>
      </w:r>
      <w:r>
        <w:rPr>
          <w:spacing w:val="-5"/>
        </w:rPr>
        <w:t>13</w:t>
      </w:r>
      <w:r>
        <w:rPr/>
        <w:tab/>
      </w:r>
      <w:r>
        <w:rPr>
          <w:spacing w:val="-5"/>
        </w:rPr>
        <w:t>218</w:t>
      </w:r>
    </w:p>
    <w:p>
      <w:pPr>
        <w:pStyle w:val="BodyText"/>
        <w:spacing w:before="1"/>
      </w:pPr>
    </w:p>
    <w:p>
      <w:pPr>
        <w:pStyle w:val="BodyText"/>
        <w:tabs>
          <w:tab w:pos="6723" w:val="left" w:leader="none"/>
        </w:tabs>
        <w:ind w:left="240"/>
      </w:pPr>
      <w:r>
        <w:rPr/>
        <w:t>Article</w:t>
      </w:r>
      <w:r>
        <w:rPr>
          <w:spacing w:val="-7"/>
        </w:rPr>
        <w:t> </w:t>
      </w:r>
      <w:r>
        <w:rPr>
          <w:spacing w:val="-5"/>
        </w:rPr>
        <w:t>16</w:t>
      </w:r>
      <w:r>
        <w:rPr/>
        <w:tab/>
      </w:r>
      <w:r>
        <w:rPr>
          <w:spacing w:val="-5"/>
        </w:rPr>
        <w:t>198</w:t>
      </w:r>
    </w:p>
    <w:p>
      <w:pPr>
        <w:pStyle w:val="BodyText"/>
      </w:pPr>
    </w:p>
    <w:p>
      <w:pPr>
        <w:pStyle w:val="BodyText"/>
        <w:tabs>
          <w:tab w:pos="6723" w:val="left" w:leader="none"/>
        </w:tabs>
        <w:ind w:left="240"/>
      </w:pPr>
      <w:r>
        <w:rPr/>
        <w:t>Article</w:t>
      </w:r>
      <w:r>
        <w:rPr>
          <w:spacing w:val="-7"/>
        </w:rPr>
        <w:t> </w:t>
      </w:r>
      <w:r>
        <w:rPr>
          <w:spacing w:val="-5"/>
        </w:rPr>
        <w:t>17</w:t>
      </w:r>
      <w:r>
        <w:rPr/>
        <w:tab/>
        <w:t>198,</w:t>
      </w:r>
      <w:r>
        <w:rPr>
          <w:spacing w:val="-1"/>
        </w:rPr>
        <w:t> </w:t>
      </w:r>
      <w:r>
        <w:rPr/>
        <w:t>203,</w:t>
      </w:r>
      <w:r>
        <w:rPr>
          <w:spacing w:val="2"/>
        </w:rPr>
        <w:t> </w:t>
      </w:r>
      <w:r>
        <w:rPr>
          <w:spacing w:val="-5"/>
        </w:rPr>
        <w:t>224</w:t>
      </w:r>
    </w:p>
    <w:p>
      <w:pPr>
        <w:pStyle w:val="BodyText"/>
      </w:pPr>
    </w:p>
    <w:p>
      <w:pPr>
        <w:pStyle w:val="BodyText"/>
        <w:tabs>
          <w:tab w:pos="6723" w:val="left" w:leader="none"/>
        </w:tabs>
        <w:ind w:left="240"/>
      </w:pPr>
      <w:r>
        <w:rPr/>
        <w:t>Article</w:t>
      </w:r>
      <w:r>
        <w:rPr>
          <w:spacing w:val="-7"/>
        </w:rPr>
        <w:t> </w:t>
      </w:r>
      <w:r>
        <w:rPr>
          <w:spacing w:val="-5"/>
        </w:rPr>
        <w:t>18</w:t>
      </w:r>
      <w:r>
        <w:rPr/>
        <w:tab/>
      </w:r>
      <w:r>
        <w:rPr>
          <w:spacing w:val="-4"/>
        </w:rPr>
        <w:t>216,</w:t>
      </w:r>
    </w:p>
    <w:p>
      <w:pPr>
        <w:pStyle w:val="BodyText"/>
      </w:pPr>
    </w:p>
    <w:p>
      <w:pPr>
        <w:pStyle w:val="BodyText"/>
        <w:tabs>
          <w:tab w:pos="6723" w:val="left" w:leader="none"/>
        </w:tabs>
        <w:spacing w:before="1"/>
        <w:ind w:left="240"/>
      </w:pPr>
      <w:r>
        <w:rPr/>
        <w:t>Article</w:t>
      </w:r>
      <w:r>
        <w:rPr>
          <w:spacing w:val="-7"/>
        </w:rPr>
        <w:t> </w:t>
      </w:r>
      <w:r>
        <w:rPr>
          <w:spacing w:val="-5"/>
        </w:rPr>
        <w:t>19</w:t>
      </w:r>
      <w:r>
        <w:rPr/>
        <w:tab/>
      </w:r>
      <w:r>
        <w:rPr>
          <w:spacing w:val="-5"/>
        </w:rPr>
        <w:t>205</w:t>
      </w:r>
    </w:p>
    <w:p>
      <w:pPr>
        <w:pStyle w:val="BodyText"/>
        <w:tabs>
          <w:tab w:pos="6723" w:val="left" w:leader="none"/>
        </w:tabs>
        <w:spacing w:before="276"/>
        <w:ind w:left="240"/>
      </w:pPr>
      <w:r>
        <w:rPr/>
        <w:t>Article</w:t>
      </w:r>
      <w:r>
        <w:rPr>
          <w:spacing w:val="-7"/>
        </w:rPr>
        <w:t> </w:t>
      </w:r>
      <w:r>
        <w:rPr>
          <w:spacing w:val="-5"/>
        </w:rPr>
        <w:t>21</w:t>
      </w:r>
      <w:r>
        <w:rPr/>
        <w:tab/>
        <w:t>204, 205,</w:t>
      </w:r>
      <w:r>
        <w:rPr>
          <w:spacing w:val="1"/>
        </w:rPr>
        <w:t> </w:t>
      </w:r>
      <w:r>
        <w:rPr/>
        <w:t>206,</w:t>
      </w:r>
      <w:r>
        <w:rPr>
          <w:spacing w:val="1"/>
        </w:rPr>
        <w:t> </w:t>
      </w:r>
      <w:r>
        <w:rPr>
          <w:spacing w:val="-4"/>
        </w:rPr>
        <w:t>207,</w:t>
      </w:r>
    </w:p>
    <w:p>
      <w:pPr>
        <w:pStyle w:val="BodyText"/>
      </w:pPr>
    </w:p>
    <w:p>
      <w:pPr>
        <w:pStyle w:val="BodyText"/>
        <w:tabs>
          <w:tab w:pos="6723" w:val="left" w:leader="none"/>
        </w:tabs>
        <w:ind w:left="240"/>
      </w:pPr>
      <w:r>
        <w:rPr/>
        <w:t>Article</w:t>
      </w:r>
      <w:r>
        <w:rPr>
          <w:spacing w:val="-7"/>
        </w:rPr>
        <w:t> </w:t>
      </w:r>
      <w:r>
        <w:rPr>
          <w:spacing w:val="-5"/>
        </w:rPr>
        <w:t>22</w:t>
      </w:r>
      <w:r>
        <w:rPr/>
        <w:tab/>
        <w:t>207,</w:t>
      </w:r>
      <w:r>
        <w:rPr>
          <w:spacing w:val="-1"/>
        </w:rPr>
        <w:t> </w:t>
      </w:r>
      <w:r>
        <w:rPr/>
        <w:t>208,</w:t>
      </w:r>
      <w:r>
        <w:rPr>
          <w:spacing w:val="2"/>
        </w:rPr>
        <w:t> </w:t>
      </w:r>
      <w:r>
        <w:rPr>
          <w:spacing w:val="-5"/>
        </w:rPr>
        <w:t>209</w:t>
      </w:r>
    </w:p>
    <w:p>
      <w:pPr>
        <w:spacing w:after="0"/>
        <w:sectPr>
          <w:pgSz w:w="11910" w:h="16840"/>
          <w:pgMar w:header="0" w:footer="1488" w:top="1340" w:bottom="1680" w:left="1560" w:right="1320"/>
        </w:sectPr>
      </w:pPr>
    </w:p>
    <w:p>
      <w:pPr>
        <w:pStyle w:val="BodyText"/>
        <w:spacing w:before="5"/>
        <w:rPr>
          <w:sz w:val="2"/>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07"/>
        <w:gridCol w:w="1521"/>
      </w:tblGrid>
      <w:tr>
        <w:trPr>
          <w:trHeight w:val="408" w:hRule="atLeast"/>
        </w:trPr>
        <w:tc>
          <w:tcPr>
            <w:tcW w:w="5907" w:type="dxa"/>
          </w:tcPr>
          <w:p>
            <w:pPr>
              <w:pStyle w:val="TableParagraph"/>
              <w:spacing w:line="266" w:lineRule="exact"/>
              <w:ind w:left="50"/>
              <w:rPr>
                <w:sz w:val="24"/>
              </w:rPr>
            </w:pPr>
            <w:r>
              <w:rPr>
                <w:sz w:val="24"/>
              </w:rPr>
              <w:t>Article</w:t>
            </w:r>
            <w:r>
              <w:rPr>
                <w:spacing w:val="55"/>
                <w:sz w:val="24"/>
              </w:rPr>
              <w:t> </w:t>
            </w:r>
            <w:r>
              <w:rPr>
                <w:spacing w:val="-5"/>
                <w:sz w:val="24"/>
              </w:rPr>
              <w:t>23</w:t>
            </w:r>
          </w:p>
        </w:tc>
        <w:tc>
          <w:tcPr>
            <w:tcW w:w="1521" w:type="dxa"/>
          </w:tcPr>
          <w:p>
            <w:pPr>
              <w:pStyle w:val="TableParagraph"/>
              <w:spacing w:line="266" w:lineRule="exact"/>
              <w:ind w:left="625"/>
              <w:rPr>
                <w:sz w:val="24"/>
              </w:rPr>
            </w:pPr>
            <w:r>
              <w:rPr>
                <w:spacing w:val="-5"/>
                <w:sz w:val="24"/>
              </w:rPr>
              <w:t>208</w:t>
            </w:r>
          </w:p>
        </w:tc>
      </w:tr>
      <w:tr>
        <w:trPr>
          <w:trHeight w:val="552" w:hRule="atLeast"/>
        </w:trPr>
        <w:tc>
          <w:tcPr>
            <w:tcW w:w="5907" w:type="dxa"/>
          </w:tcPr>
          <w:p>
            <w:pPr>
              <w:pStyle w:val="TableParagraph"/>
              <w:spacing w:before="133"/>
              <w:ind w:left="50"/>
              <w:rPr>
                <w:sz w:val="24"/>
              </w:rPr>
            </w:pPr>
            <w:r>
              <w:rPr>
                <w:sz w:val="24"/>
              </w:rPr>
              <w:t>Article</w:t>
            </w:r>
            <w:r>
              <w:rPr>
                <w:spacing w:val="-7"/>
                <w:sz w:val="24"/>
              </w:rPr>
              <w:t> </w:t>
            </w:r>
            <w:r>
              <w:rPr>
                <w:spacing w:val="-5"/>
                <w:sz w:val="24"/>
              </w:rPr>
              <w:t>24</w:t>
            </w:r>
          </w:p>
        </w:tc>
        <w:tc>
          <w:tcPr>
            <w:tcW w:w="1521" w:type="dxa"/>
          </w:tcPr>
          <w:p>
            <w:pPr>
              <w:pStyle w:val="TableParagraph"/>
              <w:spacing w:before="133"/>
              <w:ind w:left="625"/>
              <w:rPr>
                <w:sz w:val="24"/>
              </w:rPr>
            </w:pPr>
            <w:r>
              <w:rPr>
                <w:spacing w:val="-5"/>
                <w:sz w:val="24"/>
              </w:rPr>
              <w:t>227</w:t>
            </w:r>
          </w:p>
        </w:tc>
      </w:tr>
      <w:tr>
        <w:trPr>
          <w:trHeight w:val="552" w:hRule="atLeast"/>
        </w:trPr>
        <w:tc>
          <w:tcPr>
            <w:tcW w:w="5907" w:type="dxa"/>
          </w:tcPr>
          <w:p>
            <w:pPr>
              <w:pStyle w:val="TableParagraph"/>
              <w:spacing w:before="133"/>
              <w:ind w:left="50"/>
              <w:rPr>
                <w:sz w:val="24"/>
              </w:rPr>
            </w:pPr>
            <w:r>
              <w:rPr>
                <w:sz w:val="24"/>
              </w:rPr>
              <w:t>Article</w:t>
            </w:r>
            <w:r>
              <w:rPr>
                <w:spacing w:val="-7"/>
                <w:sz w:val="24"/>
              </w:rPr>
              <w:t> </w:t>
            </w:r>
            <w:r>
              <w:rPr>
                <w:spacing w:val="-5"/>
                <w:sz w:val="24"/>
              </w:rPr>
              <w:t>25</w:t>
            </w:r>
          </w:p>
        </w:tc>
        <w:tc>
          <w:tcPr>
            <w:tcW w:w="1521" w:type="dxa"/>
          </w:tcPr>
          <w:p>
            <w:pPr>
              <w:pStyle w:val="TableParagraph"/>
              <w:spacing w:before="133"/>
              <w:ind w:left="625"/>
              <w:rPr>
                <w:sz w:val="24"/>
              </w:rPr>
            </w:pPr>
            <w:r>
              <w:rPr>
                <w:spacing w:val="-5"/>
                <w:sz w:val="24"/>
              </w:rPr>
              <w:t>204</w:t>
            </w:r>
          </w:p>
        </w:tc>
      </w:tr>
      <w:tr>
        <w:trPr>
          <w:trHeight w:val="551" w:hRule="atLeast"/>
        </w:trPr>
        <w:tc>
          <w:tcPr>
            <w:tcW w:w="5907" w:type="dxa"/>
          </w:tcPr>
          <w:p>
            <w:pPr>
              <w:pStyle w:val="TableParagraph"/>
              <w:spacing w:before="133"/>
              <w:ind w:left="50"/>
              <w:rPr>
                <w:sz w:val="24"/>
              </w:rPr>
            </w:pPr>
            <w:r>
              <w:rPr>
                <w:sz w:val="24"/>
              </w:rPr>
              <w:t>Article</w:t>
            </w:r>
            <w:r>
              <w:rPr>
                <w:spacing w:val="-7"/>
                <w:sz w:val="24"/>
              </w:rPr>
              <w:t> </w:t>
            </w:r>
            <w:r>
              <w:rPr>
                <w:spacing w:val="-5"/>
                <w:sz w:val="24"/>
              </w:rPr>
              <w:t>26</w:t>
            </w:r>
          </w:p>
        </w:tc>
        <w:tc>
          <w:tcPr>
            <w:tcW w:w="1521" w:type="dxa"/>
          </w:tcPr>
          <w:p>
            <w:pPr>
              <w:pStyle w:val="TableParagraph"/>
              <w:spacing w:before="133"/>
              <w:ind w:left="625"/>
              <w:rPr>
                <w:sz w:val="24"/>
              </w:rPr>
            </w:pPr>
            <w:r>
              <w:rPr>
                <w:sz w:val="24"/>
              </w:rPr>
              <w:t>205,</w:t>
            </w:r>
            <w:r>
              <w:rPr>
                <w:spacing w:val="4"/>
                <w:sz w:val="24"/>
              </w:rPr>
              <w:t> </w:t>
            </w:r>
            <w:r>
              <w:rPr>
                <w:spacing w:val="-5"/>
                <w:sz w:val="24"/>
              </w:rPr>
              <w:t>212</w:t>
            </w:r>
          </w:p>
        </w:tc>
      </w:tr>
      <w:tr>
        <w:trPr>
          <w:trHeight w:val="552" w:hRule="atLeast"/>
        </w:trPr>
        <w:tc>
          <w:tcPr>
            <w:tcW w:w="5907" w:type="dxa"/>
          </w:tcPr>
          <w:p>
            <w:pPr>
              <w:pStyle w:val="TableParagraph"/>
              <w:spacing w:before="133"/>
              <w:ind w:left="50"/>
              <w:rPr>
                <w:sz w:val="24"/>
              </w:rPr>
            </w:pPr>
            <w:r>
              <w:rPr>
                <w:sz w:val="24"/>
              </w:rPr>
              <w:t>Article</w:t>
            </w:r>
            <w:r>
              <w:rPr>
                <w:spacing w:val="-7"/>
                <w:sz w:val="24"/>
              </w:rPr>
              <w:t> </w:t>
            </w:r>
            <w:r>
              <w:rPr>
                <w:spacing w:val="-5"/>
                <w:sz w:val="24"/>
              </w:rPr>
              <w:t>27</w:t>
            </w:r>
          </w:p>
        </w:tc>
        <w:tc>
          <w:tcPr>
            <w:tcW w:w="1521" w:type="dxa"/>
          </w:tcPr>
          <w:p>
            <w:pPr>
              <w:pStyle w:val="TableParagraph"/>
              <w:spacing w:before="133"/>
              <w:ind w:left="625"/>
              <w:rPr>
                <w:sz w:val="24"/>
              </w:rPr>
            </w:pPr>
            <w:r>
              <w:rPr>
                <w:spacing w:val="-5"/>
                <w:sz w:val="24"/>
              </w:rPr>
              <w:t>227</w:t>
            </w:r>
          </w:p>
        </w:tc>
      </w:tr>
      <w:tr>
        <w:trPr>
          <w:trHeight w:val="552" w:hRule="atLeast"/>
        </w:trPr>
        <w:tc>
          <w:tcPr>
            <w:tcW w:w="5907" w:type="dxa"/>
          </w:tcPr>
          <w:p>
            <w:pPr>
              <w:pStyle w:val="TableParagraph"/>
              <w:spacing w:before="133"/>
              <w:ind w:left="50"/>
              <w:rPr>
                <w:sz w:val="24"/>
              </w:rPr>
            </w:pPr>
            <w:r>
              <w:rPr>
                <w:sz w:val="24"/>
              </w:rPr>
              <w:t>United</w:t>
            </w:r>
            <w:r>
              <w:rPr>
                <w:spacing w:val="-2"/>
                <w:sz w:val="24"/>
              </w:rPr>
              <w:t> </w:t>
            </w:r>
            <w:r>
              <w:rPr>
                <w:sz w:val="24"/>
              </w:rPr>
              <w:t>States</w:t>
            </w:r>
            <w:r>
              <w:rPr>
                <w:spacing w:val="-2"/>
                <w:sz w:val="24"/>
              </w:rPr>
              <w:t> </w:t>
            </w:r>
            <w:r>
              <w:rPr>
                <w:sz w:val="24"/>
              </w:rPr>
              <w:t>Energy</w:t>
            </w:r>
            <w:r>
              <w:rPr>
                <w:spacing w:val="-9"/>
                <w:sz w:val="24"/>
              </w:rPr>
              <w:t> </w:t>
            </w:r>
            <w:r>
              <w:rPr>
                <w:sz w:val="24"/>
              </w:rPr>
              <w:t>Policy Act,</w:t>
            </w:r>
            <w:r>
              <w:rPr>
                <w:spacing w:val="3"/>
                <w:sz w:val="24"/>
              </w:rPr>
              <w:t> </w:t>
            </w:r>
            <w:r>
              <w:rPr>
                <w:spacing w:val="-4"/>
                <w:sz w:val="24"/>
              </w:rPr>
              <w:t>2005</w:t>
            </w:r>
          </w:p>
        </w:tc>
        <w:tc>
          <w:tcPr>
            <w:tcW w:w="1521" w:type="dxa"/>
          </w:tcPr>
          <w:p>
            <w:pPr>
              <w:pStyle w:val="TableParagraph"/>
              <w:spacing w:before="133"/>
              <w:ind w:left="625"/>
              <w:rPr>
                <w:sz w:val="24"/>
              </w:rPr>
            </w:pPr>
            <w:r>
              <w:rPr>
                <w:spacing w:val="-5"/>
                <w:sz w:val="24"/>
              </w:rPr>
              <w:t>85</w:t>
            </w:r>
          </w:p>
        </w:tc>
      </w:tr>
      <w:tr>
        <w:trPr>
          <w:trHeight w:val="551" w:hRule="atLeast"/>
        </w:trPr>
        <w:tc>
          <w:tcPr>
            <w:tcW w:w="5907" w:type="dxa"/>
          </w:tcPr>
          <w:p>
            <w:pPr>
              <w:pStyle w:val="TableParagraph"/>
              <w:spacing w:before="133"/>
              <w:ind w:left="50"/>
              <w:rPr>
                <w:sz w:val="24"/>
              </w:rPr>
            </w:pPr>
            <w:r>
              <w:rPr>
                <w:sz w:val="24"/>
              </w:rPr>
              <w:t>United</w:t>
            </w:r>
            <w:r>
              <w:rPr>
                <w:spacing w:val="-4"/>
                <w:sz w:val="24"/>
              </w:rPr>
              <w:t> </w:t>
            </w:r>
            <w:r>
              <w:rPr>
                <w:sz w:val="24"/>
              </w:rPr>
              <w:t>States</w:t>
            </w:r>
            <w:r>
              <w:rPr>
                <w:spacing w:val="-3"/>
                <w:sz w:val="24"/>
              </w:rPr>
              <w:t> </w:t>
            </w:r>
            <w:r>
              <w:rPr>
                <w:sz w:val="24"/>
              </w:rPr>
              <w:t>food</w:t>
            </w:r>
            <w:r>
              <w:rPr>
                <w:spacing w:val="-1"/>
                <w:sz w:val="24"/>
              </w:rPr>
              <w:t> </w:t>
            </w:r>
            <w:r>
              <w:rPr>
                <w:sz w:val="24"/>
              </w:rPr>
              <w:t>conservation</w:t>
            </w:r>
            <w:r>
              <w:rPr>
                <w:spacing w:val="-5"/>
                <w:sz w:val="24"/>
              </w:rPr>
              <w:t> </w:t>
            </w:r>
            <w:r>
              <w:rPr>
                <w:sz w:val="24"/>
              </w:rPr>
              <w:t>and</w:t>
            </w:r>
            <w:r>
              <w:rPr>
                <w:spacing w:val="-1"/>
                <w:sz w:val="24"/>
              </w:rPr>
              <w:t> </w:t>
            </w:r>
            <w:r>
              <w:rPr>
                <w:sz w:val="24"/>
              </w:rPr>
              <w:t>Energy</w:t>
            </w:r>
            <w:r>
              <w:rPr>
                <w:spacing w:val="-6"/>
                <w:sz w:val="24"/>
              </w:rPr>
              <w:t> </w:t>
            </w:r>
            <w:r>
              <w:rPr>
                <w:sz w:val="24"/>
              </w:rPr>
              <w:t>Act,</w:t>
            </w:r>
            <w:r>
              <w:rPr>
                <w:spacing w:val="1"/>
                <w:sz w:val="24"/>
              </w:rPr>
              <w:t> </w:t>
            </w:r>
            <w:r>
              <w:rPr>
                <w:spacing w:val="-4"/>
                <w:sz w:val="24"/>
              </w:rPr>
              <w:t>2008</w:t>
            </w:r>
          </w:p>
        </w:tc>
        <w:tc>
          <w:tcPr>
            <w:tcW w:w="1521" w:type="dxa"/>
          </w:tcPr>
          <w:p>
            <w:pPr>
              <w:pStyle w:val="TableParagraph"/>
              <w:spacing w:before="133"/>
              <w:ind w:left="625"/>
              <w:rPr>
                <w:sz w:val="24"/>
              </w:rPr>
            </w:pPr>
            <w:r>
              <w:rPr>
                <w:spacing w:val="-5"/>
                <w:sz w:val="24"/>
              </w:rPr>
              <w:t>84</w:t>
            </w:r>
          </w:p>
        </w:tc>
      </w:tr>
      <w:tr>
        <w:trPr>
          <w:trHeight w:val="408" w:hRule="atLeast"/>
        </w:trPr>
        <w:tc>
          <w:tcPr>
            <w:tcW w:w="5907" w:type="dxa"/>
          </w:tcPr>
          <w:p>
            <w:pPr>
              <w:pStyle w:val="TableParagraph"/>
              <w:spacing w:line="256" w:lineRule="exact" w:before="133"/>
              <w:ind w:left="50"/>
              <w:rPr>
                <w:sz w:val="24"/>
              </w:rPr>
            </w:pPr>
            <w:r>
              <w:rPr>
                <w:sz w:val="24"/>
              </w:rPr>
              <w:t>United</w:t>
            </w:r>
            <w:r>
              <w:rPr>
                <w:spacing w:val="-2"/>
                <w:sz w:val="24"/>
              </w:rPr>
              <w:t> </w:t>
            </w:r>
            <w:r>
              <w:rPr>
                <w:sz w:val="24"/>
              </w:rPr>
              <w:t>States</w:t>
            </w:r>
            <w:r>
              <w:rPr>
                <w:spacing w:val="-1"/>
                <w:sz w:val="24"/>
              </w:rPr>
              <w:t> </w:t>
            </w:r>
            <w:r>
              <w:rPr>
                <w:sz w:val="24"/>
              </w:rPr>
              <w:t>Trade Act</w:t>
            </w:r>
            <w:r>
              <w:rPr>
                <w:spacing w:val="-3"/>
                <w:sz w:val="24"/>
              </w:rPr>
              <w:t> </w:t>
            </w:r>
            <w:r>
              <w:rPr>
                <w:sz w:val="24"/>
              </w:rPr>
              <w:t>of</w:t>
            </w:r>
            <w:r>
              <w:rPr>
                <w:spacing w:val="-6"/>
                <w:sz w:val="24"/>
              </w:rPr>
              <w:t> </w:t>
            </w:r>
            <w:r>
              <w:rPr>
                <w:sz w:val="24"/>
              </w:rPr>
              <w:t>1974,</w:t>
            </w:r>
            <w:r>
              <w:rPr>
                <w:spacing w:val="2"/>
                <w:sz w:val="24"/>
              </w:rPr>
              <w:t> </w:t>
            </w:r>
            <w:r>
              <w:rPr>
                <w:sz w:val="24"/>
              </w:rPr>
              <w:t>Section</w:t>
            </w:r>
            <w:r>
              <w:rPr>
                <w:spacing w:val="-3"/>
                <w:sz w:val="24"/>
              </w:rPr>
              <w:t> </w:t>
            </w:r>
            <w:r>
              <w:rPr>
                <w:sz w:val="24"/>
              </w:rPr>
              <w:t>301-</w:t>
            </w:r>
            <w:r>
              <w:rPr>
                <w:spacing w:val="-5"/>
                <w:sz w:val="24"/>
              </w:rPr>
              <w:t>310</w:t>
            </w:r>
          </w:p>
        </w:tc>
        <w:tc>
          <w:tcPr>
            <w:tcW w:w="1521" w:type="dxa"/>
          </w:tcPr>
          <w:p>
            <w:pPr>
              <w:pStyle w:val="TableParagraph"/>
              <w:spacing w:line="256" w:lineRule="exact" w:before="133"/>
              <w:ind w:left="625"/>
              <w:rPr>
                <w:sz w:val="24"/>
              </w:rPr>
            </w:pPr>
            <w:r>
              <w:rPr>
                <w:spacing w:val="-5"/>
                <w:sz w:val="24"/>
              </w:rPr>
              <w:t>215</w:t>
            </w:r>
          </w:p>
        </w:tc>
      </w:tr>
    </w:tbl>
    <w:p>
      <w:pPr>
        <w:spacing w:after="0" w:line="256" w:lineRule="exact"/>
        <w:rPr>
          <w:sz w:val="24"/>
        </w:rPr>
        <w:sectPr>
          <w:pgSz w:w="11910" w:h="16840"/>
          <w:pgMar w:header="0" w:footer="1488" w:top="1400" w:bottom="1680" w:left="1560" w:right="1320"/>
        </w:sectPr>
      </w:pPr>
    </w:p>
    <w:p>
      <w:pPr>
        <w:spacing w:before="43"/>
        <w:ind w:left="189" w:right="73" w:firstLine="0"/>
        <w:jc w:val="center"/>
        <w:rPr>
          <w:rFonts w:ascii="Calibri"/>
          <w:b/>
          <w:sz w:val="22"/>
        </w:rPr>
      </w:pPr>
      <w:r>
        <w:rPr>
          <w:rFonts w:ascii="Calibri"/>
          <w:b/>
          <w:sz w:val="22"/>
        </w:rPr>
        <w:t>LIST</w:t>
      </w:r>
      <w:r>
        <w:rPr>
          <w:rFonts w:ascii="Calibri"/>
          <w:b/>
          <w:spacing w:val="-4"/>
          <w:sz w:val="22"/>
        </w:rPr>
        <w:t> </w:t>
      </w:r>
      <w:r>
        <w:rPr>
          <w:rFonts w:ascii="Calibri"/>
          <w:b/>
          <w:sz w:val="22"/>
        </w:rPr>
        <w:t>OF</w:t>
      </w:r>
      <w:r>
        <w:rPr>
          <w:rFonts w:ascii="Calibri"/>
          <w:b/>
          <w:spacing w:val="-5"/>
          <w:sz w:val="22"/>
        </w:rPr>
        <w:t> </w:t>
      </w:r>
      <w:r>
        <w:rPr>
          <w:rFonts w:ascii="Calibri"/>
          <w:b/>
          <w:spacing w:val="-2"/>
          <w:sz w:val="22"/>
        </w:rPr>
        <w:t>ABBREVIATIONS</w:t>
      </w:r>
    </w:p>
    <w:p>
      <w:pPr>
        <w:pStyle w:val="BodyText"/>
        <w:spacing w:before="232"/>
        <w:rPr>
          <w:rFonts w:ascii="Calibri"/>
          <w:b/>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7"/>
        <w:gridCol w:w="5427"/>
      </w:tblGrid>
      <w:tr>
        <w:trPr>
          <w:trHeight w:val="409" w:hRule="atLeast"/>
        </w:trPr>
        <w:tc>
          <w:tcPr>
            <w:tcW w:w="1307" w:type="dxa"/>
          </w:tcPr>
          <w:p>
            <w:pPr>
              <w:pStyle w:val="TableParagraph"/>
              <w:spacing w:line="266" w:lineRule="exact"/>
              <w:ind w:left="50"/>
              <w:rPr>
                <w:sz w:val="24"/>
              </w:rPr>
            </w:pPr>
            <w:r>
              <w:rPr>
                <w:spacing w:val="-4"/>
                <w:sz w:val="24"/>
              </w:rPr>
              <w:t>ACP:</w:t>
            </w:r>
          </w:p>
        </w:tc>
        <w:tc>
          <w:tcPr>
            <w:tcW w:w="5427" w:type="dxa"/>
          </w:tcPr>
          <w:p>
            <w:pPr>
              <w:pStyle w:val="TableParagraph"/>
              <w:spacing w:line="266" w:lineRule="exact"/>
              <w:ind w:left="183"/>
              <w:rPr>
                <w:sz w:val="24"/>
              </w:rPr>
            </w:pPr>
            <w:r>
              <w:rPr>
                <w:sz w:val="24"/>
              </w:rPr>
              <w:t>African,</w:t>
            </w:r>
            <w:r>
              <w:rPr>
                <w:spacing w:val="-2"/>
                <w:sz w:val="24"/>
              </w:rPr>
              <w:t> </w:t>
            </w:r>
            <w:r>
              <w:rPr>
                <w:sz w:val="24"/>
              </w:rPr>
              <w:t>Caribbean</w:t>
            </w:r>
            <w:r>
              <w:rPr>
                <w:spacing w:val="-8"/>
                <w:sz w:val="24"/>
              </w:rPr>
              <w:t> </w:t>
            </w:r>
            <w:r>
              <w:rPr>
                <w:sz w:val="24"/>
              </w:rPr>
              <w:t>and</w:t>
            </w:r>
            <w:r>
              <w:rPr>
                <w:spacing w:val="-3"/>
                <w:sz w:val="24"/>
              </w:rPr>
              <w:t> </w:t>
            </w:r>
            <w:r>
              <w:rPr>
                <w:sz w:val="24"/>
              </w:rPr>
              <w:t>Pacific</w:t>
            </w:r>
            <w:r>
              <w:rPr>
                <w:spacing w:val="-4"/>
                <w:sz w:val="24"/>
              </w:rPr>
              <w:t> Group</w:t>
            </w:r>
          </w:p>
        </w:tc>
      </w:tr>
      <w:tr>
        <w:trPr>
          <w:trHeight w:val="552" w:hRule="atLeast"/>
        </w:trPr>
        <w:tc>
          <w:tcPr>
            <w:tcW w:w="1307" w:type="dxa"/>
          </w:tcPr>
          <w:p>
            <w:pPr>
              <w:pStyle w:val="TableParagraph"/>
              <w:spacing w:before="133"/>
              <w:ind w:left="50"/>
              <w:rPr>
                <w:sz w:val="24"/>
              </w:rPr>
            </w:pPr>
            <w:r>
              <w:rPr>
                <w:spacing w:val="-2"/>
                <w:sz w:val="24"/>
              </w:rPr>
              <w:t>AECT:</w:t>
            </w:r>
          </w:p>
        </w:tc>
        <w:tc>
          <w:tcPr>
            <w:tcW w:w="5427" w:type="dxa"/>
          </w:tcPr>
          <w:p>
            <w:pPr>
              <w:pStyle w:val="TableParagraph"/>
              <w:spacing w:before="133"/>
              <w:ind w:left="183"/>
              <w:rPr>
                <w:sz w:val="24"/>
              </w:rPr>
            </w:pPr>
            <w:r>
              <w:rPr>
                <w:sz w:val="24"/>
              </w:rPr>
              <w:t>African</w:t>
            </w:r>
            <w:r>
              <w:rPr>
                <w:spacing w:val="-8"/>
                <w:sz w:val="24"/>
              </w:rPr>
              <w:t> </w:t>
            </w:r>
            <w:r>
              <w:rPr>
                <w:sz w:val="24"/>
              </w:rPr>
              <w:t>Economic</w:t>
            </w:r>
            <w:r>
              <w:rPr>
                <w:spacing w:val="-4"/>
                <w:sz w:val="24"/>
              </w:rPr>
              <w:t> </w:t>
            </w:r>
            <w:r>
              <w:rPr>
                <w:sz w:val="24"/>
              </w:rPr>
              <w:t>Community</w:t>
            </w:r>
            <w:r>
              <w:rPr>
                <w:spacing w:val="-7"/>
                <w:sz w:val="24"/>
              </w:rPr>
              <w:t> </w:t>
            </w:r>
            <w:r>
              <w:rPr>
                <w:spacing w:val="-2"/>
                <w:sz w:val="24"/>
              </w:rPr>
              <w:t>Treaty</w:t>
            </w:r>
          </w:p>
        </w:tc>
      </w:tr>
      <w:tr>
        <w:trPr>
          <w:trHeight w:val="552" w:hRule="atLeast"/>
        </w:trPr>
        <w:tc>
          <w:tcPr>
            <w:tcW w:w="1307" w:type="dxa"/>
          </w:tcPr>
          <w:p>
            <w:pPr>
              <w:pStyle w:val="TableParagraph"/>
              <w:spacing w:before="133"/>
              <w:ind w:left="50"/>
              <w:rPr>
                <w:sz w:val="24"/>
              </w:rPr>
            </w:pPr>
            <w:r>
              <w:rPr>
                <w:spacing w:val="-2"/>
                <w:sz w:val="24"/>
              </w:rPr>
              <w:t>AGOA:</w:t>
            </w:r>
          </w:p>
        </w:tc>
        <w:tc>
          <w:tcPr>
            <w:tcW w:w="5427" w:type="dxa"/>
          </w:tcPr>
          <w:p>
            <w:pPr>
              <w:pStyle w:val="TableParagraph"/>
              <w:spacing w:before="133"/>
              <w:ind w:left="183"/>
              <w:rPr>
                <w:sz w:val="24"/>
              </w:rPr>
            </w:pPr>
            <w:r>
              <w:rPr>
                <w:sz w:val="24"/>
              </w:rPr>
              <w:t>African</w:t>
            </w:r>
            <w:r>
              <w:rPr>
                <w:spacing w:val="-5"/>
                <w:sz w:val="24"/>
              </w:rPr>
              <w:t> </w:t>
            </w:r>
            <w:r>
              <w:rPr>
                <w:sz w:val="24"/>
              </w:rPr>
              <w:t>Growth</w:t>
            </w:r>
            <w:r>
              <w:rPr>
                <w:spacing w:val="-4"/>
                <w:sz w:val="24"/>
              </w:rPr>
              <w:t> </w:t>
            </w:r>
            <w:r>
              <w:rPr>
                <w:sz w:val="24"/>
              </w:rPr>
              <w:t>and</w:t>
            </w:r>
            <w:r>
              <w:rPr>
                <w:spacing w:val="1"/>
                <w:sz w:val="24"/>
              </w:rPr>
              <w:t> </w:t>
            </w:r>
            <w:r>
              <w:rPr>
                <w:sz w:val="24"/>
              </w:rPr>
              <w:t>Opportunity </w:t>
            </w:r>
            <w:r>
              <w:rPr>
                <w:spacing w:val="-5"/>
                <w:sz w:val="24"/>
              </w:rPr>
              <w:t>Act</w:t>
            </w:r>
          </w:p>
        </w:tc>
      </w:tr>
      <w:tr>
        <w:trPr>
          <w:trHeight w:val="552" w:hRule="atLeast"/>
        </w:trPr>
        <w:tc>
          <w:tcPr>
            <w:tcW w:w="1307" w:type="dxa"/>
          </w:tcPr>
          <w:p>
            <w:pPr>
              <w:pStyle w:val="TableParagraph"/>
              <w:spacing w:before="133"/>
              <w:ind w:left="50"/>
              <w:rPr>
                <w:sz w:val="24"/>
              </w:rPr>
            </w:pPr>
            <w:r>
              <w:rPr>
                <w:spacing w:val="-4"/>
                <w:sz w:val="24"/>
              </w:rPr>
              <w:t>AOA:</w:t>
            </w:r>
          </w:p>
        </w:tc>
        <w:tc>
          <w:tcPr>
            <w:tcW w:w="5427" w:type="dxa"/>
          </w:tcPr>
          <w:p>
            <w:pPr>
              <w:pStyle w:val="TableParagraph"/>
              <w:spacing w:before="133"/>
              <w:ind w:left="183"/>
              <w:rPr>
                <w:sz w:val="24"/>
              </w:rPr>
            </w:pPr>
            <w:r>
              <w:rPr>
                <w:sz w:val="24"/>
              </w:rPr>
              <w:t>Agreement</w:t>
            </w:r>
            <w:r>
              <w:rPr>
                <w:spacing w:val="3"/>
                <w:sz w:val="24"/>
              </w:rPr>
              <w:t> </w:t>
            </w:r>
            <w:r>
              <w:rPr>
                <w:sz w:val="24"/>
              </w:rPr>
              <w:t>on</w:t>
            </w:r>
            <w:r>
              <w:rPr>
                <w:spacing w:val="-5"/>
                <w:sz w:val="24"/>
              </w:rPr>
              <w:t> </w:t>
            </w:r>
            <w:r>
              <w:rPr>
                <w:spacing w:val="-2"/>
                <w:sz w:val="24"/>
              </w:rPr>
              <w:t>Agriculture</w:t>
            </w:r>
          </w:p>
        </w:tc>
      </w:tr>
      <w:tr>
        <w:trPr>
          <w:trHeight w:val="552" w:hRule="atLeast"/>
        </w:trPr>
        <w:tc>
          <w:tcPr>
            <w:tcW w:w="1307" w:type="dxa"/>
          </w:tcPr>
          <w:p>
            <w:pPr>
              <w:pStyle w:val="TableParagraph"/>
              <w:spacing w:before="133"/>
              <w:ind w:left="50"/>
              <w:rPr>
                <w:sz w:val="24"/>
              </w:rPr>
            </w:pPr>
            <w:r>
              <w:rPr>
                <w:spacing w:val="-2"/>
                <w:sz w:val="24"/>
              </w:rPr>
              <w:t>ASEAN:</w:t>
            </w:r>
          </w:p>
        </w:tc>
        <w:tc>
          <w:tcPr>
            <w:tcW w:w="5427" w:type="dxa"/>
          </w:tcPr>
          <w:p>
            <w:pPr>
              <w:pStyle w:val="TableParagraph"/>
              <w:spacing w:before="133"/>
              <w:ind w:left="183"/>
              <w:rPr>
                <w:sz w:val="24"/>
              </w:rPr>
            </w:pPr>
            <w:r>
              <w:rPr>
                <w:sz w:val="24"/>
              </w:rPr>
              <w:t>Association</w:t>
            </w:r>
            <w:r>
              <w:rPr>
                <w:spacing w:val="-6"/>
                <w:sz w:val="24"/>
              </w:rPr>
              <w:t> </w:t>
            </w:r>
            <w:r>
              <w:rPr>
                <w:sz w:val="24"/>
              </w:rPr>
              <w:t>of</w:t>
            </w:r>
            <w:r>
              <w:rPr>
                <w:spacing w:val="-8"/>
                <w:sz w:val="24"/>
              </w:rPr>
              <w:t> </w:t>
            </w:r>
            <w:r>
              <w:rPr>
                <w:sz w:val="24"/>
              </w:rPr>
              <w:t>Southern</w:t>
            </w:r>
            <w:r>
              <w:rPr>
                <w:spacing w:val="-6"/>
                <w:sz w:val="24"/>
              </w:rPr>
              <w:t> </w:t>
            </w:r>
            <w:r>
              <w:rPr>
                <w:sz w:val="24"/>
              </w:rPr>
              <w:t>East</w:t>
            </w:r>
            <w:r>
              <w:rPr>
                <w:spacing w:val="4"/>
                <w:sz w:val="24"/>
              </w:rPr>
              <w:t> </w:t>
            </w:r>
            <w:r>
              <w:rPr>
                <w:sz w:val="24"/>
              </w:rPr>
              <w:t>Asian</w:t>
            </w:r>
            <w:r>
              <w:rPr>
                <w:spacing w:val="-5"/>
                <w:sz w:val="24"/>
              </w:rPr>
              <w:t> </w:t>
            </w:r>
            <w:r>
              <w:rPr>
                <w:spacing w:val="-2"/>
                <w:sz w:val="24"/>
              </w:rPr>
              <w:t>Nations</w:t>
            </w:r>
          </w:p>
        </w:tc>
      </w:tr>
      <w:tr>
        <w:trPr>
          <w:trHeight w:val="552" w:hRule="atLeast"/>
        </w:trPr>
        <w:tc>
          <w:tcPr>
            <w:tcW w:w="1307" w:type="dxa"/>
          </w:tcPr>
          <w:p>
            <w:pPr>
              <w:pStyle w:val="TableParagraph"/>
              <w:spacing w:before="133"/>
              <w:ind w:left="50"/>
              <w:rPr>
                <w:sz w:val="24"/>
              </w:rPr>
            </w:pPr>
            <w:r>
              <w:rPr>
                <w:spacing w:val="-5"/>
                <w:sz w:val="24"/>
              </w:rPr>
              <w:t>AU:</w:t>
            </w:r>
          </w:p>
        </w:tc>
        <w:tc>
          <w:tcPr>
            <w:tcW w:w="5427" w:type="dxa"/>
          </w:tcPr>
          <w:p>
            <w:pPr>
              <w:pStyle w:val="TableParagraph"/>
              <w:spacing w:before="133"/>
              <w:ind w:left="183"/>
              <w:rPr>
                <w:sz w:val="24"/>
              </w:rPr>
            </w:pPr>
            <w:r>
              <w:rPr>
                <w:sz w:val="24"/>
              </w:rPr>
              <w:t>African</w:t>
            </w:r>
            <w:r>
              <w:rPr>
                <w:spacing w:val="-5"/>
                <w:sz w:val="24"/>
              </w:rPr>
              <w:t> </w:t>
            </w:r>
            <w:r>
              <w:rPr>
                <w:spacing w:val="-2"/>
                <w:sz w:val="24"/>
              </w:rPr>
              <w:t>Union</w:t>
            </w:r>
          </w:p>
        </w:tc>
      </w:tr>
      <w:tr>
        <w:trPr>
          <w:trHeight w:val="549" w:hRule="atLeast"/>
        </w:trPr>
        <w:tc>
          <w:tcPr>
            <w:tcW w:w="1307" w:type="dxa"/>
          </w:tcPr>
          <w:p>
            <w:pPr>
              <w:pStyle w:val="TableParagraph"/>
              <w:spacing w:before="133"/>
              <w:ind w:left="50"/>
              <w:rPr>
                <w:sz w:val="24"/>
              </w:rPr>
            </w:pPr>
            <w:r>
              <w:rPr>
                <w:spacing w:val="-4"/>
                <w:sz w:val="24"/>
              </w:rPr>
              <w:t>BPP:</w:t>
            </w:r>
          </w:p>
        </w:tc>
        <w:tc>
          <w:tcPr>
            <w:tcW w:w="5427" w:type="dxa"/>
          </w:tcPr>
          <w:p>
            <w:pPr>
              <w:pStyle w:val="TableParagraph"/>
              <w:spacing w:before="133"/>
              <w:ind w:left="183"/>
              <w:rPr>
                <w:sz w:val="24"/>
              </w:rPr>
            </w:pPr>
            <w:r>
              <w:rPr>
                <w:sz w:val="24"/>
              </w:rPr>
              <w:t>Bereau of</w:t>
            </w:r>
            <w:r>
              <w:rPr>
                <w:spacing w:val="-7"/>
                <w:sz w:val="24"/>
              </w:rPr>
              <w:t> </w:t>
            </w:r>
            <w:r>
              <w:rPr>
                <w:sz w:val="24"/>
              </w:rPr>
              <w:t>Public </w:t>
            </w:r>
            <w:r>
              <w:rPr>
                <w:spacing w:val="-2"/>
                <w:sz w:val="24"/>
              </w:rPr>
              <w:t>Procurement</w:t>
            </w:r>
          </w:p>
        </w:tc>
      </w:tr>
      <w:tr>
        <w:trPr>
          <w:trHeight w:val="549" w:hRule="atLeast"/>
        </w:trPr>
        <w:tc>
          <w:tcPr>
            <w:tcW w:w="1307" w:type="dxa"/>
          </w:tcPr>
          <w:p>
            <w:pPr>
              <w:pStyle w:val="TableParagraph"/>
              <w:spacing w:before="131"/>
              <w:ind w:left="50"/>
              <w:rPr>
                <w:sz w:val="24"/>
              </w:rPr>
            </w:pPr>
            <w:r>
              <w:rPr>
                <w:spacing w:val="-4"/>
                <w:sz w:val="24"/>
              </w:rPr>
              <w:t>CBI:</w:t>
            </w:r>
          </w:p>
        </w:tc>
        <w:tc>
          <w:tcPr>
            <w:tcW w:w="5427" w:type="dxa"/>
          </w:tcPr>
          <w:p>
            <w:pPr>
              <w:pStyle w:val="TableParagraph"/>
              <w:spacing w:before="131"/>
              <w:ind w:left="183"/>
              <w:rPr>
                <w:sz w:val="24"/>
              </w:rPr>
            </w:pPr>
            <w:r>
              <w:rPr>
                <w:sz w:val="24"/>
              </w:rPr>
              <w:t>Caribbean</w:t>
            </w:r>
            <w:r>
              <w:rPr>
                <w:spacing w:val="-7"/>
                <w:sz w:val="24"/>
              </w:rPr>
              <w:t> </w:t>
            </w:r>
            <w:r>
              <w:rPr>
                <w:sz w:val="24"/>
              </w:rPr>
              <w:t>Basin</w:t>
            </w:r>
            <w:r>
              <w:rPr>
                <w:spacing w:val="-6"/>
                <w:sz w:val="24"/>
              </w:rPr>
              <w:t> </w:t>
            </w:r>
            <w:r>
              <w:rPr>
                <w:spacing w:val="-2"/>
                <w:sz w:val="24"/>
              </w:rPr>
              <w:t>Initiative</w:t>
            </w:r>
          </w:p>
        </w:tc>
      </w:tr>
      <w:tr>
        <w:trPr>
          <w:trHeight w:val="551" w:hRule="atLeast"/>
        </w:trPr>
        <w:tc>
          <w:tcPr>
            <w:tcW w:w="1307" w:type="dxa"/>
          </w:tcPr>
          <w:p>
            <w:pPr>
              <w:pStyle w:val="TableParagraph"/>
              <w:spacing w:before="133"/>
              <w:ind w:left="50"/>
              <w:rPr>
                <w:sz w:val="24"/>
              </w:rPr>
            </w:pPr>
            <w:r>
              <w:rPr>
                <w:spacing w:val="-4"/>
                <w:sz w:val="24"/>
              </w:rPr>
              <w:t>CLS:</w:t>
            </w:r>
          </w:p>
        </w:tc>
        <w:tc>
          <w:tcPr>
            <w:tcW w:w="5427" w:type="dxa"/>
          </w:tcPr>
          <w:p>
            <w:pPr>
              <w:pStyle w:val="TableParagraph"/>
              <w:spacing w:before="133"/>
              <w:ind w:left="183"/>
              <w:rPr>
                <w:sz w:val="24"/>
              </w:rPr>
            </w:pPr>
            <w:r>
              <w:rPr>
                <w:sz w:val="24"/>
              </w:rPr>
              <w:t>Child</w:t>
            </w:r>
            <w:r>
              <w:rPr>
                <w:spacing w:val="-2"/>
                <w:sz w:val="24"/>
              </w:rPr>
              <w:t> </w:t>
            </w:r>
            <w:r>
              <w:rPr>
                <w:sz w:val="24"/>
              </w:rPr>
              <w:t>Labour </w:t>
            </w:r>
            <w:r>
              <w:rPr>
                <w:spacing w:val="-2"/>
                <w:sz w:val="24"/>
              </w:rPr>
              <w:t>Standards</w:t>
            </w:r>
          </w:p>
        </w:tc>
      </w:tr>
      <w:tr>
        <w:trPr>
          <w:trHeight w:val="552" w:hRule="atLeast"/>
        </w:trPr>
        <w:tc>
          <w:tcPr>
            <w:tcW w:w="1307" w:type="dxa"/>
          </w:tcPr>
          <w:p>
            <w:pPr>
              <w:pStyle w:val="TableParagraph"/>
              <w:spacing w:before="133"/>
              <w:ind w:left="50"/>
              <w:rPr>
                <w:sz w:val="24"/>
              </w:rPr>
            </w:pPr>
            <w:r>
              <w:rPr>
                <w:spacing w:val="-2"/>
                <w:sz w:val="24"/>
              </w:rPr>
              <w:t>CODPR:</w:t>
            </w:r>
          </w:p>
        </w:tc>
        <w:tc>
          <w:tcPr>
            <w:tcW w:w="5427" w:type="dxa"/>
          </w:tcPr>
          <w:p>
            <w:pPr>
              <w:pStyle w:val="TableParagraph"/>
              <w:spacing w:before="133"/>
              <w:ind w:left="183"/>
              <w:rPr>
                <w:sz w:val="24"/>
              </w:rPr>
            </w:pPr>
            <w:r>
              <w:rPr>
                <w:sz w:val="24"/>
              </w:rPr>
              <w:t>Copyrights</w:t>
            </w:r>
            <w:r>
              <w:rPr>
                <w:spacing w:val="-3"/>
                <w:sz w:val="24"/>
              </w:rPr>
              <w:t> </w:t>
            </w:r>
            <w:r>
              <w:rPr>
                <w:sz w:val="24"/>
              </w:rPr>
              <w:t>Optical</w:t>
            </w:r>
            <w:r>
              <w:rPr>
                <w:spacing w:val="-9"/>
                <w:sz w:val="24"/>
              </w:rPr>
              <w:t> </w:t>
            </w:r>
            <w:r>
              <w:rPr>
                <w:sz w:val="24"/>
              </w:rPr>
              <w:t>Discs</w:t>
            </w:r>
            <w:r>
              <w:rPr>
                <w:spacing w:val="-2"/>
                <w:sz w:val="24"/>
              </w:rPr>
              <w:t> </w:t>
            </w:r>
            <w:r>
              <w:rPr>
                <w:sz w:val="24"/>
              </w:rPr>
              <w:t>Plant</w:t>
            </w:r>
            <w:r>
              <w:rPr>
                <w:spacing w:val="5"/>
                <w:sz w:val="24"/>
              </w:rPr>
              <w:t> </w:t>
            </w:r>
            <w:r>
              <w:rPr>
                <w:spacing w:val="-2"/>
                <w:sz w:val="24"/>
              </w:rPr>
              <w:t>Regulation</w:t>
            </w:r>
          </w:p>
        </w:tc>
      </w:tr>
      <w:tr>
        <w:trPr>
          <w:trHeight w:val="552" w:hRule="atLeast"/>
        </w:trPr>
        <w:tc>
          <w:tcPr>
            <w:tcW w:w="1307" w:type="dxa"/>
          </w:tcPr>
          <w:p>
            <w:pPr>
              <w:pStyle w:val="TableParagraph"/>
              <w:spacing w:before="133"/>
              <w:ind w:left="50"/>
              <w:rPr>
                <w:sz w:val="24"/>
              </w:rPr>
            </w:pPr>
            <w:r>
              <w:rPr>
                <w:spacing w:val="-2"/>
                <w:sz w:val="24"/>
              </w:rPr>
              <w:t>CRTA:</w:t>
            </w:r>
          </w:p>
        </w:tc>
        <w:tc>
          <w:tcPr>
            <w:tcW w:w="5427" w:type="dxa"/>
          </w:tcPr>
          <w:p>
            <w:pPr>
              <w:pStyle w:val="TableParagraph"/>
              <w:spacing w:before="133"/>
              <w:ind w:left="183"/>
              <w:rPr>
                <w:sz w:val="24"/>
              </w:rPr>
            </w:pPr>
            <w:r>
              <w:rPr>
                <w:sz w:val="24"/>
              </w:rPr>
              <w:t>Committee</w:t>
            </w:r>
            <w:r>
              <w:rPr>
                <w:spacing w:val="-1"/>
                <w:sz w:val="24"/>
              </w:rPr>
              <w:t> </w:t>
            </w:r>
            <w:r>
              <w:rPr>
                <w:sz w:val="24"/>
              </w:rPr>
              <w:t>on</w:t>
            </w:r>
            <w:r>
              <w:rPr>
                <w:spacing w:val="-4"/>
                <w:sz w:val="24"/>
              </w:rPr>
              <w:t> </w:t>
            </w:r>
            <w:r>
              <w:rPr>
                <w:sz w:val="24"/>
              </w:rPr>
              <w:t>Regional</w:t>
            </w:r>
            <w:r>
              <w:rPr>
                <w:spacing w:val="-8"/>
                <w:sz w:val="24"/>
              </w:rPr>
              <w:t> </w:t>
            </w:r>
            <w:r>
              <w:rPr>
                <w:sz w:val="24"/>
              </w:rPr>
              <w:t>Trade </w:t>
            </w:r>
            <w:r>
              <w:rPr>
                <w:spacing w:val="-2"/>
                <w:sz w:val="24"/>
              </w:rPr>
              <w:t>Agreement</w:t>
            </w:r>
          </w:p>
        </w:tc>
      </w:tr>
      <w:tr>
        <w:trPr>
          <w:trHeight w:val="552" w:hRule="atLeast"/>
        </w:trPr>
        <w:tc>
          <w:tcPr>
            <w:tcW w:w="1307" w:type="dxa"/>
          </w:tcPr>
          <w:p>
            <w:pPr>
              <w:pStyle w:val="TableParagraph"/>
              <w:spacing w:before="133"/>
              <w:ind w:left="50"/>
              <w:rPr>
                <w:sz w:val="24"/>
              </w:rPr>
            </w:pPr>
            <w:r>
              <w:rPr>
                <w:spacing w:val="-4"/>
                <w:sz w:val="24"/>
              </w:rPr>
              <w:t>DDA:</w:t>
            </w:r>
          </w:p>
        </w:tc>
        <w:tc>
          <w:tcPr>
            <w:tcW w:w="5427" w:type="dxa"/>
          </w:tcPr>
          <w:p>
            <w:pPr>
              <w:pStyle w:val="TableParagraph"/>
              <w:spacing w:before="133"/>
              <w:ind w:left="183"/>
              <w:rPr>
                <w:sz w:val="24"/>
              </w:rPr>
            </w:pPr>
            <w:r>
              <w:rPr>
                <w:sz w:val="24"/>
              </w:rPr>
              <w:t>Doha</w:t>
            </w:r>
            <w:r>
              <w:rPr>
                <w:spacing w:val="-6"/>
                <w:sz w:val="24"/>
              </w:rPr>
              <w:t> </w:t>
            </w:r>
            <w:r>
              <w:rPr>
                <w:sz w:val="24"/>
              </w:rPr>
              <w:t>Development </w:t>
            </w:r>
            <w:r>
              <w:rPr>
                <w:spacing w:val="-2"/>
                <w:sz w:val="24"/>
              </w:rPr>
              <w:t>Agenda</w:t>
            </w:r>
          </w:p>
        </w:tc>
      </w:tr>
      <w:tr>
        <w:trPr>
          <w:trHeight w:val="552" w:hRule="atLeast"/>
        </w:trPr>
        <w:tc>
          <w:tcPr>
            <w:tcW w:w="1307" w:type="dxa"/>
          </w:tcPr>
          <w:p>
            <w:pPr>
              <w:pStyle w:val="TableParagraph"/>
              <w:spacing w:before="133"/>
              <w:ind w:left="50"/>
              <w:rPr>
                <w:sz w:val="24"/>
              </w:rPr>
            </w:pPr>
            <w:r>
              <w:rPr>
                <w:spacing w:val="-4"/>
                <w:sz w:val="24"/>
              </w:rPr>
              <w:t>DSB:</w:t>
            </w:r>
          </w:p>
        </w:tc>
        <w:tc>
          <w:tcPr>
            <w:tcW w:w="5427" w:type="dxa"/>
          </w:tcPr>
          <w:p>
            <w:pPr>
              <w:pStyle w:val="TableParagraph"/>
              <w:spacing w:before="133"/>
              <w:ind w:left="183"/>
              <w:rPr>
                <w:sz w:val="24"/>
              </w:rPr>
            </w:pPr>
            <w:r>
              <w:rPr>
                <w:sz w:val="24"/>
              </w:rPr>
              <w:t>Dispute</w:t>
            </w:r>
            <w:r>
              <w:rPr>
                <w:spacing w:val="-8"/>
                <w:sz w:val="24"/>
              </w:rPr>
              <w:t> </w:t>
            </w:r>
            <w:r>
              <w:rPr>
                <w:sz w:val="24"/>
              </w:rPr>
              <w:t>Settlement </w:t>
            </w:r>
            <w:r>
              <w:rPr>
                <w:spacing w:val="-4"/>
                <w:sz w:val="24"/>
              </w:rPr>
              <w:t>Body</w:t>
            </w:r>
          </w:p>
        </w:tc>
      </w:tr>
      <w:tr>
        <w:trPr>
          <w:trHeight w:val="552" w:hRule="atLeast"/>
        </w:trPr>
        <w:tc>
          <w:tcPr>
            <w:tcW w:w="1307" w:type="dxa"/>
          </w:tcPr>
          <w:p>
            <w:pPr>
              <w:pStyle w:val="TableParagraph"/>
              <w:spacing w:before="133"/>
              <w:ind w:left="50"/>
              <w:rPr>
                <w:sz w:val="24"/>
              </w:rPr>
            </w:pPr>
            <w:r>
              <w:rPr>
                <w:spacing w:val="-4"/>
                <w:sz w:val="24"/>
              </w:rPr>
              <w:t>DSU:</w:t>
            </w:r>
          </w:p>
        </w:tc>
        <w:tc>
          <w:tcPr>
            <w:tcW w:w="5427" w:type="dxa"/>
          </w:tcPr>
          <w:p>
            <w:pPr>
              <w:pStyle w:val="TableParagraph"/>
              <w:spacing w:before="133"/>
              <w:ind w:left="183"/>
              <w:rPr>
                <w:sz w:val="24"/>
              </w:rPr>
            </w:pPr>
            <w:r>
              <w:rPr>
                <w:sz w:val="24"/>
              </w:rPr>
              <w:t>Understanding</w:t>
            </w:r>
            <w:r>
              <w:rPr>
                <w:spacing w:val="-3"/>
                <w:sz w:val="24"/>
              </w:rPr>
              <w:t> </w:t>
            </w:r>
            <w:r>
              <w:rPr>
                <w:sz w:val="24"/>
              </w:rPr>
              <w:t>on</w:t>
            </w:r>
            <w:r>
              <w:rPr>
                <w:spacing w:val="-7"/>
                <w:sz w:val="24"/>
              </w:rPr>
              <w:t> </w:t>
            </w:r>
            <w:r>
              <w:rPr>
                <w:sz w:val="24"/>
              </w:rPr>
              <w:t>Rules</w:t>
            </w:r>
            <w:r>
              <w:rPr>
                <w:spacing w:val="-4"/>
                <w:sz w:val="24"/>
              </w:rPr>
              <w:t> </w:t>
            </w:r>
            <w:r>
              <w:rPr>
                <w:sz w:val="24"/>
              </w:rPr>
              <w:t>and</w:t>
            </w:r>
            <w:r>
              <w:rPr>
                <w:spacing w:val="-3"/>
                <w:sz w:val="24"/>
              </w:rPr>
              <w:t> </w:t>
            </w:r>
            <w:r>
              <w:rPr>
                <w:sz w:val="24"/>
              </w:rPr>
              <w:t>Procedure</w:t>
            </w:r>
            <w:r>
              <w:rPr>
                <w:spacing w:val="-3"/>
                <w:sz w:val="24"/>
              </w:rPr>
              <w:t> </w:t>
            </w:r>
            <w:r>
              <w:rPr>
                <w:sz w:val="24"/>
              </w:rPr>
              <w:t>Governing</w:t>
            </w:r>
            <w:r>
              <w:rPr>
                <w:spacing w:val="2"/>
                <w:sz w:val="24"/>
              </w:rPr>
              <w:t> </w:t>
            </w:r>
            <w:r>
              <w:rPr>
                <w:spacing w:val="-5"/>
                <w:sz w:val="24"/>
              </w:rPr>
              <w:t>the</w:t>
            </w:r>
          </w:p>
        </w:tc>
      </w:tr>
      <w:tr>
        <w:trPr>
          <w:trHeight w:val="552" w:hRule="atLeast"/>
        </w:trPr>
        <w:tc>
          <w:tcPr>
            <w:tcW w:w="1307" w:type="dxa"/>
          </w:tcPr>
          <w:p>
            <w:pPr>
              <w:pStyle w:val="TableParagraph"/>
              <w:rPr>
                <w:sz w:val="22"/>
              </w:rPr>
            </w:pPr>
          </w:p>
        </w:tc>
        <w:tc>
          <w:tcPr>
            <w:tcW w:w="5427" w:type="dxa"/>
          </w:tcPr>
          <w:p>
            <w:pPr>
              <w:pStyle w:val="TableParagraph"/>
              <w:spacing w:before="133"/>
              <w:ind w:left="183"/>
              <w:rPr>
                <w:sz w:val="24"/>
              </w:rPr>
            </w:pPr>
            <w:r>
              <w:rPr>
                <w:sz w:val="24"/>
              </w:rPr>
              <w:t>Settlement</w:t>
            </w:r>
            <w:r>
              <w:rPr>
                <w:spacing w:val="-2"/>
                <w:sz w:val="24"/>
              </w:rPr>
              <w:t> </w:t>
            </w:r>
            <w:r>
              <w:rPr>
                <w:sz w:val="24"/>
              </w:rPr>
              <w:t>of</w:t>
            </w:r>
            <w:r>
              <w:rPr>
                <w:spacing w:val="-8"/>
                <w:sz w:val="24"/>
              </w:rPr>
              <w:t> </w:t>
            </w:r>
            <w:r>
              <w:rPr>
                <w:spacing w:val="-2"/>
                <w:sz w:val="24"/>
              </w:rPr>
              <w:t>Disputes</w:t>
            </w:r>
          </w:p>
        </w:tc>
      </w:tr>
      <w:tr>
        <w:trPr>
          <w:trHeight w:val="551" w:hRule="atLeast"/>
        </w:trPr>
        <w:tc>
          <w:tcPr>
            <w:tcW w:w="1307" w:type="dxa"/>
          </w:tcPr>
          <w:p>
            <w:pPr>
              <w:pStyle w:val="TableParagraph"/>
              <w:spacing w:before="133"/>
              <w:ind w:left="50"/>
              <w:rPr>
                <w:sz w:val="24"/>
              </w:rPr>
            </w:pPr>
            <w:r>
              <w:rPr>
                <w:spacing w:val="-4"/>
                <w:sz w:val="24"/>
              </w:rPr>
              <w:t>EBA:</w:t>
            </w:r>
          </w:p>
        </w:tc>
        <w:tc>
          <w:tcPr>
            <w:tcW w:w="5427" w:type="dxa"/>
          </w:tcPr>
          <w:p>
            <w:pPr>
              <w:pStyle w:val="TableParagraph"/>
              <w:spacing w:before="133"/>
              <w:ind w:left="183"/>
              <w:rPr>
                <w:sz w:val="24"/>
              </w:rPr>
            </w:pPr>
            <w:r>
              <w:rPr>
                <w:sz w:val="24"/>
              </w:rPr>
              <w:t>Everything</w:t>
            </w:r>
            <w:r>
              <w:rPr>
                <w:spacing w:val="-6"/>
                <w:sz w:val="24"/>
              </w:rPr>
              <w:t> </w:t>
            </w:r>
            <w:r>
              <w:rPr>
                <w:sz w:val="24"/>
              </w:rPr>
              <w:t>But</w:t>
            </w:r>
            <w:r>
              <w:rPr>
                <w:spacing w:val="2"/>
                <w:sz w:val="24"/>
              </w:rPr>
              <w:t> </w:t>
            </w:r>
            <w:r>
              <w:rPr>
                <w:spacing w:val="-4"/>
                <w:sz w:val="24"/>
              </w:rPr>
              <w:t>Arms</w:t>
            </w:r>
          </w:p>
        </w:tc>
      </w:tr>
      <w:tr>
        <w:trPr>
          <w:trHeight w:val="552" w:hRule="atLeast"/>
        </w:trPr>
        <w:tc>
          <w:tcPr>
            <w:tcW w:w="1307" w:type="dxa"/>
          </w:tcPr>
          <w:p>
            <w:pPr>
              <w:pStyle w:val="TableParagraph"/>
              <w:spacing w:before="133"/>
              <w:ind w:left="50"/>
              <w:rPr>
                <w:sz w:val="24"/>
              </w:rPr>
            </w:pPr>
            <w:r>
              <w:rPr>
                <w:spacing w:val="-5"/>
                <w:sz w:val="24"/>
              </w:rPr>
              <w:t>EC:</w:t>
            </w:r>
          </w:p>
        </w:tc>
        <w:tc>
          <w:tcPr>
            <w:tcW w:w="5427" w:type="dxa"/>
          </w:tcPr>
          <w:p>
            <w:pPr>
              <w:pStyle w:val="TableParagraph"/>
              <w:spacing w:before="133"/>
              <w:ind w:left="183"/>
              <w:rPr>
                <w:sz w:val="24"/>
              </w:rPr>
            </w:pPr>
            <w:r>
              <w:rPr>
                <w:sz w:val="24"/>
              </w:rPr>
              <w:t>European</w:t>
            </w:r>
            <w:r>
              <w:rPr>
                <w:spacing w:val="-4"/>
                <w:sz w:val="24"/>
              </w:rPr>
              <w:t> </w:t>
            </w:r>
            <w:r>
              <w:rPr>
                <w:spacing w:val="-2"/>
                <w:sz w:val="24"/>
              </w:rPr>
              <w:t>Community</w:t>
            </w:r>
          </w:p>
        </w:tc>
      </w:tr>
      <w:tr>
        <w:trPr>
          <w:trHeight w:val="552" w:hRule="atLeast"/>
        </w:trPr>
        <w:tc>
          <w:tcPr>
            <w:tcW w:w="1307" w:type="dxa"/>
          </w:tcPr>
          <w:p>
            <w:pPr>
              <w:pStyle w:val="TableParagraph"/>
              <w:spacing w:before="133"/>
              <w:ind w:left="50"/>
              <w:rPr>
                <w:sz w:val="24"/>
              </w:rPr>
            </w:pPr>
            <w:r>
              <w:rPr>
                <w:spacing w:val="-2"/>
                <w:sz w:val="24"/>
              </w:rPr>
              <w:t>ECOSOC:</w:t>
            </w:r>
          </w:p>
        </w:tc>
        <w:tc>
          <w:tcPr>
            <w:tcW w:w="5427" w:type="dxa"/>
          </w:tcPr>
          <w:p>
            <w:pPr>
              <w:pStyle w:val="TableParagraph"/>
              <w:spacing w:before="133"/>
              <w:ind w:left="183"/>
              <w:rPr>
                <w:sz w:val="24"/>
              </w:rPr>
            </w:pPr>
            <w:r>
              <w:rPr>
                <w:sz w:val="24"/>
              </w:rPr>
              <w:t>United</w:t>
            </w:r>
            <w:r>
              <w:rPr>
                <w:spacing w:val="-4"/>
                <w:sz w:val="24"/>
              </w:rPr>
              <w:t> </w:t>
            </w:r>
            <w:r>
              <w:rPr>
                <w:sz w:val="24"/>
              </w:rPr>
              <w:t>Nations</w:t>
            </w:r>
            <w:r>
              <w:rPr>
                <w:spacing w:val="-5"/>
                <w:sz w:val="24"/>
              </w:rPr>
              <w:t> </w:t>
            </w:r>
            <w:r>
              <w:rPr>
                <w:sz w:val="24"/>
              </w:rPr>
              <w:t>Economic</w:t>
            </w:r>
            <w:r>
              <w:rPr>
                <w:spacing w:val="-4"/>
                <w:sz w:val="24"/>
              </w:rPr>
              <w:t> </w:t>
            </w:r>
            <w:r>
              <w:rPr>
                <w:sz w:val="24"/>
              </w:rPr>
              <w:t>and</w:t>
            </w:r>
            <w:r>
              <w:rPr>
                <w:spacing w:val="-3"/>
                <w:sz w:val="24"/>
              </w:rPr>
              <w:t> </w:t>
            </w:r>
            <w:r>
              <w:rPr>
                <w:sz w:val="24"/>
              </w:rPr>
              <w:t>Social</w:t>
            </w:r>
            <w:r>
              <w:rPr>
                <w:spacing w:val="-7"/>
                <w:sz w:val="24"/>
              </w:rPr>
              <w:t> </w:t>
            </w:r>
            <w:r>
              <w:rPr>
                <w:spacing w:val="-2"/>
                <w:sz w:val="24"/>
              </w:rPr>
              <w:t>Council</w:t>
            </w:r>
          </w:p>
        </w:tc>
      </w:tr>
      <w:tr>
        <w:trPr>
          <w:trHeight w:val="552" w:hRule="atLeast"/>
        </w:trPr>
        <w:tc>
          <w:tcPr>
            <w:tcW w:w="1307" w:type="dxa"/>
          </w:tcPr>
          <w:p>
            <w:pPr>
              <w:pStyle w:val="TableParagraph"/>
              <w:spacing w:before="133"/>
              <w:ind w:left="50"/>
              <w:rPr>
                <w:sz w:val="24"/>
              </w:rPr>
            </w:pPr>
            <w:r>
              <w:rPr>
                <w:spacing w:val="-2"/>
                <w:sz w:val="24"/>
              </w:rPr>
              <w:t>ECOWAS:</w:t>
            </w:r>
          </w:p>
        </w:tc>
        <w:tc>
          <w:tcPr>
            <w:tcW w:w="5427" w:type="dxa"/>
          </w:tcPr>
          <w:p>
            <w:pPr>
              <w:pStyle w:val="TableParagraph"/>
              <w:spacing w:before="133"/>
              <w:ind w:left="183"/>
              <w:rPr>
                <w:sz w:val="24"/>
              </w:rPr>
            </w:pPr>
            <w:r>
              <w:rPr>
                <w:sz w:val="24"/>
              </w:rPr>
              <w:t>Economic</w:t>
            </w:r>
            <w:r>
              <w:rPr>
                <w:spacing w:val="-4"/>
                <w:sz w:val="24"/>
              </w:rPr>
              <w:t> </w:t>
            </w:r>
            <w:r>
              <w:rPr>
                <w:sz w:val="24"/>
              </w:rPr>
              <w:t>Community</w:t>
            </w:r>
            <w:r>
              <w:rPr>
                <w:spacing w:val="-7"/>
                <w:sz w:val="24"/>
              </w:rPr>
              <w:t> </w:t>
            </w:r>
            <w:r>
              <w:rPr>
                <w:sz w:val="24"/>
              </w:rPr>
              <w:t>of</w:t>
            </w:r>
            <w:r>
              <w:rPr>
                <w:spacing w:val="-5"/>
                <w:sz w:val="24"/>
              </w:rPr>
              <w:t> </w:t>
            </w:r>
            <w:r>
              <w:rPr>
                <w:sz w:val="24"/>
              </w:rPr>
              <w:t>West</w:t>
            </w:r>
            <w:r>
              <w:rPr>
                <w:spacing w:val="2"/>
                <w:sz w:val="24"/>
              </w:rPr>
              <w:t> </w:t>
            </w:r>
            <w:r>
              <w:rPr>
                <w:sz w:val="24"/>
              </w:rPr>
              <w:t>African</w:t>
            </w:r>
            <w:r>
              <w:rPr>
                <w:spacing w:val="-6"/>
                <w:sz w:val="24"/>
              </w:rPr>
              <w:t> </w:t>
            </w:r>
            <w:r>
              <w:rPr>
                <w:spacing w:val="-4"/>
                <w:sz w:val="24"/>
              </w:rPr>
              <w:t>State</w:t>
            </w:r>
          </w:p>
        </w:tc>
      </w:tr>
      <w:tr>
        <w:trPr>
          <w:trHeight w:val="552" w:hRule="atLeast"/>
        </w:trPr>
        <w:tc>
          <w:tcPr>
            <w:tcW w:w="1307" w:type="dxa"/>
          </w:tcPr>
          <w:p>
            <w:pPr>
              <w:pStyle w:val="TableParagraph"/>
              <w:spacing w:before="133"/>
              <w:ind w:left="50"/>
              <w:rPr>
                <w:sz w:val="24"/>
              </w:rPr>
            </w:pPr>
            <w:r>
              <w:rPr>
                <w:spacing w:val="-4"/>
                <w:sz w:val="24"/>
              </w:rPr>
              <w:t>EEC:</w:t>
            </w:r>
          </w:p>
        </w:tc>
        <w:tc>
          <w:tcPr>
            <w:tcW w:w="5427" w:type="dxa"/>
          </w:tcPr>
          <w:p>
            <w:pPr>
              <w:pStyle w:val="TableParagraph"/>
              <w:spacing w:before="133"/>
              <w:ind w:left="183"/>
              <w:rPr>
                <w:sz w:val="24"/>
              </w:rPr>
            </w:pPr>
            <w:r>
              <w:rPr>
                <w:sz w:val="24"/>
              </w:rPr>
              <w:t>European</w:t>
            </w:r>
            <w:r>
              <w:rPr>
                <w:spacing w:val="-7"/>
                <w:sz w:val="24"/>
              </w:rPr>
              <w:t> </w:t>
            </w:r>
            <w:r>
              <w:rPr>
                <w:sz w:val="24"/>
              </w:rPr>
              <w:t>Economic</w:t>
            </w:r>
            <w:r>
              <w:rPr>
                <w:spacing w:val="-3"/>
                <w:sz w:val="24"/>
              </w:rPr>
              <w:t> </w:t>
            </w:r>
            <w:r>
              <w:rPr>
                <w:spacing w:val="-2"/>
                <w:sz w:val="24"/>
              </w:rPr>
              <w:t>Council</w:t>
            </w:r>
          </w:p>
        </w:tc>
      </w:tr>
      <w:tr>
        <w:trPr>
          <w:trHeight w:val="552" w:hRule="atLeast"/>
        </w:trPr>
        <w:tc>
          <w:tcPr>
            <w:tcW w:w="1307" w:type="dxa"/>
          </w:tcPr>
          <w:p>
            <w:pPr>
              <w:pStyle w:val="TableParagraph"/>
              <w:spacing w:before="133"/>
              <w:ind w:left="50"/>
              <w:rPr>
                <w:sz w:val="24"/>
              </w:rPr>
            </w:pPr>
            <w:r>
              <w:rPr>
                <w:spacing w:val="-4"/>
                <w:sz w:val="24"/>
              </w:rPr>
              <w:t>EEG:</w:t>
            </w:r>
          </w:p>
        </w:tc>
        <w:tc>
          <w:tcPr>
            <w:tcW w:w="5427" w:type="dxa"/>
          </w:tcPr>
          <w:p>
            <w:pPr>
              <w:pStyle w:val="TableParagraph"/>
              <w:spacing w:before="133"/>
              <w:ind w:left="183"/>
              <w:rPr>
                <w:sz w:val="24"/>
              </w:rPr>
            </w:pPr>
            <w:r>
              <w:rPr>
                <w:sz w:val="24"/>
              </w:rPr>
              <w:t>Export</w:t>
            </w:r>
            <w:r>
              <w:rPr>
                <w:spacing w:val="-5"/>
                <w:sz w:val="24"/>
              </w:rPr>
              <w:t> </w:t>
            </w:r>
            <w:r>
              <w:rPr>
                <w:sz w:val="24"/>
              </w:rPr>
              <w:t>Expansion</w:t>
            </w:r>
            <w:r>
              <w:rPr>
                <w:spacing w:val="-6"/>
                <w:sz w:val="24"/>
              </w:rPr>
              <w:t> </w:t>
            </w:r>
            <w:r>
              <w:rPr>
                <w:spacing w:val="-4"/>
                <w:sz w:val="24"/>
              </w:rPr>
              <w:t>Grant</w:t>
            </w:r>
          </w:p>
        </w:tc>
      </w:tr>
      <w:tr>
        <w:trPr>
          <w:trHeight w:val="552" w:hRule="atLeast"/>
        </w:trPr>
        <w:tc>
          <w:tcPr>
            <w:tcW w:w="1307" w:type="dxa"/>
          </w:tcPr>
          <w:p>
            <w:pPr>
              <w:pStyle w:val="TableParagraph"/>
              <w:spacing w:before="133"/>
              <w:ind w:left="50"/>
              <w:rPr>
                <w:sz w:val="24"/>
              </w:rPr>
            </w:pPr>
            <w:r>
              <w:rPr>
                <w:spacing w:val="-4"/>
                <w:sz w:val="24"/>
              </w:rPr>
              <w:t>EPA:</w:t>
            </w:r>
          </w:p>
        </w:tc>
        <w:tc>
          <w:tcPr>
            <w:tcW w:w="5427" w:type="dxa"/>
          </w:tcPr>
          <w:p>
            <w:pPr>
              <w:pStyle w:val="TableParagraph"/>
              <w:spacing w:before="133"/>
              <w:ind w:left="183"/>
              <w:rPr>
                <w:sz w:val="24"/>
              </w:rPr>
            </w:pPr>
            <w:r>
              <w:rPr>
                <w:sz w:val="24"/>
              </w:rPr>
              <w:t>Economic</w:t>
            </w:r>
            <w:r>
              <w:rPr>
                <w:spacing w:val="-7"/>
                <w:sz w:val="24"/>
              </w:rPr>
              <w:t> </w:t>
            </w:r>
            <w:r>
              <w:rPr>
                <w:sz w:val="24"/>
              </w:rPr>
              <w:t>Partnership</w:t>
            </w:r>
            <w:r>
              <w:rPr>
                <w:spacing w:val="-5"/>
                <w:sz w:val="24"/>
              </w:rPr>
              <w:t> </w:t>
            </w:r>
            <w:r>
              <w:rPr>
                <w:spacing w:val="-2"/>
                <w:sz w:val="24"/>
              </w:rPr>
              <w:t>Agreement</w:t>
            </w:r>
          </w:p>
        </w:tc>
      </w:tr>
      <w:tr>
        <w:trPr>
          <w:trHeight w:val="408" w:hRule="atLeast"/>
        </w:trPr>
        <w:tc>
          <w:tcPr>
            <w:tcW w:w="1307" w:type="dxa"/>
          </w:tcPr>
          <w:p>
            <w:pPr>
              <w:pStyle w:val="TableParagraph"/>
              <w:spacing w:line="256" w:lineRule="exact" w:before="133"/>
              <w:ind w:left="50"/>
              <w:rPr>
                <w:sz w:val="24"/>
              </w:rPr>
            </w:pPr>
            <w:r>
              <w:rPr>
                <w:spacing w:val="-4"/>
                <w:sz w:val="24"/>
              </w:rPr>
              <w:t>EPF:</w:t>
            </w:r>
          </w:p>
        </w:tc>
        <w:tc>
          <w:tcPr>
            <w:tcW w:w="5427" w:type="dxa"/>
          </w:tcPr>
          <w:p>
            <w:pPr>
              <w:pStyle w:val="TableParagraph"/>
              <w:spacing w:line="256" w:lineRule="exact" w:before="133"/>
              <w:ind w:left="183"/>
              <w:rPr>
                <w:sz w:val="24"/>
              </w:rPr>
            </w:pPr>
            <w:r>
              <w:rPr>
                <w:sz w:val="24"/>
              </w:rPr>
              <w:t>Export</w:t>
            </w:r>
            <w:r>
              <w:rPr>
                <w:spacing w:val="-7"/>
                <w:sz w:val="24"/>
              </w:rPr>
              <w:t> </w:t>
            </w:r>
            <w:r>
              <w:rPr>
                <w:sz w:val="24"/>
              </w:rPr>
              <w:t>Processing</w:t>
            </w:r>
            <w:r>
              <w:rPr>
                <w:spacing w:val="-6"/>
                <w:sz w:val="24"/>
              </w:rPr>
              <w:t> </w:t>
            </w:r>
            <w:r>
              <w:rPr>
                <w:spacing w:val="-2"/>
                <w:sz w:val="24"/>
              </w:rPr>
              <w:t>Factories</w:t>
            </w:r>
          </w:p>
        </w:tc>
      </w:tr>
    </w:tbl>
    <w:p>
      <w:pPr>
        <w:spacing w:after="0" w:line="256" w:lineRule="exact"/>
        <w:rPr>
          <w:sz w:val="24"/>
        </w:rPr>
        <w:sectPr>
          <w:pgSz w:w="11910" w:h="16840"/>
          <w:pgMar w:header="0" w:footer="1488" w:top="1380" w:bottom="1680" w:left="1560" w:right="1320"/>
        </w:sectPr>
      </w:pPr>
    </w:p>
    <w:p>
      <w:pPr>
        <w:pStyle w:val="BodyText"/>
        <w:spacing w:before="4"/>
        <w:rPr>
          <w:rFonts w:ascii="Calibri"/>
          <w:b/>
          <w:sz w:val="2"/>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2"/>
        <w:gridCol w:w="6289"/>
      </w:tblGrid>
      <w:tr>
        <w:trPr>
          <w:trHeight w:val="408" w:hRule="atLeast"/>
        </w:trPr>
        <w:tc>
          <w:tcPr>
            <w:tcW w:w="1202" w:type="dxa"/>
          </w:tcPr>
          <w:p>
            <w:pPr>
              <w:pStyle w:val="TableParagraph"/>
              <w:spacing w:line="266" w:lineRule="exact"/>
              <w:ind w:left="50"/>
              <w:rPr>
                <w:sz w:val="24"/>
              </w:rPr>
            </w:pPr>
            <w:r>
              <w:rPr>
                <w:spacing w:val="-4"/>
                <w:sz w:val="24"/>
              </w:rPr>
              <w:t>EPV:</w:t>
            </w:r>
          </w:p>
        </w:tc>
        <w:tc>
          <w:tcPr>
            <w:tcW w:w="6289" w:type="dxa"/>
          </w:tcPr>
          <w:p>
            <w:pPr>
              <w:pStyle w:val="TableParagraph"/>
              <w:spacing w:line="266" w:lineRule="exact"/>
              <w:ind w:left="288"/>
              <w:rPr>
                <w:sz w:val="24"/>
              </w:rPr>
            </w:pPr>
            <w:r>
              <w:rPr>
                <w:sz w:val="24"/>
              </w:rPr>
              <w:t>Export</w:t>
            </w:r>
            <w:r>
              <w:rPr>
                <w:spacing w:val="-7"/>
                <w:sz w:val="24"/>
              </w:rPr>
              <w:t> </w:t>
            </w:r>
            <w:r>
              <w:rPr>
                <w:sz w:val="24"/>
              </w:rPr>
              <w:t>Processing</w:t>
            </w:r>
            <w:r>
              <w:rPr>
                <w:spacing w:val="-6"/>
                <w:sz w:val="24"/>
              </w:rPr>
              <w:t> </w:t>
            </w:r>
            <w:r>
              <w:rPr>
                <w:spacing w:val="-2"/>
                <w:sz w:val="24"/>
              </w:rPr>
              <w:t>Village</w:t>
            </w:r>
          </w:p>
        </w:tc>
      </w:tr>
      <w:tr>
        <w:trPr>
          <w:trHeight w:val="552" w:hRule="atLeast"/>
        </w:trPr>
        <w:tc>
          <w:tcPr>
            <w:tcW w:w="1202" w:type="dxa"/>
          </w:tcPr>
          <w:p>
            <w:pPr>
              <w:pStyle w:val="TableParagraph"/>
              <w:spacing w:before="133"/>
              <w:ind w:left="50"/>
              <w:rPr>
                <w:sz w:val="24"/>
              </w:rPr>
            </w:pPr>
            <w:r>
              <w:rPr>
                <w:spacing w:val="-4"/>
                <w:sz w:val="24"/>
              </w:rPr>
              <w:t>EPZ:</w:t>
            </w:r>
          </w:p>
        </w:tc>
        <w:tc>
          <w:tcPr>
            <w:tcW w:w="6289" w:type="dxa"/>
          </w:tcPr>
          <w:p>
            <w:pPr>
              <w:pStyle w:val="TableParagraph"/>
              <w:spacing w:before="133"/>
              <w:ind w:left="288"/>
              <w:rPr>
                <w:sz w:val="24"/>
              </w:rPr>
            </w:pPr>
            <w:r>
              <w:rPr>
                <w:sz w:val="24"/>
              </w:rPr>
              <w:t>Export</w:t>
            </w:r>
            <w:r>
              <w:rPr>
                <w:spacing w:val="-9"/>
                <w:sz w:val="24"/>
              </w:rPr>
              <w:t> </w:t>
            </w:r>
            <w:r>
              <w:rPr>
                <w:sz w:val="24"/>
              </w:rPr>
              <w:t>Processing</w:t>
            </w:r>
            <w:r>
              <w:rPr>
                <w:spacing w:val="-6"/>
                <w:sz w:val="24"/>
              </w:rPr>
              <w:t> </w:t>
            </w:r>
            <w:r>
              <w:rPr>
                <w:spacing w:val="-4"/>
                <w:sz w:val="24"/>
              </w:rPr>
              <w:t>Zone</w:t>
            </w:r>
          </w:p>
        </w:tc>
      </w:tr>
      <w:tr>
        <w:trPr>
          <w:trHeight w:val="552" w:hRule="atLeast"/>
        </w:trPr>
        <w:tc>
          <w:tcPr>
            <w:tcW w:w="1202" w:type="dxa"/>
          </w:tcPr>
          <w:p>
            <w:pPr>
              <w:pStyle w:val="TableParagraph"/>
              <w:spacing w:before="133"/>
              <w:ind w:left="50"/>
              <w:rPr>
                <w:sz w:val="24"/>
              </w:rPr>
            </w:pPr>
            <w:r>
              <w:rPr>
                <w:spacing w:val="-5"/>
                <w:sz w:val="24"/>
              </w:rPr>
              <w:t>EU:</w:t>
            </w:r>
          </w:p>
        </w:tc>
        <w:tc>
          <w:tcPr>
            <w:tcW w:w="6289" w:type="dxa"/>
          </w:tcPr>
          <w:p>
            <w:pPr>
              <w:pStyle w:val="TableParagraph"/>
              <w:spacing w:before="133"/>
              <w:ind w:left="288"/>
              <w:rPr>
                <w:sz w:val="24"/>
              </w:rPr>
            </w:pPr>
            <w:r>
              <w:rPr>
                <w:sz w:val="24"/>
              </w:rPr>
              <w:t>European</w:t>
            </w:r>
            <w:r>
              <w:rPr>
                <w:spacing w:val="-4"/>
                <w:sz w:val="24"/>
              </w:rPr>
              <w:t> </w:t>
            </w:r>
            <w:r>
              <w:rPr>
                <w:spacing w:val="-2"/>
                <w:sz w:val="24"/>
              </w:rPr>
              <w:t>Union</w:t>
            </w:r>
          </w:p>
        </w:tc>
      </w:tr>
      <w:tr>
        <w:trPr>
          <w:trHeight w:val="551" w:hRule="atLeast"/>
        </w:trPr>
        <w:tc>
          <w:tcPr>
            <w:tcW w:w="1202" w:type="dxa"/>
          </w:tcPr>
          <w:p>
            <w:pPr>
              <w:pStyle w:val="TableParagraph"/>
              <w:spacing w:before="133"/>
              <w:ind w:left="50"/>
              <w:rPr>
                <w:sz w:val="24"/>
              </w:rPr>
            </w:pPr>
            <w:r>
              <w:rPr>
                <w:spacing w:val="-4"/>
                <w:sz w:val="24"/>
              </w:rPr>
              <w:t>FCN:</w:t>
            </w:r>
          </w:p>
        </w:tc>
        <w:tc>
          <w:tcPr>
            <w:tcW w:w="6289" w:type="dxa"/>
          </w:tcPr>
          <w:p>
            <w:pPr>
              <w:pStyle w:val="TableParagraph"/>
              <w:spacing w:before="133"/>
              <w:ind w:left="288"/>
              <w:rPr>
                <w:sz w:val="24"/>
              </w:rPr>
            </w:pPr>
            <w:r>
              <w:rPr>
                <w:sz w:val="24"/>
              </w:rPr>
              <w:t>Friendship,</w:t>
            </w:r>
            <w:r>
              <w:rPr>
                <w:spacing w:val="-3"/>
                <w:sz w:val="24"/>
              </w:rPr>
              <w:t> </w:t>
            </w:r>
            <w:r>
              <w:rPr>
                <w:sz w:val="24"/>
              </w:rPr>
              <w:t>Commerce</w:t>
            </w:r>
            <w:r>
              <w:rPr>
                <w:spacing w:val="-5"/>
                <w:sz w:val="24"/>
              </w:rPr>
              <w:t> </w:t>
            </w:r>
            <w:r>
              <w:rPr>
                <w:sz w:val="24"/>
              </w:rPr>
              <w:t>and</w:t>
            </w:r>
            <w:r>
              <w:rPr>
                <w:spacing w:val="-4"/>
                <w:sz w:val="24"/>
              </w:rPr>
              <w:t> </w:t>
            </w:r>
            <w:r>
              <w:rPr>
                <w:spacing w:val="-2"/>
                <w:sz w:val="24"/>
              </w:rPr>
              <w:t>Navigation</w:t>
            </w:r>
          </w:p>
        </w:tc>
      </w:tr>
      <w:tr>
        <w:trPr>
          <w:trHeight w:val="552" w:hRule="atLeast"/>
        </w:trPr>
        <w:tc>
          <w:tcPr>
            <w:tcW w:w="1202" w:type="dxa"/>
          </w:tcPr>
          <w:p>
            <w:pPr>
              <w:pStyle w:val="TableParagraph"/>
              <w:spacing w:before="133"/>
              <w:ind w:left="50"/>
              <w:rPr>
                <w:sz w:val="24"/>
              </w:rPr>
            </w:pPr>
            <w:r>
              <w:rPr>
                <w:spacing w:val="-4"/>
                <w:sz w:val="24"/>
              </w:rPr>
              <w:t>FDI:</w:t>
            </w:r>
          </w:p>
        </w:tc>
        <w:tc>
          <w:tcPr>
            <w:tcW w:w="6289" w:type="dxa"/>
          </w:tcPr>
          <w:p>
            <w:pPr>
              <w:pStyle w:val="TableParagraph"/>
              <w:spacing w:before="133"/>
              <w:ind w:left="288"/>
              <w:rPr>
                <w:sz w:val="24"/>
              </w:rPr>
            </w:pPr>
            <w:r>
              <w:rPr>
                <w:sz w:val="24"/>
              </w:rPr>
              <w:t>Foreign</w:t>
            </w:r>
            <w:r>
              <w:rPr>
                <w:spacing w:val="-8"/>
                <w:sz w:val="24"/>
              </w:rPr>
              <w:t> </w:t>
            </w:r>
            <w:r>
              <w:rPr>
                <w:sz w:val="24"/>
              </w:rPr>
              <w:t>Direct</w:t>
            </w:r>
            <w:r>
              <w:rPr>
                <w:spacing w:val="3"/>
                <w:sz w:val="24"/>
              </w:rPr>
              <w:t> </w:t>
            </w:r>
            <w:r>
              <w:rPr>
                <w:spacing w:val="-2"/>
                <w:sz w:val="24"/>
              </w:rPr>
              <w:t>Investment</w:t>
            </w:r>
          </w:p>
        </w:tc>
      </w:tr>
      <w:tr>
        <w:trPr>
          <w:trHeight w:val="552" w:hRule="atLeast"/>
        </w:trPr>
        <w:tc>
          <w:tcPr>
            <w:tcW w:w="1202" w:type="dxa"/>
          </w:tcPr>
          <w:p>
            <w:pPr>
              <w:pStyle w:val="TableParagraph"/>
              <w:spacing w:before="133"/>
              <w:ind w:left="50"/>
              <w:rPr>
                <w:sz w:val="24"/>
              </w:rPr>
            </w:pPr>
            <w:r>
              <w:rPr>
                <w:spacing w:val="-4"/>
                <w:sz w:val="24"/>
              </w:rPr>
              <w:t>FTA:</w:t>
            </w:r>
          </w:p>
        </w:tc>
        <w:tc>
          <w:tcPr>
            <w:tcW w:w="6289" w:type="dxa"/>
          </w:tcPr>
          <w:p>
            <w:pPr>
              <w:pStyle w:val="TableParagraph"/>
              <w:spacing w:before="133"/>
              <w:ind w:left="288"/>
              <w:rPr>
                <w:sz w:val="24"/>
              </w:rPr>
            </w:pPr>
            <w:r>
              <w:rPr>
                <w:sz w:val="24"/>
              </w:rPr>
              <w:t>Free</w:t>
            </w:r>
            <w:r>
              <w:rPr>
                <w:spacing w:val="-1"/>
                <w:sz w:val="24"/>
              </w:rPr>
              <w:t> </w:t>
            </w:r>
            <w:r>
              <w:rPr>
                <w:sz w:val="24"/>
              </w:rPr>
              <w:t>Trade </w:t>
            </w:r>
            <w:r>
              <w:rPr>
                <w:spacing w:val="-2"/>
                <w:sz w:val="24"/>
              </w:rPr>
              <w:t>Agreement</w:t>
            </w:r>
          </w:p>
        </w:tc>
      </w:tr>
      <w:tr>
        <w:trPr>
          <w:trHeight w:val="551" w:hRule="atLeast"/>
        </w:trPr>
        <w:tc>
          <w:tcPr>
            <w:tcW w:w="1202" w:type="dxa"/>
          </w:tcPr>
          <w:p>
            <w:pPr>
              <w:pStyle w:val="TableParagraph"/>
              <w:spacing w:before="133"/>
              <w:ind w:left="50"/>
              <w:rPr>
                <w:sz w:val="24"/>
              </w:rPr>
            </w:pPr>
            <w:r>
              <w:rPr>
                <w:spacing w:val="-2"/>
                <w:sz w:val="24"/>
              </w:rPr>
              <w:t>GATS:</w:t>
            </w:r>
          </w:p>
        </w:tc>
        <w:tc>
          <w:tcPr>
            <w:tcW w:w="6289" w:type="dxa"/>
          </w:tcPr>
          <w:p>
            <w:pPr>
              <w:pStyle w:val="TableParagraph"/>
              <w:spacing w:before="133"/>
              <w:ind w:left="288"/>
              <w:rPr>
                <w:sz w:val="24"/>
              </w:rPr>
            </w:pPr>
            <w:r>
              <w:rPr>
                <w:sz w:val="24"/>
              </w:rPr>
              <w:t>General</w:t>
            </w:r>
            <w:r>
              <w:rPr>
                <w:spacing w:val="-1"/>
                <w:sz w:val="24"/>
              </w:rPr>
              <w:t> </w:t>
            </w:r>
            <w:r>
              <w:rPr>
                <w:sz w:val="24"/>
              </w:rPr>
              <w:t>Agreement</w:t>
            </w:r>
            <w:r>
              <w:rPr>
                <w:spacing w:val="-1"/>
                <w:sz w:val="24"/>
              </w:rPr>
              <w:t> </w:t>
            </w:r>
            <w:r>
              <w:rPr>
                <w:sz w:val="24"/>
              </w:rPr>
              <w:t>on</w:t>
            </w:r>
            <w:r>
              <w:rPr>
                <w:spacing w:val="-6"/>
                <w:sz w:val="24"/>
              </w:rPr>
              <w:t> </w:t>
            </w:r>
            <w:r>
              <w:rPr>
                <w:sz w:val="24"/>
              </w:rPr>
              <w:t>Trade</w:t>
            </w:r>
            <w:r>
              <w:rPr>
                <w:spacing w:val="-2"/>
                <w:sz w:val="24"/>
              </w:rPr>
              <w:t> </w:t>
            </w:r>
            <w:r>
              <w:rPr>
                <w:sz w:val="24"/>
              </w:rPr>
              <w:t>in</w:t>
            </w:r>
            <w:r>
              <w:rPr>
                <w:spacing w:val="-5"/>
                <w:sz w:val="24"/>
              </w:rPr>
              <w:t> </w:t>
            </w:r>
            <w:r>
              <w:rPr>
                <w:spacing w:val="-2"/>
                <w:sz w:val="24"/>
              </w:rPr>
              <w:t>Services</w:t>
            </w:r>
          </w:p>
        </w:tc>
      </w:tr>
      <w:tr>
        <w:trPr>
          <w:trHeight w:val="552" w:hRule="atLeast"/>
        </w:trPr>
        <w:tc>
          <w:tcPr>
            <w:tcW w:w="1202" w:type="dxa"/>
          </w:tcPr>
          <w:p>
            <w:pPr>
              <w:pStyle w:val="TableParagraph"/>
              <w:spacing w:before="133"/>
              <w:ind w:left="50"/>
              <w:rPr>
                <w:sz w:val="24"/>
              </w:rPr>
            </w:pPr>
            <w:r>
              <w:rPr>
                <w:spacing w:val="-2"/>
                <w:sz w:val="24"/>
              </w:rPr>
              <w:t>GATT:</w:t>
            </w:r>
          </w:p>
        </w:tc>
        <w:tc>
          <w:tcPr>
            <w:tcW w:w="6289" w:type="dxa"/>
          </w:tcPr>
          <w:p>
            <w:pPr>
              <w:pStyle w:val="TableParagraph"/>
              <w:spacing w:before="133"/>
              <w:ind w:left="288"/>
              <w:rPr>
                <w:sz w:val="24"/>
              </w:rPr>
            </w:pPr>
            <w:r>
              <w:rPr>
                <w:sz w:val="24"/>
              </w:rPr>
              <w:t>General</w:t>
            </w:r>
            <w:r>
              <w:rPr>
                <w:spacing w:val="-3"/>
                <w:sz w:val="24"/>
              </w:rPr>
              <w:t> </w:t>
            </w:r>
            <w:r>
              <w:rPr>
                <w:sz w:val="24"/>
              </w:rPr>
              <w:t>Agreement</w:t>
            </w:r>
            <w:r>
              <w:rPr>
                <w:spacing w:val="-2"/>
                <w:sz w:val="24"/>
              </w:rPr>
              <w:t> </w:t>
            </w:r>
            <w:r>
              <w:rPr>
                <w:sz w:val="24"/>
              </w:rPr>
              <w:t>on</w:t>
            </w:r>
            <w:r>
              <w:rPr>
                <w:spacing w:val="-6"/>
                <w:sz w:val="24"/>
              </w:rPr>
              <w:t> </w:t>
            </w:r>
            <w:r>
              <w:rPr>
                <w:sz w:val="24"/>
              </w:rPr>
              <w:t>Tariff</w:t>
            </w:r>
            <w:r>
              <w:rPr>
                <w:spacing w:val="-5"/>
                <w:sz w:val="24"/>
              </w:rPr>
              <w:t> </w:t>
            </w:r>
            <w:r>
              <w:rPr>
                <w:sz w:val="24"/>
              </w:rPr>
              <w:t>and</w:t>
            </w:r>
            <w:r>
              <w:rPr>
                <w:spacing w:val="-2"/>
                <w:sz w:val="24"/>
              </w:rPr>
              <w:t> </w:t>
            </w:r>
            <w:r>
              <w:rPr>
                <w:spacing w:val="-4"/>
                <w:sz w:val="24"/>
              </w:rPr>
              <w:t>Trade</w:t>
            </w:r>
          </w:p>
        </w:tc>
      </w:tr>
      <w:tr>
        <w:trPr>
          <w:trHeight w:val="552" w:hRule="atLeast"/>
        </w:trPr>
        <w:tc>
          <w:tcPr>
            <w:tcW w:w="1202" w:type="dxa"/>
          </w:tcPr>
          <w:p>
            <w:pPr>
              <w:pStyle w:val="TableParagraph"/>
              <w:spacing w:before="133"/>
              <w:ind w:left="50"/>
              <w:rPr>
                <w:sz w:val="24"/>
              </w:rPr>
            </w:pPr>
            <w:r>
              <w:rPr>
                <w:spacing w:val="-4"/>
                <w:sz w:val="24"/>
              </w:rPr>
              <w:t>GSM:</w:t>
            </w:r>
          </w:p>
        </w:tc>
        <w:tc>
          <w:tcPr>
            <w:tcW w:w="6289" w:type="dxa"/>
          </w:tcPr>
          <w:p>
            <w:pPr>
              <w:pStyle w:val="TableParagraph"/>
              <w:spacing w:before="133"/>
              <w:ind w:left="288"/>
              <w:rPr>
                <w:sz w:val="24"/>
              </w:rPr>
            </w:pPr>
            <w:r>
              <w:rPr>
                <w:sz w:val="24"/>
              </w:rPr>
              <w:t>Generalised</w:t>
            </w:r>
            <w:r>
              <w:rPr>
                <w:spacing w:val="2"/>
                <w:sz w:val="24"/>
              </w:rPr>
              <w:t> </w:t>
            </w:r>
            <w:r>
              <w:rPr>
                <w:sz w:val="24"/>
              </w:rPr>
              <w:t>System</w:t>
            </w:r>
            <w:r>
              <w:rPr>
                <w:spacing w:val="-6"/>
                <w:sz w:val="24"/>
              </w:rPr>
              <w:t> </w:t>
            </w:r>
            <w:r>
              <w:rPr>
                <w:sz w:val="24"/>
              </w:rPr>
              <w:t>of</w:t>
            </w:r>
            <w:r>
              <w:rPr>
                <w:spacing w:val="-5"/>
                <w:sz w:val="24"/>
              </w:rPr>
              <w:t> </w:t>
            </w:r>
            <w:r>
              <w:rPr>
                <w:spacing w:val="-2"/>
                <w:sz w:val="24"/>
              </w:rPr>
              <w:t>Preferences</w:t>
            </w:r>
          </w:p>
        </w:tc>
      </w:tr>
      <w:tr>
        <w:trPr>
          <w:trHeight w:val="552" w:hRule="atLeast"/>
        </w:trPr>
        <w:tc>
          <w:tcPr>
            <w:tcW w:w="1202" w:type="dxa"/>
          </w:tcPr>
          <w:p>
            <w:pPr>
              <w:pStyle w:val="TableParagraph"/>
              <w:spacing w:before="133"/>
              <w:ind w:left="50"/>
              <w:rPr>
                <w:sz w:val="24"/>
              </w:rPr>
            </w:pPr>
            <w:r>
              <w:rPr>
                <w:spacing w:val="-2"/>
                <w:sz w:val="24"/>
              </w:rPr>
              <w:t>GSTP:</w:t>
            </w:r>
          </w:p>
        </w:tc>
        <w:tc>
          <w:tcPr>
            <w:tcW w:w="6289" w:type="dxa"/>
          </w:tcPr>
          <w:p>
            <w:pPr>
              <w:pStyle w:val="TableParagraph"/>
              <w:spacing w:before="133"/>
              <w:ind w:left="288"/>
              <w:rPr>
                <w:sz w:val="24"/>
              </w:rPr>
            </w:pPr>
            <w:r>
              <w:rPr>
                <w:sz w:val="24"/>
              </w:rPr>
              <w:t>Global</w:t>
            </w:r>
            <w:r>
              <w:rPr>
                <w:spacing w:val="-2"/>
                <w:sz w:val="24"/>
              </w:rPr>
              <w:t> </w:t>
            </w:r>
            <w:r>
              <w:rPr>
                <w:sz w:val="24"/>
              </w:rPr>
              <w:t>System</w:t>
            </w:r>
            <w:r>
              <w:rPr>
                <w:spacing w:val="-6"/>
                <w:sz w:val="24"/>
              </w:rPr>
              <w:t> </w:t>
            </w:r>
            <w:r>
              <w:rPr>
                <w:sz w:val="24"/>
              </w:rPr>
              <w:t>of</w:t>
            </w:r>
            <w:r>
              <w:rPr>
                <w:spacing w:val="-4"/>
                <w:sz w:val="24"/>
              </w:rPr>
              <w:t> </w:t>
            </w:r>
            <w:r>
              <w:rPr>
                <w:sz w:val="24"/>
              </w:rPr>
              <w:t>Trade</w:t>
            </w:r>
            <w:r>
              <w:rPr>
                <w:spacing w:val="3"/>
                <w:sz w:val="24"/>
              </w:rPr>
              <w:t> </w:t>
            </w:r>
            <w:r>
              <w:rPr>
                <w:spacing w:val="-2"/>
                <w:sz w:val="24"/>
              </w:rPr>
              <w:t>Preferences</w:t>
            </w:r>
          </w:p>
        </w:tc>
      </w:tr>
      <w:tr>
        <w:trPr>
          <w:trHeight w:val="551" w:hRule="atLeast"/>
        </w:trPr>
        <w:tc>
          <w:tcPr>
            <w:tcW w:w="1202" w:type="dxa"/>
          </w:tcPr>
          <w:p>
            <w:pPr>
              <w:pStyle w:val="TableParagraph"/>
              <w:spacing w:before="133"/>
              <w:ind w:left="50"/>
              <w:rPr>
                <w:sz w:val="24"/>
              </w:rPr>
            </w:pPr>
            <w:r>
              <w:rPr>
                <w:spacing w:val="-4"/>
                <w:sz w:val="24"/>
              </w:rPr>
              <w:t>HDR:</w:t>
            </w:r>
          </w:p>
        </w:tc>
        <w:tc>
          <w:tcPr>
            <w:tcW w:w="6289" w:type="dxa"/>
          </w:tcPr>
          <w:p>
            <w:pPr>
              <w:pStyle w:val="TableParagraph"/>
              <w:spacing w:before="133"/>
              <w:ind w:left="288"/>
              <w:rPr>
                <w:sz w:val="24"/>
              </w:rPr>
            </w:pPr>
            <w:r>
              <w:rPr>
                <w:sz w:val="24"/>
              </w:rPr>
              <w:t>Human</w:t>
            </w:r>
            <w:r>
              <w:rPr>
                <w:spacing w:val="-9"/>
                <w:sz w:val="24"/>
              </w:rPr>
              <w:t> </w:t>
            </w:r>
            <w:r>
              <w:rPr>
                <w:sz w:val="24"/>
              </w:rPr>
              <w:t>Development</w:t>
            </w:r>
            <w:r>
              <w:rPr>
                <w:spacing w:val="2"/>
                <w:sz w:val="24"/>
              </w:rPr>
              <w:t> </w:t>
            </w:r>
            <w:r>
              <w:rPr>
                <w:spacing w:val="-2"/>
                <w:sz w:val="24"/>
              </w:rPr>
              <w:t>Report</w:t>
            </w:r>
          </w:p>
        </w:tc>
      </w:tr>
      <w:tr>
        <w:trPr>
          <w:trHeight w:val="552" w:hRule="atLeast"/>
        </w:trPr>
        <w:tc>
          <w:tcPr>
            <w:tcW w:w="1202" w:type="dxa"/>
          </w:tcPr>
          <w:p>
            <w:pPr>
              <w:pStyle w:val="TableParagraph"/>
              <w:spacing w:before="133"/>
              <w:ind w:left="50"/>
              <w:rPr>
                <w:sz w:val="24"/>
              </w:rPr>
            </w:pPr>
            <w:r>
              <w:rPr>
                <w:spacing w:val="-4"/>
                <w:sz w:val="24"/>
              </w:rPr>
              <w:t>ILO:</w:t>
            </w:r>
          </w:p>
        </w:tc>
        <w:tc>
          <w:tcPr>
            <w:tcW w:w="6289" w:type="dxa"/>
          </w:tcPr>
          <w:p>
            <w:pPr>
              <w:pStyle w:val="TableParagraph"/>
              <w:spacing w:before="133"/>
              <w:ind w:left="288"/>
              <w:rPr>
                <w:sz w:val="24"/>
              </w:rPr>
            </w:pPr>
            <w:r>
              <w:rPr>
                <w:sz w:val="24"/>
              </w:rPr>
              <w:t>International</w:t>
            </w:r>
            <w:r>
              <w:rPr>
                <w:spacing w:val="-7"/>
                <w:sz w:val="24"/>
              </w:rPr>
              <w:t> </w:t>
            </w:r>
            <w:r>
              <w:rPr>
                <w:sz w:val="24"/>
              </w:rPr>
              <w:t>Labour</w:t>
            </w:r>
            <w:r>
              <w:rPr>
                <w:spacing w:val="3"/>
                <w:sz w:val="24"/>
              </w:rPr>
              <w:t> </w:t>
            </w:r>
            <w:r>
              <w:rPr>
                <w:spacing w:val="-2"/>
                <w:sz w:val="24"/>
              </w:rPr>
              <w:t>Organization</w:t>
            </w:r>
          </w:p>
        </w:tc>
      </w:tr>
      <w:tr>
        <w:trPr>
          <w:trHeight w:val="552" w:hRule="atLeast"/>
        </w:trPr>
        <w:tc>
          <w:tcPr>
            <w:tcW w:w="1202" w:type="dxa"/>
          </w:tcPr>
          <w:p>
            <w:pPr>
              <w:pStyle w:val="TableParagraph"/>
              <w:spacing w:before="133"/>
              <w:ind w:left="50"/>
              <w:rPr>
                <w:sz w:val="24"/>
              </w:rPr>
            </w:pPr>
            <w:r>
              <w:rPr>
                <w:spacing w:val="-4"/>
                <w:sz w:val="24"/>
              </w:rPr>
              <w:t>IMF:</w:t>
            </w:r>
          </w:p>
        </w:tc>
        <w:tc>
          <w:tcPr>
            <w:tcW w:w="6289" w:type="dxa"/>
          </w:tcPr>
          <w:p>
            <w:pPr>
              <w:pStyle w:val="TableParagraph"/>
              <w:spacing w:before="133"/>
              <w:ind w:left="288"/>
              <w:rPr>
                <w:sz w:val="24"/>
              </w:rPr>
            </w:pPr>
            <w:r>
              <w:rPr>
                <w:sz w:val="24"/>
              </w:rPr>
              <w:t>International</w:t>
            </w:r>
            <w:r>
              <w:rPr>
                <w:spacing w:val="-7"/>
                <w:sz w:val="24"/>
              </w:rPr>
              <w:t> </w:t>
            </w:r>
            <w:r>
              <w:rPr>
                <w:sz w:val="24"/>
              </w:rPr>
              <w:t>Monetary</w:t>
            </w:r>
            <w:r>
              <w:rPr>
                <w:spacing w:val="-1"/>
                <w:sz w:val="24"/>
              </w:rPr>
              <w:t> </w:t>
            </w:r>
            <w:r>
              <w:rPr>
                <w:spacing w:val="-4"/>
                <w:sz w:val="24"/>
              </w:rPr>
              <w:t>Fund</w:t>
            </w:r>
          </w:p>
        </w:tc>
      </w:tr>
      <w:tr>
        <w:trPr>
          <w:trHeight w:val="552" w:hRule="atLeast"/>
        </w:trPr>
        <w:tc>
          <w:tcPr>
            <w:tcW w:w="1202" w:type="dxa"/>
          </w:tcPr>
          <w:p>
            <w:pPr>
              <w:pStyle w:val="TableParagraph"/>
              <w:spacing w:before="133"/>
              <w:ind w:left="50"/>
              <w:rPr>
                <w:sz w:val="24"/>
              </w:rPr>
            </w:pPr>
            <w:r>
              <w:rPr>
                <w:spacing w:val="-2"/>
                <w:sz w:val="24"/>
              </w:rPr>
              <w:t>IPRs:</w:t>
            </w:r>
          </w:p>
        </w:tc>
        <w:tc>
          <w:tcPr>
            <w:tcW w:w="6289" w:type="dxa"/>
          </w:tcPr>
          <w:p>
            <w:pPr>
              <w:pStyle w:val="TableParagraph"/>
              <w:spacing w:before="133"/>
              <w:ind w:left="288"/>
              <w:rPr>
                <w:sz w:val="24"/>
              </w:rPr>
            </w:pPr>
            <w:r>
              <w:rPr>
                <w:sz w:val="24"/>
              </w:rPr>
              <w:t>Intellectual</w:t>
            </w:r>
            <w:r>
              <w:rPr>
                <w:spacing w:val="-4"/>
                <w:sz w:val="24"/>
              </w:rPr>
              <w:t> </w:t>
            </w:r>
            <w:r>
              <w:rPr>
                <w:sz w:val="24"/>
              </w:rPr>
              <w:t>Property</w:t>
            </w:r>
            <w:r>
              <w:rPr>
                <w:spacing w:val="-4"/>
                <w:sz w:val="24"/>
              </w:rPr>
              <w:t> </w:t>
            </w:r>
            <w:r>
              <w:rPr>
                <w:spacing w:val="-2"/>
                <w:sz w:val="24"/>
              </w:rPr>
              <w:t>Rights</w:t>
            </w:r>
          </w:p>
        </w:tc>
      </w:tr>
      <w:tr>
        <w:trPr>
          <w:trHeight w:val="552" w:hRule="atLeast"/>
        </w:trPr>
        <w:tc>
          <w:tcPr>
            <w:tcW w:w="1202" w:type="dxa"/>
          </w:tcPr>
          <w:p>
            <w:pPr>
              <w:pStyle w:val="TableParagraph"/>
              <w:spacing w:before="133"/>
              <w:ind w:left="50"/>
              <w:rPr>
                <w:sz w:val="24"/>
              </w:rPr>
            </w:pPr>
            <w:r>
              <w:rPr>
                <w:spacing w:val="-4"/>
                <w:sz w:val="24"/>
              </w:rPr>
              <w:t>ITO:</w:t>
            </w:r>
          </w:p>
        </w:tc>
        <w:tc>
          <w:tcPr>
            <w:tcW w:w="6289" w:type="dxa"/>
          </w:tcPr>
          <w:p>
            <w:pPr>
              <w:pStyle w:val="TableParagraph"/>
              <w:spacing w:before="133"/>
              <w:ind w:left="288"/>
              <w:rPr>
                <w:sz w:val="24"/>
              </w:rPr>
            </w:pPr>
            <w:r>
              <w:rPr>
                <w:sz w:val="24"/>
              </w:rPr>
              <w:t>International</w:t>
            </w:r>
            <w:r>
              <w:rPr>
                <w:spacing w:val="-8"/>
                <w:sz w:val="24"/>
              </w:rPr>
              <w:t> </w:t>
            </w:r>
            <w:r>
              <w:rPr>
                <w:sz w:val="24"/>
              </w:rPr>
              <w:t>Trade </w:t>
            </w:r>
            <w:r>
              <w:rPr>
                <w:spacing w:val="-2"/>
                <w:sz w:val="24"/>
              </w:rPr>
              <w:t>Organization</w:t>
            </w:r>
          </w:p>
        </w:tc>
      </w:tr>
      <w:tr>
        <w:trPr>
          <w:trHeight w:val="552" w:hRule="atLeast"/>
        </w:trPr>
        <w:tc>
          <w:tcPr>
            <w:tcW w:w="1202" w:type="dxa"/>
          </w:tcPr>
          <w:p>
            <w:pPr>
              <w:pStyle w:val="TableParagraph"/>
              <w:spacing w:before="133"/>
              <w:ind w:left="50"/>
              <w:rPr>
                <w:sz w:val="24"/>
              </w:rPr>
            </w:pPr>
            <w:r>
              <w:rPr>
                <w:spacing w:val="-2"/>
                <w:sz w:val="24"/>
              </w:rPr>
              <w:t>LDCs:</w:t>
            </w:r>
          </w:p>
        </w:tc>
        <w:tc>
          <w:tcPr>
            <w:tcW w:w="6289" w:type="dxa"/>
          </w:tcPr>
          <w:p>
            <w:pPr>
              <w:pStyle w:val="TableParagraph"/>
              <w:spacing w:before="133"/>
              <w:ind w:left="288"/>
              <w:rPr>
                <w:sz w:val="24"/>
              </w:rPr>
            </w:pPr>
            <w:r>
              <w:rPr>
                <w:sz w:val="24"/>
              </w:rPr>
              <w:t>Least</w:t>
            </w:r>
            <w:r>
              <w:rPr>
                <w:spacing w:val="-3"/>
                <w:sz w:val="24"/>
              </w:rPr>
              <w:t> </w:t>
            </w:r>
            <w:r>
              <w:rPr>
                <w:sz w:val="24"/>
              </w:rPr>
              <w:t>Developed</w:t>
            </w:r>
            <w:r>
              <w:rPr>
                <w:spacing w:val="-7"/>
                <w:sz w:val="24"/>
              </w:rPr>
              <w:t> </w:t>
            </w:r>
            <w:r>
              <w:rPr>
                <w:spacing w:val="-2"/>
                <w:sz w:val="24"/>
              </w:rPr>
              <w:t>Countries</w:t>
            </w:r>
          </w:p>
        </w:tc>
      </w:tr>
      <w:tr>
        <w:trPr>
          <w:trHeight w:val="551" w:hRule="atLeast"/>
        </w:trPr>
        <w:tc>
          <w:tcPr>
            <w:tcW w:w="1202" w:type="dxa"/>
          </w:tcPr>
          <w:p>
            <w:pPr>
              <w:pStyle w:val="TableParagraph"/>
              <w:spacing w:before="133"/>
              <w:ind w:left="50"/>
              <w:rPr>
                <w:sz w:val="24"/>
              </w:rPr>
            </w:pPr>
            <w:r>
              <w:rPr>
                <w:spacing w:val="-2"/>
                <w:sz w:val="24"/>
              </w:rPr>
              <w:t>MDAs:</w:t>
            </w:r>
          </w:p>
        </w:tc>
        <w:tc>
          <w:tcPr>
            <w:tcW w:w="6289" w:type="dxa"/>
          </w:tcPr>
          <w:p>
            <w:pPr>
              <w:pStyle w:val="TableParagraph"/>
              <w:spacing w:before="133"/>
              <w:ind w:left="288"/>
              <w:rPr>
                <w:sz w:val="24"/>
              </w:rPr>
            </w:pPr>
            <w:r>
              <w:rPr>
                <w:sz w:val="24"/>
              </w:rPr>
              <w:t>Ministries,</w:t>
            </w:r>
            <w:r>
              <w:rPr>
                <w:spacing w:val="-3"/>
                <w:sz w:val="24"/>
              </w:rPr>
              <w:t> </w:t>
            </w:r>
            <w:r>
              <w:rPr>
                <w:sz w:val="24"/>
              </w:rPr>
              <w:t>Departments</w:t>
            </w:r>
            <w:r>
              <w:rPr>
                <w:spacing w:val="-7"/>
                <w:sz w:val="24"/>
              </w:rPr>
              <w:t> </w:t>
            </w:r>
            <w:r>
              <w:rPr>
                <w:sz w:val="24"/>
              </w:rPr>
              <w:t>and</w:t>
            </w:r>
            <w:r>
              <w:rPr>
                <w:spacing w:val="-4"/>
                <w:sz w:val="24"/>
              </w:rPr>
              <w:t> </w:t>
            </w:r>
            <w:r>
              <w:rPr>
                <w:spacing w:val="-2"/>
                <w:sz w:val="24"/>
              </w:rPr>
              <w:t>Agencies</w:t>
            </w:r>
          </w:p>
        </w:tc>
      </w:tr>
      <w:tr>
        <w:trPr>
          <w:trHeight w:val="552" w:hRule="atLeast"/>
        </w:trPr>
        <w:tc>
          <w:tcPr>
            <w:tcW w:w="1202" w:type="dxa"/>
          </w:tcPr>
          <w:p>
            <w:pPr>
              <w:pStyle w:val="TableParagraph"/>
              <w:spacing w:before="133"/>
              <w:ind w:left="50"/>
              <w:rPr>
                <w:sz w:val="24"/>
              </w:rPr>
            </w:pPr>
            <w:r>
              <w:rPr>
                <w:spacing w:val="-4"/>
                <w:sz w:val="24"/>
              </w:rPr>
              <w:t>MFN:</w:t>
            </w:r>
          </w:p>
        </w:tc>
        <w:tc>
          <w:tcPr>
            <w:tcW w:w="6289" w:type="dxa"/>
          </w:tcPr>
          <w:p>
            <w:pPr>
              <w:pStyle w:val="TableParagraph"/>
              <w:spacing w:before="133"/>
              <w:ind w:left="288"/>
              <w:rPr>
                <w:sz w:val="24"/>
              </w:rPr>
            </w:pPr>
            <w:r>
              <w:rPr>
                <w:sz w:val="24"/>
              </w:rPr>
              <w:t>Most</w:t>
            </w:r>
            <w:r>
              <w:rPr>
                <w:spacing w:val="-2"/>
                <w:sz w:val="24"/>
              </w:rPr>
              <w:t> </w:t>
            </w:r>
            <w:r>
              <w:rPr>
                <w:sz w:val="24"/>
              </w:rPr>
              <w:t>Favoured</w:t>
            </w:r>
            <w:r>
              <w:rPr>
                <w:spacing w:val="-2"/>
                <w:sz w:val="24"/>
              </w:rPr>
              <w:t> Nation</w:t>
            </w:r>
          </w:p>
        </w:tc>
      </w:tr>
      <w:tr>
        <w:trPr>
          <w:trHeight w:val="552" w:hRule="atLeast"/>
        </w:trPr>
        <w:tc>
          <w:tcPr>
            <w:tcW w:w="1202" w:type="dxa"/>
          </w:tcPr>
          <w:p>
            <w:pPr>
              <w:pStyle w:val="TableParagraph"/>
              <w:spacing w:before="133"/>
              <w:ind w:left="50"/>
              <w:rPr>
                <w:sz w:val="24"/>
              </w:rPr>
            </w:pPr>
            <w:r>
              <w:rPr>
                <w:spacing w:val="-4"/>
                <w:sz w:val="24"/>
              </w:rPr>
              <w:t>MTA:</w:t>
            </w:r>
          </w:p>
        </w:tc>
        <w:tc>
          <w:tcPr>
            <w:tcW w:w="6289" w:type="dxa"/>
          </w:tcPr>
          <w:p>
            <w:pPr>
              <w:pStyle w:val="TableParagraph"/>
              <w:spacing w:before="133"/>
              <w:ind w:left="288"/>
              <w:rPr>
                <w:sz w:val="24"/>
              </w:rPr>
            </w:pPr>
            <w:r>
              <w:rPr>
                <w:sz w:val="24"/>
              </w:rPr>
              <w:t>Multilateral</w:t>
            </w:r>
            <w:r>
              <w:rPr>
                <w:spacing w:val="-8"/>
                <w:sz w:val="24"/>
              </w:rPr>
              <w:t> </w:t>
            </w:r>
            <w:r>
              <w:rPr>
                <w:sz w:val="24"/>
              </w:rPr>
              <w:t>Trade </w:t>
            </w:r>
            <w:r>
              <w:rPr>
                <w:spacing w:val="-2"/>
                <w:sz w:val="24"/>
              </w:rPr>
              <w:t>Agreement</w:t>
            </w:r>
          </w:p>
        </w:tc>
      </w:tr>
      <w:tr>
        <w:trPr>
          <w:trHeight w:val="552" w:hRule="atLeast"/>
        </w:trPr>
        <w:tc>
          <w:tcPr>
            <w:tcW w:w="1202" w:type="dxa"/>
          </w:tcPr>
          <w:p>
            <w:pPr>
              <w:pStyle w:val="TableParagraph"/>
              <w:spacing w:before="133"/>
              <w:ind w:left="50"/>
              <w:rPr>
                <w:sz w:val="24"/>
              </w:rPr>
            </w:pPr>
            <w:r>
              <w:rPr>
                <w:spacing w:val="-2"/>
                <w:sz w:val="24"/>
              </w:rPr>
              <w:t>NAFTA:</w:t>
            </w:r>
          </w:p>
        </w:tc>
        <w:tc>
          <w:tcPr>
            <w:tcW w:w="6289" w:type="dxa"/>
          </w:tcPr>
          <w:p>
            <w:pPr>
              <w:pStyle w:val="TableParagraph"/>
              <w:spacing w:before="133"/>
              <w:ind w:left="288"/>
              <w:rPr>
                <w:sz w:val="24"/>
              </w:rPr>
            </w:pPr>
            <w:r>
              <w:rPr>
                <w:sz w:val="24"/>
              </w:rPr>
              <w:t>North</w:t>
            </w:r>
            <w:r>
              <w:rPr>
                <w:spacing w:val="-5"/>
                <w:sz w:val="24"/>
              </w:rPr>
              <w:t> </w:t>
            </w:r>
            <w:r>
              <w:rPr>
                <w:sz w:val="24"/>
              </w:rPr>
              <w:t>American</w:t>
            </w:r>
            <w:r>
              <w:rPr>
                <w:spacing w:val="1"/>
                <w:sz w:val="24"/>
              </w:rPr>
              <w:t> </w:t>
            </w:r>
            <w:r>
              <w:rPr>
                <w:sz w:val="24"/>
              </w:rPr>
              <w:t>Free</w:t>
            </w:r>
            <w:r>
              <w:rPr>
                <w:spacing w:val="-1"/>
                <w:sz w:val="24"/>
              </w:rPr>
              <w:t> </w:t>
            </w:r>
            <w:r>
              <w:rPr>
                <w:sz w:val="24"/>
              </w:rPr>
              <w:t>Trade </w:t>
            </w:r>
            <w:r>
              <w:rPr>
                <w:spacing w:val="-2"/>
                <w:sz w:val="24"/>
              </w:rPr>
              <w:t>Agreement</w:t>
            </w:r>
          </w:p>
        </w:tc>
      </w:tr>
      <w:tr>
        <w:trPr>
          <w:trHeight w:val="552" w:hRule="atLeast"/>
        </w:trPr>
        <w:tc>
          <w:tcPr>
            <w:tcW w:w="1202" w:type="dxa"/>
          </w:tcPr>
          <w:p>
            <w:pPr>
              <w:pStyle w:val="TableParagraph"/>
              <w:spacing w:before="133"/>
              <w:ind w:left="50"/>
              <w:rPr>
                <w:sz w:val="24"/>
              </w:rPr>
            </w:pPr>
            <w:r>
              <w:rPr>
                <w:spacing w:val="-2"/>
                <w:sz w:val="24"/>
              </w:rPr>
              <w:t>NEEDS:</w:t>
            </w:r>
          </w:p>
        </w:tc>
        <w:tc>
          <w:tcPr>
            <w:tcW w:w="6289" w:type="dxa"/>
          </w:tcPr>
          <w:p>
            <w:pPr>
              <w:pStyle w:val="TableParagraph"/>
              <w:spacing w:before="133"/>
              <w:ind w:left="288"/>
              <w:rPr>
                <w:sz w:val="24"/>
              </w:rPr>
            </w:pPr>
            <w:r>
              <w:rPr>
                <w:sz w:val="24"/>
              </w:rPr>
              <w:t>National</w:t>
            </w:r>
            <w:r>
              <w:rPr>
                <w:spacing w:val="-12"/>
                <w:sz w:val="24"/>
              </w:rPr>
              <w:t> </w:t>
            </w:r>
            <w:r>
              <w:rPr>
                <w:sz w:val="24"/>
              </w:rPr>
              <w:t>Economic</w:t>
            </w:r>
            <w:r>
              <w:rPr>
                <w:spacing w:val="-5"/>
                <w:sz w:val="24"/>
              </w:rPr>
              <w:t> </w:t>
            </w:r>
            <w:r>
              <w:rPr>
                <w:sz w:val="24"/>
              </w:rPr>
              <w:t>Empowerment</w:t>
            </w:r>
            <w:r>
              <w:rPr>
                <w:spacing w:val="-1"/>
                <w:sz w:val="24"/>
              </w:rPr>
              <w:t> </w:t>
            </w:r>
            <w:r>
              <w:rPr>
                <w:sz w:val="24"/>
              </w:rPr>
              <w:t>and</w:t>
            </w:r>
            <w:r>
              <w:rPr>
                <w:spacing w:val="-4"/>
                <w:sz w:val="24"/>
              </w:rPr>
              <w:t> </w:t>
            </w:r>
            <w:r>
              <w:rPr>
                <w:sz w:val="24"/>
              </w:rPr>
              <w:t>Development </w:t>
            </w:r>
            <w:r>
              <w:rPr>
                <w:spacing w:val="-2"/>
                <w:sz w:val="24"/>
              </w:rPr>
              <w:t>Strategy</w:t>
            </w:r>
          </w:p>
        </w:tc>
      </w:tr>
      <w:tr>
        <w:trPr>
          <w:trHeight w:val="552" w:hRule="atLeast"/>
        </w:trPr>
        <w:tc>
          <w:tcPr>
            <w:tcW w:w="1202" w:type="dxa"/>
          </w:tcPr>
          <w:p>
            <w:pPr>
              <w:pStyle w:val="TableParagraph"/>
              <w:spacing w:before="133"/>
              <w:ind w:left="50"/>
              <w:rPr>
                <w:sz w:val="24"/>
              </w:rPr>
            </w:pPr>
            <w:r>
              <w:rPr>
                <w:spacing w:val="-4"/>
                <w:sz w:val="24"/>
              </w:rPr>
              <w:t>NIEO:</w:t>
            </w:r>
          </w:p>
        </w:tc>
        <w:tc>
          <w:tcPr>
            <w:tcW w:w="6289" w:type="dxa"/>
          </w:tcPr>
          <w:p>
            <w:pPr>
              <w:pStyle w:val="TableParagraph"/>
              <w:spacing w:before="133"/>
              <w:ind w:left="288"/>
              <w:rPr>
                <w:sz w:val="24"/>
              </w:rPr>
            </w:pPr>
            <w:r>
              <w:rPr>
                <w:sz w:val="24"/>
              </w:rPr>
              <w:t>New</w:t>
            </w:r>
            <w:r>
              <w:rPr>
                <w:spacing w:val="-5"/>
                <w:sz w:val="24"/>
              </w:rPr>
              <w:t> </w:t>
            </w:r>
            <w:r>
              <w:rPr>
                <w:sz w:val="24"/>
              </w:rPr>
              <w:t>International</w:t>
            </w:r>
            <w:r>
              <w:rPr>
                <w:spacing w:val="-9"/>
                <w:sz w:val="24"/>
              </w:rPr>
              <w:t> </w:t>
            </w:r>
            <w:r>
              <w:rPr>
                <w:sz w:val="24"/>
              </w:rPr>
              <w:t>Economic</w:t>
            </w:r>
            <w:r>
              <w:rPr>
                <w:spacing w:val="-4"/>
                <w:sz w:val="24"/>
              </w:rPr>
              <w:t> </w:t>
            </w:r>
            <w:r>
              <w:rPr>
                <w:spacing w:val="-2"/>
                <w:sz w:val="24"/>
              </w:rPr>
              <w:t>Order</w:t>
            </w:r>
          </w:p>
        </w:tc>
      </w:tr>
      <w:tr>
        <w:trPr>
          <w:trHeight w:val="552" w:hRule="atLeast"/>
        </w:trPr>
        <w:tc>
          <w:tcPr>
            <w:tcW w:w="1202" w:type="dxa"/>
          </w:tcPr>
          <w:p>
            <w:pPr>
              <w:pStyle w:val="TableParagraph"/>
              <w:spacing w:before="133"/>
              <w:ind w:left="50"/>
              <w:rPr>
                <w:sz w:val="24"/>
              </w:rPr>
            </w:pPr>
            <w:r>
              <w:rPr>
                <w:spacing w:val="-2"/>
                <w:sz w:val="24"/>
              </w:rPr>
              <w:t>NIPPS:</w:t>
            </w:r>
          </w:p>
        </w:tc>
        <w:tc>
          <w:tcPr>
            <w:tcW w:w="6289" w:type="dxa"/>
          </w:tcPr>
          <w:p>
            <w:pPr>
              <w:pStyle w:val="TableParagraph"/>
              <w:spacing w:before="133"/>
              <w:ind w:left="288"/>
              <w:rPr>
                <w:sz w:val="24"/>
              </w:rPr>
            </w:pPr>
            <w:r>
              <w:rPr>
                <w:sz w:val="24"/>
              </w:rPr>
              <w:t>National</w:t>
            </w:r>
            <w:r>
              <w:rPr>
                <w:spacing w:val="-5"/>
                <w:sz w:val="24"/>
              </w:rPr>
              <w:t> </w:t>
            </w:r>
            <w:r>
              <w:rPr>
                <w:sz w:val="24"/>
              </w:rPr>
              <w:t>Institute</w:t>
            </w:r>
            <w:r>
              <w:rPr>
                <w:spacing w:val="-6"/>
                <w:sz w:val="24"/>
              </w:rPr>
              <w:t> </w:t>
            </w:r>
            <w:r>
              <w:rPr>
                <w:sz w:val="24"/>
              </w:rPr>
              <w:t>of</w:t>
            </w:r>
            <w:r>
              <w:rPr>
                <w:spacing w:val="-8"/>
                <w:sz w:val="24"/>
              </w:rPr>
              <w:t> </w:t>
            </w:r>
            <w:r>
              <w:rPr>
                <w:sz w:val="24"/>
              </w:rPr>
              <w:t>Policy</w:t>
            </w:r>
            <w:r>
              <w:rPr>
                <w:spacing w:val="-5"/>
                <w:sz w:val="24"/>
              </w:rPr>
              <w:t> </w:t>
            </w:r>
            <w:r>
              <w:rPr>
                <w:sz w:val="24"/>
              </w:rPr>
              <w:t>and Strategic </w:t>
            </w:r>
            <w:r>
              <w:rPr>
                <w:spacing w:val="-2"/>
                <w:sz w:val="24"/>
              </w:rPr>
              <w:t>Studies</w:t>
            </w:r>
          </w:p>
        </w:tc>
      </w:tr>
      <w:tr>
        <w:trPr>
          <w:trHeight w:val="552" w:hRule="atLeast"/>
        </w:trPr>
        <w:tc>
          <w:tcPr>
            <w:tcW w:w="1202" w:type="dxa"/>
          </w:tcPr>
          <w:p>
            <w:pPr>
              <w:pStyle w:val="TableParagraph"/>
              <w:spacing w:before="133"/>
              <w:ind w:left="50"/>
              <w:rPr>
                <w:sz w:val="24"/>
              </w:rPr>
            </w:pPr>
            <w:r>
              <w:rPr>
                <w:spacing w:val="-4"/>
                <w:sz w:val="24"/>
              </w:rPr>
              <w:t>PFA:</w:t>
            </w:r>
          </w:p>
        </w:tc>
        <w:tc>
          <w:tcPr>
            <w:tcW w:w="6289" w:type="dxa"/>
          </w:tcPr>
          <w:p>
            <w:pPr>
              <w:pStyle w:val="TableParagraph"/>
              <w:spacing w:before="133"/>
              <w:ind w:left="288"/>
              <w:rPr>
                <w:sz w:val="24"/>
              </w:rPr>
            </w:pPr>
            <w:r>
              <w:rPr>
                <w:sz w:val="24"/>
              </w:rPr>
              <w:t>Preferential</w:t>
            </w:r>
            <w:r>
              <w:rPr>
                <w:spacing w:val="-7"/>
                <w:sz w:val="24"/>
              </w:rPr>
              <w:t> </w:t>
            </w:r>
            <w:r>
              <w:rPr>
                <w:sz w:val="24"/>
              </w:rPr>
              <w:t>Trade</w:t>
            </w:r>
            <w:r>
              <w:rPr>
                <w:spacing w:val="-2"/>
                <w:sz w:val="24"/>
              </w:rPr>
              <w:t> Agreement</w:t>
            </w:r>
          </w:p>
        </w:tc>
      </w:tr>
      <w:tr>
        <w:trPr>
          <w:trHeight w:val="408" w:hRule="atLeast"/>
        </w:trPr>
        <w:tc>
          <w:tcPr>
            <w:tcW w:w="1202" w:type="dxa"/>
          </w:tcPr>
          <w:p>
            <w:pPr>
              <w:pStyle w:val="TableParagraph"/>
              <w:spacing w:line="256" w:lineRule="exact" w:before="133"/>
              <w:ind w:left="50"/>
              <w:rPr>
                <w:sz w:val="24"/>
              </w:rPr>
            </w:pPr>
            <w:r>
              <w:rPr>
                <w:spacing w:val="-4"/>
                <w:sz w:val="24"/>
              </w:rPr>
              <w:t>PTA:</w:t>
            </w:r>
          </w:p>
        </w:tc>
        <w:tc>
          <w:tcPr>
            <w:tcW w:w="6289" w:type="dxa"/>
          </w:tcPr>
          <w:p>
            <w:pPr>
              <w:pStyle w:val="TableParagraph"/>
              <w:spacing w:line="256" w:lineRule="exact" w:before="133"/>
              <w:ind w:left="288"/>
              <w:rPr>
                <w:sz w:val="24"/>
              </w:rPr>
            </w:pPr>
            <w:r>
              <w:rPr>
                <w:sz w:val="24"/>
              </w:rPr>
              <w:t>Plurilateral</w:t>
            </w:r>
            <w:r>
              <w:rPr>
                <w:spacing w:val="-8"/>
                <w:sz w:val="24"/>
              </w:rPr>
              <w:t> </w:t>
            </w:r>
            <w:r>
              <w:rPr>
                <w:sz w:val="24"/>
              </w:rPr>
              <w:t>Trade</w:t>
            </w:r>
            <w:r>
              <w:rPr>
                <w:spacing w:val="1"/>
                <w:sz w:val="24"/>
              </w:rPr>
              <w:t> </w:t>
            </w:r>
            <w:r>
              <w:rPr>
                <w:spacing w:val="-2"/>
                <w:sz w:val="24"/>
              </w:rPr>
              <w:t>Agreement</w:t>
            </w:r>
          </w:p>
        </w:tc>
      </w:tr>
    </w:tbl>
    <w:p>
      <w:pPr>
        <w:spacing w:after="0" w:line="256" w:lineRule="exact"/>
        <w:rPr>
          <w:sz w:val="24"/>
        </w:rPr>
        <w:sectPr>
          <w:pgSz w:w="11910" w:h="16840"/>
          <w:pgMar w:header="0" w:footer="1488" w:top="1400" w:bottom="1680" w:left="1560" w:right="1320"/>
        </w:sectPr>
      </w:pPr>
    </w:p>
    <w:p>
      <w:pPr>
        <w:pStyle w:val="BodyText"/>
        <w:tabs>
          <w:tab w:pos="1681" w:val="left" w:leader="none"/>
        </w:tabs>
        <w:spacing w:line="480" w:lineRule="auto" w:before="78"/>
        <w:ind w:left="240" w:right="2116"/>
      </w:pPr>
      <w:r>
        <w:rPr>
          <w:spacing w:val="-4"/>
        </w:rPr>
        <w:t>SCM:</w:t>
      </w:r>
      <w:r>
        <w:rPr/>
        <w:tab/>
        <w:t>Agreement</w:t>
      </w:r>
      <w:r>
        <w:rPr>
          <w:spacing w:val="-4"/>
        </w:rPr>
        <w:t> </w:t>
      </w:r>
      <w:r>
        <w:rPr/>
        <w:t>on</w:t>
      </w:r>
      <w:r>
        <w:rPr>
          <w:spacing w:val="-12"/>
        </w:rPr>
        <w:t> </w:t>
      </w:r>
      <w:r>
        <w:rPr/>
        <w:t>Subsidies</w:t>
      </w:r>
      <w:r>
        <w:rPr>
          <w:spacing w:val="-10"/>
        </w:rPr>
        <w:t> </w:t>
      </w:r>
      <w:r>
        <w:rPr/>
        <w:t>and</w:t>
      </w:r>
      <w:r>
        <w:rPr>
          <w:spacing w:val="-8"/>
        </w:rPr>
        <w:t> </w:t>
      </w:r>
      <w:r>
        <w:rPr/>
        <w:t>Countervailing</w:t>
      </w:r>
      <w:r>
        <w:rPr>
          <w:spacing w:val="-8"/>
        </w:rPr>
        <w:t> </w:t>
      </w:r>
      <w:r>
        <w:rPr/>
        <w:t>Measures </w:t>
      </w:r>
      <w:r>
        <w:rPr>
          <w:spacing w:val="-4"/>
        </w:rPr>
        <w:t>SON:</w:t>
      </w:r>
      <w:r>
        <w:rPr/>
        <w:tab/>
        <w:t>Standards Organization of Nigeria</w:t>
      </w:r>
    </w:p>
    <w:p>
      <w:pPr>
        <w:pStyle w:val="BodyText"/>
        <w:tabs>
          <w:tab w:pos="1681" w:val="left" w:leader="none"/>
        </w:tabs>
        <w:spacing w:before="1"/>
        <w:ind w:left="240"/>
      </w:pPr>
      <w:r>
        <w:rPr>
          <w:spacing w:val="-4"/>
        </w:rPr>
        <w:t>SPFS:</w:t>
      </w:r>
      <w:r>
        <w:rPr/>
        <w:tab/>
        <w:t>Special</w:t>
      </w:r>
      <w:r>
        <w:rPr>
          <w:spacing w:val="-7"/>
        </w:rPr>
        <w:t> </w:t>
      </w:r>
      <w:r>
        <w:rPr/>
        <w:t>Programme</w:t>
      </w:r>
      <w:r>
        <w:rPr>
          <w:spacing w:val="2"/>
        </w:rPr>
        <w:t> </w:t>
      </w:r>
      <w:r>
        <w:rPr/>
        <w:t>for Food</w:t>
      </w:r>
      <w:r>
        <w:rPr>
          <w:spacing w:val="-6"/>
        </w:rPr>
        <w:t> </w:t>
      </w:r>
      <w:r>
        <w:rPr>
          <w:spacing w:val="-2"/>
        </w:rPr>
        <w:t>Security</w:t>
      </w:r>
    </w:p>
    <w:p>
      <w:pPr>
        <w:pStyle w:val="BodyText"/>
      </w:pPr>
    </w:p>
    <w:p>
      <w:pPr>
        <w:pStyle w:val="BodyText"/>
        <w:tabs>
          <w:tab w:pos="1681" w:val="left" w:leader="none"/>
        </w:tabs>
        <w:spacing w:line="480" w:lineRule="auto"/>
        <w:ind w:left="240" w:right="486"/>
      </w:pPr>
      <w:r>
        <w:rPr>
          <w:spacing w:val="-4"/>
        </w:rPr>
        <w:t>SPS:</w:t>
      </w:r>
      <w:r>
        <w:rPr/>
        <w:tab/>
        <w:t>Agreement on</w:t>
      </w:r>
      <w:r>
        <w:rPr>
          <w:spacing w:val="-10"/>
        </w:rPr>
        <w:t> </w:t>
      </w:r>
      <w:r>
        <w:rPr/>
        <w:t>the</w:t>
      </w:r>
      <w:r>
        <w:rPr>
          <w:spacing w:val="-2"/>
        </w:rPr>
        <w:t> </w:t>
      </w:r>
      <w:r>
        <w:rPr/>
        <w:t>Application</w:t>
      </w:r>
      <w:r>
        <w:rPr>
          <w:spacing w:val="-6"/>
        </w:rPr>
        <w:t> </w:t>
      </w:r>
      <w:r>
        <w:rPr/>
        <w:t>of</w:t>
      </w:r>
      <w:r>
        <w:rPr>
          <w:spacing w:val="-8"/>
        </w:rPr>
        <w:t> </w:t>
      </w:r>
      <w:r>
        <w:rPr/>
        <w:t>Sanitary</w:t>
      </w:r>
      <w:r>
        <w:rPr>
          <w:spacing w:val="-6"/>
        </w:rPr>
        <w:t> </w:t>
      </w:r>
      <w:r>
        <w:rPr/>
        <w:t>and</w:t>
      </w:r>
      <w:r>
        <w:rPr>
          <w:spacing w:val="-1"/>
        </w:rPr>
        <w:t> </w:t>
      </w:r>
      <w:r>
        <w:rPr/>
        <w:t>Phytosanitary</w:t>
      </w:r>
      <w:r>
        <w:rPr>
          <w:spacing w:val="40"/>
        </w:rPr>
        <w:t> </w:t>
      </w:r>
      <w:r>
        <w:rPr/>
        <w:t>Measures </w:t>
      </w:r>
      <w:r>
        <w:rPr>
          <w:spacing w:val="-4"/>
        </w:rPr>
        <w:t>TBT:</w:t>
      </w:r>
      <w:r>
        <w:rPr/>
        <w:tab/>
        <w:t>Agreement on Technical Barriers to Trade</w:t>
      </w:r>
    </w:p>
    <w:p>
      <w:pPr>
        <w:pStyle w:val="BodyText"/>
        <w:tabs>
          <w:tab w:pos="1681" w:val="left" w:leader="none"/>
        </w:tabs>
        <w:spacing w:line="480" w:lineRule="auto" w:before="1"/>
        <w:ind w:left="240" w:right="4142"/>
      </w:pPr>
      <w:r>
        <w:rPr>
          <w:spacing w:val="-2"/>
        </w:rPr>
        <w:t>TNCs:</w:t>
      </w:r>
      <w:r>
        <w:rPr/>
        <w:tab/>
        <w:t>Transnational Corporations </w:t>
      </w:r>
      <w:r>
        <w:rPr>
          <w:spacing w:val="-2"/>
        </w:rPr>
        <w:t>TPRB:</w:t>
      </w:r>
      <w:r>
        <w:rPr/>
        <w:tab/>
        <w:t>Trade Policy Review Board </w:t>
      </w:r>
      <w:r>
        <w:rPr>
          <w:spacing w:val="-2"/>
        </w:rPr>
        <w:t>TPRM:</w:t>
      </w:r>
      <w:r>
        <w:rPr/>
        <w:tab/>
        <w:t>Trade</w:t>
      </w:r>
      <w:r>
        <w:rPr>
          <w:spacing w:val="-12"/>
        </w:rPr>
        <w:t> </w:t>
      </w:r>
      <w:r>
        <w:rPr/>
        <w:t>Policy</w:t>
      </w:r>
      <w:r>
        <w:rPr>
          <w:spacing w:val="-15"/>
        </w:rPr>
        <w:t> </w:t>
      </w:r>
      <w:r>
        <w:rPr/>
        <w:t>Review</w:t>
      </w:r>
      <w:r>
        <w:rPr>
          <w:spacing w:val="-12"/>
        </w:rPr>
        <w:t> </w:t>
      </w:r>
      <w:r>
        <w:rPr/>
        <w:t>Mechanism</w:t>
      </w:r>
    </w:p>
    <w:p>
      <w:pPr>
        <w:pStyle w:val="BodyText"/>
        <w:tabs>
          <w:tab w:pos="1681" w:val="left" w:leader="none"/>
        </w:tabs>
        <w:spacing w:line="480" w:lineRule="auto"/>
        <w:ind w:left="240" w:right="762"/>
      </w:pPr>
      <w:r>
        <w:rPr>
          <w:spacing w:val="-2"/>
        </w:rPr>
        <w:t>TRIPs:</w:t>
      </w:r>
      <w:r>
        <w:rPr/>
        <w:tab/>
        <w:t>Agreement on</w:t>
      </w:r>
      <w:r>
        <w:rPr>
          <w:spacing w:val="-8"/>
        </w:rPr>
        <w:t> </w:t>
      </w:r>
      <w:r>
        <w:rPr/>
        <w:t>Trade-Related</w:t>
      </w:r>
      <w:r>
        <w:rPr>
          <w:spacing w:val="-3"/>
        </w:rPr>
        <w:t> </w:t>
      </w:r>
      <w:r>
        <w:rPr/>
        <w:t>Aspects</w:t>
      </w:r>
      <w:r>
        <w:rPr>
          <w:spacing w:val="-5"/>
        </w:rPr>
        <w:t> </w:t>
      </w:r>
      <w:r>
        <w:rPr/>
        <w:t>of</w:t>
      </w:r>
      <w:r>
        <w:rPr>
          <w:spacing w:val="-10"/>
        </w:rPr>
        <w:t> </w:t>
      </w:r>
      <w:r>
        <w:rPr/>
        <w:t>Intellectual</w:t>
      </w:r>
      <w:r>
        <w:rPr>
          <w:spacing w:val="-11"/>
        </w:rPr>
        <w:t> </w:t>
      </w:r>
      <w:r>
        <w:rPr/>
        <w:t>Property</w:t>
      </w:r>
      <w:r>
        <w:rPr>
          <w:spacing w:val="-12"/>
        </w:rPr>
        <w:t> </w:t>
      </w:r>
      <w:r>
        <w:rPr/>
        <w:t>Rights </w:t>
      </w:r>
      <w:r>
        <w:rPr>
          <w:spacing w:val="-2"/>
        </w:rPr>
        <w:t>UNDEAC:</w:t>
      </w:r>
      <w:r>
        <w:rPr/>
        <w:tab/>
        <w:t>Central African Economic and Custom Union</w:t>
      </w:r>
    </w:p>
    <w:p>
      <w:pPr>
        <w:pStyle w:val="BodyText"/>
        <w:tabs>
          <w:tab w:pos="1681" w:val="left" w:leader="none"/>
        </w:tabs>
        <w:spacing w:before="1"/>
        <w:ind w:left="240"/>
      </w:pPr>
      <w:r>
        <w:rPr>
          <w:spacing w:val="-5"/>
        </w:rPr>
        <w:t>UN:</w:t>
      </w:r>
      <w:r>
        <w:rPr/>
        <w:tab/>
        <w:t>United</w:t>
      </w:r>
      <w:r>
        <w:rPr>
          <w:spacing w:val="-4"/>
        </w:rPr>
        <w:t> </w:t>
      </w:r>
      <w:r>
        <w:rPr>
          <w:spacing w:val="-2"/>
        </w:rPr>
        <w:t>Nation</w:t>
      </w:r>
    </w:p>
    <w:p>
      <w:pPr>
        <w:pStyle w:val="BodyText"/>
        <w:tabs>
          <w:tab w:pos="1681" w:val="left" w:leader="none"/>
        </w:tabs>
        <w:spacing w:line="480" w:lineRule="auto" w:before="276"/>
        <w:ind w:left="240" w:right="1921"/>
      </w:pPr>
      <w:r>
        <w:rPr>
          <w:spacing w:val="-2"/>
        </w:rPr>
        <w:t>UNGTRAL:</w:t>
      </w:r>
      <w:r>
        <w:rPr/>
        <w:tab/>
        <w:t>United</w:t>
      </w:r>
      <w:r>
        <w:rPr>
          <w:spacing w:val="-3"/>
        </w:rPr>
        <w:t> </w:t>
      </w:r>
      <w:r>
        <w:rPr/>
        <w:t>Nations</w:t>
      </w:r>
      <w:r>
        <w:rPr>
          <w:spacing w:val="-5"/>
        </w:rPr>
        <w:t> </w:t>
      </w:r>
      <w:r>
        <w:rPr/>
        <w:t>Commission</w:t>
      </w:r>
      <w:r>
        <w:rPr>
          <w:spacing w:val="-8"/>
        </w:rPr>
        <w:t> </w:t>
      </w:r>
      <w:r>
        <w:rPr/>
        <w:t>on</w:t>
      </w:r>
      <w:r>
        <w:rPr>
          <w:spacing w:val="-8"/>
        </w:rPr>
        <w:t> </w:t>
      </w:r>
      <w:r>
        <w:rPr/>
        <w:t>International</w:t>
      </w:r>
      <w:r>
        <w:rPr>
          <w:spacing w:val="-12"/>
        </w:rPr>
        <w:t> </w:t>
      </w:r>
      <w:r>
        <w:rPr/>
        <w:t>Trade</w:t>
      </w:r>
      <w:r>
        <w:rPr>
          <w:spacing w:val="-4"/>
        </w:rPr>
        <w:t> </w:t>
      </w:r>
      <w:r>
        <w:rPr/>
        <w:t>Law </w:t>
      </w:r>
      <w:r>
        <w:rPr>
          <w:spacing w:val="-2"/>
        </w:rPr>
        <w:t>UNCTAD:</w:t>
      </w:r>
      <w:r>
        <w:rPr/>
        <w:tab/>
        <w:t>United Nations Conference or Trade and Development </w:t>
      </w:r>
      <w:r>
        <w:rPr>
          <w:spacing w:val="-2"/>
        </w:rPr>
        <w:t>UNDP:</w:t>
      </w:r>
      <w:r>
        <w:rPr/>
        <w:tab/>
        <w:t>United Nation Development Programme</w:t>
      </w:r>
    </w:p>
    <w:p>
      <w:pPr>
        <w:pStyle w:val="BodyText"/>
        <w:tabs>
          <w:tab w:pos="1681" w:val="left" w:leader="none"/>
        </w:tabs>
        <w:ind w:left="240"/>
      </w:pPr>
      <w:r>
        <w:rPr>
          <w:spacing w:val="-4"/>
        </w:rPr>
        <w:t>USA:</w:t>
      </w:r>
      <w:r>
        <w:rPr/>
        <w:tab/>
        <w:t>United</w:t>
      </w:r>
      <w:r>
        <w:rPr>
          <w:spacing w:val="2"/>
        </w:rPr>
        <w:t> </w:t>
      </w:r>
      <w:r>
        <w:rPr/>
        <w:t>States</w:t>
      </w:r>
      <w:r>
        <w:rPr>
          <w:spacing w:val="-5"/>
        </w:rPr>
        <w:t> </w:t>
      </w:r>
      <w:r>
        <w:rPr/>
        <w:t>of </w:t>
      </w:r>
      <w:r>
        <w:rPr>
          <w:spacing w:val="-2"/>
        </w:rPr>
        <w:t>America</w:t>
      </w:r>
    </w:p>
    <w:p>
      <w:pPr>
        <w:pStyle w:val="BodyText"/>
      </w:pPr>
    </w:p>
    <w:p>
      <w:pPr>
        <w:pStyle w:val="BodyText"/>
        <w:tabs>
          <w:tab w:pos="1681" w:val="left" w:leader="none"/>
        </w:tabs>
        <w:spacing w:before="1"/>
        <w:ind w:left="240"/>
      </w:pPr>
      <w:r>
        <w:rPr>
          <w:spacing w:val="-4"/>
        </w:rPr>
        <w:t>WTO:</w:t>
      </w:r>
      <w:r>
        <w:rPr/>
        <w:tab/>
        <w:t>World</w:t>
      </w:r>
      <w:r>
        <w:rPr>
          <w:spacing w:val="-1"/>
        </w:rPr>
        <w:t> </w:t>
      </w:r>
      <w:r>
        <w:rPr/>
        <w:t>Trade</w:t>
      </w:r>
      <w:r>
        <w:rPr>
          <w:spacing w:val="-1"/>
        </w:rPr>
        <w:t> </w:t>
      </w:r>
      <w:r>
        <w:rPr>
          <w:spacing w:val="-2"/>
        </w:rPr>
        <w:t>Organization.</w:t>
      </w:r>
    </w:p>
    <w:p>
      <w:pPr>
        <w:spacing w:after="0"/>
        <w:sectPr>
          <w:pgSz w:w="11910" w:h="16840"/>
          <w:pgMar w:header="0" w:footer="1488" w:top="1340" w:bottom="1680" w:left="1560" w:right="1320"/>
        </w:sectPr>
      </w:pPr>
    </w:p>
    <w:p>
      <w:pPr>
        <w:spacing w:before="43"/>
        <w:ind w:left="189" w:right="73" w:firstLine="0"/>
        <w:jc w:val="center"/>
        <w:rPr>
          <w:rFonts w:ascii="Calibri"/>
          <w:b/>
          <w:sz w:val="22"/>
        </w:rPr>
      </w:pPr>
      <w:r>
        <w:rPr>
          <w:rFonts w:ascii="Calibri"/>
          <w:b/>
          <w:sz w:val="22"/>
        </w:rPr>
        <w:t>TABLE</w:t>
      </w:r>
      <w:r>
        <w:rPr>
          <w:rFonts w:ascii="Calibri"/>
          <w:b/>
          <w:spacing w:val="-5"/>
          <w:sz w:val="22"/>
        </w:rPr>
        <w:t> </w:t>
      </w:r>
      <w:r>
        <w:rPr>
          <w:rFonts w:ascii="Calibri"/>
          <w:b/>
          <w:sz w:val="22"/>
        </w:rPr>
        <w:t>OF</w:t>
      </w:r>
      <w:r>
        <w:rPr>
          <w:rFonts w:ascii="Calibri"/>
          <w:b/>
          <w:spacing w:val="-4"/>
          <w:sz w:val="22"/>
        </w:rPr>
        <w:t> </w:t>
      </w:r>
      <w:r>
        <w:rPr>
          <w:rFonts w:ascii="Calibri"/>
          <w:b/>
          <w:spacing w:val="-2"/>
          <w:sz w:val="22"/>
        </w:rPr>
        <w:t>CONTENTS</w:t>
      </w:r>
    </w:p>
    <w:p>
      <w:pPr>
        <w:pStyle w:val="BodyText"/>
        <w:rPr>
          <w:rFonts w:ascii="Calibri"/>
          <w:b/>
          <w:sz w:val="20"/>
        </w:rPr>
      </w:pPr>
    </w:p>
    <w:p>
      <w:pPr>
        <w:pStyle w:val="BodyText"/>
        <w:spacing w:before="26" w:after="1"/>
        <w:rPr>
          <w:rFonts w:ascii="Calibri"/>
          <w:b/>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0"/>
        <w:gridCol w:w="864"/>
        <w:gridCol w:w="646"/>
        <w:gridCol w:w="579"/>
        <w:gridCol w:w="733"/>
        <w:gridCol w:w="795"/>
        <w:gridCol w:w="667"/>
        <w:gridCol w:w="687"/>
        <w:gridCol w:w="754"/>
        <w:gridCol w:w="687"/>
        <w:gridCol w:w="764"/>
        <w:gridCol w:w="646"/>
      </w:tblGrid>
      <w:tr>
        <w:trPr>
          <w:trHeight w:val="477" w:hRule="atLeast"/>
        </w:trPr>
        <w:tc>
          <w:tcPr>
            <w:tcW w:w="1414" w:type="dxa"/>
            <w:gridSpan w:val="2"/>
          </w:tcPr>
          <w:p>
            <w:pPr>
              <w:pStyle w:val="TableParagraph"/>
              <w:spacing w:line="225" w:lineRule="exact"/>
              <w:ind w:left="50"/>
              <w:rPr>
                <w:rFonts w:ascii="Calibri"/>
                <w:sz w:val="22"/>
              </w:rPr>
            </w:pPr>
            <w:r>
              <w:rPr>
                <w:rFonts w:ascii="Calibri"/>
                <w:sz w:val="22"/>
              </w:rPr>
              <w:t>Title</w:t>
            </w:r>
            <w:r>
              <w:rPr>
                <w:rFonts w:ascii="Calibri"/>
                <w:spacing w:val="-7"/>
                <w:sz w:val="22"/>
              </w:rPr>
              <w:t> </w:t>
            </w:r>
            <w:r>
              <w:rPr>
                <w:rFonts w:ascii="Calibri"/>
                <w:spacing w:val="-4"/>
                <w:sz w:val="22"/>
              </w:rPr>
              <w:t>page</w:t>
            </w:r>
          </w:p>
        </w:tc>
        <w:tc>
          <w:tcPr>
            <w:tcW w:w="646" w:type="dxa"/>
          </w:tcPr>
          <w:p>
            <w:pPr>
              <w:pStyle w:val="TableParagraph"/>
              <w:spacing w:line="225" w:lineRule="exact"/>
              <w:ind w:left="76"/>
              <w:rPr>
                <w:rFonts w:ascii="Calibri"/>
                <w:sz w:val="22"/>
              </w:rPr>
            </w:pPr>
            <w:r>
              <w:rPr>
                <w:rFonts w:ascii="Calibri"/>
                <w:spacing w:val="-2"/>
                <w:sz w:val="22"/>
              </w:rPr>
              <w:t>-</w:t>
            </w:r>
            <w:r>
              <w:rPr>
                <w:rFonts w:ascii="Calibri"/>
                <w:spacing w:val="-12"/>
                <w:sz w:val="22"/>
              </w:rPr>
              <w:t>-</w:t>
            </w:r>
          </w:p>
        </w:tc>
        <w:tc>
          <w:tcPr>
            <w:tcW w:w="579" w:type="dxa"/>
          </w:tcPr>
          <w:p>
            <w:pPr>
              <w:pStyle w:val="TableParagraph"/>
              <w:spacing w:line="225" w:lineRule="exact"/>
              <w:ind w:left="150"/>
              <w:rPr>
                <w:rFonts w:ascii="Calibri"/>
                <w:sz w:val="22"/>
              </w:rPr>
            </w:pPr>
            <w:r>
              <w:rPr>
                <w:rFonts w:ascii="Calibri"/>
                <w:spacing w:val="-2"/>
                <w:sz w:val="22"/>
              </w:rPr>
              <w:t>-</w:t>
            </w:r>
            <w:r>
              <w:rPr>
                <w:rFonts w:ascii="Calibri"/>
                <w:spacing w:val="-12"/>
                <w:sz w:val="22"/>
              </w:rPr>
              <w:t>-</w:t>
            </w:r>
          </w:p>
        </w:tc>
        <w:tc>
          <w:tcPr>
            <w:tcW w:w="733" w:type="dxa"/>
          </w:tcPr>
          <w:p>
            <w:pPr>
              <w:pStyle w:val="TableParagraph"/>
              <w:spacing w:line="225" w:lineRule="exact"/>
              <w:ind w:right="12"/>
              <w:jc w:val="center"/>
              <w:rPr>
                <w:rFonts w:ascii="Calibri"/>
                <w:sz w:val="22"/>
              </w:rPr>
            </w:pPr>
            <w:r>
              <w:rPr>
                <w:rFonts w:ascii="Calibri"/>
                <w:spacing w:val="-2"/>
                <w:sz w:val="22"/>
              </w:rPr>
              <w:t>-</w:t>
            </w:r>
            <w:r>
              <w:rPr>
                <w:rFonts w:ascii="Calibri"/>
                <w:spacing w:val="-12"/>
                <w:sz w:val="22"/>
              </w:rPr>
              <w:t>-</w:t>
            </w:r>
          </w:p>
        </w:tc>
        <w:tc>
          <w:tcPr>
            <w:tcW w:w="795" w:type="dxa"/>
          </w:tcPr>
          <w:p>
            <w:pPr>
              <w:pStyle w:val="TableParagraph"/>
              <w:spacing w:line="225" w:lineRule="exact"/>
              <w:ind w:left="67" w:right="166"/>
              <w:jc w:val="center"/>
              <w:rPr>
                <w:rFonts w:ascii="Calibri"/>
                <w:sz w:val="22"/>
              </w:rPr>
            </w:pPr>
            <w:r>
              <w:rPr>
                <w:rFonts w:ascii="Calibri"/>
                <w:spacing w:val="-2"/>
                <w:sz w:val="22"/>
              </w:rPr>
              <w:t>-</w:t>
            </w:r>
            <w:r>
              <w:rPr>
                <w:rFonts w:ascii="Calibri"/>
                <w:spacing w:val="-12"/>
                <w:sz w:val="22"/>
              </w:rPr>
              <w:t>-</w:t>
            </w:r>
          </w:p>
        </w:tc>
        <w:tc>
          <w:tcPr>
            <w:tcW w:w="667" w:type="dxa"/>
          </w:tcPr>
          <w:p>
            <w:pPr>
              <w:pStyle w:val="TableParagraph"/>
              <w:spacing w:line="225" w:lineRule="exact"/>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line="225" w:lineRule="exact"/>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line="225" w:lineRule="exact"/>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line="225" w:lineRule="exact"/>
              <w:ind w:right="35"/>
              <w:jc w:val="center"/>
              <w:rPr>
                <w:rFonts w:ascii="Calibri"/>
                <w:sz w:val="22"/>
              </w:rPr>
            </w:pPr>
            <w:r>
              <w:rPr>
                <w:rFonts w:ascii="Calibri"/>
                <w:spacing w:val="-2"/>
                <w:sz w:val="22"/>
              </w:rPr>
              <w:t>-</w:t>
            </w:r>
            <w:r>
              <w:rPr>
                <w:rFonts w:ascii="Calibri"/>
                <w:spacing w:val="-12"/>
                <w:sz w:val="22"/>
              </w:rPr>
              <w:t>-</w:t>
            </w:r>
          </w:p>
        </w:tc>
        <w:tc>
          <w:tcPr>
            <w:tcW w:w="1410" w:type="dxa"/>
            <w:gridSpan w:val="2"/>
          </w:tcPr>
          <w:p>
            <w:pPr>
              <w:pStyle w:val="TableParagraph"/>
              <w:spacing w:line="225" w:lineRule="exact"/>
              <w:ind w:right="346"/>
              <w:jc w:val="right"/>
              <w:rPr>
                <w:rFonts w:ascii="Calibri"/>
                <w:sz w:val="22"/>
              </w:rPr>
            </w:pPr>
            <w:r>
              <w:rPr>
                <w:rFonts w:ascii="Calibri"/>
                <w:spacing w:val="-10"/>
                <w:sz w:val="22"/>
              </w:rPr>
              <w:t>i</w:t>
            </w:r>
          </w:p>
        </w:tc>
      </w:tr>
      <w:tr>
        <w:trPr>
          <w:trHeight w:val="737" w:hRule="atLeast"/>
        </w:trPr>
        <w:tc>
          <w:tcPr>
            <w:tcW w:w="1414" w:type="dxa"/>
            <w:gridSpan w:val="2"/>
          </w:tcPr>
          <w:p>
            <w:pPr>
              <w:pStyle w:val="TableParagraph"/>
              <w:spacing w:before="213"/>
              <w:ind w:left="50"/>
              <w:rPr>
                <w:rFonts w:ascii="Calibri"/>
                <w:sz w:val="22"/>
              </w:rPr>
            </w:pPr>
            <w:r>
              <w:rPr>
                <w:rFonts w:ascii="Calibri"/>
                <w:sz w:val="22"/>
              </w:rPr>
              <w:t>Declaration</w:t>
            </w:r>
            <w:r>
              <w:rPr>
                <w:rFonts w:ascii="Calibri"/>
                <w:spacing w:val="-10"/>
                <w:sz w:val="22"/>
              </w:rPr>
              <w:t> </w:t>
            </w:r>
            <w:r>
              <w:rPr>
                <w:rFonts w:ascii="Calibri"/>
                <w:sz w:val="22"/>
              </w:rPr>
              <w:t>-</w:t>
            </w:r>
            <w:r>
              <w:rPr>
                <w:rFonts w:ascii="Calibri"/>
                <w:spacing w:val="-10"/>
                <w:sz w:val="22"/>
              </w:rPr>
              <w:t>-</w:t>
            </w:r>
          </w:p>
        </w:tc>
        <w:tc>
          <w:tcPr>
            <w:tcW w:w="646" w:type="dxa"/>
          </w:tcPr>
          <w:p>
            <w:pPr>
              <w:pStyle w:val="TableParagraph"/>
              <w:spacing w:before="213"/>
              <w:ind w:left="76"/>
              <w:rPr>
                <w:rFonts w:ascii="Calibri"/>
                <w:sz w:val="22"/>
              </w:rPr>
            </w:pPr>
            <w:r>
              <w:rPr>
                <w:rFonts w:ascii="Calibri"/>
                <w:spacing w:val="-2"/>
                <w:sz w:val="22"/>
              </w:rPr>
              <w:t>-</w:t>
            </w:r>
            <w:r>
              <w:rPr>
                <w:rFonts w:ascii="Calibri"/>
                <w:spacing w:val="-12"/>
                <w:sz w:val="22"/>
              </w:rPr>
              <w:t>-</w:t>
            </w:r>
          </w:p>
        </w:tc>
        <w:tc>
          <w:tcPr>
            <w:tcW w:w="579" w:type="dxa"/>
          </w:tcPr>
          <w:p>
            <w:pPr>
              <w:pStyle w:val="TableParagraph"/>
              <w:spacing w:before="213"/>
              <w:ind w:left="150"/>
              <w:rPr>
                <w:rFonts w:ascii="Calibri"/>
                <w:sz w:val="22"/>
              </w:rPr>
            </w:pPr>
            <w:r>
              <w:rPr>
                <w:rFonts w:ascii="Calibri"/>
                <w:spacing w:val="-2"/>
                <w:sz w:val="22"/>
              </w:rPr>
              <w:t>-</w:t>
            </w:r>
            <w:r>
              <w:rPr>
                <w:rFonts w:ascii="Calibri"/>
                <w:spacing w:val="-12"/>
                <w:sz w:val="22"/>
              </w:rPr>
              <w:t>-</w:t>
            </w:r>
          </w:p>
        </w:tc>
        <w:tc>
          <w:tcPr>
            <w:tcW w:w="733" w:type="dxa"/>
          </w:tcPr>
          <w:p>
            <w:pPr>
              <w:pStyle w:val="TableParagraph"/>
              <w:spacing w:before="213"/>
              <w:ind w:right="12"/>
              <w:jc w:val="center"/>
              <w:rPr>
                <w:rFonts w:ascii="Calibri"/>
                <w:sz w:val="22"/>
              </w:rPr>
            </w:pPr>
            <w:r>
              <w:rPr>
                <w:rFonts w:ascii="Calibri"/>
                <w:spacing w:val="-2"/>
                <w:sz w:val="22"/>
              </w:rPr>
              <w:t>-</w:t>
            </w:r>
            <w:r>
              <w:rPr>
                <w:rFonts w:ascii="Calibri"/>
                <w:spacing w:val="-12"/>
                <w:sz w:val="22"/>
              </w:rPr>
              <w:t>-</w:t>
            </w:r>
          </w:p>
        </w:tc>
        <w:tc>
          <w:tcPr>
            <w:tcW w:w="795" w:type="dxa"/>
          </w:tcPr>
          <w:p>
            <w:pPr>
              <w:pStyle w:val="TableParagraph"/>
              <w:spacing w:before="213"/>
              <w:ind w:left="67" w:right="166"/>
              <w:jc w:val="center"/>
              <w:rPr>
                <w:rFonts w:ascii="Calibri"/>
                <w:sz w:val="22"/>
              </w:rPr>
            </w:pPr>
            <w:r>
              <w:rPr>
                <w:rFonts w:ascii="Calibri"/>
                <w:spacing w:val="-2"/>
                <w:sz w:val="22"/>
              </w:rPr>
              <w:t>-</w:t>
            </w:r>
            <w:r>
              <w:rPr>
                <w:rFonts w:ascii="Calibri"/>
                <w:spacing w:val="-12"/>
                <w:sz w:val="22"/>
              </w:rPr>
              <w:t>-</w:t>
            </w:r>
          </w:p>
        </w:tc>
        <w:tc>
          <w:tcPr>
            <w:tcW w:w="667" w:type="dxa"/>
          </w:tcPr>
          <w:p>
            <w:pPr>
              <w:pStyle w:val="TableParagraph"/>
              <w:spacing w:before="213"/>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3"/>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213"/>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3"/>
              <w:ind w:right="35"/>
              <w:jc w:val="center"/>
              <w:rPr>
                <w:rFonts w:ascii="Calibri"/>
                <w:sz w:val="22"/>
              </w:rPr>
            </w:pPr>
            <w:r>
              <w:rPr>
                <w:rFonts w:ascii="Calibri"/>
                <w:spacing w:val="-2"/>
                <w:sz w:val="22"/>
              </w:rPr>
              <w:t>-</w:t>
            </w:r>
            <w:r>
              <w:rPr>
                <w:rFonts w:ascii="Calibri"/>
                <w:spacing w:val="-12"/>
                <w:sz w:val="22"/>
              </w:rPr>
              <w:t>-</w:t>
            </w:r>
          </w:p>
        </w:tc>
        <w:tc>
          <w:tcPr>
            <w:tcW w:w="1410" w:type="dxa"/>
            <w:gridSpan w:val="2"/>
          </w:tcPr>
          <w:p>
            <w:pPr>
              <w:pStyle w:val="TableParagraph"/>
              <w:spacing w:before="213"/>
              <w:ind w:right="291"/>
              <w:jc w:val="right"/>
              <w:rPr>
                <w:rFonts w:ascii="Calibri"/>
                <w:sz w:val="22"/>
              </w:rPr>
            </w:pPr>
            <w:r>
              <w:rPr>
                <w:rFonts w:ascii="Calibri"/>
                <w:spacing w:val="-5"/>
                <w:sz w:val="22"/>
              </w:rPr>
              <w:t>ii</w:t>
            </w:r>
          </w:p>
        </w:tc>
      </w:tr>
      <w:tr>
        <w:trPr>
          <w:trHeight w:val="737" w:hRule="atLeast"/>
        </w:trPr>
        <w:tc>
          <w:tcPr>
            <w:tcW w:w="1414" w:type="dxa"/>
            <w:gridSpan w:val="2"/>
          </w:tcPr>
          <w:p>
            <w:pPr>
              <w:pStyle w:val="TableParagraph"/>
              <w:spacing w:before="215"/>
              <w:ind w:left="50"/>
              <w:rPr>
                <w:rFonts w:ascii="Calibri"/>
                <w:sz w:val="22"/>
              </w:rPr>
            </w:pPr>
            <w:r>
              <w:rPr>
                <w:rFonts w:ascii="Calibri"/>
                <w:sz w:val="22"/>
              </w:rPr>
              <w:t>Certification</w:t>
            </w:r>
            <w:r>
              <w:rPr>
                <w:rFonts w:ascii="Calibri"/>
                <w:spacing w:val="-8"/>
                <w:sz w:val="22"/>
              </w:rPr>
              <w:t> </w:t>
            </w:r>
            <w:r>
              <w:rPr>
                <w:rFonts w:ascii="Calibri"/>
                <w:sz w:val="22"/>
              </w:rPr>
              <w:t>-</w:t>
            </w:r>
            <w:r>
              <w:rPr>
                <w:rFonts w:ascii="Calibri"/>
                <w:spacing w:val="-10"/>
                <w:sz w:val="22"/>
              </w:rPr>
              <w:t>-</w:t>
            </w:r>
          </w:p>
        </w:tc>
        <w:tc>
          <w:tcPr>
            <w:tcW w:w="646" w:type="dxa"/>
          </w:tcPr>
          <w:p>
            <w:pPr>
              <w:pStyle w:val="TableParagraph"/>
              <w:spacing w:before="215"/>
              <w:ind w:left="76"/>
              <w:rPr>
                <w:rFonts w:ascii="Calibri"/>
                <w:sz w:val="22"/>
              </w:rPr>
            </w:pPr>
            <w:r>
              <w:rPr>
                <w:rFonts w:ascii="Calibri"/>
                <w:spacing w:val="-2"/>
                <w:sz w:val="22"/>
              </w:rPr>
              <w:t>-</w:t>
            </w:r>
            <w:r>
              <w:rPr>
                <w:rFonts w:ascii="Calibri"/>
                <w:spacing w:val="-12"/>
                <w:sz w:val="22"/>
              </w:rPr>
              <w:t>-</w:t>
            </w:r>
          </w:p>
        </w:tc>
        <w:tc>
          <w:tcPr>
            <w:tcW w:w="579" w:type="dxa"/>
          </w:tcPr>
          <w:p>
            <w:pPr>
              <w:pStyle w:val="TableParagraph"/>
              <w:spacing w:before="215"/>
              <w:ind w:left="150"/>
              <w:rPr>
                <w:rFonts w:ascii="Calibri"/>
                <w:sz w:val="22"/>
              </w:rPr>
            </w:pPr>
            <w:r>
              <w:rPr>
                <w:rFonts w:ascii="Calibri"/>
                <w:spacing w:val="-2"/>
                <w:sz w:val="22"/>
              </w:rPr>
              <w:t>-</w:t>
            </w:r>
            <w:r>
              <w:rPr>
                <w:rFonts w:ascii="Calibri"/>
                <w:spacing w:val="-12"/>
                <w:sz w:val="22"/>
              </w:rPr>
              <w:t>-</w:t>
            </w:r>
          </w:p>
        </w:tc>
        <w:tc>
          <w:tcPr>
            <w:tcW w:w="733" w:type="dxa"/>
          </w:tcPr>
          <w:p>
            <w:pPr>
              <w:pStyle w:val="TableParagraph"/>
              <w:spacing w:before="215"/>
              <w:ind w:right="12"/>
              <w:jc w:val="center"/>
              <w:rPr>
                <w:rFonts w:ascii="Calibri"/>
                <w:sz w:val="22"/>
              </w:rPr>
            </w:pPr>
            <w:r>
              <w:rPr>
                <w:rFonts w:ascii="Calibri"/>
                <w:spacing w:val="-2"/>
                <w:sz w:val="22"/>
              </w:rPr>
              <w:t>-</w:t>
            </w:r>
            <w:r>
              <w:rPr>
                <w:rFonts w:ascii="Calibri"/>
                <w:spacing w:val="-12"/>
                <w:sz w:val="22"/>
              </w:rPr>
              <w:t>-</w:t>
            </w:r>
          </w:p>
        </w:tc>
        <w:tc>
          <w:tcPr>
            <w:tcW w:w="795" w:type="dxa"/>
          </w:tcPr>
          <w:p>
            <w:pPr>
              <w:pStyle w:val="TableParagraph"/>
              <w:spacing w:before="215"/>
              <w:ind w:left="67" w:right="166"/>
              <w:jc w:val="center"/>
              <w:rPr>
                <w:rFonts w:ascii="Calibri"/>
                <w:sz w:val="22"/>
              </w:rPr>
            </w:pPr>
            <w:r>
              <w:rPr>
                <w:rFonts w:ascii="Calibri"/>
                <w:spacing w:val="-2"/>
                <w:sz w:val="22"/>
              </w:rPr>
              <w:t>-</w:t>
            </w:r>
            <w:r>
              <w:rPr>
                <w:rFonts w:ascii="Calibri"/>
                <w:spacing w:val="-12"/>
                <w:sz w:val="22"/>
              </w:rPr>
              <w:t>-</w:t>
            </w:r>
          </w:p>
        </w:tc>
        <w:tc>
          <w:tcPr>
            <w:tcW w:w="667" w:type="dxa"/>
          </w:tcPr>
          <w:p>
            <w:pPr>
              <w:pStyle w:val="TableParagraph"/>
              <w:spacing w:before="215"/>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5"/>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215"/>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5"/>
              <w:ind w:right="35"/>
              <w:jc w:val="center"/>
              <w:rPr>
                <w:rFonts w:ascii="Calibri"/>
                <w:sz w:val="22"/>
              </w:rPr>
            </w:pPr>
            <w:r>
              <w:rPr>
                <w:rFonts w:ascii="Calibri"/>
                <w:spacing w:val="-2"/>
                <w:sz w:val="22"/>
              </w:rPr>
              <w:t>-</w:t>
            </w:r>
            <w:r>
              <w:rPr>
                <w:rFonts w:ascii="Calibri"/>
                <w:spacing w:val="-12"/>
                <w:sz w:val="22"/>
              </w:rPr>
              <w:t>-</w:t>
            </w:r>
          </w:p>
        </w:tc>
        <w:tc>
          <w:tcPr>
            <w:tcW w:w="1410" w:type="dxa"/>
            <w:gridSpan w:val="2"/>
          </w:tcPr>
          <w:p>
            <w:pPr>
              <w:pStyle w:val="TableParagraph"/>
              <w:spacing w:before="215"/>
              <w:ind w:right="238"/>
              <w:jc w:val="right"/>
              <w:rPr>
                <w:rFonts w:ascii="Calibri"/>
                <w:sz w:val="22"/>
              </w:rPr>
            </w:pPr>
            <w:r>
              <w:rPr>
                <w:rFonts w:ascii="Calibri"/>
                <w:spacing w:val="-5"/>
                <w:sz w:val="22"/>
              </w:rPr>
              <w:t>iii</w:t>
            </w:r>
          </w:p>
        </w:tc>
      </w:tr>
      <w:tr>
        <w:trPr>
          <w:trHeight w:val="477" w:hRule="atLeast"/>
        </w:trPr>
        <w:tc>
          <w:tcPr>
            <w:tcW w:w="1414" w:type="dxa"/>
            <w:gridSpan w:val="2"/>
          </w:tcPr>
          <w:p>
            <w:pPr>
              <w:pStyle w:val="TableParagraph"/>
              <w:spacing w:line="245" w:lineRule="exact" w:before="213"/>
              <w:ind w:left="50"/>
              <w:rPr>
                <w:rFonts w:ascii="Calibri"/>
                <w:sz w:val="22"/>
              </w:rPr>
            </w:pPr>
            <w:r>
              <w:rPr>
                <w:rFonts w:ascii="Calibri"/>
                <w:sz w:val="22"/>
              </w:rPr>
              <w:t>Dedication</w:t>
            </w:r>
            <w:r>
              <w:rPr>
                <w:rFonts w:ascii="Calibri"/>
                <w:spacing w:val="-12"/>
                <w:sz w:val="22"/>
              </w:rPr>
              <w:t> </w:t>
            </w:r>
            <w:r>
              <w:rPr>
                <w:rFonts w:ascii="Calibri"/>
                <w:sz w:val="22"/>
              </w:rPr>
              <w:t>-</w:t>
            </w:r>
            <w:r>
              <w:rPr>
                <w:rFonts w:ascii="Calibri"/>
                <w:spacing w:val="-10"/>
                <w:sz w:val="22"/>
              </w:rPr>
              <w:t>-</w:t>
            </w:r>
          </w:p>
        </w:tc>
        <w:tc>
          <w:tcPr>
            <w:tcW w:w="646" w:type="dxa"/>
          </w:tcPr>
          <w:p>
            <w:pPr>
              <w:pStyle w:val="TableParagraph"/>
              <w:spacing w:line="245" w:lineRule="exact" w:before="213"/>
              <w:ind w:left="76"/>
              <w:rPr>
                <w:rFonts w:ascii="Calibri"/>
                <w:sz w:val="22"/>
              </w:rPr>
            </w:pPr>
            <w:r>
              <w:rPr>
                <w:rFonts w:ascii="Calibri"/>
                <w:spacing w:val="-2"/>
                <w:sz w:val="22"/>
              </w:rPr>
              <w:t>-</w:t>
            </w:r>
            <w:r>
              <w:rPr>
                <w:rFonts w:ascii="Calibri"/>
                <w:spacing w:val="-12"/>
                <w:sz w:val="22"/>
              </w:rPr>
              <w:t>-</w:t>
            </w:r>
          </w:p>
        </w:tc>
        <w:tc>
          <w:tcPr>
            <w:tcW w:w="579" w:type="dxa"/>
          </w:tcPr>
          <w:p>
            <w:pPr>
              <w:pStyle w:val="TableParagraph"/>
              <w:spacing w:line="245" w:lineRule="exact" w:before="213"/>
              <w:ind w:left="150"/>
              <w:rPr>
                <w:rFonts w:ascii="Calibri"/>
                <w:sz w:val="22"/>
              </w:rPr>
            </w:pPr>
            <w:r>
              <w:rPr>
                <w:rFonts w:ascii="Calibri"/>
                <w:spacing w:val="-2"/>
                <w:sz w:val="22"/>
              </w:rPr>
              <w:t>-</w:t>
            </w:r>
            <w:r>
              <w:rPr>
                <w:rFonts w:ascii="Calibri"/>
                <w:spacing w:val="-12"/>
                <w:sz w:val="22"/>
              </w:rPr>
              <w:t>-</w:t>
            </w:r>
          </w:p>
        </w:tc>
        <w:tc>
          <w:tcPr>
            <w:tcW w:w="733" w:type="dxa"/>
          </w:tcPr>
          <w:p>
            <w:pPr>
              <w:pStyle w:val="TableParagraph"/>
              <w:spacing w:line="245" w:lineRule="exact" w:before="213"/>
              <w:ind w:right="12"/>
              <w:jc w:val="center"/>
              <w:rPr>
                <w:rFonts w:ascii="Calibri"/>
                <w:sz w:val="22"/>
              </w:rPr>
            </w:pPr>
            <w:r>
              <w:rPr>
                <w:rFonts w:ascii="Calibri"/>
                <w:spacing w:val="-2"/>
                <w:sz w:val="22"/>
              </w:rPr>
              <w:t>-</w:t>
            </w:r>
            <w:r>
              <w:rPr>
                <w:rFonts w:ascii="Calibri"/>
                <w:spacing w:val="-12"/>
                <w:sz w:val="22"/>
              </w:rPr>
              <w:t>-</w:t>
            </w:r>
          </w:p>
        </w:tc>
        <w:tc>
          <w:tcPr>
            <w:tcW w:w="795" w:type="dxa"/>
          </w:tcPr>
          <w:p>
            <w:pPr>
              <w:pStyle w:val="TableParagraph"/>
              <w:spacing w:line="245" w:lineRule="exact" w:before="213"/>
              <w:ind w:left="67" w:right="166"/>
              <w:jc w:val="center"/>
              <w:rPr>
                <w:rFonts w:ascii="Calibri"/>
                <w:sz w:val="22"/>
              </w:rPr>
            </w:pPr>
            <w:r>
              <w:rPr>
                <w:rFonts w:ascii="Calibri"/>
                <w:spacing w:val="-2"/>
                <w:sz w:val="22"/>
              </w:rPr>
              <w:t>-</w:t>
            </w:r>
            <w:r>
              <w:rPr>
                <w:rFonts w:ascii="Calibri"/>
                <w:spacing w:val="-12"/>
                <w:sz w:val="22"/>
              </w:rPr>
              <w:t>-</w:t>
            </w:r>
          </w:p>
        </w:tc>
        <w:tc>
          <w:tcPr>
            <w:tcW w:w="667" w:type="dxa"/>
          </w:tcPr>
          <w:p>
            <w:pPr>
              <w:pStyle w:val="TableParagraph"/>
              <w:spacing w:line="245" w:lineRule="exact" w:before="213"/>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line="245" w:lineRule="exact" w:before="213"/>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line="245" w:lineRule="exact" w:before="213"/>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line="245" w:lineRule="exact" w:before="213"/>
              <w:ind w:right="35"/>
              <w:jc w:val="center"/>
              <w:rPr>
                <w:rFonts w:ascii="Calibri"/>
                <w:sz w:val="22"/>
              </w:rPr>
            </w:pPr>
            <w:r>
              <w:rPr>
                <w:rFonts w:ascii="Calibri"/>
                <w:spacing w:val="-2"/>
                <w:sz w:val="22"/>
              </w:rPr>
              <w:t>-</w:t>
            </w:r>
            <w:r>
              <w:rPr>
                <w:rFonts w:ascii="Calibri"/>
                <w:spacing w:val="-12"/>
                <w:sz w:val="22"/>
              </w:rPr>
              <w:t>-</w:t>
            </w:r>
          </w:p>
        </w:tc>
        <w:tc>
          <w:tcPr>
            <w:tcW w:w="1410" w:type="dxa"/>
            <w:gridSpan w:val="2"/>
          </w:tcPr>
          <w:p>
            <w:pPr>
              <w:pStyle w:val="TableParagraph"/>
              <w:spacing w:line="245" w:lineRule="exact" w:before="213"/>
              <w:ind w:right="244"/>
              <w:jc w:val="right"/>
              <w:rPr>
                <w:rFonts w:ascii="Calibri"/>
                <w:sz w:val="22"/>
              </w:rPr>
            </w:pPr>
            <w:r>
              <w:rPr>
                <w:rFonts w:ascii="Calibri"/>
                <w:spacing w:val="-5"/>
                <w:sz w:val="22"/>
              </w:rPr>
              <w:t>iv</w:t>
            </w:r>
          </w:p>
        </w:tc>
      </w:tr>
      <w:tr>
        <w:trPr>
          <w:trHeight w:val="995" w:hRule="atLeast"/>
        </w:trPr>
        <w:tc>
          <w:tcPr>
            <w:tcW w:w="2060" w:type="dxa"/>
            <w:gridSpan w:val="3"/>
          </w:tcPr>
          <w:p>
            <w:pPr>
              <w:pStyle w:val="TableParagraph"/>
              <w:spacing w:before="205"/>
              <w:rPr>
                <w:rFonts w:ascii="Calibri"/>
                <w:b/>
                <w:sz w:val="22"/>
              </w:rPr>
            </w:pPr>
          </w:p>
          <w:p>
            <w:pPr>
              <w:pStyle w:val="TableParagraph"/>
              <w:spacing w:before="1"/>
              <w:ind w:left="50"/>
              <w:rPr>
                <w:rFonts w:ascii="Calibri"/>
                <w:sz w:val="22"/>
              </w:rPr>
            </w:pPr>
            <w:r>
              <w:rPr>
                <w:rFonts w:ascii="Calibri"/>
                <w:sz w:val="22"/>
              </w:rPr>
              <w:t>Acknowledgement</w:t>
            </w:r>
            <w:r>
              <w:rPr>
                <w:rFonts w:ascii="Calibri"/>
                <w:spacing w:val="-13"/>
                <w:sz w:val="22"/>
              </w:rPr>
              <w:t> </w:t>
            </w:r>
            <w:r>
              <w:rPr>
                <w:rFonts w:ascii="Calibri"/>
                <w:sz w:val="22"/>
              </w:rPr>
              <w:t>-</w:t>
            </w:r>
            <w:r>
              <w:rPr>
                <w:rFonts w:ascii="Calibri"/>
                <w:spacing w:val="-10"/>
                <w:sz w:val="22"/>
              </w:rPr>
              <w:t>-</w:t>
            </w:r>
          </w:p>
        </w:tc>
        <w:tc>
          <w:tcPr>
            <w:tcW w:w="579" w:type="dxa"/>
          </w:tcPr>
          <w:p>
            <w:pPr>
              <w:pStyle w:val="TableParagraph"/>
              <w:spacing w:before="205"/>
              <w:rPr>
                <w:rFonts w:ascii="Calibri"/>
                <w:b/>
                <w:sz w:val="22"/>
              </w:rPr>
            </w:pPr>
          </w:p>
          <w:p>
            <w:pPr>
              <w:pStyle w:val="TableParagraph"/>
              <w:spacing w:before="1"/>
              <w:ind w:left="150"/>
              <w:rPr>
                <w:rFonts w:ascii="Calibri"/>
                <w:sz w:val="22"/>
              </w:rPr>
            </w:pPr>
            <w:r>
              <w:rPr>
                <w:rFonts w:ascii="Calibri"/>
                <w:spacing w:val="-2"/>
                <w:sz w:val="22"/>
              </w:rPr>
              <w:t>-</w:t>
            </w:r>
            <w:r>
              <w:rPr>
                <w:rFonts w:ascii="Calibri"/>
                <w:spacing w:val="-12"/>
                <w:sz w:val="22"/>
              </w:rPr>
              <w:t>-</w:t>
            </w:r>
          </w:p>
        </w:tc>
        <w:tc>
          <w:tcPr>
            <w:tcW w:w="733" w:type="dxa"/>
          </w:tcPr>
          <w:p>
            <w:pPr>
              <w:pStyle w:val="TableParagraph"/>
              <w:spacing w:before="205"/>
              <w:rPr>
                <w:rFonts w:ascii="Calibri"/>
                <w:b/>
                <w:sz w:val="22"/>
              </w:rPr>
            </w:pPr>
          </w:p>
          <w:p>
            <w:pPr>
              <w:pStyle w:val="TableParagraph"/>
              <w:spacing w:before="1"/>
              <w:ind w:right="12"/>
              <w:jc w:val="center"/>
              <w:rPr>
                <w:rFonts w:ascii="Calibri"/>
                <w:sz w:val="22"/>
              </w:rPr>
            </w:pPr>
            <w:r>
              <w:rPr>
                <w:rFonts w:ascii="Calibri"/>
                <w:spacing w:val="-2"/>
                <w:sz w:val="22"/>
              </w:rPr>
              <w:t>-</w:t>
            </w:r>
            <w:r>
              <w:rPr>
                <w:rFonts w:ascii="Calibri"/>
                <w:spacing w:val="-12"/>
                <w:sz w:val="22"/>
              </w:rPr>
              <w:t>-</w:t>
            </w:r>
          </w:p>
        </w:tc>
        <w:tc>
          <w:tcPr>
            <w:tcW w:w="795" w:type="dxa"/>
          </w:tcPr>
          <w:p>
            <w:pPr>
              <w:pStyle w:val="TableParagraph"/>
              <w:spacing w:before="205"/>
              <w:rPr>
                <w:rFonts w:ascii="Calibri"/>
                <w:b/>
                <w:sz w:val="22"/>
              </w:rPr>
            </w:pPr>
          </w:p>
          <w:p>
            <w:pPr>
              <w:pStyle w:val="TableParagraph"/>
              <w:spacing w:before="1"/>
              <w:ind w:left="67" w:right="166"/>
              <w:jc w:val="center"/>
              <w:rPr>
                <w:rFonts w:ascii="Calibri"/>
                <w:sz w:val="22"/>
              </w:rPr>
            </w:pPr>
            <w:r>
              <w:rPr>
                <w:rFonts w:ascii="Calibri"/>
                <w:spacing w:val="-2"/>
                <w:sz w:val="22"/>
              </w:rPr>
              <w:t>-</w:t>
            </w:r>
            <w:r>
              <w:rPr>
                <w:rFonts w:ascii="Calibri"/>
                <w:spacing w:val="-12"/>
                <w:sz w:val="22"/>
              </w:rPr>
              <w:t>-</w:t>
            </w:r>
          </w:p>
        </w:tc>
        <w:tc>
          <w:tcPr>
            <w:tcW w:w="667" w:type="dxa"/>
          </w:tcPr>
          <w:p>
            <w:pPr>
              <w:pStyle w:val="TableParagraph"/>
              <w:spacing w:before="205"/>
              <w:rPr>
                <w:rFonts w:ascii="Calibri"/>
                <w:b/>
                <w:sz w:val="22"/>
              </w:rPr>
            </w:pPr>
          </w:p>
          <w:p>
            <w:pPr>
              <w:pStyle w:val="TableParagraph"/>
              <w:spacing w:before="1"/>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05"/>
              <w:rPr>
                <w:rFonts w:ascii="Calibri"/>
                <w:b/>
                <w:sz w:val="22"/>
              </w:rPr>
            </w:pPr>
          </w:p>
          <w:p>
            <w:pPr>
              <w:pStyle w:val="TableParagraph"/>
              <w:spacing w:before="1"/>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205"/>
              <w:rPr>
                <w:rFonts w:ascii="Calibri"/>
                <w:b/>
                <w:sz w:val="22"/>
              </w:rPr>
            </w:pPr>
          </w:p>
          <w:p>
            <w:pPr>
              <w:pStyle w:val="TableParagraph"/>
              <w:spacing w:before="1"/>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05"/>
              <w:rPr>
                <w:rFonts w:ascii="Calibri"/>
                <w:b/>
                <w:sz w:val="22"/>
              </w:rPr>
            </w:pPr>
          </w:p>
          <w:p>
            <w:pPr>
              <w:pStyle w:val="TableParagraph"/>
              <w:spacing w:before="1"/>
              <w:ind w:right="35"/>
              <w:jc w:val="center"/>
              <w:rPr>
                <w:rFonts w:ascii="Calibri"/>
                <w:sz w:val="22"/>
              </w:rPr>
            </w:pPr>
            <w:r>
              <w:rPr>
                <w:rFonts w:ascii="Calibri"/>
                <w:spacing w:val="-2"/>
                <w:sz w:val="22"/>
              </w:rPr>
              <w:t>-</w:t>
            </w:r>
            <w:r>
              <w:rPr>
                <w:rFonts w:ascii="Calibri"/>
                <w:spacing w:val="-12"/>
                <w:sz w:val="22"/>
              </w:rPr>
              <w:t>-</w:t>
            </w:r>
          </w:p>
        </w:tc>
        <w:tc>
          <w:tcPr>
            <w:tcW w:w="1410" w:type="dxa"/>
            <w:gridSpan w:val="2"/>
          </w:tcPr>
          <w:p>
            <w:pPr>
              <w:pStyle w:val="TableParagraph"/>
              <w:spacing w:before="205"/>
              <w:rPr>
                <w:rFonts w:ascii="Calibri"/>
                <w:b/>
                <w:sz w:val="22"/>
              </w:rPr>
            </w:pPr>
          </w:p>
          <w:p>
            <w:pPr>
              <w:pStyle w:val="TableParagraph"/>
              <w:spacing w:before="1"/>
              <w:ind w:right="297"/>
              <w:jc w:val="right"/>
              <w:rPr>
                <w:rFonts w:ascii="Calibri"/>
                <w:sz w:val="22"/>
              </w:rPr>
            </w:pPr>
            <w:r>
              <w:rPr>
                <w:rFonts w:ascii="Calibri"/>
                <w:spacing w:val="-10"/>
                <w:sz w:val="22"/>
              </w:rPr>
              <w:t>v</w:t>
            </w:r>
          </w:p>
        </w:tc>
      </w:tr>
      <w:tr>
        <w:trPr>
          <w:trHeight w:val="737" w:hRule="atLeast"/>
        </w:trPr>
        <w:tc>
          <w:tcPr>
            <w:tcW w:w="2060" w:type="dxa"/>
            <w:gridSpan w:val="3"/>
          </w:tcPr>
          <w:p>
            <w:pPr>
              <w:pStyle w:val="TableParagraph"/>
              <w:tabs>
                <w:tab w:pos="1490" w:val="left" w:leader="none"/>
              </w:tabs>
              <w:spacing w:before="213"/>
              <w:ind w:left="50"/>
              <w:rPr>
                <w:rFonts w:ascii="Calibri"/>
                <w:sz w:val="22"/>
              </w:rPr>
            </w:pPr>
            <w:r>
              <w:rPr>
                <w:rFonts w:ascii="Calibri"/>
                <w:spacing w:val="-2"/>
                <w:sz w:val="22"/>
              </w:rPr>
              <w:t>Abstract</w:t>
            </w:r>
            <w:r>
              <w:rPr>
                <w:rFonts w:ascii="Calibri"/>
                <w:sz w:val="22"/>
              </w:rPr>
              <w:tab/>
            </w:r>
            <w:r>
              <w:rPr>
                <w:rFonts w:ascii="Calibri"/>
                <w:spacing w:val="-2"/>
                <w:sz w:val="22"/>
              </w:rPr>
              <w:t>-</w:t>
            </w:r>
            <w:r>
              <w:rPr>
                <w:rFonts w:ascii="Calibri"/>
                <w:spacing w:val="-10"/>
                <w:sz w:val="22"/>
              </w:rPr>
              <w:t>-</w:t>
            </w:r>
          </w:p>
        </w:tc>
        <w:tc>
          <w:tcPr>
            <w:tcW w:w="579" w:type="dxa"/>
          </w:tcPr>
          <w:p>
            <w:pPr>
              <w:pStyle w:val="TableParagraph"/>
              <w:spacing w:before="213"/>
              <w:ind w:left="150"/>
              <w:rPr>
                <w:rFonts w:ascii="Calibri"/>
                <w:sz w:val="22"/>
              </w:rPr>
            </w:pPr>
            <w:r>
              <w:rPr>
                <w:rFonts w:ascii="Calibri"/>
                <w:spacing w:val="-2"/>
                <w:sz w:val="22"/>
              </w:rPr>
              <w:t>-</w:t>
            </w:r>
            <w:r>
              <w:rPr>
                <w:rFonts w:ascii="Calibri"/>
                <w:spacing w:val="-12"/>
                <w:sz w:val="22"/>
              </w:rPr>
              <w:t>-</w:t>
            </w:r>
          </w:p>
        </w:tc>
        <w:tc>
          <w:tcPr>
            <w:tcW w:w="733" w:type="dxa"/>
          </w:tcPr>
          <w:p>
            <w:pPr>
              <w:pStyle w:val="TableParagraph"/>
              <w:spacing w:before="213"/>
              <w:ind w:right="12"/>
              <w:jc w:val="center"/>
              <w:rPr>
                <w:rFonts w:ascii="Calibri"/>
                <w:sz w:val="22"/>
              </w:rPr>
            </w:pPr>
            <w:r>
              <w:rPr>
                <w:rFonts w:ascii="Calibri"/>
                <w:spacing w:val="-2"/>
                <w:sz w:val="22"/>
              </w:rPr>
              <w:t>-</w:t>
            </w:r>
            <w:r>
              <w:rPr>
                <w:rFonts w:ascii="Calibri"/>
                <w:spacing w:val="-12"/>
                <w:sz w:val="22"/>
              </w:rPr>
              <w:t>-</w:t>
            </w:r>
          </w:p>
        </w:tc>
        <w:tc>
          <w:tcPr>
            <w:tcW w:w="795" w:type="dxa"/>
          </w:tcPr>
          <w:p>
            <w:pPr>
              <w:pStyle w:val="TableParagraph"/>
              <w:spacing w:before="213"/>
              <w:ind w:left="67" w:right="166"/>
              <w:jc w:val="center"/>
              <w:rPr>
                <w:rFonts w:ascii="Calibri"/>
                <w:sz w:val="22"/>
              </w:rPr>
            </w:pPr>
            <w:r>
              <w:rPr>
                <w:rFonts w:ascii="Calibri"/>
                <w:spacing w:val="-2"/>
                <w:sz w:val="22"/>
              </w:rPr>
              <w:t>-</w:t>
            </w:r>
            <w:r>
              <w:rPr>
                <w:rFonts w:ascii="Calibri"/>
                <w:spacing w:val="-12"/>
                <w:sz w:val="22"/>
              </w:rPr>
              <w:t>-</w:t>
            </w:r>
          </w:p>
        </w:tc>
        <w:tc>
          <w:tcPr>
            <w:tcW w:w="667" w:type="dxa"/>
          </w:tcPr>
          <w:p>
            <w:pPr>
              <w:pStyle w:val="TableParagraph"/>
              <w:spacing w:before="213"/>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3"/>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213"/>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3"/>
              <w:ind w:right="35"/>
              <w:jc w:val="center"/>
              <w:rPr>
                <w:rFonts w:ascii="Calibri"/>
                <w:sz w:val="22"/>
              </w:rPr>
            </w:pPr>
            <w:r>
              <w:rPr>
                <w:rFonts w:ascii="Calibri"/>
                <w:spacing w:val="-2"/>
                <w:sz w:val="22"/>
              </w:rPr>
              <w:t>-</w:t>
            </w:r>
            <w:r>
              <w:rPr>
                <w:rFonts w:ascii="Calibri"/>
                <w:spacing w:val="-12"/>
                <w:sz w:val="22"/>
              </w:rPr>
              <w:t>-</w:t>
            </w:r>
          </w:p>
        </w:tc>
        <w:tc>
          <w:tcPr>
            <w:tcW w:w="1410" w:type="dxa"/>
            <w:gridSpan w:val="2"/>
          </w:tcPr>
          <w:p>
            <w:pPr>
              <w:pStyle w:val="TableParagraph"/>
              <w:spacing w:before="213"/>
              <w:ind w:right="244"/>
              <w:jc w:val="right"/>
              <w:rPr>
                <w:rFonts w:ascii="Calibri"/>
                <w:sz w:val="22"/>
              </w:rPr>
            </w:pPr>
            <w:r>
              <w:rPr>
                <w:rFonts w:ascii="Calibri"/>
                <w:spacing w:val="-5"/>
                <w:sz w:val="22"/>
              </w:rPr>
              <w:t>vi</w:t>
            </w:r>
          </w:p>
        </w:tc>
      </w:tr>
      <w:tr>
        <w:trPr>
          <w:trHeight w:val="739" w:hRule="atLeast"/>
        </w:trPr>
        <w:tc>
          <w:tcPr>
            <w:tcW w:w="2060" w:type="dxa"/>
            <w:gridSpan w:val="3"/>
          </w:tcPr>
          <w:p>
            <w:pPr>
              <w:pStyle w:val="TableParagraph"/>
              <w:spacing w:before="215"/>
              <w:ind w:left="50"/>
              <w:rPr>
                <w:rFonts w:ascii="Calibri"/>
                <w:sz w:val="22"/>
              </w:rPr>
            </w:pPr>
            <w:r>
              <w:rPr>
                <w:rFonts w:ascii="Calibri"/>
                <w:sz w:val="22"/>
              </w:rPr>
              <w:t>Table</w:t>
            </w:r>
            <w:r>
              <w:rPr>
                <w:rFonts w:ascii="Calibri"/>
                <w:spacing w:val="-5"/>
                <w:sz w:val="22"/>
              </w:rPr>
              <w:t> </w:t>
            </w:r>
            <w:r>
              <w:rPr>
                <w:rFonts w:ascii="Calibri"/>
                <w:sz w:val="22"/>
              </w:rPr>
              <w:t>of</w:t>
            </w:r>
            <w:r>
              <w:rPr>
                <w:rFonts w:ascii="Calibri"/>
                <w:spacing w:val="-4"/>
                <w:sz w:val="22"/>
              </w:rPr>
              <w:t> </w:t>
            </w:r>
            <w:r>
              <w:rPr>
                <w:rFonts w:ascii="Calibri"/>
                <w:sz w:val="22"/>
              </w:rPr>
              <w:t>cases</w:t>
            </w:r>
            <w:r>
              <w:rPr>
                <w:rFonts w:ascii="Calibri"/>
                <w:spacing w:val="42"/>
                <w:sz w:val="22"/>
              </w:rPr>
              <w:t>  </w:t>
            </w:r>
            <w:r>
              <w:rPr>
                <w:rFonts w:ascii="Calibri"/>
                <w:sz w:val="22"/>
              </w:rPr>
              <w:t>-</w:t>
            </w:r>
            <w:r>
              <w:rPr>
                <w:rFonts w:ascii="Calibri"/>
                <w:spacing w:val="-10"/>
                <w:sz w:val="22"/>
              </w:rPr>
              <w:t>-</w:t>
            </w:r>
          </w:p>
        </w:tc>
        <w:tc>
          <w:tcPr>
            <w:tcW w:w="579" w:type="dxa"/>
          </w:tcPr>
          <w:p>
            <w:pPr>
              <w:pStyle w:val="TableParagraph"/>
              <w:spacing w:before="215"/>
              <w:ind w:left="150"/>
              <w:rPr>
                <w:rFonts w:ascii="Calibri"/>
                <w:sz w:val="22"/>
              </w:rPr>
            </w:pPr>
            <w:r>
              <w:rPr>
                <w:rFonts w:ascii="Calibri"/>
                <w:spacing w:val="-2"/>
                <w:sz w:val="22"/>
              </w:rPr>
              <w:t>-</w:t>
            </w:r>
            <w:r>
              <w:rPr>
                <w:rFonts w:ascii="Calibri"/>
                <w:spacing w:val="-12"/>
                <w:sz w:val="22"/>
              </w:rPr>
              <w:t>-</w:t>
            </w:r>
          </w:p>
        </w:tc>
        <w:tc>
          <w:tcPr>
            <w:tcW w:w="733" w:type="dxa"/>
          </w:tcPr>
          <w:p>
            <w:pPr>
              <w:pStyle w:val="TableParagraph"/>
              <w:spacing w:before="215"/>
              <w:ind w:right="12"/>
              <w:jc w:val="center"/>
              <w:rPr>
                <w:rFonts w:ascii="Calibri"/>
                <w:sz w:val="22"/>
              </w:rPr>
            </w:pPr>
            <w:r>
              <w:rPr>
                <w:rFonts w:ascii="Calibri"/>
                <w:spacing w:val="-2"/>
                <w:sz w:val="22"/>
              </w:rPr>
              <w:t>-</w:t>
            </w:r>
            <w:r>
              <w:rPr>
                <w:rFonts w:ascii="Calibri"/>
                <w:spacing w:val="-12"/>
                <w:sz w:val="22"/>
              </w:rPr>
              <w:t>-</w:t>
            </w:r>
          </w:p>
        </w:tc>
        <w:tc>
          <w:tcPr>
            <w:tcW w:w="795" w:type="dxa"/>
          </w:tcPr>
          <w:p>
            <w:pPr>
              <w:pStyle w:val="TableParagraph"/>
              <w:spacing w:before="215"/>
              <w:ind w:left="67" w:right="166"/>
              <w:jc w:val="center"/>
              <w:rPr>
                <w:rFonts w:ascii="Calibri"/>
                <w:sz w:val="22"/>
              </w:rPr>
            </w:pPr>
            <w:r>
              <w:rPr>
                <w:rFonts w:ascii="Calibri"/>
                <w:spacing w:val="-2"/>
                <w:sz w:val="22"/>
              </w:rPr>
              <w:t>-</w:t>
            </w:r>
            <w:r>
              <w:rPr>
                <w:rFonts w:ascii="Calibri"/>
                <w:spacing w:val="-12"/>
                <w:sz w:val="22"/>
              </w:rPr>
              <w:t>-</w:t>
            </w:r>
          </w:p>
        </w:tc>
        <w:tc>
          <w:tcPr>
            <w:tcW w:w="667" w:type="dxa"/>
          </w:tcPr>
          <w:p>
            <w:pPr>
              <w:pStyle w:val="TableParagraph"/>
              <w:spacing w:before="215"/>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5"/>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215"/>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5"/>
              <w:ind w:right="35"/>
              <w:jc w:val="center"/>
              <w:rPr>
                <w:rFonts w:ascii="Calibri"/>
                <w:sz w:val="22"/>
              </w:rPr>
            </w:pPr>
            <w:r>
              <w:rPr>
                <w:rFonts w:ascii="Calibri"/>
                <w:spacing w:val="-2"/>
                <w:sz w:val="22"/>
              </w:rPr>
              <w:t>-</w:t>
            </w:r>
            <w:r>
              <w:rPr>
                <w:rFonts w:ascii="Calibri"/>
                <w:spacing w:val="-12"/>
                <w:sz w:val="22"/>
              </w:rPr>
              <w:t>-</w:t>
            </w:r>
          </w:p>
        </w:tc>
        <w:tc>
          <w:tcPr>
            <w:tcW w:w="1410" w:type="dxa"/>
            <w:gridSpan w:val="2"/>
          </w:tcPr>
          <w:p>
            <w:pPr>
              <w:pStyle w:val="TableParagraph"/>
              <w:spacing w:before="215"/>
              <w:ind w:right="193"/>
              <w:jc w:val="right"/>
              <w:rPr>
                <w:rFonts w:ascii="Calibri"/>
                <w:sz w:val="22"/>
              </w:rPr>
            </w:pPr>
            <w:r>
              <w:rPr>
                <w:rFonts w:ascii="Calibri"/>
                <w:spacing w:val="-5"/>
                <w:sz w:val="22"/>
              </w:rPr>
              <w:t>vii</w:t>
            </w:r>
          </w:p>
        </w:tc>
      </w:tr>
      <w:tr>
        <w:trPr>
          <w:trHeight w:val="736" w:hRule="atLeast"/>
        </w:trPr>
        <w:tc>
          <w:tcPr>
            <w:tcW w:w="2060" w:type="dxa"/>
            <w:gridSpan w:val="3"/>
          </w:tcPr>
          <w:p>
            <w:pPr>
              <w:pStyle w:val="TableParagraph"/>
              <w:spacing w:before="215"/>
              <w:ind w:left="50"/>
              <w:rPr>
                <w:rFonts w:ascii="Calibri"/>
                <w:sz w:val="22"/>
              </w:rPr>
            </w:pPr>
            <w:r>
              <w:rPr>
                <w:rFonts w:ascii="Calibri"/>
                <w:sz w:val="22"/>
              </w:rPr>
              <w:t>List</w:t>
            </w:r>
            <w:r>
              <w:rPr>
                <w:rFonts w:ascii="Calibri"/>
                <w:spacing w:val="-6"/>
                <w:sz w:val="22"/>
              </w:rPr>
              <w:t> </w:t>
            </w:r>
            <w:r>
              <w:rPr>
                <w:rFonts w:ascii="Calibri"/>
                <w:sz w:val="22"/>
              </w:rPr>
              <w:t>of</w:t>
            </w:r>
            <w:r>
              <w:rPr>
                <w:rFonts w:ascii="Calibri"/>
                <w:spacing w:val="-4"/>
                <w:sz w:val="22"/>
              </w:rPr>
              <w:t> </w:t>
            </w:r>
            <w:r>
              <w:rPr>
                <w:rFonts w:ascii="Calibri"/>
                <w:sz w:val="22"/>
              </w:rPr>
              <w:t>statutes</w:t>
            </w:r>
            <w:r>
              <w:rPr>
                <w:rFonts w:ascii="Calibri"/>
                <w:spacing w:val="56"/>
                <w:w w:val="150"/>
                <w:sz w:val="22"/>
              </w:rPr>
              <w:t> </w:t>
            </w:r>
            <w:r>
              <w:rPr>
                <w:rFonts w:ascii="Calibri"/>
                <w:sz w:val="22"/>
              </w:rPr>
              <w:t>-</w:t>
            </w:r>
            <w:r>
              <w:rPr>
                <w:rFonts w:ascii="Calibri"/>
                <w:spacing w:val="-10"/>
                <w:sz w:val="22"/>
              </w:rPr>
              <w:t>-</w:t>
            </w:r>
          </w:p>
        </w:tc>
        <w:tc>
          <w:tcPr>
            <w:tcW w:w="579" w:type="dxa"/>
          </w:tcPr>
          <w:p>
            <w:pPr>
              <w:pStyle w:val="TableParagraph"/>
              <w:spacing w:before="215"/>
              <w:ind w:left="150"/>
              <w:rPr>
                <w:rFonts w:ascii="Calibri"/>
                <w:sz w:val="22"/>
              </w:rPr>
            </w:pPr>
            <w:r>
              <w:rPr>
                <w:rFonts w:ascii="Calibri"/>
                <w:spacing w:val="-2"/>
                <w:sz w:val="22"/>
              </w:rPr>
              <w:t>-</w:t>
            </w:r>
            <w:r>
              <w:rPr>
                <w:rFonts w:ascii="Calibri"/>
                <w:spacing w:val="-12"/>
                <w:sz w:val="22"/>
              </w:rPr>
              <w:t>-</w:t>
            </w:r>
          </w:p>
        </w:tc>
        <w:tc>
          <w:tcPr>
            <w:tcW w:w="733" w:type="dxa"/>
          </w:tcPr>
          <w:p>
            <w:pPr>
              <w:pStyle w:val="TableParagraph"/>
              <w:spacing w:before="215"/>
              <w:ind w:right="12"/>
              <w:jc w:val="center"/>
              <w:rPr>
                <w:rFonts w:ascii="Calibri"/>
                <w:sz w:val="22"/>
              </w:rPr>
            </w:pPr>
            <w:r>
              <w:rPr>
                <w:rFonts w:ascii="Calibri"/>
                <w:spacing w:val="-2"/>
                <w:sz w:val="22"/>
              </w:rPr>
              <w:t>-</w:t>
            </w:r>
            <w:r>
              <w:rPr>
                <w:rFonts w:ascii="Calibri"/>
                <w:spacing w:val="-12"/>
                <w:sz w:val="22"/>
              </w:rPr>
              <w:t>-</w:t>
            </w:r>
          </w:p>
        </w:tc>
        <w:tc>
          <w:tcPr>
            <w:tcW w:w="795" w:type="dxa"/>
          </w:tcPr>
          <w:p>
            <w:pPr>
              <w:pStyle w:val="TableParagraph"/>
              <w:spacing w:before="215"/>
              <w:ind w:left="67" w:right="166"/>
              <w:jc w:val="center"/>
              <w:rPr>
                <w:rFonts w:ascii="Calibri"/>
                <w:sz w:val="22"/>
              </w:rPr>
            </w:pPr>
            <w:r>
              <w:rPr>
                <w:rFonts w:ascii="Calibri"/>
                <w:spacing w:val="-2"/>
                <w:sz w:val="22"/>
              </w:rPr>
              <w:t>-</w:t>
            </w:r>
            <w:r>
              <w:rPr>
                <w:rFonts w:ascii="Calibri"/>
                <w:spacing w:val="-12"/>
                <w:sz w:val="22"/>
              </w:rPr>
              <w:t>-</w:t>
            </w:r>
          </w:p>
        </w:tc>
        <w:tc>
          <w:tcPr>
            <w:tcW w:w="667" w:type="dxa"/>
          </w:tcPr>
          <w:p>
            <w:pPr>
              <w:pStyle w:val="TableParagraph"/>
              <w:spacing w:before="215"/>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5"/>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215"/>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5"/>
              <w:ind w:right="35"/>
              <w:jc w:val="center"/>
              <w:rPr>
                <w:rFonts w:ascii="Calibri"/>
                <w:sz w:val="22"/>
              </w:rPr>
            </w:pPr>
            <w:r>
              <w:rPr>
                <w:rFonts w:ascii="Calibri"/>
                <w:spacing w:val="-2"/>
                <w:sz w:val="22"/>
              </w:rPr>
              <w:t>-</w:t>
            </w:r>
            <w:r>
              <w:rPr>
                <w:rFonts w:ascii="Calibri"/>
                <w:spacing w:val="-12"/>
                <w:sz w:val="22"/>
              </w:rPr>
              <w:t>-</w:t>
            </w:r>
          </w:p>
        </w:tc>
        <w:tc>
          <w:tcPr>
            <w:tcW w:w="1410" w:type="dxa"/>
            <w:gridSpan w:val="2"/>
          </w:tcPr>
          <w:p>
            <w:pPr>
              <w:pStyle w:val="TableParagraph"/>
              <w:spacing w:before="215"/>
              <w:ind w:right="301"/>
              <w:jc w:val="right"/>
              <w:rPr>
                <w:rFonts w:ascii="Calibri"/>
                <w:sz w:val="22"/>
              </w:rPr>
            </w:pPr>
            <w:r>
              <w:rPr>
                <w:rFonts w:ascii="Calibri"/>
                <w:spacing w:val="-10"/>
                <w:sz w:val="22"/>
              </w:rPr>
              <w:t>x</w:t>
            </w:r>
          </w:p>
        </w:tc>
      </w:tr>
      <w:tr>
        <w:trPr>
          <w:trHeight w:val="736" w:hRule="atLeast"/>
        </w:trPr>
        <w:tc>
          <w:tcPr>
            <w:tcW w:w="2060" w:type="dxa"/>
            <w:gridSpan w:val="3"/>
          </w:tcPr>
          <w:p>
            <w:pPr>
              <w:pStyle w:val="TableParagraph"/>
              <w:spacing w:before="213"/>
              <w:ind w:left="50"/>
              <w:rPr>
                <w:rFonts w:ascii="Calibri"/>
                <w:sz w:val="22"/>
              </w:rPr>
            </w:pPr>
            <w:r>
              <w:rPr>
                <w:rFonts w:ascii="Calibri"/>
                <w:sz w:val="22"/>
              </w:rPr>
              <w:t>List</w:t>
            </w:r>
            <w:r>
              <w:rPr>
                <w:rFonts w:ascii="Calibri"/>
                <w:spacing w:val="-6"/>
                <w:sz w:val="22"/>
              </w:rPr>
              <w:t> </w:t>
            </w:r>
            <w:r>
              <w:rPr>
                <w:rFonts w:ascii="Calibri"/>
                <w:sz w:val="22"/>
              </w:rPr>
              <w:t>of</w:t>
            </w:r>
            <w:r>
              <w:rPr>
                <w:rFonts w:ascii="Calibri"/>
                <w:spacing w:val="-3"/>
                <w:sz w:val="22"/>
              </w:rPr>
              <w:t> </w:t>
            </w:r>
            <w:r>
              <w:rPr>
                <w:rFonts w:ascii="Calibri"/>
                <w:spacing w:val="-2"/>
                <w:sz w:val="22"/>
              </w:rPr>
              <w:t>Abbreviation</w:t>
            </w:r>
          </w:p>
        </w:tc>
        <w:tc>
          <w:tcPr>
            <w:tcW w:w="579" w:type="dxa"/>
          </w:tcPr>
          <w:p>
            <w:pPr>
              <w:pStyle w:val="TableParagraph"/>
              <w:spacing w:before="213"/>
              <w:ind w:left="150"/>
              <w:rPr>
                <w:rFonts w:ascii="Calibri"/>
                <w:sz w:val="22"/>
              </w:rPr>
            </w:pPr>
            <w:r>
              <w:rPr>
                <w:rFonts w:ascii="Calibri"/>
                <w:spacing w:val="-2"/>
                <w:sz w:val="22"/>
              </w:rPr>
              <w:t>-</w:t>
            </w:r>
            <w:r>
              <w:rPr>
                <w:rFonts w:ascii="Calibri"/>
                <w:spacing w:val="-12"/>
                <w:sz w:val="22"/>
              </w:rPr>
              <w:t>-</w:t>
            </w:r>
          </w:p>
        </w:tc>
        <w:tc>
          <w:tcPr>
            <w:tcW w:w="733" w:type="dxa"/>
          </w:tcPr>
          <w:p>
            <w:pPr>
              <w:pStyle w:val="TableParagraph"/>
              <w:spacing w:before="213"/>
              <w:ind w:right="12"/>
              <w:jc w:val="center"/>
              <w:rPr>
                <w:rFonts w:ascii="Calibri"/>
                <w:sz w:val="22"/>
              </w:rPr>
            </w:pPr>
            <w:r>
              <w:rPr>
                <w:rFonts w:ascii="Calibri"/>
                <w:spacing w:val="-2"/>
                <w:sz w:val="22"/>
              </w:rPr>
              <w:t>-</w:t>
            </w:r>
            <w:r>
              <w:rPr>
                <w:rFonts w:ascii="Calibri"/>
                <w:spacing w:val="-12"/>
                <w:sz w:val="22"/>
              </w:rPr>
              <w:t>-</w:t>
            </w:r>
          </w:p>
        </w:tc>
        <w:tc>
          <w:tcPr>
            <w:tcW w:w="795" w:type="dxa"/>
          </w:tcPr>
          <w:p>
            <w:pPr>
              <w:pStyle w:val="TableParagraph"/>
              <w:spacing w:before="213"/>
              <w:ind w:left="67" w:right="166"/>
              <w:jc w:val="center"/>
              <w:rPr>
                <w:rFonts w:ascii="Calibri"/>
                <w:sz w:val="22"/>
              </w:rPr>
            </w:pPr>
            <w:r>
              <w:rPr>
                <w:rFonts w:ascii="Calibri"/>
                <w:spacing w:val="-2"/>
                <w:sz w:val="22"/>
              </w:rPr>
              <w:t>-</w:t>
            </w:r>
            <w:r>
              <w:rPr>
                <w:rFonts w:ascii="Calibri"/>
                <w:spacing w:val="-12"/>
                <w:sz w:val="22"/>
              </w:rPr>
              <w:t>-</w:t>
            </w:r>
          </w:p>
        </w:tc>
        <w:tc>
          <w:tcPr>
            <w:tcW w:w="667" w:type="dxa"/>
          </w:tcPr>
          <w:p>
            <w:pPr>
              <w:pStyle w:val="TableParagraph"/>
              <w:spacing w:before="213"/>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3"/>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213"/>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13"/>
              <w:ind w:right="35"/>
              <w:jc w:val="center"/>
              <w:rPr>
                <w:rFonts w:ascii="Calibri"/>
                <w:sz w:val="22"/>
              </w:rPr>
            </w:pPr>
            <w:r>
              <w:rPr>
                <w:rFonts w:ascii="Calibri"/>
                <w:spacing w:val="-2"/>
                <w:sz w:val="22"/>
              </w:rPr>
              <w:t>-</w:t>
            </w:r>
            <w:r>
              <w:rPr>
                <w:rFonts w:ascii="Calibri"/>
                <w:spacing w:val="-12"/>
                <w:sz w:val="22"/>
              </w:rPr>
              <w:t>-</w:t>
            </w:r>
          </w:p>
        </w:tc>
        <w:tc>
          <w:tcPr>
            <w:tcW w:w="1410" w:type="dxa"/>
            <w:gridSpan w:val="2"/>
          </w:tcPr>
          <w:p>
            <w:pPr>
              <w:pStyle w:val="TableParagraph"/>
              <w:spacing w:before="213"/>
              <w:ind w:right="200"/>
              <w:jc w:val="right"/>
              <w:rPr>
                <w:rFonts w:ascii="Calibri"/>
                <w:sz w:val="22"/>
              </w:rPr>
            </w:pPr>
            <w:r>
              <w:rPr>
                <w:rFonts w:ascii="Calibri"/>
                <w:spacing w:val="-5"/>
                <w:sz w:val="22"/>
              </w:rPr>
              <w:t>xv</w:t>
            </w:r>
          </w:p>
        </w:tc>
      </w:tr>
      <w:tr>
        <w:trPr>
          <w:trHeight w:val="480" w:hRule="atLeast"/>
        </w:trPr>
        <w:tc>
          <w:tcPr>
            <w:tcW w:w="2060" w:type="dxa"/>
            <w:gridSpan w:val="3"/>
          </w:tcPr>
          <w:p>
            <w:pPr>
              <w:pStyle w:val="TableParagraph"/>
              <w:spacing w:line="245" w:lineRule="exact" w:before="215"/>
              <w:ind w:left="50"/>
              <w:rPr>
                <w:rFonts w:ascii="Calibri"/>
                <w:sz w:val="22"/>
              </w:rPr>
            </w:pPr>
            <w:r>
              <w:rPr>
                <w:rFonts w:ascii="Calibri"/>
                <w:sz w:val="22"/>
              </w:rPr>
              <w:t>Table</w:t>
            </w:r>
            <w:r>
              <w:rPr>
                <w:rFonts w:ascii="Calibri"/>
                <w:spacing w:val="-5"/>
                <w:sz w:val="22"/>
              </w:rPr>
              <w:t> </w:t>
            </w:r>
            <w:r>
              <w:rPr>
                <w:rFonts w:ascii="Calibri"/>
                <w:sz w:val="22"/>
              </w:rPr>
              <w:t>of</w:t>
            </w:r>
            <w:r>
              <w:rPr>
                <w:rFonts w:ascii="Calibri"/>
                <w:spacing w:val="-5"/>
                <w:sz w:val="22"/>
              </w:rPr>
              <w:t> </w:t>
            </w:r>
            <w:r>
              <w:rPr>
                <w:rFonts w:ascii="Calibri"/>
                <w:spacing w:val="-2"/>
                <w:sz w:val="22"/>
              </w:rPr>
              <w:t>contents</w:t>
            </w:r>
          </w:p>
        </w:tc>
        <w:tc>
          <w:tcPr>
            <w:tcW w:w="579" w:type="dxa"/>
          </w:tcPr>
          <w:p>
            <w:pPr>
              <w:pStyle w:val="TableParagraph"/>
              <w:spacing w:line="245" w:lineRule="exact" w:before="215"/>
              <w:ind w:left="150"/>
              <w:rPr>
                <w:rFonts w:ascii="Calibri"/>
                <w:sz w:val="22"/>
              </w:rPr>
            </w:pPr>
            <w:r>
              <w:rPr>
                <w:rFonts w:ascii="Calibri"/>
                <w:spacing w:val="-2"/>
                <w:sz w:val="22"/>
              </w:rPr>
              <w:t>-</w:t>
            </w:r>
            <w:r>
              <w:rPr>
                <w:rFonts w:ascii="Calibri"/>
                <w:spacing w:val="-12"/>
                <w:sz w:val="22"/>
              </w:rPr>
              <w:t>-</w:t>
            </w:r>
          </w:p>
        </w:tc>
        <w:tc>
          <w:tcPr>
            <w:tcW w:w="733" w:type="dxa"/>
          </w:tcPr>
          <w:p>
            <w:pPr>
              <w:pStyle w:val="TableParagraph"/>
              <w:spacing w:line="245" w:lineRule="exact" w:before="215"/>
              <w:ind w:right="12"/>
              <w:jc w:val="center"/>
              <w:rPr>
                <w:rFonts w:ascii="Calibri"/>
                <w:sz w:val="22"/>
              </w:rPr>
            </w:pPr>
            <w:r>
              <w:rPr>
                <w:rFonts w:ascii="Calibri"/>
                <w:spacing w:val="-2"/>
                <w:sz w:val="22"/>
              </w:rPr>
              <w:t>-</w:t>
            </w:r>
            <w:r>
              <w:rPr>
                <w:rFonts w:ascii="Calibri"/>
                <w:spacing w:val="-12"/>
                <w:sz w:val="22"/>
              </w:rPr>
              <w:t>-</w:t>
            </w:r>
          </w:p>
        </w:tc>
        <w:tc>
          <w:tcPr>
            <w:tcW w:w="795" w:type="dxa"/>
          </w:tcPr>
          <w:p>
            <w:pPr>
              <w:pStyle w:val="TableParagraph"/>
              <w:spacing w:line="245" w:lineRule="exact" w:before="215"/>
              <w:ind w:right="166"/>
              <w:jc w:val="center"/>
              <w:rPr>
                <w:rFonts w:ascii="Calibri"/>
                <w:sz w:val="22"/>
              </w:rPr>
            </w:pPr>
            <w:r>
              <w:rPr>
                <w:rFonts w:ascii="Calibri"/>
                <w:spacing w:val="-10"/>
                <w:sz w:val="22"/>
              </w:rPr>
              <w:t>-</w:t>
            </w:r>
          </w:p>
        </w:tc>
        <w:tc>
          <w:tcPr>
            <w:tcW w:w="667" w:type="dxa"/>
          </w:tcPr>
          <w:p>
            <w:pPr>
              <w:pStyle w:val="TableParagraph"/>
              <w:spacing w:line="245" w:lineRule="exact" w:before="215"/>
              <w:ind w:left="67"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line="245" w:lineRule="exact" w:before="215"/>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line="245" w:lineRule="exact" w:before="215"/>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line="245" w:lineRule="exact" w:before="215"/>
              <w:ind w:right="35"/>
              <w:jc w:val="center"/>
              <w:rPr>
                <w:rFonts w:ascii="Calibri"/>
                <w:sz w:val="22"/>
              </w:rPr>
            </w:pPr>
            <w:r>
              <w:rPr>
                <w:rFonts w:ascii="Calibri"/>
                <w:spacing w:val="-2"/>
                <w:sz w:val="22"/>
              </w:rPr>
              <w:t>-</w:t>
            </w:r>
            <w:r>
              <w:rPr>
                <w:rFonts w:ascii="Calibri"/>
                <w:spacing w:val="-12"/>
                <w:sz w:val="22"/>
              </w:rPr>
              <w:t>-</w:t>
            </w:r>
          </w:p>
        </w:tc>
        <w:tc>
          <w:tcPr>
            <w:tcW w:w="1410" w:type="dxa"/>
            <w:gridSpan w:val="2"/>
          </w:tcPr>
          <w:p>
            <w:pPr>
              <w:pStyle w:val="TableParagraph"/>
              <w:spacing w:line="245" w:lineRule="exact" w:before="215"/>
              <w:ind w:right="49"/>
              <w:jc w:val="right"/>
              <w:rPr>
                <w:rFonts w:ascii="Calibri"/>
                <w:sz w:val="22"/>
              </w:rPr>
            </w:pPr>
            <w:r>
              <w:rPr>
                <w:rFonts w:ascii="Calibri"/>
                <w:spacing w:val="-2"/>
                <w:sz w:val="22"/>
              </w:rPr>
              <w:t>xviii</w:t>
            </w:r>
          </w:p>
        </w:tc>
      </w:tr>
      <w:tr>
        <w:trPr>
          <w:trHeight w:val="734" w:hRule="atLeast"/>
        </w:trPr>
        <w:tc>
          <w:tcPr>
            <w:tcW w:w="8372" w:type="dxa"/>
            <w:gridSpan w:val="12"/>
          </w:tcPr>
          <w:p>
            <w:pPr>
              <w:pStyle w:val="TableParagraph"/>
              <w:spacing w:before="201"/>
              <w:rPr>
                <w:rFonts w:ascii="Calibri"/>
                <w:b/>
                <w:sz w:val="22"/>
              </w:rPr>
            </w:pPr>
          </w:p>
          <w:p>
            <w:pPr>
              <w:pStyle w:val="TableParagraph"/>
              <w:spacing w:line="245" w:lineRule="exact"/>
              <w:ind w:left="50"/>
              <w:rPr>
                <w:rFonts w:ascii="Calibri"/>
                <w:b/>
                <w:sz w:val="22"/>
              </w:rPr>
            </w:pPr>
            <w:r>
              <w:rPr>
                <w:rFonts w:ascii="Calibri"/>
                <w:b/>
                <w:sz w:val="22"/>
              </w:rPr>
              <w:t>CHAPTER</w:t>
            </w:r>
            <w:r>
              <w:rPr>
                <w:rFonts w:ascii="Calibri"/>
                <w:b/>
                <w:spacing w:val="-7"/>
                <w:sz w:val="22"/>
              </w:rPr>
              <w:t> </w:t>
            </w:r>
            <w:r>
              <w:rPr>
                <w:rFonts w:ascii="Calibri"/>
                <w:b/>
                <w:sz w:val="22"/>
              </w:rPr>
              <w:t>ONE:</w:t>
            </w:r>
            <w:r>
              <w:rPr>
                <w:rFonts w:ascii="Calibri"/>
                <w:b/>
                <w:spacing w:val="42"/>
                <w:sz w:val="22"/>
              </w:rPr>
              <w:t> </w:t>
            </w:r>
            <w:r>
              <w:rPr>
                <w:rFonts w:ascii="Calibri"/>
                <w:b/>
                <w:sz w:val="22"/>
              </w:rPr>
              <w:t>GENERAL</w:t>
            </w:r>
            <w:r>
              <w:rPr>
                <w:rFonts w:ascii="Calibri"/>
                <w:b/>
                <w:spacing w:val="-7"/>
                <w:sz w:val="22"/>
              </w:rPr>
              <w:t> </w:t>
            </w:r>
            <w:r>
              <w:rPr>
                <w:rFonts w:ascii="Calibri"/>
                <w:b/>
                <w:spacing w:val="-2"/>
                <w:sz w:val="22"/>
              </w:rPr>
              <w:t>INTRODUCTION</w:t>
            </w:r>
          </w:p>
        </w:tc>
      </w:tr>
      <w:tr>
        <w:trPr>
          <w:trHeight w:val="739" w:hRule="atLeast"/>
        </w:trPr>
        <w:tc>
          <w:tcPr>
            <w:tcW w:w="550" w:type="dxa"/>
          </w:tcPr>
          <w:p>
            <w:pPr>
              <w:pStyle w:val="TableParagraph"/>
              <w:spacing w:before="205"/>
              <w:rPr>
                <w:rFonts w:ascii="Calibri"/>
                <w:b/>
                <w:sz w:val="22"/>
              </w:rPr>
            </w:pPr>
          </w:p>
          <w:p>
            <w:pPr>
              <w:pStyle w:val="TableParagraph"/>
              <w:spacing w:line="245" w:lineRule="exact" w:before="1"/>
              <w:ind w:left="50"/>
              <w:rPr>
                <w:rFonts w:ascii="Calibri"/>
                <w:sz w:val="22"/>
              </w:rPr>
            </w:pPr>
            <w:r>
              <w:rPr>
                <w:rFonts w:ascii="Calibri"/>
                <w:spacing w:val="-5"/>
                <w:sz w:val="22"/>
              </w:rPr>
              <w:t>1.1</w:t>
            </w:r>
          </w:p>
        </w:tc>
        <w:tc>
          <w:tcPr>
            <w:tcW w:w="2822" w:type="dxa"/>
            <w:gridSpan w:val="4"/>
          </w:tcPr>
          <w:p>
            <w:pPr>
              <w:pStyle w:val="TableParagraph"/>
              <w:spacing w:before="205"/>
              <w:rPr>
                <w:rFonts w:ascii="Calibri"/>
                <w:b/>
                <w:sz w:val="22"/>
              </w:rPr>
            </w:pPr>
          </w:p>
          <w:p>
            <w:pPr>
              <w:pStyle w:val="TableParagraph"/>
              <w:spacing w:line="245" w:lineRule="exact" w:before="1"/>
              <w:ind w:left="220"/>
              <w:rPr>
                <w:rFonts w:ascii="Calibri"/>
                <w:sz w:val="22"/>
              </w:rPr>
            </w:pPr>
            <w:r>
              <w:rPr>
                <w:rFonts w:ascii="Calibri"/>
                <w:sz w:val="22"/>
              </w:rPr>
              <w:t>Background</w:t>
            </w:r>
            <w:r>
              <w:rPr>
                <w:rFonts w:ascii="Calibri"/>
                <w:spacing w:val="-9"/>
                <w:sz w:val="22"/>
              </w:rPr>
              <w:t> </w:t>
            </w:r>
            <w:r>
              <w:rPr>
                <w:rFonts w:ascii="Calibri"/>
                <w:sz w:val="22"/>
              </w:rPr>
              <w:t>to</w:t>
            </w:r>
            <w:r>
              <w:rPr>
                <w:rFonts w:ascii="Calibri"/>
                <w:spacing w:val="-4"/>
                <w:sz w:val="22"/>
              </w:rPr>
              <w:t> </w:t>
            </w:r>
            <w:r>
              <w:rPr>
                <w:rFonts w:ascii="Calibri"/>
                <w:sz w:val="22"/>
              </w:rPr>
              <w:t>the</w:t>
            </w:r>
            <w:r>
              <w:rPr>
                <w:rFonts w:ascii="Calibri"/>
                <w:spacing w:val="-7"/>
                <w:sz w:val="22"/>
              </w:rPr>
              <w:t> </w:t>
            </w:r>
            <w:r>
              <w:rPr>
                <w:rFonts w:ascii="Calibri"/>
                <w:sz w:val="22"/>
              </w:rPr>
              <w:t>study-</w:t>
            </w:r>
            <w:r>
              <w:rPr>
                <w:rFonts w:ascii="Calibri"/>
                <w:spacing w:val="-10"/>
                <w:sz w:val="22"/>
              </w:rPr>
              <w:t>-</w:t>
            </w:r>
          </w:p>
        </w:tc>
        <w:tc>
          <w:tcPr>
            <w:tcW w:w="795" w:type="dxa"/>
          </w:tcPr>
          <w:p>
            <w:pPr>
              <w:pStyle w:val="TableParagraph"/>
              <w:spacing w:before="205"/>
              <w:rPr>
                <w:rFonts w:ascii="Calibri"/>
                <w:b/>
                <w:sz w:val="22"/>
              </w:rPr>
            </w:pPr>
          </w:p>
          <w:p>
            <w:pPr>
              <w:pStyle w:val="TableParagraph"/>
              <w:spacing w:line="245" w:lineRule="exact" w:before="1"/>
              <w:ind w:left="67" w:right="166"/>
              <w:jc w:val="center"/>
              <w:rPr>
                <w:rFonts w:ascii="Calibri"/>
                <w:sz w:val="22"/>
              </w:rPr>
            </w:pPr>
            <w:r>
              <w:rPr>
                <w:rFonts w:ascii="Calibri"/>
                <w:spacing w:val="-2"/>
                <w:sz w:val="22"/>
              </w:rPr>
              <w:t>-</w:t>
            </w:r>
            <w:r>
              <w:rPr>
                <w:rFonts w:ascii="Calibri"/>
                <w:spacing w:val="-12"/>
                <w:sz w:val="22"/>
              </w:rPr>
              <w:t>-</w:t>
            </w:r>
          </w:p>
        </w:tc>
        <w:tc>
          <w:tcPr>
            <w:tcW w:w="667" w:type="dxa"/>
          </w:tcPr>
          <w:p>
            <w:pPr>
              <w:pStyle w:val="TableParagraph"/>
              <w:spacing w:before="205"/>
              <w:rPr>
                <w:rFonts w:ascii="Calibri"/>
                <w:b/>
                <w:sz w:val="22"/>
              </w:rPr>
            </w:pPr>
          </w:p>
          <w:p>
            <w:pPr>
              <w:pStyle w:val="TableParagraph"/>
              <w:spacing w:line="245" w:lineRule="exact" w:before="1"/>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05"/>
              <w:rPr>
                <w:rFonts w:ascii="Calibri"/>
                <w:b/>
                <w:sz w:val="22"/>
              </w:rPr>
            </w:pPr>
          </w:p>
          <w:p>
            <w:pPr>
              <w:pStyle w:val="TableParagraph"/>
              <w:spacing w:line="245" w:lineRule="exact" w:before="1"/>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205"/>
              <w:rPr>
                <w:rFonts w:ascii="Calibri"/>
                <w:b/>
                <w:sz w:val="22"/>
              </w:rPr>
            </w:pPr>
          </w:p>
          <w:p>
            <w:pPr>
              <w:pStyle w:val="TableParagraph"/>
              <w:spacing w:line="245" w:lineRule="exact" w:before="1"/>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205"/>
              <w:rPr>
                <w:rFonts w:ascii="Calibri"/>
                <w:b/>
                <w:sz w:val="22"/>
              </w:rPr>
            </w:pPr>
          </w:p>
          <w:p>
            <w:pPr>
              <w:pStyle w:val="TableParagraph"/>
              <w:spacing w:line="245" w:lineRule="exact" w:before="1"/>
              <w:ind w:right="35"/>
              <w:jc w:val="center"/>
              <w:rPr>
                <w:rFonts w:ascii="Calibri"/>
                <w:sz w:val="22"/>
              </w:rPr>
            </w:pPr>
            <w:r>
              <w:rPr>
                <w:rFonts w:ascii="Calibri"/>
                <w:spacing w:val="-2"/>
                <w:sz w:val="22"/>
              </w:rPr>
              <w:t>-</w:t>
            </w:r>
            <w:r>
              <w:rPr>
                <w:rFonts w:ascii="Calibri"/>
                <w:spacing w:val="-12"/>
                <w:sz w:val="22"/>
              </w:rPr>
              <w:t>-</w:t>
            </w:r>
          </w:p>
        </w:tc>
        <w:tc>
          <w:tcPr>
            <w:tcW w:w="1410" w:type="dxa"/>
            <w:gridSpan w:val="2"/>
          </w:tcPr>
          <w:p>
            <w:pPr>
              <w:pStyle w:val="TableParagraph"/>
              <w:spacing w:before="205"/>
              <w:rPr>
                <w:rFonts w:ascii="Calibri"/>
                <w:b/>
                <w:sz w:val="22"/>
              </w:rPr>
            </w:pPr>
          </w:p>
          <w:p>
            <w:pPr>
              <w:pStyle w:val="TableParagraph"/>
              <w:spacing w:line="245" w:lineRule="exact" w:before="1"/>
              <w:ind w:right="285"/>
              <w:jc w:val="right"/>
              <w:rPr>
                <w:rFonts w:ascii="Calibri"/>
                <w:sz w:val="22"/>
              </w:rPr>
            </w:pPr>
            <w:r>
              <w:rPr>
                <w:rFonts w:ascii="Calibri"/>
                <w:spacing w:val="-10"/>
                <w:sz w:val="22"/>
              </w:rPr>
              <w:t>1</w:t>
            </w:r>
          </w:p>
        </w:tc>
      </w:tr>
      <w:tr>
        <w:trPr>
          <w:trHeight w:val="696" w:hRule="atLeast"/>
        </w:trPr>
        <w:tc>
          <w:tcPr>
            <w:tcW w:w="4167" w:type="dxa"/>
            <w:gridSpan w:val="6"/>
          </w:tcPr>
          <w:p>
            <w:pPr>
              <w:pStyle w:val="TableParagraph"/>
              <w:spacing w:before="4"/>
              <w:rPr>
                <w:rFonts w:ascii="Calibri"/>
                <w:b/>
                <w:sz w:val="22"/>
              </w:rPr>
            </w:pPr>
          </w:p>
          <w:p>
            <w:pPr>
              <w:pStyle w:val="TableParagraph"/>
              <w:tabs>
                <w:tab w:pos="769" w:val="left" w:leader="none"/>
              </w:tabs>
              <w:ind w:left="50"/>
              <w:rPr>
                <w:rFonts w:ascii="Calibri"/>
                <w:sz w:val="22"/>
              </w:rPr>
            </w:pPr>
            <w:r>
              <w:rPr>
                <w:rFonts w:ascii="Calibri"/>
                <w:spacing w:val="-5"/>
                <w:sz w:val="22"/>
              </w:rPr>
              <w:t>1.2</w:t>
            </w:r>
            <w:r>
              <w:rPr>
                <w:rFonts w:ascii="Calibri"/>
                <w:sz w:val="22"/>
              </w:rPr>
              <w:tab/>
              <w:t>Statement</w:t>
            </w:r>
            <w:r>
              <w:rPr>
                <w:rFonts w:ascii="Calibri"/>
                <w:spacing w:val="-9"/>
                <w:sz w:val="22"/>
              </w:rPr>
              <w:t> </w:t>
            </w:r>
            <w:r>
              <w:rPr>
                <w:rFonts w:ascii="Calibri"/>
                <w:sz w:val="22"/>
              </w:rPr>
              <w:t>of</w:t>
            </w:r>
            <w:r>
              <w:rPr>
                <w:rFonts w:ascii="Calibri"/>
                <w:spacing w:val="-1"/>
                <w:sz w:val="22"/>
              </w:rPr>
              <w:t> </w:t>
            </w:r>
            <w:r>
              <w:rPr>
                <w:rFonts w:ascii="Calibri"/>
                <w:sz w:val="22"/>
              </w:rPr>
              <w:t>the</w:t>
            </w:r>
            <w:r>
              <w:rPr>
                <w:rFonts w:ascii="Calibri"/>
                <w:spacing w:val="-5"/>
                <w:sz w:val="22"/>
              </w:rPr>
              <w:t> </w:t>
            </w:r>
            <w:r>
              <w:rPr>
                <w:rFonts w:ascii="Calibri"/>
                <w:sz w:val="22"/>
              </w:rPr>
              <w:t>Research</w:t>
            </w:r>
            <w:r>
              <w:rPr>
                <w:rFonts w:ascii="Calibri"/>
                <w:spacing w:val="-6"/>
                <w:sz w:val="22"/>
              </w:rPr>
              <w:t> </w:t>
            </w:r>
            <w:r>
              <w:rPr>
                <w:rFonts w:ascii="Calibri"/>
                <w:spacing w:val="-2"/>
                <w:sz w:val="22"/>
              </w:rPr>
              <w:t>Problem</w:t>
            </w:r>
          </w:p>
        </w:tc>
        <w:tc>
          <w:tcPr>
            <w:tcW w:w="667" w:type="dxa"/>
          </w:tcPr>
          <w:p>
            <w:pPr>
              <w:pStyle w:val="TableParagraph"/>
              <w:spacing w:before="4"/>
              <w:rPr>
                <w:rFonts w:ascii="Calibri"/>
                <w:b/>
                <w:sz w:val="22"/>
              </w:rPr>
            </w:pPr>
          </w:p>
          <w:p>
            <w:pPr>
              <w:pStyle w:val="TableParagraph"/>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4"/>
              <w:rPr>
                <w:rFonts w:ascii="Calibri"/>
                <w:b/>
                <w:sz w:val="22"/>
              </w:rPr>
            </w:pPr>
          </w:p>
          <w:p>
            <w:pPr>
              <w:pStyle w:val="TableParagraph"/>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4"/>
              <w:rPr>
                <w:rFonts w:ascii="Calibri"/>
                <w:b/>
                <w:sz w:val="22"/>
              </w:rPr>
            </w:pPr>
          </w:p>
          <w:p>
            <w:pPr>
              <w:pStyle w:val="TableParagraph"/>
              <w:ind w:left="64" w:right="35"/>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4"/>
              <w:rPr>
                <w:rFonts w:ascii="Calibri"/>
                <w:b/>
                <w:sz w:val="22"/>
              </w:rPr>
            </w:pPr>
          </w:p>
          <w:p>
            <w:pPr>
              <w:pStyle w:val="TableParagraph"/>
              <w:ind w:right="35"/>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646" w:type="dxa"/>
          </w:tcPr>
          <w:p>
            <w:pPr>
              <w:pStyle w:val="TableParagraph"/>
              <w:spacing w:before="4"/>
              <w:rPr>
                <w:rFonts w:ascii="Calibri"/>
                <w:b/>
                <w:sz w:val="22"/>
              </w:rPr>
            </w:pPr>
          </w:p>
          <w:p>
            <w:pPr>
              <w:pStyle w:val="TableParagraph"/>
              <w:ind w:right="38"/>
              <w:jc w:val="center"/>
              <w:rPr>
                <w:rFonts w:ascii="Calibri"/>
                <w:sz w:val="22"/>
              </w:rPr>
            </w:pPr>
            <w:r>
              <w:rPr>
                <w:rFonts w:ascii="Calibri"/>
                <w:spacing w:val="-10"/>
                <w:sz w:val="22"/>
              </w:rPr>
              <w:t>4</w:t>
            </w:r>
          </w:p>
        </w:tc>
      </w:tr>
      <w:tr>
        <w:trPr>
          <w:trHeight w:val="535" w:hRule="atLeast"/>
        </w:trPr>
        <w:tc>
          <w:tcPr>
            <w:tcW w:w="4167" w:type="dxa"/>
            <w:gridSpan w:val="6"/>
          </w:tcPr>
          <w:p>
            <w:pPr>
              <w:pStyle w:val="TableParagraph"/>
              <w:tabs>
                <w:tab w:pos="769" w:val="left" w:leader="none"/>
                <w:tab w:pos="3651" w:val="left" w:leader="none"/>
              </w:tabs>
              <w:spacing w:before="115"/>
              <w:ind w:left="50"/>
              <w:rPr>
                <w:rFonts w:ascii="Calibri"/>
                <w:sz w:val="22"/>
              </w:rPr>
            </w:pPr>
            <w:r>
              <w:rPr>
                <w:rFonts w:ascii="Calibri"/>
                <w:spacing w:val="-5"/>
                <w:sz w:val="22"/>
              </w:rPr>
              <w:t>1.3</w:t>
            </w:r>
            <w:r>
              <w:rPr>
                <w:rFonts w:ascii="Calibri"/>
                <w:sz w:val="22"/>
              </w:rPr>
              <w:tab/>
              <w:t>Objectives</w:t>
            </w:r>
            <w:r>
              <w:rPr>
                <w:rFonts w:ascii="Calibri"/>
                <w:spacing w:val="-8"/>
                <w:sz w:val="22"/>
              </w:rPr>
              <w:t> </w:t>
            </w:r>
            <w:r>
              <w:rPr>
                <w:rFonts w:ascii="Calibri"/>
                <w:sz w:val="22"/>
              </w:rPr>
              <w:t>of</w:t>
            </w:r>
            <w:r>
              <w:rPr>
                <w:rFonts w:ascii="Calibri"/>
                <w:spacing w:val="-8"/>
                <w:sz w:val="22"/>
              </w:rPr>
              <w:t> </w:t>
            </w:r>
            <w:r>
              <w:rPr>
                <w:rFonts w:ascii="Calibri"/>
                <w:sz w:val="22"/>
              </w:rPr>
              <w:t>the</w:t>
            </w:r>
            <w:r>
              <w:rPr>
                <w:rFonts w:ascii="Calibri"/>
                <w:spacing w:val="-7"/>
                <w:sz w:val="22"/>
              </w:rPr>
              <w:t> </w:t>
            </w:r>
            <w:r>
              <w:rPr>
                <w:rFonts w:ascii="Calibri"/>
                <w:sz w:val="22"/>
              </w:rPr>
              <w:t>Research-</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67" w:type="dxa"/>
          </w:tcPr>
          <w:p>
            <w:pPr>
              <w:pStyle w:val="TableParagraph"/>
              <w:spacing w:before="115"/>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115"/>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115"/>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115"/>
              <w:ind w:right="35"/>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646" w:type="dxa"/>
          </w:tcPr>
          <w:p>
            <w:pPr>
              <w:pStyle w:val="TableParagraph"/>
              <w:spacing w:before="115"/>
              <w:ind w:right="38"/>
              <w:jc w:val="center"/>
              <w:rPr>
                <w:rFonts w:ascii="Calibri"/>
                <w:sz w:val="22"/>
              </w:rPr>
            </w:pPr>
            <w:r>
              <w:rPr>
                <w:rFonts w:ascii="Calibri"/>
                <w:spacing w:val="-10"/>
                <w:sz w:val="22"/>
              </w:rPr>
              <w:t>5</w:t>
            </w:r>
          </w:p>
        </w:tc>
      </w:tr>
      <w:tr>
        <w:trPr>
          <w:trHeight w:val="535" w:hRule="atLeast"/>
        </w:trPr>
        <w:tc>
          <w:tcPr>
            <w:tcW w:w="4167" w:type="dxa"/>
            <w:gridSpan w:val="6"/>
          </w:tcPr>
          <w:p>
            <w:pPr>
              <w:pStyle w:val="TableParagraph"/>
              <w:tabs>
                <w:tab w:pos="769" w:val="left" w:leader="none"/>
                <w:tab w:pos="3651" w:val="left" w:leader="none"/>
              </w:tabs>
              <w:spacing w:before="112"/>
              <w:ind w:left="50"/>
              <w:rPr>
                <w:rFonts w:ascii="Calibri"/>
                <w:sz w:val="22"/>
              </w:rPr>
            </w:pPr>
            <w:r>
              <w:rPr>
                <w:rFonts w:ascii="Calibri"/>
                <w:spacing w:val="-5"/>
                <w:sz w:val="22"/>
              </w:rPr>
              <w:t>1.4</w:t>
            </w:r>
            <w:r>
              <w:rPr>
                <w:rFonts w:ascii="Calibri"/>
                <w:sz w:val="22"/>
              </w:rPr>
              <w:tab/>
              <w:t>Justification</w:t>
            </w:r>
            <w:r>
              <w:rPr>
                <w:rFonts w:ascii="Calibri"/>
                <w:spacing w:val="-7"/>
                <w:sz w:val="22"/>
              </w:rPr>
              <w:t> </w:t>
            </w:r>
            <w:r>
              <w:rPr>
                <w:rFonts w:ascii="Calibri"/>
                <w:sz w:val="22"/>
              </w:rPr>
              <w:t>for</w:t>
            </w:r>
            <w:r>
              <w:rPr>
                <w:rFonts w:ascii="Calibri"/>
                <w:spacing w:val="-6"/>
                <w:sz w:val="22"/>
              </w:rPr>
              <w:t> </w:t>
            </w:r>
            <w:r>
              <w:rPr>
                <w:rFonts w:ascii="Calibri"/>
                <w:sz w:val="22"/>
              </w:rPr>
              <w:t>the</w:t>
            </w:r>
            <w:r>
              <w:rPr>
                <w:rFonts w:ascii="Calibri"/>
                <w:spacing w:val="-6"/>
                <w:sz w:val="22"/>
              </w:rPr>
              <w:t> </w:t>
            </w:r>
            <w:r>
              <w:rPr>
                <w:rFonts w:ascii="Calibri"/>
                <w:spacing w:val="-2"/>
                <w:sz w:val="22"/>
              </w:rPr>
              <w:t>Research</w:t>
            </w:r>
            <w:r>
              <w:rPr>
                <w:rFonts w:ascii="Calibri"/>
                <w:sz w:val="22"/>
              </w:rPr>
              <w:tab/>
            </w:r>
            <w:r>
              <w:rPr>
                <w:rFonts w:ascii="Calibri"/>
                <w:spacing w:val="-2"/>
                <w:sz w:val="22"/>
              </w:rPr>
              <w:t>-</w:t>
            </w:r>
            <w:r>
              <w:rPr>
                <w:rFonts w:ascii="Calibri"/>
                <w:spacing w:val="-10"/>
                <w:sz w:val="22"/>
              </w:rPr>
              <w:t>-</w:t>
            </w:r>
          </w:p>
        </w:tc>
        <w:tc>
          <w:tcPr>
            <w:tcW w:w="667" w:type="dxa"/>
          </w:tcPr>
          <w:p>
            <w:pPr>
              <w:pStyle w:val="TableParagraph"/>
              <w:spacing w:before="112"/>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112"/>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112"/>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112"/>
              <w:ind w:right="35"/>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646" w:type="dxa"/>
          </w:tcPr>
          <w:p>
            <w:pPr>
              <w:pStyle w:val="TableParagraph"/>
              <w:spacing w:before="112"/>
              <w:ind w:right="38"/>
              <w:jc w:val="center"/>
              <w:rPr>
                <w:rFonts w:ascii="Calibri"/>
                <w:sz w:val="22"/>
              </w:rPr>
            </w:pPr>
            <w:r>
              <w:rPr>
                <w:rFonts w:ascii="Calibri"/>
                <w:spacing w:val="-10"/>
                <w:sz w:val="22"/>
              </w:rPr>
              <w:t>5</w:t>
            </w:r>
          </w:p>
        </w:tc>
      </w:tr>
      <w:tr>
        <w:trPr>
          <w:trHeight w:val="537" w:hRule="atLeast"/>
        </w:trPr>
        <w:tc>
          <w:tcPr>
            <w:tcW w:w="4167" w:type="dxa"/>
            <w:gridSpan w:val="6"/>
          </w:tcPr>
          <w:p>
            <w:pPr>
              <w:pStyle w:val="TableParagraph"/>
              <w:tabs>
                <w:tab w:pos="769" w:val="left" w:leader="none"/>
                <w:tab w:pos="3651" w:val="left" w:leader="none"/>
              </w:tabs>
              <w:spacing w:before="114"/>
              <w:ind w:left="50"/>
              <w:rPr>
                <w:rFonts w:ascii="Calibri"/>
                <w:sz w:val="22"/>
              </w:rPr>
            </w:pPr>
            <w:r>
              <w:rPr>
                <w:rFonts w:ascii="Calibri"/>
                <w:spacing w:val="-5"/>
                <w:sz w:val="22"/>
              </w:rPr>
              <w:t>1.5</w:t>
            </w:r>
            <w:r>
              <w:rPr>
                <w:rFonts w:ascii="Calibri"/>
                <w:sz w:val="22"/>
              </w:rPr>
              <w:tab/>
              <w:t>Scope</w:t>
            </w:r>
            <w:r>
              <w:rPr>
                <w:rFonts w:ascii="Calibri"/>
                <w:spacing w:val="-6"/>
                <w:sz w:val="22"/>
              </w:rPr>
              <w:t> </w:t>
            </w:r>
            <w:r>
              <w:rPr>
                <w:rFonts w:ascii="Calibri"/>
                <w:sz w:val="22"/>
              </w:rPr>
              <w:t>of</w:t>
            </w:r>
            <w:r>
              <w:rPr>
                <w:rFonts w:ascii="Calibri"/>
                <w:spacing w:val="-3"/>
                <w:sz w:val="22"/>
              </w:rPr>
              <w:t> </w:t>
            </w:r>
            <w:r>
              <w:rPr>
                <w:rFonts w:ascii="Calibri"/>
                <w:sz w:val="22"/>
              </w:rPr>
              <w:t>the</w:t>
            </w:r>
            <w:r>
              <w:rPr>
                <w:rFonts w:ascii="Calibri"/>
                <w:spacing w:val="-6"/>
                <w:sz w:val="22"/>
              </w:rPr>
              <w:t> </w:t>
            </w:r>
            <w:r>
              <w:rPr>
                <w:rFonts w:ascii="Calibri"/>
                <w:sz w:val="22"/>
              </w:rPr>
              <w:t>Research--</w:t>
            </w:r>
            <w:r>
              <w:rPr>
                <w:rFonts w:ascii="Calibri"/>
                <w:spacing w:val="-6"/>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67" w:type="dxa"/>
          </w:tcPr>
          <w:p>
            <w:pPr>
              <w:pStyle w:val="TableParagraph"/>
              <w:spacing w:before="114"/>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114"/>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114"/>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rPr>
                <w:sz w:val="22"/>
              </w:rPr>
            </w:pPr>
          </w:p>
        </w:tc>
        <w:tc>
          <w:tcPr>
            <w:tcW w:w="764" w:type="dxa"/>
          </w:tcPr>
          <w:p>
            <w:pPr>
              <w:pStyle w:val="TableParagraph"/>
              <w:spacing w:before="114"/>
              <w:ind w:left="39" w:right="107"/>
              <w:jc w:val="center"/>
              <w:rPr>
                <w:rFonts w:ascii="Calibri"/>
                <w:sz w:val="22"/>
              </w:rPr>
            </w:pPr>
            <w:r>
              <w:rPr>
                <w:rFonts w:ascii="Calibri"/>
                <w:spacing w:val="-10"/>
                <w:sz w:val="22"/>
              </w:rPr>
              <w:t>6</w:t>
            </w:r>
          </w:p>
        </w:tc>
        <w:tc>
          <w:tcPr>
            <w:tcW w:w="646" w:type="dxa"/>
          </w:tcPr>
          <w:p>
            <w:pPr>
              <w:pStyle w:val="TableParagraph"/>
              <w:rPr>
                <w:sz w:val="22"/>
              </w:rPr>
            </w:pPr>
          </w:p>
        </w:tc>
      </w:tr>
      <w:tr>
        <w:trPr>
          <w:trHeight w:val="537" w:hRule="atLeast"/>
        </w:trPr>
        <w:tc>
          <w:tcPr>
            <w:tcW w:w="4167" w:type="dxa"/>
            <w:gridSpan w:val="6"/>
          </w:tcPr>
          <w:p>
            <w:pPr>
              <w:pStyle w:val="TableParagraph"/>
              <w:tabs>
                <w:tab w:pos="769" w:val="left" w:leader="none"/>
                <w:tab w:pos="3651" w:val="left" w:leader="none"/>
              </w:tabs>
              <w:spacing w:before="114"/>
              <w:ind w:left="50"/>
              <w:rPr>
                <w:rFonts w:ascii="Calibri"/>
                <w:sz w:val="22"/>
              </w:rPr>
            </w:pPr>
            <w:r>
              <w:rPr>
                <w:rFonts w:ascii="Calibri"/>
                <w:spacing w:val="-5"/>
                <w:sz w:val="22"/>
              </w:rPr>
              <w:t>1.6</w:t>
            </w:r>
            <w:r>
              <w:rPr>
                <w:rFonts w:ascii="Calibri"/>
                <w:sz w:val="22"/>
              </w:rPr>
              <w:tab/>
              <w:t>Research</w:t>
            </w:r>
            <w:r>
              <w:rPr>
                <w:rFonts w:ascii="Calibri"/>
                <w:spacing w:val="-8"/>
                <w:sz w:val="22"/>
              </w:rPr>
              <w:t> </w:t>
            </w:r>
            <w:r>
              <w:rPr>
                <w:rFonts w:ascii="Calibri"/>
                <w:sz w:val="22"/>
              </w:rPr>
              <w:t>Methodology</w:t>
            </w:r>
            <w:r>
              <w:rPr>
                <w:rFonts w:ascii="Calibri"/>
                <w:spacing w:val="33"/>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67" w:type="dxa"/>
          </w:tcPr>
          <w:p>
            <w:pPr>
              <w:pStyle w:val="TableParagraph"/>
              <w:spacing w:before="114"/>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114"/>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114"/>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rPr>
                <w:sz w:val="22"/>
              </w:rPr>
            </w:pPr>
          </w:p>
        </w:tc>
        <w:tc>
          <w:tcPr>
            <w:tcW w:w="764" w:type="dxa"/>
          </w:tcPr>
          <w:p>
            <w:pPr>
              <w:pStyle w:val="TableParagraph"/>
              <w:spacing w:before="114"/>
              <w:ind w:left="39" w:right="107"/>
              <w:jc w:val="center"/>
              <w:rPr>
                <w:rFonts w:ascii="Calibri"/>
                <w:sz w:val="22"/>
              </w:rPr>
            </w:pPr>
            <w:r>
              <w:rPr>
                <w:rFonts w:ascii="Calibri"/>
                <w:spacing w:val="-10"/>
                <w:sz w:val="22"/>
              </w:rPr>
              <w:t>7</w:t>
            </w:r>
          </w:p>
        </w:tc>
        <w:tc>
          <w:tcPr>
            <w:tcW w:w="646" w:type="dxa"/>
          </w:tcPr>
          <w:p>
            <w:pPr>
              <w:pStyle w:val="TableParagraph"/>
              <w:rPr>
                <w:sz w:val="22"/>
              </w:rPr>
            </w:pPr>
          </w:p>
        </w:tc>
      </w:tr>
      <w:tr>
        <w:trPr>
          <w:trHeight w:val="537" w:hRule="atLeast"/>
        </w:trPr>
        <w:tc>
          <w:tcPr>
            <w:tcW w:w="4167" w:type="dxa"/>
            <w:gridSpan w:val="6"/>
          </w:tcPr>
          <w:p>
            <w:pPr>
              <w:pStyle w:val="TableParagraph"/>
              <w:tabs>
                <w:tab w:pos="769" w:val="left" w:leader="none"/>
                <w:tab w:pos="2930" w:val="left" w:leader="none"/>
                <w:tab w:pos="3651" w:val="left" w:leader="none"/>
              </w:tabs>
              <w:spacing w:before="114"/>
              <w:ind w:left="50"/>
              <w:rPr>
                <w:rFonts w:ascii="Calibri"/>
                <w:sz w:val="22"/>
              </w:rPr>
            </w:pPr>
            <w:r>
              <w:rPr>
                <w:rFonts w:ascii="Calibri"/>
                <w:spacing w:val="-5"/>
                <w:sz w:val="22"/>
              </w:rPr>
              <w:t>1.7</w:t>
            </w:r>
            <w:r>
              <w:rPr>
                <w:rFonts w:ascii="Calibri"/>
                <w:sz w:val="22"/>
              </w:rPr>
              <w:tab/>
              <w:t>Literature</w:t>
            </w:r>
            <w:r>
              <w:rPr>
                <w:rFonts w:ascii="Calibri"/>
                <w:spacing w:val="-8"/>
                <w:sz w:val="22"/>
              </w:rPr>
              <w:t> </w:t>
            </w:r>
            <w:r>
              <w:rPr>
                <w:rFonts w:ascii="Calibri"/>
                <w:spacing w:val="-2"/>
                <w:sz w:val="22"/>
              </w:rPr>
              <w:t>Review</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67" w:type="dxa"/>
          </w:tcPr>
          <w:p>
            <w:pPr>
              <w:pStyle w:val="TableParagraph"/>
              <w:spacing w:before="114"/>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114"/>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before="114"/>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before="114"/>
              <w:ind w:right="35"/>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646" w:type="dxa"/>
          </w:tcPr>
          <w:p>
            <w:pPr>
              <w:pStyle w:val="TableParagraph"/>
              <w:spacing w:before="114"/>
              <w:ind w:right="38"/>
              <w:jc w:val="center"/>
              <w:rPr>
                <w:rFonts w:ascii="Calibri"/>
                <w:sz w:val="22"/>
              </w:rPr>
            </w:pPr>
            <w:r>
              <w:rPr>
                <w:rFonts w:ascii="Calibri"/>
                <w:spacing w:val="-10"/>
                <w:sz w:val="22"/>
              </w:rPr>
              <w:t>6</w:t>
            </w:r>
          </w:p>
        </w:tc>
      </w:tr>
      <w:tr>
        <w:trPr>
          <w:trHeight w:val="379" w:hRule="atLeast"/>
        </w:trPr>
        <w:tc>
          <w:tcPr>
            <w:tcW w:w="4167" w:type="dxa"/>
            <w:gridSpan w:val="6"/>
          </w:tcPr>
          <w:p>
            <w:pPr>
              <w:pStyle w:val="TableParagraph"/>
              <w:tabs>
                <w:tab w:pos="769" w:val="left" w:leader="none"/>
                <w:tab w:pos="2930" w:val="left" w:leader="none"/>
                <w:tab w:pos="3651" w:val="left" w:leader="none"/>
              </w:tabs>
              <w:spacing w:line="245" w:lineRule="exact" w:before="114"/>
              <w:ind w:left="50"/>
              <w:rPr>
                <w:rFonts w:ascii="Calibri"/>
                <w:sz w:val="22"/>
              </w:rPr>
            </w:pPr>
            <w:r>
              <w:rPr>
                <w:rFonts w:ascii="Calibri"/>
                <w:spacing w:val="-5"/>
                <w:sz w:val="22"/>
              </w:rPr>
              <w:t>1.8</w:t>
            </w:r>
            <w:r>
              <w:rPr>
                <w:rFonts w:ascii="Calibri"/>
                <w:sz w:val="22"/>
              </w:rPr>
              <w:tab/>
              <w:t>Organizational</w:t>
            </w:r>
            <w:r>
              <w:rPr>
                <w:rFonts w:ascii="Calibri"/>
                <w:spacing w:val="-10"/>
                <w:sz w:val="22"/>
              </w:rPr>
              <w:t> </w:t>
            </w:r>
            <w:r>
              <w:rPr>
                <w:rFonts w:ascii="Calibri"/>
                <w:spacing w:val="-2"/>
                <w:sz w:val="22"/>
              </w:rPr>
              <w:t>Layout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67" w:type="dxa"/>
          </w:tcPr>
          <w:p>
            <w:pPr>
              <w:pStyle w:val="TableParagraph"/>
              <w:spacing w:line="245" w:lineRule="exact" w:before="114"/>
              <w:ind w:right="121"/>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spacing w:line="245" w:lineRule="exact" w:before="114"/>
              <w:ind w:left="1" w:right="35"/>
              <w:jc w:val="center"/>
              <w:rPr>
                <w:rFonts w:ascii="Calibri"/>
                <w:sz w:val="22"/>
              </w:rPr>
            </w:pPr>
            <w:r>
              <w:rPr>
                <w:rFonts w:ascii="Calibri"/>
                <w:spacing w:val="-2"/>
                <w:sz w:val="22"/>
              </w:rPr>
              <w:t>-</w:t>
            </w:r>
            <w:r>
              <w:rPr>
                <w:rFonts w:ascii="Calibri"/>
                <w:spacing w:val="-12"/>
                <w:sz w:val="22"/>
              </w:rPr>
              <w:t>-</w:t>
            </w:r>
          </w:p>
        </w:tc>
        <w:tc>
          <w:tcPr>
            <w:tcW w:w="754" w:type="dxa"/>
          </w:tcPr>
          <w:p>
            <w:pPr>
              <w:pStyle w:val="TableParagraph"/>
              <w:spacing w:line="245" w:lineRule="exact" w:before="114"/>
              <w:ind w:left="29" w:right="64"/>
              <w:jc w:val="center"/>
              <w:rPr>
                <w:rFonts w:ascii="Calibri"/>
                <w:sz w:val="22"/>
              </w:rPr>
            </w:pPr>
            <w:r>
              <w:rPr>
                <w:rFonts w:ascii="Calibri"/>
                <w:spacing w:val="-2"/>
                <w:sz w:val="22"/>
              </w:rPr>
              <w:t>-</w:t>
            </w:r>
            <w:r>
              <w:rPr>
                <w:rFonts w:ascii="Calibri"/>
                <w:spacing w:val="-12"/>
                <w:sz w:val="22"/>
              </w:rPr>
              <w:t>-</w:t>
            </w:r>
          </w:p>
        </w:tc>
        <w:tc>
          <w:tcPr>
            <w:tcW w:w="687" w:type="dxa"/>
          </w:tcPr>
          <w:p>
            <w:pPr>
              <w:pStyle w:val="TableParagraph"/>
              <w:rPr>
                <w:sz w:val="22"/>
              </w:rPr>
            </w:pPr>
          </w:p>
        </w:tc>
        <w:tc>
          <w:tcPr>
            <w:tcW w:w="764" w:type="dxa"/>
          </w:tcPr>
          <w:p>
            <w:pPr>
              <w:pStyle w:val="TableParagraph"/>
              <w:spacing w:line="245" w:lineRule="exact" w:before="114"/>
              <w:ind w:left="107" w:right="68"/>
              <w:jc w:val="center"/>
              <w:rPr>
                <w:rFonts w:ascii="Calibri"/>
                <w:sz w:val="22"/>
              </w:rPr>
            </w:pPr>
            <w:r>
              <w:rPr>
                <w:rFonts w:ascii="Calibri"/>
                <w:spacing w:val="-5"/>
                <w:sz w:val="22"/>
              </w:rPr>
              <w:t>14</w:t>
            </w:r>
          </w:p>
        </w:tc>
        <w:tc>
          <w:tcPr>
            <w:tcW w:w="646" w:type="dxa"/>
          </w:tcPr>
          <w:p>
            <w:pPr>
              <w:pStyle w:val="TableParagraph"/>
              <w:rPr>
                <w:sz w:val="22"/>
              </w:rPr>
            </w:pPr>
          </w:p>
        </w:tc>
      </w:tr>
    </w:tbl>
    <w:p>
      <w:pPr>
        <w:pStyle w:val="BodyText"/>
        <w:spacing w:before="14"/>
        <w:rPr>
          <w:rFonts w:ascii="Calibri"/>
          <w:b/>
          <w:sz w:val="22"/>
        </w:rPr>
      </w:pPr>
    </w:p>
    <w:p>
      <w:pPr>
        <w:tabs>
          <w:tab w:pos="2401" w:val="left" w:leader="none"/>
        </w:tabs>
        <w:spacing w:before="0"/>
        <w:ind w:left="240" w:right="0" w:firstLine="0"/>
        <w:jc w:val="left"/>
        <w:rPr>
          <w:rFonts w:ascii="Calibri"/>
          <w:b/>
          <w:sz w:val="22"/>
        </w:rPr>
      </w:pPr>
      <w:r>
        <w:rPr>
          <w:rFonts w:ascii="Calibri"/>
          <w:b/>
          <w:sz w:val="22"/>
        </w:rPr>
        <w:t>CHAPTER</w:t>
      </w:r>
      <w:r>
        <w:rPr>
          <w:rFonts w:ascii="Calibri"/>
          <w:b/>
          <w:spacing w:val="-13"/>
          <w:sz w:val="22"/>
        </w:rPr>
        <w:t> </w:t>
      </w:r>
      <w:r>
        <w:rPr>
          <w:rFonts w:ascii="Calibri"/>
          <w:b/>
          <w:spacing w:val="-4"/>
          <w:sz w:val="22"/>
        </w:rPr>
        <w:t>TWO:</w:t>
      </w:r>
      <w:r>
        <w:rPr>
          <w:rFonts w:ascii="Calibri"/>
          <w:b/>
          <w:sz w:val="22"/>
        </w:rPr>
        <w:tab/>
        <w:t>THE</w:t>
      </w:r>
      <w:r>
        <w:rPr>
          <w:rFonts w:ascii="Calibri"/>
          <w:b/>
          <w:spacing w:val="-10"/>
          <w:sz w:val="22"/>
        </w:rPr>
        <w:t> </w:t>
      </w:r>
      <w:r>
        <w:rPr>
          <w:rFonts w:ascii="Calibri"/>
          <w:b/>
          <w:sz w:val="22"/>
        </w:rPr>
        <w:t>WTO:</w:t>
      </w:r>
      <w:r>
        <w:rPr>
          <w:rFonts w:ascii="Calibri"/>
          <w:b/>
          <w:spacing w:val="-4"/>
          <w:sz w:val="22"/>
        </w:rPr>
        <w:t> </w:t>
      </w:r>
      <w:r>
        <w:rPr>
          <w:rFonts w:ascii="Calibri"/>
          <w:b/>
          <w:sz w:val="22"/>
        </w:rPr>
        <w:t>Establishment,</w:t>
      </w:r>
      <w:r>
        <w:rPr>
          <w:rFonts w:ascii="Calibri"/>
          <w:b/>
          <w:spacing w:val="-5"/>
          <w:sz w:val="22"/>
        </w:rPr>
        <w:t> </w:t>
      </w:r>
      <w:r>
        <w:rPr>
          <w:rFonts w:ascii="Calibri"/>
          <w:b/>
          <w:sz w:val="22"/>
        </w:rPr>
        <w:t>Basic</w:t>
      </w:r>
      <w:r>
        <w:rPr>
          <w:rFonts w:ascii="Calibri"/>
          <w:b/>
          <w:spacing w:val="-8"/>
          <w:sz w:val="22"/>
        </w:rPr>
        <w:t> </w:t>
      </w:r>
      <w:r>
        <w:rPr>
          <w:rFonts w:ascii="Calibri"/>
          <w:b/>
          <w:sz w:val="22"/>
        </w:rPr>
        <w:t>Principles</w:t>
      </w:r>
      <w:r>
        <w:rPr>
          <w:rFonts w:ascii="Calibri"/>
          <w:b/>
          <w:spacing w:val="-2"/>
          <w:sz w:val="22"/>
        </w:rPr>
        <w:t> </w:t>
      </w:r>
      <w:r>
        <w:rPr>
          <w:rFonts w:ascii="Calibri"/>
          <w:b/>
          <w:sz w:val="22"/>
        </w:rPr>
        <w:t>and</w:t>
      </w:r>
      <w:r>
        <w:rPr>
          <w:rFonts w:ascii="Calibri"/>
          <w:b/>
          <w:spacing w:val="-4"/>
          <w:sz w:val="22"/>
        </w:rPr>
        <w:t> </w:t>
      </w:r>
      <w:r>
        <w:rPr>
          <w:rFonts w:ascii="Calibri"/>
          <w:b/>
          <w:spacing w:val="-2"/>
          <w:sz w:val="22"/>
        </w:rPr>
        <w:t>Rules</w:t>
      </w:r>
    </w:p>
    <w:p>
      <w:pPr>
        <w:spacing w:after="0"/>
        <w:jc w:val="left"/>
        <w:rPr>
          <w:rFonts w:ascii="Calibri"/>
          <w:sz w:val="22"/>
        </w:rPr>
        <w:sectPr>
          <w:pgSz w:w="11910" w:h="16840"/>
          <w:pgMar w:header="0" w:footer="1488" w:top="1380" w:bottom="1680" w:left="1560" w:right="1320"/>
        </w:sectPr>
      </w:pPr>
    </w:p>
    <w:p>
      <w:pPr>
        <w:pStyle w:val="BodyText"/>
        <w:spacing w:before="3"/>
        <w:rPr>
          <w:rFonts w:ascii="Calibri"/>
          <w:b/>
          <w:sz w:val="2"/>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4"/>
        <w:gridCol w:w="436"/>
        <w:gridCol w:w="1725"/>
        <w:gridCol w:w="709"/>
        <w:gridCol w:w="761"/>
        <w:gridCol w:w="535"/>
        <w:gridCol w:w="946"/>
        <w:gridCol w:w="495"/>
        <w:gridCol w:w="721"/>
        <w:gridCol w:w="1285"/>
      </w:tblGrid>
      <w:tr>
        <w:trPr>
          <w:trHeight w:val="379" w:hRule="atLeast"/>
        </w:trPr>
        <w:tc>
          <w:tcPr>
            <w:tcW w:w="2795" w:type="dxa"/>
            <w:gridSpan w:val="3"/>
          </w:tcPr>
          <w:p>
            <w:pPr>
              <w:pStyle w:val="TableParagraph"/>
              <w:tabs>
                <w:tab w:pos="769" w:val="left" w:leader="none"/>
              </w:tabs>
              <w:spacing w:line="225" w:lineRule="exact"/>
              <w:ind w:left="50"/>
              <w:rPr>
                <w:rFonts w:ascii="Calibri"/>
                <w:sz w:val="22"/>
              </w:rPr>
            </w:pPr>
            <w:r>
              <w:rPr>
                <w:rFonts w:ascii="Calibri"/>
                <w:spacing w:val="-5"/>
                <w:sz w:val="22"/>
              </w:rPr>
              <w:t>2.1</w:t>
            </w:r>
            <w:r>
              <w:rPr>
                <w:rFonts w:ascii="Calibri"/>
                <w:sz w:val="22"/>
              </w:rPr>
              <w:tab/>
              <w:t>Introduction</w:t>
            </w:r>
            <w:r>
              <w:rPr>
                <w:rFonts w:ascii="Calibri"/>
                <w:spacing w:val="-6"/>
                <w:sz w:val="22"/>
              </w:rPr>
              <w:t> </w:t>
            </w:r>
            <w:r>
              <w:rPr>
                <w:rFonts w:ascii="Calibri"/>
                <w:sz w:val="22"/>
              </w:rPr>
              <w:t>--</w:t>
            </w:r>
            <w:r>
              <w:rPr>
                <w:rFonts w:ascii="Calibri"/>
                <w:spacing w:val="57"/>
                <w:w w:val="150"/>
                <w:sz w:val="22"/>
              </w:rPr>
              <w:t> </w:t>
            </w:r>
            <w:r>
              <w:rPr>
                <w:rFonts w:ascii="Calibri"/>
                <w:sz w:val="22"/>
              </w:rPr>
              <w:t>-</w:t>
            </w:r>
            <w:r>
              <w:rPr>
                <w:rFonts w:ascii="Calibri"/>
                <w:spacing w:val="-10"/>
                <w:sz w:val="22"/>
              </w:rPr>
              <w:t>-</w:t>
            </w:r>
          </w:p>
        </w:tc>
        <w:tc>
          <w:tcPr>
            <w:tcW w:w="709" w:type="dxa"/>
          </w:tcPr>
          <w:p>
            <w:pPr>
              <w:pStyle w:val="TableParagraph"/>
              <w:spacing w:line="225" w:lineRule="exact"/>
              <w:ind w:left="136"/>
              <w:rPr>
                <w:rFonts w:ascii="Calibri"/>
                <w:sz w:val="22"/>
              </w:rPr>
            </w:pPr>
            <w:r>
              <w:rPr>
                <w:rFonts w:ascii="Calibri"/>
                <w:spacing w:val="-2"/>
                <w:sz w:val="22"/>
              </w:rPr>
              <w:t>-</w:t>
            </w:r>
            <w:r>
              <w:rPr>
                <w:rFonts w:ascii="Calibri"/>
                <w:spacing w:val="-12"/>
                <w:sz w:val="22"/>
              </w:rPr>
              <w:t>-</w:t>
            </w:r>
          </w:p>
        </w:tc>
        <w:tc>
          <w:tcPr>
            <w:tcW w:w="761" w:type="dxa"/>
          </w:tcPr>
          <w:p>
            <w:pPr>
              <w:pStyle w:val="TableParagraph"/>
              <w:spacing w:line="225" w:lineRule="exact"/>
              <w:ind w:left="147"/>
              <w:rPr>
                <w:rFonts w:ascii="Calibri"/>
                <w:sz w:val="22"/>
              </w:rPr>
            </w:pPr>
            <w:r>
              <w:rPr>
                <w:rFonts w:ascii="Calibri"/>
                <w:spacing w:val="-2"/>
                <w:sz w:val="22"/>
              </w:rPr>
              <w:t>-</w:t>
            </w:r>
            <w:r>
              <w:rPr>
                <w:rFonts w:ascii="Calibri"/>
                <w:spacing w:val="-12"/>
                <w:sz w:val="22"/>
              </w:rPr>
              <w:t>-</w:t>
            </w:r>
          </w:p>
        </w:tc>
        <w:tc>
          <w:tcPr>
            <w:tcW w:w="535" w:type="dxa"/>
          </w:tcPr>
          <w:p>
            <w:pPr>
              <w:pStyle w:val="TableParagraph"/>
              <w:spacing w:line="225" w:lineRule="exact"/>
              <w:ind w:left="106"/>
              <w:rPr>
                <w:rFonts w:ascii="Calibri"/>
                <w:sz w:val="22"/>
              </w:rPr>
            </w:pPr>
            <w:r>
              <w:rPr>
                <w:rFonts w:ascii="Calibri"/>
                <w:spacing w:val="-2"/>
                <w:sz w:val="22"/>
              </w:rPr>
              <w:t>-</w:t>
            </w:r>
            <w:r>
              <w:rPr>
                <w:rFonts w:ascii="Calibri"/>
                <w:spacing w:val="-12"/>
                <w:sz w:val="22"/>
              </w:rPr>
              <w:t>-</w:t>
            </w:r>
          </w:p>
        </w:tc>
        <w:tc>
          <w:tcPr>
            <w:tcW w:w="946" w:type="dxa"/>
          </w:tcPr>
          <w:p>
            <w:pPr>
              <w:pStyle w:val="TableParagraph"/>
              <w:spacing w:line="225" w:lineRule="exact"/>
              <w:ind w:left="291"/>
              <w:rPr>
                <w:rFonts w:ascii="Calibri"/>
                <w:sz w:val="22"/>
              </w:rPr>
            </w:pPr>
            <w:r>
              <w:rPr>
                <w:rFonts w:ascii="Calibri"/>
                <w:spacing w:val="-2"/>
                <w:sz w:val="22"/>
              </w:rPr>
              <w:t>-</w:t>
            </w:r>
            <w:r>
              <w:rPr>
                <w:rFonts w:ascii="Calibri"/>
                <w:spacing w:val="-12"/>
                <w:sz w:val="22"/>
              </w:rPr>
              <w:t>-</w:t>
            </w:r>
          </w:p>
        </w:tc>
        <w:tc>
          <w:tcPr>
            <w:tcW w:w="495" w:type="dxa"/>
          </w:tcPr>
          <w:p>
            <w:pPr>
              <w:pStyle w:val="TableParagraph"/>
              <w:spacing w:line="225" w:lineRule="exact"/>
              <w:ind w:left="65"/>
              <w:rPr>
                <w:rFonts w:ascii="Calibri"/>
                <w:sz w:val="22"/>
              </w:rPr>
            </w:pPr>
            <w:r>
              <w:rPr>
                <w:rFonts w:ascii="Calibri"/>
                <w:spacing w:val="-2"/>
                <w:sz w:val="22"/>
              </w:rPr>
              <w:t>-</w:t>
            </w:r>
            <w:r>
              <w:rPr>
                <w:rFonts w:ascii="Calibri"/>
                <w:spacing w:val="-12"/>
                <w:sz w:val="22"/>
              </w:rPr>
              <w:t>-</w:t>
            </w:r>
          </w:p>
        </w:tc>
        <w:tc>
          <w:tcPr>
            <w:tcW w:w="721" w:type="dxa"/>
          </w:tcPr>
          <w:p>
            <w:pPr>
              <w:pStyle w:val="TableParagraph"/>
              <w:spacing w:line="225" w:lineRule="exact"/>
              <w:ind w:left="2" w:right="3"/>
              <w:jc w:val="center"/>
              <w:rPr>
                <w:rFonts w:ascii="Calibri"/>
                <w:sz w:val="22"/>
              </w:rPr>
            </w:pPr>
            <w:r>
              <w:rPr>
                <w:rFonts w:ascii="Calibri"/>
                <w:spacing w:val="-2"/>
                <w:sz w:val="22"/>
              </w:rPr>
              <w:t>-</w:t>
            </w:r>
            <w:r>
              <w:rPr>
                <w:rFonts w:ascii="Calibri"/>
                <w:spacing w:val="-12"/>
                <w:sz w:val="22"/>
              </w:rPr>
              <w:t>-</w:t>
            </w:r>
          </w:p>
        </w:tc>
        <w:tc>
          <w:tcPr>
            <w:tcW w:w="1285" w:type="dxa"/>
          </w:tcPr>
          <w:p>
            <w:pPr>
              <w:pStyle w:val="TableParagraph"/>
              <w:spacing w:line="225" w:lineRule="exact"/>
              <w:ind w:right="51"/>
              <w:jc w:val="right"/>
              <w:rPr>
                <w:rFonts w:ascii="Calibri"/>
                <w:sz w:val="22"/>
              </w:rPr>
            </w:pPr>
            <w:r>
              <w:rPr>
                <w:rFonts w:ascii="Calibri"/>
                <w:spacing w:val="-5"/>
                <w:sz w:val="22"/>
              </w:rPr>
              <w:t>18</w:t>
            </w:r>
          </w:p>
        </w:tc>
      </w:tr>
      <w:tr>
        <w:trPr>
          <w:trHeight w:val="379" w:hRule="atLeast"/>
        </w:trPr>
        <w:tc>
          <w:tcPr>
            <w:tcW w:w="2795" w:type="dxa"/>
            <w:gridSpan w:val="3"/>
          </w:tcPr>
          <w:p>
            <w:pPr>
              <w:pStyle w:val="TableParagraph"/>
              <w:tabs>
                <w:tab w:pos="769" w:val="left" w:leader="none"/>
              </w:tabs>
              <w:spacing w:line="245" w:lineRule="exact" w:before="114"/>
              <w:ind w:left="50"/>
              <w:rPr>
                <w:rFonts w:ascii="Calibri"/>
                <w:sz w:val="22"/>
              </w:rPr>
            </w:pPr>
            <w:r>
              <w:rPr>
                <w:rFonts w:ascii="Calibri"/>
                <w:spacing w:val="-5"/>
                <w:sz w:val="22"/>
              </w:rPr>
              <w:t>2.2</w:t>
            </w:r>
            <w:r>
              <w:rPr>
                <w:rFonts w:ascii="Calibri"/>
                <w:sz w:val="22"/>
              </w:rPr>
              <w:tab/>
              <w:t>Defining</w:t>
            </w:r>
            <w:r>
              <w:rPr>
                <w:rFonts w:ascii="Calibri"/>
                <w:spacing w:val="-4"/>
                <w:sz w:val="22"/>
              </w:rPr>
              <w:t> </w:t>
            </w:r>
            <w:r>
              <w:rPr>
                <w:rFonts w:ascii="Calibri"/>
                <w:sz w:val="22"/>
              </w:rPr>
              <w:t>the</w:t>
            </w:r>
            <w:r>
              <w:rPr>
                <w:rFonts w:ascii="Calibri"/>
                <w:spacing w:val="-3"/>
                <w:sz w:val="22"/>
              </w:rPr>
              <w:t> </w:t>
            </w:r>
            <w:r>
              <w:rPr>
                <w:rFonts w:ascii="Calibri"/>
                <w:spacing w:val="-2"/>
                <w:sz w:val="22"/>
              </w:rPr>
              <w:t>Concept</w:t>
            </w:r>
          </w:p>
        </w:tc>
        <w:tc>
          <w:tcPr>
            <w:tcW w:w="709" w:type="dxa"/>
          </w:tcPr>
          <w:p>
            <w:pPr>
              <w:pStyle w:val="TableParagraph"/>
              <w:spacing w:line="245" w:lineRule="exact" w:before="114"/>
              <w:ind w:left="136"/>
              <w:rPr>
                <w:rFonts w:ascii="Calibri"/>
                <w:sz w:val="22"/>
              </w:rPr>
            </w:pPr>
            <w:r>
              <w:rPr>
                <w:rFonts w:ascii="Calibri"/>
                <w:spacing w:val="-2"/>
                <w:sz w:val="22"/>
              </w:rPr>
              <w:t>-</w:t>
            </w:r>
            <w:r>
              <w:rPr>
                <w:rFonts w:ascii="Calibri"/>
                <w:spacing w:val="-12"/>
                <w:sz w:val="22"/>
              </w:rPr>
              <w:t>-</w:t>
            </w:r>
          </w:p>
        </w:tc>
        <w:tc>
          <w:tcPr>
            <w:tcW w:w="761" w:type="dxa"/>
          </w:tcPr>
          <w:p>
            <w:pPr>
              <w:pStyle w:val="TableParagraph"/>
              <w:spacing w:line="245" w:lineRule="exact" w:before="114"/>
              <w:ind w:left="147"/>
              <w:rPr>
                <w:rFonts w:ascii="Calibri"/>
                <w:sz w:val="22"/>
              </w:rPr>
            </w:pPr>
            <w:r>
              <w:rPr>
                <w:rFonts w:ascii="Calibri"/>
                <w:spacing w:val="-2"/>
                <w:sz w:val="22"/>
              </w:rPr>
              <w:t>-</w:t>
            </w:r>
            <w:r>
              <w:rPr>
                <w:rFonts w:ascii="Calibri"/>
                <w:spacing w:val="-12"/>
                <w:sz w:val="22"/>
              </w:rPr>
              <w:t>-</w:t>
            </w:r>
          </w:p>
        </w:tc>
        <w:tc>
          <w:tcPr>
            <w:tcW w:w="535" w:type="dxa"/>
          </w:tcPr>
          <w:p>
            <w:pPr>
              <w:pStyle w:val="TableParagraph"/>
              <w:spacing w:line="245" w:lineRule="exact" w:before="114"/>
              <w:ind w:left="106"/>
              <w:rPr>
                <w:rFonts w:ascii="Calibri"/>
                <w:sz w:val="22"/>
              </w:rPr>
            </w:pPr>
            <w:r>
              <w:rPr>
                <w:rFonts w:ascii="Calibri"/>
                <w:spacing w:val="-2"/>
                <w:sz w:val="22"/>
              </w:rPr>
              <w:t>-</w:t>
            </w:r>
            <w:r>
              <w:rPr>
                <w:rFonts w:ascii="Calibri"/>
                <w:spacing w:val="-12"/>
                <w:sz w:val="22"/>
              </w:rPr>
              <w:t>-</w:t>
            </w:r>
          </w:p>
        </w:tc>
        <w:tc>
          <w:tcPr>
            <w:tcW w:w="946" w:type="dxa"/>
          </w:tcPr>
          <w:p>
            <w:pPr>
              <w:pStyle w:val="TableParagraph"/>
              <w:spacing w:line="245" w:lineRule="exact" w:before="114"/>
              <w:ind w:left="291"/>
              <w:rPr>
                <w:rFonts w:ascii="Calibri"/>
                <w:sz w:val="22"/>
              </w:rPr>
            </w:pPr>
            <w:r>
              <w:rPr>
                <w:rFonts w:ascii="Calibri"/>
                <w:spacing w:val="-2"/>
                <w:sz w:val="22"/>
              </w:rPr>
              <w:t>-</w:t>
            </w:r>
            <w:r>
              <w:rPr>
                <w:rFonts w:ascii="Calibri"/>
                <w:spacing w:val="-12"/>
                <w:sz w:val="22"/>
              </w:rPr>
              <w:t>-</w:t>
            </w:r>
          </w:p>
        </w:tc>
        <w:tc>
          <w:tcPr>
            <w:tcW w:w="495" w:type="dxa"/>
          </w:tcPr>
          <w:p>
            <w:pPr>
              <w:pStyle w:val="TableParagraph"/>
              <w:spacing w:line="245" w:lineRule="exact" w:before="114"/>
              <w:ind w:left="65"/>
              <w:rPr>
                <w:rFonts w:ascii="Calibri"/>
                <w:sz w:val="22"/>
              </w:rPr>
            </w:pPr>
            <w:r>
              <w:rPr>
                <w:rFonts w:ascii="Calibri"/>
                <w:spacing w:val="-2"/>
                <w:sz w:val="22"/>
              </w:rPr>
              <w:t>-</w:t>
            </w:r>
            <w:r>
              <w:rPr>
                <w:rFonts w:ascii="Calibri"/>
                <w:spacing w:val="-12"/>
                <w:sz w:val="22"/>
              </w:rPr>
              <w:t>-</w:t>
            </w:r>
          </w:p>
        </w:tc>
        <w:tc>
          <w:tcPr>
            <w:tcW w:w="721" w:type="dxa"/>
          </w:tcPr>
          <w:p>
            <w:pPr>
              <w:pStyle w:val="TableParagraph"/>
              <w:spacing w:line="245" w:lineRule="exact" w:before="114"/>
              <w:ind w:left="2" w:right="3"/>
              <w:jc w:val="center"/>
              <w:rPr>
                <w:rFonts w:ascii="Calibri"/>
                <w:sz w:val="22"/>
              </w:rPr>
            </w:pPr>
            <w:r>
              <w:rPr>
                <w:rFonts w:ascii="Calibri"/>
                <w:spacing w:val="-2"/>
                <w:sz w:val="22"/>
              </w:rPr>
              <w:t>-</w:t>
            </w:r>
            <w:r>
              <w:rPr>
                <w:rFonts w:ascii="Calibri"/>
                <w:spacing w:val="-12"/>
                <w:sz w:val="22"/>
              </w:rPr>
              <w:t>-</w:t>
            </w:r>
          </w:p>
        </w:tc>
        <w:tc>
          <w:tcPr>
            <w:tcW w:w="1285" w:type="dxa"/>
          </w:tcPr>
          <w:p>
            <w:pPr>
              <w:pStyle w:val="TableParagraph"/>
              <w:spacing w:line="245" w:lineRule="exact" w:before="114"/>
              <w:ind w:right="51"/>
              <w:jc w:val="right"/>
              <w:rPr>
                <w:rFonts w:ascii="Calibri"/>
                <w:sz w:val="22"/>
              </w:rPr>
            </w:pPr>
            <w:r>
              <w:rPr>
                <w:rFonts w:ascii="Calibri"/>
                <w:spacing w:val="-5"/>
                <w:sz w:val="22"/>
              </w:rPr>
              <w:t>19</w:t>
            </w:r>
          </w:p>
        </w:tc>
      </w:tr>
      <w:tr>
        <w:trPr>
          <w:trHeight w:val="538" w:hRule="atLeast"/>
        </w:trPr>
        <w:tc>
          <w:tcPr>
            <w:tcW w:w="634" w:type="dxa"/>
          </w:tcPr>
          <w:p>
            <w:pPr>
              <w:pStyle w:val="TableParagraph"/>
              <w:spacing w:before="4"/>
              <w:rPr>
                <w:rFonts w:ascii="Calibri"/>
                <w:b/>
                <w:sz w:val="22"/>
              </w:rPr>
            </w:pPr>
          </w:p>
          <w:p>
            <w:pPr>
              <w:pStyle w:val="TableParagraph"/>
              <w:spacing w:line="245" w:lineRule="exact" w:before="1"/>
              <w:ind w:right="84"/>
              <w:jc w:val="center"/>
              <w:rPr>
                <w:rFonts w:ascii="Calibri"/>
                <w:sz w:val="22"/>
              </w:rPr>
            </w:pPr>
            <w:r>
              <w:rPr>
                <w:rFonts w:ascii="Calibri"/>
                <w:spacing w:val="-2"/>
                <w:sz w:val="22"/>
              </w:rPr>
              <w:t>2.2.1</w:t>
            </w:r>
          </w:p>
        </w:tc>
        <w:tc>
          <w:tcPr>
            <w:tcW w:w="3631" w:type="dxa"/>
            <w:gridSpan w:val="4"/>
          </w:tcPr>
          <w:p>
            <w:pPr>
              <w:pStyle w:val="TableParagraph"/>
              <w:spacing w:before="4"/>
              <w:rPr>
                <w:rFonts w:ascii="Calibri"/>
                <w:b/>
                <w:sz w:val="22"/>
              </w:rPr>
            </w:pPr>
          </w:p>
          <w:p>
            <w:pPr>
              <w:pStyle w:val="TableParagraph"/>
              <w:spacing w:line="245" w:lineRule="exact" w:before="1"/>
              <w:ind w:left="136"/>
              <w:rPr>
                <w:rFonts w:ascii="Calibri"/>
                <w:sz w:val="22"/>
              </w:rPr>
            </w:pPr>
            <w:r>
              <w:rPr>
                <w:rFonts w:ascii="Calibri"/>
                <w:sz w:val="22"/>
              </w:rPr>
              <w:t>The</w:t>
            </w:r>
            <w:r>
              <w:rPr>
                <w:rFonts w:ascii="Calibri"/>
                <w:spacing w:val="-7"/>
                <w:sz w:val="22"/>
              </w:rPr>
              <w:t> </w:t>
            </w:r>
            <w:r>
              <w:rPr>
                <w:rFonts w:ascii="Calibri"/>
                <w:sz w:val="22"/>
              </w:rPr>
              <w:t>Most</w:t>
            </w:r>
            <w:r>
              <w:rPr>
                <w:rFonts w:ascii="Calibri"/>
                <w:spacing w:val="-5"/>
                <w:sz w:val="22"/>
              </w:rPr>
              <w:t> </w:t>
            </w:r>
            <w:r>
              <w:rPr>
                <w:rFonts w:ascii="Calibri"/>
                <w:sz w:val="22"/>
              </w:rPr>
              <w:t>Favoured</w:t>
            </w:r>
            <w:r>
              <w:rPr>
                <w:rFonts w:ascii="Calibri"/>
                <w:spacing w:val="-7"/>
                <w:sz w:val="22"/>
              </w:rPr>
              <w:t> </w:t>
            </w:r>
            <w:r>
              <w:rPr>
                <w:rFonts w:ascii="Calibri"/>
                <w:sz w:val="22"/>
              </w:rPr>
              <w:t>Nations</w:t>
            </w:r>
            <w:r>
              <w:rPr>
                <w:rFonts w:ascii="Calibri"/>
                <w:spacing w:val="-6"/>
                <w:sz w:val="22"/>
              </w:rPr>
              <w:t> </w:t>
            </w:r>
            <w:r>
              <w:rPr>
                <w:rFonts w:ascii="Calibri"/>
                <w:spacing w:val="-2"/>
                <w:sz w:val="22"/>
              </w:rPr>
              <w:t>Principles</w:t>
            </w:r>
          </w:p>
        </w:tc>
        <w:tc>
          <w:tcPr>
            <w:tcW w:w="535" w:type="dxa"/>
          </w:tcPr>
          <w:p>
            <w:pPr>
              <w:pStyle w:val="TableParagraph"/>
              <w:spacing w:before="4"/>
              <w:rPr>
                <w:rFonts w:ascii="Calibri"/>
                <w:b/>
                <w:sz w:val="22"/>
              </w:rPr>
            </w:pPr>
          </w:p>
          <w:p>
            <w:pPr>
              <w:pStyle w:val="TableParagraph"/>
              <w:spacing w:line="245" w:lineRule="exact" w:before="1"/>
              <w:ind w:left="106"/>
              <w:rPr>
                <w:rFonts w:ascii="Calibri"/>
                <w:sz w:val="22"/>
              </w:rPr>
            </w:pPr>
            <w:r>
              <w:rPr>
                <w:rFonts w:ascii="Calibri"/>
                <w:spacing w:val="-2"/>
                <w:sz w:val="22"/>
              </w:rPr>
              <w:t>-</w:t>
            </w:r>
            <w:r>
              <w:rPr>
                <w:rFonts w:ascii="Calibri"/>
                <w:spacing w:val="-12"/>
                <w:sz w:val="22"/>
              </w:rPr>
              <w:t>-</w:t>
            </w:r>
          </w:p>
        </w:tc>
        <w:tc>
          <w:tcPr>
            <w:tcW w:w="946" w:type="dxa"/>
          </w:tcPr>
          <w:p>
            <w:pPr>
              <w:pStyle w:val="TableParagraph"/>
              <w:spacing w:before="4"/>
              <w:rPr>
                <w:rFonts w:ascii="Calibri"/>
                <w:b/>
                <w:sz w:val="22"/>
              </w:rPr>
            </w:pPr>
          </w:p>
          <w:p>
            <w:pPr>
              <w:pStyle w:val="TableParagraph"/>
              <w:spacing w:line="245" w:lineRule="exact" w:before="1"/>
              <w:ind w:left="291"/>
              <w:rPr>
                <w:rFonts w:ascii="Calibri"/>
                <w:sz w:val="22"/>
              </w:rPr>
            </w:pPr>
            <w:r>
              <w:rPr>
                <w:rFonts w:ascii="Calibri"/>
                <w:spacing w:val="-2"/>
                <w:sz w:val="22"/>
              </w:rPr>
              <w:t>-</w:t>
            </w:r>
            <w:r>
              <w:rPr>
                <w:rFonts w:ascii="Calibri"/>
                <w:spacing w:val="-12"/>
                <w:sz w:val="22"/>
              </w:rPr>
              <w:t>-</w:t>
            </w:r>
          </w:p>
        </w:tc>
        <w:tc>
          <w:tcPr>
            <w:tcW w:w="495" w:type="dxa"/>
          </w:tcPr>
          <w:p>
            <w:pPr>
              <w:pStyle w:val="TableParagraph"/>
              <w:spacing w:before="4"/>
              <w:rPr>
                <w:rFonts w:ascii="Calibri"/>
                <w:b/>
                <w:sz w:val="22"/>
              </w:rPr>
            </w:pPr>
          </w:p>
          <w:p>
            <w:pPr>
              <w:pStyle w:val="TableParagraph"/>
              <w:spacing w:line="245" w:lineRule="exact" w:before="1"/>
              <w:ind w:left="65"/>
              <w:rPr>
                <w:rFonts w:ascii="Calibri"/>
                <w:sz w:val="22"/>
              </w:rPr>
            </w:pPr>
            <w:r>
              <w:rPr>
                <w:rFonts w:ascii="Calibri"/>
                <w:spacing w:val="-2"/>
                <w:sz w:val="22"/>
              </w:rPr>
              <w:t>-</w:t>
            </w:r>
            <w:r>
              <w:rPr>
                <w:rFonts w:ascii="Calibri"/>
                <w:spacing w:val="-12"/>
                <w:sz w:val="22"/>
              </w:rPr>
              <w:t>-</w:t>
            </w:r>
          </w:p>
        </w:tc>
        <w:tc>
          <w:tcPr>
            <w:tcW w:w="2006" w:type="dxa"/>
            <w:gridSpan w:val="2"/>
          </w:tcPr>
          <w:p>
            <w:pPr>
              <w:pStyle w:val="TableParagraph"/>
              <w:spacing w:before="4"/>
              <w:rPr>
                <w:rFonts w:ascii="Calibri"/>
                <w:b/>
                <w:sz w:val="22"/>
              </w:rPr>
            </w:pPr>
          </w:p>
          <w:p>
            <w:pPr>
              <w:pStyle w:val="TableParagraph"/>
              <w:spacing w:line="245" w:lineRule="exact" w:before="1"/>
              <w:ind w:left="238"/>
              <w:jc w:val="center"/>
              <w:rPr>
                <w:rFonts w:ascii="Calibri"/>
                <w:sz w:val="22"/>
              </w:rPr>
            </w:pPr>
            <w:r>
              <w:rPr>
                <w:rFonts w:ascii="Calibri"/>
                <w:spacing w:val="-5"/>
                <w:sz w:val="22"/>
              </w:rPr>
              <w:t>19</w:t>
            </w:r>
          </w:p>
        </w:tc>
      </w:tr>
      <w:tr>
        <w:trPr>
          <w:trHeight w:val="537" w:hRule="atLeast"/>
        </w:trPr>
        <w:tc>
          <w:tcPr>
            <w:tcW w:w="634" w:type="dxa"/>
          </w:tcPr>
          <w:p>
            <w:pPr>
              <w:pStyle w:val="TableParagraph"/>
              <w:spacing w:before="4"/>
              <w:rPr>
                <w:rFonts w:ascii="Calibri"/>
                <w:b/>
                <w:sz w:val="22"/>
              </w:rPr>
            </w:pPr>
          </w:p>
          <w:p>
            <w:pPr>
              <w:pStyle w:val="TableParagraph"/>
              <w:spacing w:line="245" w:lineRule="exact"/>
              <w:ind w:right="84"/>
              <w:jc w:val="center"/>
              <w:rPr>
                <w:rFonts w:ascii="Calibri"/>
                <w:sz w:val="22"/>
              </w:rPr>
            </w:pPr>
            <w:r>
              <w:rPr>
                <w:rFonts w:ascii="Calibri"/>
                <w:spacing w:val="-2"/>
                <w:sz w:val="22"/>
              </w:rPr>
              <w:t>2.2.2</w:t>
            </w:r>
          </w:p>
        </w:tc>
        <w:tc>
          <w:tcPr>
            <w:tcW w:w="2870" w:type="dxa"/>
            <w:gridSpan w:val="3"/>
          </w:tcPr>
          <w:p>
            <w:pPr>
              <w:pStyle w:val="TableParagraph"/>
              <w:spacing w:before="4"/>
              <w:rPr>
                <w:rFonts w:ascii="Calibri"/>
                <w:b/>
                <w:sz w:val="22"/>
              </w:rPr>
            </w:pPr>
          </w:p>
          <w:p>
            <w:pPr>
              <w:pStyle w:val="TableParagraph"/>
              <w:spacing w:line="245" w:lineRule="exact"/>
              <w:ind w:left="136"/>
              <w:rPr>
                <w:rFonts w:ascii="Calibri"/>
                <w:sz w:val="22"/>
              </w:rPr>
            </w:pPr>
            <w:r>
              <w:rPr>
                <w:rFonts w:ascii="Calibri"/>
                <w:sz w:val="22"/>
              </w:rPr>
              <w:t>National</w:t>
            </w:r>
            <w:r>
              <w:rPr>
                <w:rFonts w:ascii="Calibri"/>
                <w:spacing w:val="-6"/>
                <w:sz w:val="22"/>
              </w:rPr>
              <w:t> </w:t>
            </w:r>
            <w:r>
              <w:rPr>
                <w:rFonts w:ascii="Calibri"/>
                <w:sz w:val="22"/>
              </w:rPr>
              <w:t>Treatment</w:t>
            </w:r>
            <w:r>
              <w:rPr>
                <w:rFonts w:ascii="Calibri"/>
                <w:spacing w:val="-9"/>
                <w:sz w:val="22"/>
              </w:rPr>
              <w:t> </w:t>
            </w:r>
            <w:r>
              <w:rPr>
                <w:rFonts w:ascii="Calibri"/>
                <w:spacing w:val="-2"/>
                <w:sz w:val="22"/>
              </w:rPr>
              <w:t>Principle</w:t>
            </w:r>
          </w:p>
        </w:tc>
        <w:tc>
          <w:tcPr>
            <w:tcW w:w="761" w:type="dxa"/>
          </w:tcPr>
          <w:p>
            <w:pPr>
              <w:pStyle w:val="TableParagraph"/>
              <w:spacing w:before="4"/>
              <w:rPr>
                <w:rFonts w:ascii="Calibri"/>
                <w:b/>
                <w:sz w:val="22"/>
              </w:rPr>
            </w:pPr>
          </w:p>
          <w:p>
            <w:pPr>
              <w:pStyle w:val="TableParagraph"/>
              <w:spacing w:line="245" w:lineRule="exact"/>
              <w:ind w:left="147"/>
              <w:rPr>
                <w:rFonts w:ascii="Calibri"/>
                <w:sz w:val="22"/>
              </w:rPr>
            </w:pPr>
            <w:r>
              <w:rPr>
                <w:rFonts w:ascii="Calibri"/>
                <w:spacing w:val="-2"/>
                <w:sz w:val="22"/>
              </w:rPr>
              <w:t>-</w:t>
            </w:r>
            <w:r>
              <w:rPr>
                <w:rFonts w:ascii="Calibri"/>
                <w:spacing w:val="-12"/>
                <w:sz w:val="22"/>
              </w:rPr>
              <w:t>-</w:t>
            </w:r>
          </w:p>
        </w:tc>
        <w:tc>
          <w:tcPr>
            <w:tcW w:w="535" w:type="dxa"/>
          </w:tcPr>
          <w:p>
            <w:pPr>
              <w:pStyle w:val="TableParagraph"/>
              <w:spacing w:before="4"/>
              <w:rPr>
                <w:rFonts w:ascii="Calibri"/>
                <w:b/>
                <w:sz w:val="22"/>
              </w:rPr>
            </w:pPr>
          </w:p>
          <w:p>
            <w:pPr>
              <w:pStyle w:val="TableParagraph"/>
              <w:spacing w:line="245" w:lineRule="exact"/>
              <w:ind w:left="106"/>
              <w:rPr>
                <w:rFonts w:ascii="Calibri"/>
                <w:sz w:val="22"/>
              </w:rPr>
            </w:pPr>
            <w:r>
              <w:rPr>
                <w:rFonts w:ascii="Calibri"/>
                <w:spacing w:val="-2"/>
                <w:sz w:val="22"/>
              </w:rPr>
              <w:t>-</w:t>
            </w:r>
            <w:r>
              <w:rPr>
                <w:rFonts w:ascii="Calibri"/>
                <w:spacing w:val="-12"/>
                <w:sz w:val="22"/>
              </w:rPr>
              <w:t>-</w:t>
            </w:r>
          </w:p>
        </w:tc>
        <w:tc>
          <w:tcPr>
            <w:tcW w:w="946" w:type="dxa"/>
          </w:tcPr>
          <w:p>
            <w:pPr>
              <w:pStyle w:val="TableParagraph"/>
              <w:spacing w:before="4"/>
              <w:rPr>
                <w:rFonts w:ascii="Calibri"/>
                <w:b/>
                <w:sz w:val="22"/>
              </w:rPr>
            </w:pPr>
          </w:p>
          <w:p>
            <w:pPr>
              <w:pStyle w:val="TableParagraph"/>
              <w:spacing w:line="245" w:lineRule="exact"/>
              <w:ind w:left="291"/>
              <w:rPr>
                <w:rFonts w:ascii="Calibri"/>
                <w:sz w:val="22"/>
              </w:rPr>
            </w:pPr>
            <w:r>
              <w:rPr>
                <w:rFonts w:ascii="Calibri"/>
                <w:spacing w:val="-2"/>
                <w:sz w:val="22"/>
              </w:rPr>
              <w:t>-</w:t>
            </w:r>
            <w:r>
              <w:rPr>
                <w:rFonts w:ascii="Calibri"/>
                <w:spacing w:val="-12"/>
                <w:sz w:val="22"/>
              </w:rPr>
              <w:t>-</w:t>
            </w:r>
          </w:p>
        </w:tc>
        <w:tc>
          <w:tcPr>
            <w:tcW w:w="495" w:type="dxa"/>
          </w:tcPr>
          <w:p>
            <w:pPr>
              <w:pStyle w:val="TableParagraph"/>
              <w:spacing w:before="4"/>
              <w:rPr>
                <w:rFonts w:ascii="Calibri"/>
                <w:b/>
                <w:sz w:val="22"/>
              </w:rPr>
            </w:pPr>
          </w:p>
          <w:p>
            <w:pPr>
              <w:pStyle w:val="TableParagraph"/>
              <w:spacing w:line="245" w:lineRule="exact"/>
              <w:ind w:left="65"/>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4"/>
              <w:rPr>
                <w:rFonts w:ascii="Calibri"/>
                <w:b/>
                <w:sz w:val="22"/>
              </w:rPr>
            </w:pPr>
          </w:p>
          <w:p>
            <w:pPr>
              <w:pStyle w:val="TableParagraph"/>
              <w:spacing w:line="245" w:lineRule="exact"/>
              <w:ind w:left="2" w:right="3"/>
              <w:jc w:val="center"/>
              <w:rPr>
                <w:rFonts w:ascii="Calibri"/>
                <w:sz w:val="22"/>
              </w:rPr>
            </w:pPr>
            <w:r>
              <w:rPr>
                <w:rFonts w:ascii="Calibri"/>
                <w:spacing w:val="-2"/>
                <w:sz w:val="22"/>
              </w:rPr>
              <w:t>-</w:t>
            </w:r>
            <w:r>
              <w:rPr>
                <w:rFonts w:ascii="Calibri"/>
                <w:spacing w:val="-12"/>
                <w:sz w:val="22"/>
              </w:rPr>
              <w:t>-</w:t>
            </w:r>
          </w:p>
        </w:tc>
        <w:tc>
          <w:tcPr>
            <w:tcW w:w="1285" w:type="dxa"/>
          </w:tcPr>
          <w:p>
            <w:pPr>
              <w:pStyle w:val="TableParagraph"/>
              <w:spacing w:before="4"/>
              <w:rPr>
                <w:rFonts w:ascii="Calibri"/>
                <w:b/>
                <w:sz w:val="22"/>
              </w:rPr>
            </w:pPr>
          </w:p>
          <w:p>
            <w:pPr>
              <w:pStyle w:val="TableParagraph"/>
              <w:spacing w:line="245" w:lineRule="exact"/>
              <w:ind w:right="51"/>
              <w:jc w:val="right"/>
              <w:rPr>
                <w:rFonts w:ascii="Calibri"/>
                <w:sz w:val="22"/>
              </w:rPr>
            </w:pPr>
            <w:r>
              <w:rPr>
                <w:rFonts w:ascii="Calibri"/>
                <w:spacing w:val="-5"/>
                <w:sz w:val="22"/>
              </w:rPr>
              <w:t>23</w:t>
            </w:r>
          </w:p>
        </w:tc>
      </w:tr>
      <w:tr>
        <w:trPr>
          <w:trHeight w:val="537" w:hRule="atLeast"/>
        </w:trPr>
        <w:tc>
          <w:tcPr>
            <w:tcW w:w="1070" w:type="dxa"/>
            <w:gridSpan w:val="2"/>
          </w:tcPr>
          <w:p>
            <w:pPr>
              <w:pStyle w:val="TableParagraph"/>
              <w:spacing w:before="4"/>
              <w:rPr>
                <w:rFonts w:ascii="Calibri"/>
                <w:b/>
                <w:sz w:val="22"/>
              </w:rPr>
            </w:pPr>
          </w:p>
          <w:p>
            <w:pPr>
              <w:pStyle w:val="TableParagraph"/>
              <w:spacing w:line="245" w:lineRule="exact"/>
              <w:ind w:right="58"/>
              <w:jc w:val="right"/>
              <w:rPr>
                <w:rFonts w:ascii="Calibri"/>
                <w:sz w:val="22"/>
              </w:rPr>
            </w:pPr>
            <w:r>
              <w:rPr>
                <w:rFonts w:ascii="Calibri"/>
                <w:spacing w:val="-5"/>
                <w:sz w:val="22"/>
              </w:rPr>
              <w:t>(a)</w:t>
            </w:r>
          </w:p>
        </w:tc>
        <w:tc>
          <w:tcPr>
            <w:tcW w:w="4676" w:type="dxa"/>
            <w:gridSpan w:val="5"/>
          </w:tcPr>
          <w:p>
            <w:pPr>
              <w:pStyle w:val="TableParagraph"/>
              <w:spacing w:before="4"/>
              <w:rPr>
                <w:rFonts w:ascii="Calibri"/>
                <w:b/>
                <w:sz w:val="22"/>
              </w:rPr>
            </w:pPr>
          </w:p>
          <w:p>
            <w:pPr>
              <w:pStyle w:val="TableParagraph"/>
              <w:spacing w:line="245" w:lineRule="exact"/>
              <w:ind w:left="60"/>
              <w:rPr>
                <w:rFonts w:ascii="Calibri"/>
                <w:sz w:val="22"/>
              </w:rPr>
            </w:pPr>
            <w:r>
              <w:rPr>
                <w:rFonts w:ascii="Calibri"/>
                <w:sz w:val="22"/>
              </w:rPr>
              <w:t>Analysis</w:t>
            </w:r>
            <w:r>
              <w:rPr>
                <w:rFonts w:ascii="Calibri"/>
                <w:spacing w:val="-6"/>
                <w:sz w:val="22"/>
              </w:rPr>
              <w:t> </w:t>
            </w:r>
            <w:r>
              <w:rPr>
                <w:rFonts w:ascii="Calibri"/>
                <w:sz w:val="22"/>
              </w:rPr>
              <w:t>of</w:t>
            </w:r>
            <w:r>
              <w:rPr>
                <w:rFonts w:ascii="Calibri"/>
                <w:spacing w:val="-5"/>
                <w:sz w:val="22"/>
              </w:rPr>
              <w:t> </w:t>
            </w:r>
            <w:r>
              <w:rPr>
                <w:rFonts w:ascii="Calibri"/>
                <w:sz w:val="22"/>
              </w:rPr>
              <w:t>the</w:t>
            </w:r>
            <w:r>
              <w:rPr>
                <w:rFonts w:ascii="Calibri"/>
                <w:spacing w:val="-5"/>
                <w:sz w:val="22"/>
              </w:rPr>
              <w:t> </w:t>
            </w:r>
            <w:r>
              <w:rPr>
                <w:rFonts w:ascii="Calibri"/>
                <w:sz w:val="22"/>
              </w:rPr>
              <w:t>provisions</w:t>
            </w:r>
            <w:r>
              <w:rPr>
                <w:rFonts w:ascii="Calibri"/>
                <w:spacing w:val="-5"/>
                <w:sz w:val="22"/>
              </w:rPr>
              <w:t> </w:t>
            </w:r>
            <w:r>
              <w:rPr>
                <w:rFonts w:ascii="Calibri"/>
                <w:sz w:val="22"/>
              </w:rPr>
              <w:t>of</w:t>
            </w:r>
            <w:r>
              <w:rPr>
                <w:rFonts w:ascii="Calibri"/>
                <w:spacing w:val="-5"/>
                <w:sz w:val="22"/>
              </w:rPr>
              <w:t> </w:t>
            </w:r>
            <w:r>
              <w:rPr>
                <w:rFonts w:ascii="Calibri"/>
                <w:sz w:val="22"/>
              </w:rPr>
              <w:t>GATT/WTO</w:t>
            </w:r>
            <w:r>
              <w:rPr>
                <w:rFonts w:ascii="Calibri"/>
                <w:spacing w:val="-5"/>
                <w:sz w:val="22"/>
              </w:rPr>
              <w:t> </w:t>
            </w:r>
            <w:r>
              <w:rPr>
                <w:rFonts w:ascii="Calibri"/>
                <w:sz w:val="22"/>
              </w:rPr>
              <w:t>Article</w:t>
            </w:r>
            <w:r>
              <w:rPr>
                <w:rFonts w:ascii="Calibri"/>
                <w:spacing w:val="-5"/>
                <w:sz w:val="22"/>
              </w:rPr>
              <w:t> </w:t>
            </w:r>
            <w:r>
              <w:rPr>
                <w:rFonts w:ascii="Calibri"/>
                <w:sz w:val="22"/>
              </w:rPr>
              <w:t>III-</w:t>
            </w:r>
            <w:r>
              <w:rPr>
                <w:rFonts w:ascii="Calibri"/>
                <w:spacing w:val="-10"/>
                <w:sz w:val="22"/>
              </w:rPr>
              <w:t>-</w:t>
            </w:r>
          </w:p>
        </w:tc>
        <w:tc>
          <w:tcPr>
            <w:tcW w:w="495" w:type="dxa"/>
          </w:tcPr>
          <w:p>
            <w:pPr>
              <w:pStyle w:val="TableParagraph"/>
              <w:spacing w:before="4"/>
              <w:rPr>
                <w:rFonts w:ascii="Calibri"/>
                <w:b/>
                <w:sz w:val="22"/>
              </w:rPr>
            </w:pPr>
          </w:p>
          <w:p>
            <w:pPr>
              <w:pStyle w:val="TableParagraph"/>
              <w:spacing w:line="245" w:lineRule="exact"/>
              <w:ind w:left="65"/>
              <w:rPr>
                <w:rFonts w:ascii="Calibri"/>
                <w:sz w:val="22"/>
              </w:rPr>
            </w:pPr>
            <w:r>
              <w:rPr>
                <w:rFonts w:ascii="Calibri"/>
                <w:spacing w:val="-2"/>
                <w:sz w:val="22"/>
              </w:rPr>
              <w:t>-</w:t>
            </w:r>
            <w:r>
              <w:rPr>
                <w:rFonts w:ascii="Calibri"/>
                <w:spacing w:val="-12"/>
                <w:sz w:val="22"/>
              </w:rPr>
              <w:t>-</w:t>
            </w:r>
          </w:p>
        </w:tc>
        <w:tc>
          <w:tcPr>
            <w:tcW w:w="2006" w:type="dxa"/>
            <w:gridSpan w:val="2"/>
          </w:tcPr>
          <w:p>
            <w:pPr>
              <w:pStyle w:val="TableParagraph"/>
              <w:spacing w:before="4"/>
              <w:rPr>
                <w:rFonts w:ascii="Calibri"/>
                <w:b/>
                <w:sz w:val="22"/>
              </w:rPr>
            </w:pPr>
          </w:p>
          <w:p>
            <w:pPr>
              <w:pStyle w:val="TableParagraph"/>
              <w:spacing w:line="245" w:lineRule="exact"/>
              <w:ind w:left="238"/>
              <w:jc w:val="center"/>
              <w:rPr>
                <w:rFonts w:ascii="Calibri"/>
                <w:sz w:val="22"/>
              </w:rPr>
            </w:pPr>
            <w:r>
              <w:rPr>
                <w:rFonts w:ascii="Calibri"/>
                <w:spacing w:val="-5"/>
                <w:sz w:val="22"/>
              </w:rPr>
              <w:t>26</w:t>
            </w:r>
          </w:p>
        </w:tc>
      </w:tr>
    </w:tbl>
    <w:p>
      <w:pPr>
        <w:pStyle w:val="BodyText"/>
        <w:spacing w:before="1"/>
        <w:rPr>
          <w:rFonts w:ascii="Calibri"/>
          <w:b/>
          <w:sz w:val="22"/>
        </w:rPr>
      </w:pPr>
    </w:p>
    <w:p>
      <w:pPr>
        <w:pStyle w:val="ListParagraph"/>
        <w:numPr>
          <w:ilvl w:val="0"/>
          <w:numId w:val="2"/>
        </w:numPr>
        <w:tabs>
          <w:tab w:pos="1318" w:val="left" w:leader="none"/>
          <w:tab w:pos="3121" w:val="left" w:leader="none"/>
          <w:tab w:pos="3842" w:val="left" w:leader="none"/>
          <w:tab w:pos="4562" w:val="left" w:leader="none"/>
          <w:tab w:pos="5282" w:val="left" w:leader="none"/>
          <w:tab w:pos="6002" w:val="left" w:leader="none"/>
          <w:tab w:pos="6723" w:val="left" w:leader="none"/>
          <w:tab w:pos="8386" w:val="right" w:leader="none"/>
        </w:tabs>
        <w:spacing w:line="240" w:lineRule="auto" w:before="0" w:after="0"/>
        <w:ind w:left="1318" w:right="0" w:hanging="357"/>
        <w:jc w:val="left"/>
        <w:rPr>
          <w:rFonts w:ascii="Calibri"/>
          <w:sz w:val="22"/>
        </w:rPr>
      </w:pPr>
      <w:hyperlink w:history="true" w:anchor="_TOC_250044">
        <w:r>
          <w:rPr>
            <w:rFonts w:ascii="Calibri"/>
            <w:sz w:val="22"/>
          </w:rPr>
          <w:t>Like</w:t>
        </w:r>
        <w:r>
          <w:rPr>
            <w:rFonts w:ascii="Calibri"/>
            <w:spacing w:val="-9"/>
            <w:sz w:val="22"/>
          </w:rPr>
          <w:t> </w:t>
        </w:r>
        <w:r>
          <w:rPr>
            <w:rFonts w:ascii="Calibri"/>
            <w:sz w:val="22"/>
          </w:rPr>
          <w:t>products</w:t>
        </w:r>
        <w:r>
          <w:rPr>
            <w:rFonts w:ascii="Calibri"/>
            <w:spacing w:val="-7"/>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28</w:t>
        </w:r>
      </w:hyperlink>
    </w:p>
    <w:p>
      <w:pPr>
        <w:pStyle w:val="ListParagraph"/>
        <w:numPr>
          <w:ilvl w:val="0"/>
          <w:numId w:val="2"/>
        </w:numPr>
        <w:tabs>
          <w:tab w:pos="1320" w:val="left" w:leader="none"/>
          <w:tab w:pos="3121" w:val="left" w:leader="none"/>
          <w:tab w:pos="3842" w:val="left" w:leader="none"/>
          <w:tab w:pos="4562" w:val="left" w:leader="none"/>
          <w:tab w:pos="5282" w:val="left" w:leader="none"/>
          <w:tab w:pos="6002" w:val="left" w:leader="none"/>
          <w:tab w:pos="6723" w:val="left" w:leader="none"/>
          <w:tab w:pos="8384" w:val="right" w:leader="none"/>
        </w:tabs>
        <w:spacing w:line="240" w:lineRule="auto" w:before="270" w:after="0"/>
        <w:ind w:left="1320" w:right="0" w:hanging="359"/>
        <w:jc w:val="left"/>
        <w:rPr>
          <w:rFonts w:ascii="Calibri"/>
          <w:sz w:val="22"/>
        </w:rPr>
      </w:pPr>
      <w:hyperlink w:history="true" w:anchor="_TOC_250043">
        <w:r>
          <w:rPr>
            <w:rFonts w:ascii="Calibri"/>
            <w:sz w:val="22"/>
          </w:rPr>
          <w:t>Excess</w:t>
        </w:r>
        <w:r>
          <w:rPr>
            <w:rFonts w:ascii="Calibri"/>
            <w:spacing w:val="-8"/>
            <w:sz w:val="22"/>
          </w:rPr>
          <w:t> </w:t>
        </w:r>
        <w:r>
          <w:rPr>
            <w:rFonts w:ascii="Calibri"/>
            <w:sz w:val="22"/>
          </w:rPr>
          <w:t>Tax</w:t>
        </w:r>
        <w:r>
          <w:rPr>
            <w:rFonts w:ascii="Calibri"/>
            <w:spacing w:val="-7"/>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29</w:t>
        </w:r>
      </w:hyperlink>
    </w:p>
    <w:p>
      <w:pPr>
        <w:pStyle w:val="ListParagraph"/>
        <w:numPr>
          <w:ilvl w:val="2"/>
          <w:numId w:val="3"/>
        </w:numPr>
        <w:tabs>
          <w:tab w:pos="960" w:val="left" w:leader="none"/>
          <w:tab w:pos="4562" w:val="left" w:leader="none"/>
          <w:tab w:pos="5282" w:val="left" w:leader="none"/>
          <w:tab w:pos="6002" w:val="left" w:leader="none"/>
          <w:tab w:pos="6723" w:val="left" w:leader="none"/>
          <w:tab w:pos="8384" w:val="right" w:leader="none"/>
        </w:tabs>
        <w:spacing w:line="240" w:lineRule="auto" w:before="269" w:after="0"/>
        <w:ind w:left="960" w:right="0" w:hanging="720"/>
        <w:jc w:val="left"/>
        <w:rPr>
          <w:rFonts w:ascii="Calibri"/>
          <w:sz w:val="22"/>
        </w:rPr>
      </w:pPr>
      <w:hyperlink w:history="true" w:anchor="_TOC_250042">
        <w:r>
          <w:rPr>
            <w:rFonts w:ascii="Calibri"/>
            <w:sz w:val="22"/>
          </w:rPr>
          <w:t>Sanitary</w:t>
        </w:r>
        <w:r>
          <w:rPr>
            <w:rFonts w:ascii="Calibri"/>
            <w:spacing w:val="-7"/>
            <w:sz w:val="22"/>
          </w:rPr>
          <w:t> </w:t>
        </w:r>
        <w:r>
          <w:rPr>
            <w:rFonts w:ascii="Calibri"/>
            <w:sz w:val="22"/>
          </w:rPr>
          <w:t>and</w:t>
        </w:r>
        <w:r>
          <w:rPr>
            <w:rFonts w:ascii="Calibri"/>
            <w:spacing w:val="-8"/>
            <w:sz w:val="22"/>
          </w:rPr>
          <w:t> </w:t>
        </w:r>
        <w:r>
          <w:rPr>
            <w:rFonts w:ascii="Calibri"/>
            <w:sz w:val="22"/>
          </w:rPr>
          <w:t>Phytosanitary</w:t>
        </w:r>
        <w:r>
          <w:rPr>
            <w:rFonts w:ascii="Calibri"/>
            <w:spacing w:val="-6"/>
            <w:sz w:val="22"/>
          </w:rPr>
          <w:t> </w:t>
        </w:r>
        <w:r>
          <w:rPr>
            <w:rFonts w:ascii="Calibri"/>
            <w:spacing w:val="-2"/>
            <w:sz w:val="22"/>
          </w:rPr>
          <w:t>Measures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30</w:t>
        </w:r>
      </w:hyperlink>
    </w:p>
    <w:p>
      <w:pPr>
        <w:pStyle w:val="ListParagraph"/>
        <w:numPr>
          <w:ilvl w:val="3"/>
          <w:numId w:val="3"/>
        </w:numPr>
        <w:tabs>
          <w:tab w:pos="1318" w:val="left" w:leader="none"/>
          <w:tab w:pos="6002" w:val="left" w:leader="none"/>
          <w:tab w:pos="7664" w:val="right" w:leader="none"/>
        </w:tabs>
        <w:spacing w:line="240" w:lineRule="auto" w:before="269" w:after="0"/>
        <w:ind w:left="1318" w:right="0" w:hanging="357"/>
        <w:jc w:val="left"/>
        <w:rPr>
          <w:rFonts w:ascii="Calibri"/>
          <w:sz w:val="22"/>
        </w:rPr>
      </w:pPr>
      <w:r>
        <w:rPr>
          <w:rFonts w:ascii="Calibri"/>
          <w:sz w:val="22"/>
        </w:rPr>
        <w:t>The</w:t>
      </w:r>
      <w:r>
        <w:rPr>
          <w:rFonts w:ascii="Calibri"/>
          <w:spacing w:val="-6"/>
          <w:sz w:val="22"/>
        </w:rPr>
        <w:t> </w:t>
      </w:r>
      <w:r>
        <w:rPr>
          <w:rFonts w:ascii="Calibri"/>
          <w:sz w:val="22"/>
        </w:rPr>
        <w:t>Growing</w:t>
      </w:r>
      <w:r>
        <w:rPr>
          <w:rFonts w:ascii="Calibri"/>
          <w:spacing w:val="-4"/>
          <w:sz w:val="22"/>
        </w:rPr>
        <w:t> </w:t>
      </w:r>
      <w:r>
        <w:rPr>
          <w:rFonts w:ascii="Calibri"/>
          <w:sz w:val="22"/>
        </w:rPr>
        <w:t>Significance</w:t>
      </w:r>
      <w:r>
        <w:rPr>
          <w:rFonts w:ascii="Calibri"/>
          <w:spacing w:val="-5"/>
          <w:sz w:val="22"/>
        </w:rPr>
        <w:t> </w:t>
      </w:r>
      <w:r>
        <w:rPr>
          <w:rFonts w:ascii="Calibri"/>
          <w:sz w:val="22"/>
        </w:rPr>
        <w:t>of</w:t>
      </w:r>
      <w:r>
        <w:rPr>
          <w:rFonts w:ascii="Calibri"/>
          <w:spacing w:val="-6"/>
          <w:sz w:val="22"/>
        </w:rPr>
        <w:t> </w:t>
      </w:r>
      <w:r>
        <w:rPr>
          <w:rFonts w:ascii="Calibri"/>
          <w:sz w:val="22"/>
        </w:rPr>
        <w:t>SPS</w:t>
      </w:r>
      <w:r>
        <w:rPr>
          <w:rFonts w:ascii="Calibri"/>
          <w:spacing w:val="-5"/>
          <w:sz w:val="22"/>
        </w:rPr>
        <w:t> </w:t>
      </w:r>
      <w:r>
        <w:rPr>
          <w:rFonts w:ascii="Calibri"/>
          <w:sz w:val="22"/>
        </w:rPr>
        <w:t>Measures</w:t>
      </w:r>
      <w:r>
        <w:rPr>
          <w:rFonts w:ascii="Calibri"/>
          <w:spacing w:val="41"/>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32</w:t>
      </w:r>
    </w:p>
    <w:p>
      <w:pPr>
        <w:pStyle w:val="ListParagraph"/>
        <w:numPr>
          <w:ilvl w:val="3"/>
          <w:numId w:val="3"/>
        </w:numPr>
        <w:tabs>
          <w:tab w:pos="1318" w:val="left" w:leader="none"/>
          <w:tab w:pos="4562" w:val="left" w:leader="none"/>
          <w:tab w:pos="5282" w:val="left" w:leader="none"/>
          <w:tab w:pos="6002" w:val="left" w:leader="none"/>
          <w:tab w:pos="6723" w:val="left" w:leader="none"/>
          <w:tab w:pos="8384" w:val="right" w:leader="none"/>
        </w:tabs>
        <w:spacing w:line="240" w:lineRule="auto" w:before="269" w:after="0"/>
        <w:ind w:left="1318" w:right="0" w:hanging="357"/>
        <w:jc w:val="left"/>
        <w:rPr>
          <w:rFonts w:ascii="Calibri"/>
          <w:sz w:val="22"/>
        </w:rPr>
      </w:pPr>
      <w:hyperlink w:history="true" w:anchor="_TOC_250041">
        <w:r>
          <w:rPr>
            <w:rFonts w:ascii="Calibri"/>
            <w:sz w:val="22"/>
          </w:rPr>
          <w:t>Summary</w:t>
        </w:r>
        <w:r>
          <w:rPr>
            <w:rFonts w:ascii="Calibri"/>
            <w:spacing w:val="-5"/>
            <w:sz w:val="22"/>
          </w:rPr>
          <w:t> </w:t>
        </w:r>
        <w:r>
          <w:rPr>
            <w:rFonts w:ascii="Calibri"/>
            <w:sz w:val="22"/>
          </w:rPr>
          <w:t>of</w:t>
        </w:r>
        <w:r>
          <w:rPr>
            <w:rFonts w:ascii="Calibri"/>
            <w:spacing w:val="-4"/>
            <w:sz w:val="22"/>
          </w:rPr>
          <w:t> </w:t>
        </w:r>
        <w:r>
          <w:rPr>
            <w:rFonts w:ascii="Calibri"/>
            <w:sz w:val="22"/>
          </w:rPr>
          <w:t>the</w:t>
        </w:r>
        <w:r>
          <w:rPr>
            <w:rFonts w:ascii="Calibri"/>
            <w:spacing w:val="-4"/>
            <w:sz w:val="22"/>
          </w:rPr>
          <w:t> </w:t>
        </w:r>
        <w:r>
          <w:rPr>
            <w:rFonts w:ascii="Calibri"/>
            <w:sz w:val="22"/>
          </w:rPr>
          <w:t>SPS</w:t>
        </w:r>
        <w:r>
          <w:rPr>
            <w:rFonts w:ascii="Calibri"/>
            <w:spacing w:val="-4"/>
            <w:sz w:val="22"/>
          </w:rPr>
          <w:t> </w:t>
        </w:r>
        <w:r>
          <w:rPr>
            <w:rFonts w:ascii="Calibri"/>
            <w:spacing w:val="-2"/>
            <w:sz w:val="22"/>
          </w:rPr>
          <w:t>Agreement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33</w:t>
        </w:r>
      </w:hyperlink>
    </w:p>
    <w:p>
      <w:pPr>
        <w:pStyle w:val="ListParagraph"/>
        <w:numPr>
          <w:ilvl w:val="3"/>
          <w:numId w:val="3"/>
        </w:numPr>
        <w:tabs>
          <w:tab w:pos="1320" w:val="left" w:leader="none"/>
          <w:tab w:pos="7664" w:val="right" w:leader="none"/>
        </w:tabs>
        <w:spacing w:line="240" w:lineRule="auto" w:before="269" w:after="0"/>
        <w:ind w:left="1320" w:right="0" w:hanging="359"/>
        <w:jc w:val="left"/>
        <w:rPr>
          <w:rFonts w:ascii="Calibri"/>
          <w:sz w:val="22"/>
        </w:rPr>
      </w:pPr>
      <w:r>
        <w:rPr>
          <w:rFonts w:ascii="Calibri"/>
          <w:sz w:val="22"/>
        </w:rPr>
        <w:t>Basic</w:t>
      </w:r>
      <w:r>
        <w:rPr>
          <w:rFonts w:ascii="Calibri"/>
          <w:spacing w:val="-6"/>
          <w:sz w:val="22"/>
        </w:rPr>
        <w:t> </w:t>
      </w:r>
      <w:r>
        <w:rPr>
          <w:rFonts w:ascii="Calibri"/>
          <w:sz w:val="22"/>
        </w:rPr>
        <w:t>Rights</w:t>
      </w:r>
      <w:r>
        <w:rPr>
          <w:rFonts w:ascii="Calibri"/>
          <w:spacing w:val="-3"/>
          <w:sz w:val="22"/>
        </w:rPr>
        <w:t> </w:t>
      </w:r>
      <w:r>
        <w:rPr>
          <w:rFonts w:ascii="Calibri"/>
          <w:sz w:val="22"/>
        </w:rPr>
        <w:t>and</w:t>
      </w:r>
      <w:r>
        <w:rPr>
          <w:rFonts w:ascii="Calibri"/>
          <w:spacing w:val="-4"/>
          <w:sz w:val="22"/>
        </w:rPr>
        <w:t> </w:t>
      </w:r>
      <w:r>
        <w:rPr>
          <w:rFonts w:ascii="Calibri"/>
          <w:sz w:val="22"/>
        </w:rPr>
        <w:t>Obligations</w:t>
      </w:r>
      <w:r>
        <w:rPr>
          <w:rFonts w:ascii="Calibri"/>
          <w:spacing w:val="-3"/>
          <w:sz w:val="22"/>
        </w:rPr>
        <w:t> </w:t>
      </w:r>
      <w:r>
        <w:rPr>
          <w:rFonts w:ascii="Calibri"/>
          <w:sz w:val="22"/>
        </w:rPr>
        <w:t>of</w:t>
      </w:r>
      <w:r>
        <w:rPr>
          <w:rFonts w:ascii="Calibri"/>
          <w:spacing w:val="-3"/>
          <w:sz w:val="22"/>
        </w:rPr>
        <w:t> </w:t>
      </w:r>
      <w:r>
        <w:rPr>
          <w:rFonts w:ascii="Calibri"/>
          <w:sz w:val="22"/>
        </w:rPr>
        <w:t>the</w:t>
      </w:r>
      <w:r>
        <w:rPr>
          <w:rFonts w:ascii="Calibri"/>
          <w:spacing w:val="-3"/>
          <w:sz w:val="22"/>
        </w:rPr>
        <w:t> </w:t>
      </w:r>
      <w:r>
        <w:rPr>
          <w:rFonts w:ascii="Calibri"/>
          <w:sz w:val="22"/>
        </w:rPr>
        <w:t>SPS</w:t>
      </w:r>
      <w:r>
        <w:rPr>
          <w:rFonts w:ascii="Calibri"/>
          <w:spacing w:val="-3"/>
          <w:sz w:val="22"/>
        </w:rPr>
        <w:t> </w:t>
      </w:r>
      <w:r>
        <w:rPr>
          <w:rFonts w:ascii="Calibri"/>
          <w:sz w:val="22"/>
        </w:rPr>
        <w:t>Agreement</w:t>
      </w:r>
      <w:r>
        <w:rPr>
          <w:rFonts w:ascii="Calibri"/>
          <w:spacing w:val="37"/>
          <w:sz w:val="22"/>
        </w:rPr>
        <w:t>  </w:t>
      </w:r>
      <w:r>
        <w:rPr>
          <w:rFonts w:ascii="Calibri"/>
          <w:sz w:val="22"/>
        </w:rPr>
        <w:t>-</w:t>
      </w:r>
      <w:r>
        <w:rPr>
          <w:rFonts w:ascii="Calibri"/>
          <w:spacing w:val="-10"/>
          <w:sz w:val="22"/>
        </w:rPr>
        <w:t>-</w:t>
      </w:r>
      <w:r>
        <w:rPr>
          <w:rFonts w:ascii="Calibri"/>
          <w:sz w:val="22"/>
        </w:rPr>
        <w:tab/>
      </w:r>
      <w:r>
        <w:rPr>
          <w:rFonts w:ascii="Calibri"/>
          <w:spacing w:val="-5"/>
          <w:sz w:val="22"/>
        </w:rPr>
        <w:t>34</w:t>
      </w:r>
    </w:p>
    <w:p>
      <w:pPr>
        <w:pStyle w:val="ListParagraph"/>
        <w:numPr>
          <w:ilvl w:val="2"/>
          <w:numId w:val="3"/>
        </w:numPr>
        <w:tabs>
          <w:tab w:pos="960" w:val="left" w:leader="none"/>
          <w:tab w:pos="4562" w:val="left" w:leader="none"/>
          <w:tab w:pos="5282" w:val="left" w:leader="none"/>
          <w:tab w:pos="6002" w:val="left" w:leader="none"/>
          <w:tab w:pos="7664" w:val="right" w:leader="none"/>
        </w:tabs>
        <w:spacing w:line="240" w:lineRule="auto" w:before="270" w:after="0"/>
        <w:ind w:left="960" w:right="0" w:hanging="720"/>
        <w:jc w:val="left"/>
        <w:rPr>
          <w:rFonts w:ascii="Calibri"/>
          <w:sz w:val="22"/>
        </w:rPr>
      </w:pPr>
      <w:r>
        <w:rPr>
          <w:rFonts w:ascii="Calibri"/>
          <w:sz w:val="22"/>
        </w:rPr>
        <w:t>Technical</w:t>
      </w:r>
      <w:r>
        <w:rPr>
          <w:rFonts w:ascii="Calibri"/>
          <w:spacing w:val="-6"/>
          <w:sz w:val="22"/>
        </w:rPr>
        <w:t> </w:t>
      </w:r>
      <w:r>
        <w:rPr>
          <w:rFonts w:ascii="Calibri"/>
          <w:sz w:val="22"/>
        </w:rPr>
        <w:t>Barrier</w:t>
      </w:r>
      <w:r>
        <w:rPr>
          <w:rFonts w:ascii="Calibri"/>
          <w:spacing w:val="-6"/>
          <w:sz w:val="22"/>
        </w:rPr>
        <w:t> </w:t>
      </w:r>
      <w:r>
        <w:rPr>
          <w:rFonts w:ascii="Calibri"/>
          <w:sz w:val="22"/>
        </w:rPr>
        <w:t>to</w:t>
      </w:r>
      <w:r>
        <w:rPr>
          <w:rFonts w:ascii="Calibri"/>
          <w:spacing w:val="-6"/>
          <w:sz w:val="22"/>
        </w:rPr>
        <w:t> </w:t>
      </w:r>
      <w:r>
        <w:rPr>
          <w:rFonts w:ascii="Calibri"/>
          <w:sz w:val="22"/>
        </w:rPr>
        <w:t>Trade</w:t>
      </w:r>
      <w:r>
        <w:rPr>
          <w:rFonts w:ascii="Calibri"/>
          <w:spacing w:val="-6"/>
          <w:sz w:val="22"/>
        </w:rPr>
        <w:t> </w:t>
      </w:r>
      <w:r>
        <w:rPr>
          <w:rFonts w:ascii="Calibri"/>
          <w:sz w:val="22"/>
        </w:rPr>
        <w:t>(TBT)</w:t>
      </w:r>
      <w:r>
        <w:rPr>
          <w:rFonts w:ascii="Calibri"/>
          <w:spacing w:val="5"/>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35</w:t>
      </w:r>
    </w:p>
    <w:p>
      <w:pPr>
        <w:pStyle w:val="ListParagraph"/>
        <w:numPr>
          <w:ilvl w:val="0"/>
          <w:numId w:val="4"/>
        </w:numPr>
        <w:tabs>
          <w:tab w:pos="1320" w:val="left" w:leader="none"/>
          <w:tab w:pos="3842" w:val="left" w:leader="none"/>
          <w:tab w:pos="4562" w:val="left" w:leader="none"/>
          <w:tab w:pos="5282" w:val="left" w:leader="none"/>
          <w:tab w:pos="6002" w:val="left" w:leader="none"/>
          <w:tab w:pos="6723" w:val="left" w:leader="none"/>
          <w:tab w:pos="8384" w:val="right" w:leader="none"/>
        </w:tabs>
        <w:spacing w:line="240" w:lineRule="auto" w:before="269" w:after="0"/>
        <w:ind w:left="1320" w:right="0" w:hanging="359"/>
        <w:jc w:val="left"/>
        <w:rPr>
          <w:rFonts w:ascii="Calibri"/>
          <w:sz w:val="22"/>
        </w:rPr>
      </w:pPr>
      <w:hyperlink w:history="true" w:anchor="_TOC_250040">
        <w:r>
          <w:rPr>
            <w:rFonts w:ascii="Calibri"/>
            <w:sz w:val="22"/>
          </w:rPr>
          <w:t>Technical</w:t>
        </w:r>
        <w:r>
          <w:rPr>
            <w:rFonts w:ascii="Calibri"/>
            <w:spacing w:val="-10"/>
            <w:sz w:val="22"/>
          </w:rPr>
          <w:t> </w:t>
        </w:r>
        <w:r>
          <w:rPr>
            <w:rFonts w:ascii="Calibri"/>
            <w:spacing w:val="-2"/>
            <w:sz w:val="22"/>
          </w:rPr>
          <w:t>Regulation</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35</w:t>
        </w:r>
      </w:hyperlink>
    </w:p>
    <w:p>
      <w:pPr>
        <w:pStyle w:val="ListParagraph"/>
        <w:numPr>
          <w:ilvl w:val="0"/>
          <w:numId w:val="4"/>
        </w:numPr>
        <w:tabs>
          <w:tab w:pos="1320" w:val="left" w:leader="none"/>
          <w:tab w:pos="2401" w:val="left" w:leader="none"/>
          <w:tab w:pos="3121" w:val="left" w:leader="none"/>
          <w:tab w:pos="3842" w:val="left" w:leader="none"/>
          <w:tab w:pos="4562" w:val="left" w:leader="none"/>
          <w:tab w:pos="5282" w:val="left" w:leader="none"/>
          <w:tab w:pos="6002" w:val="left" w:leader="none"/>
          <w:tab w:pos="6723" w:val="left" w:leader="none"/>
          <w:tab w:pos="8384" w:val="right" w:leader="none"/>
        </w:tabs>
        <w:spacing w:line="240" w:lineRule="auto" w:before="269" w:after="0"/>
        <w:ind w:left="1320" w:right="0" w:hanging="359"/>
        <w:jc w:val="left"/>
        <w:rPr>
          <w:rFonts w:ascii="Calibri"/>
          <w:sz w:val="22"/>
        </w:rPr>
      </w:pPr>
      <w:hyperlink w:history="true" w:anchor="_TOC_250039">
        <w:r>
          <w:rPr>
            <w:rFonts w:ascii="Calibri"/>
            <w:spacing w:val="-2"/>
            <w:sz w:val="22"/>
          </w:rPr>
          <w:t>Standard</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35</w:t>
        </w:r>
      </w:hyperlink>
    </w:p>
    <w:p>
      <w:pPr>
        <w:pStyle w:val="BodyText"/>
        <w:spacing w:before="69"/>
        <w:rPr>
          <w:rFonts w:ascii="Calibri"/>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4"/>
        <w:gridCol w:w="1812"/>
        <w:gridCol w:w="1025"/>
        <w:gridCol w:w="696"/>
        <w:gridCol w:w="924"/>
        <w:gridCol w:w="427"/>
        <w:gridCol w:w="720"/>
        <w:gridCol w:w="720"/>
        <w:gridCol w:w="764"/>
        <w:gridCol w:w="519"/>
      </w:tblGrid>
      <w:tr>
        <w:trPr>
          <w:trHeight w:val="220" w:hRule="atLeast"/>
        </w:trPr>
        <w:tc>
          <w:tcPr>
            <w:tcW w:w="5091" w:type="dxa"/>
            <w:gridSpan w:val="5"/>
          </w:tcPr>
          <w:p>
            <w:pPr>
              <w:pStyle w:val="TableParagraph"/>
              <w:spacing w:line="201" w:lineRule="exact"/>
              <w:ind w:left="770"/>
              <w:rPr>
                <w:rFonts w:ascii="Calibri"/>
                <w:sz w:val="22"/>
              </w:rPr>
            </w:pPr>
            <w:r>
              <w:rPr>
                <w:rFonts w:ascii="Calibri"/>
                <w:sz w:val="22"/>
              </w:rPr>
              <w:t>3.</w:t>
            </w:r>
            <w:r>
              <w:rPr>
                <w:rFonts w:ascii="Calibri"/>
                <w:spacing w:val="40"/>
                <w:sz w:val="22"/>
              </w:rPr>
              <w:t>  </w:t>
            </w:r>
            <w:r>
              <w:rPr>
                <w:rFonts w:ascii="Calibri"/>
                <w:sz w:val="22"/>
              </w:rPr>
              <w:t>Conformity</w:t>
            </w:r>
            <w:r>
              <w:rPr>
                <w:rFonts w:ascii="Calibri"/>
                <w:spacing w:val="-5"/>
                <w:sz w:val="22"/>
              </w:rPr>
              <w:t> </w:t>
            </w:r>
            <w:r>
              <w:rPr>
                <w:rFonts w:ascii="Calibri"/>
                <w:sz w:val="22"/>
              </w:rPr>
              <w:t>Assessment</w:t>
            </w:r>
            <w:r>
              <w:rPr>
                <w:rFonts w:ascii="Calibri"/>
                <w:spacing w:val="-8"/>
                <w:sz w:val="22"/>
              </w:rPr>
              <w:t> </w:t>
            </w:r>
            <w:r>
              <w:rPr>
                <w:rFonts w:ascii="Calibri"/>
                <w:sz w:val="22"/>
              </w:rPr>
              <w:t>Procedures</w:t>
            </w:r>
            <w:r>
              <w:rPr>
                <w:rFonts w:ascii="Calibri"/>
                <w:spacing w:val="12"/>
                <w:sz w:val="22"/>
              </w:rPr>
              <w:t> </w:t>
            </w:r>
            <w:r>
              <w:rPr>
                <w:rFonts w:ascii="Calibri"/>
                <w:sz w:val="22"/>
              </w:rPr>
              <w:t>-</w:t>
            </w:r>
            <w:r>
              <w:rPr>
                <w:rFonts w:ascii="Calibri"/>
                <w:spacing w:val="-10"/>
                <w:sz w:val="22"/>
              </w:rPr>
              <w:t>-</w:t>
            </w:r>
          </w:p>
        </w:tc>
        <w:tc>
          <w:tcPr>
            <w:tcW w:w="427" w:type="dxa"/>
          </w:tcPr>
          <w:p>
            <w:pPr>
              <w:pStyle w:val="TableParagraph"/>
              <w:spacing w:line="201" w:lineRule="exact"/>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01" w:lineRule="exact"/>
              <w:ind w:left="3" w:right="1"/>
              <w:jc w:val="center"/>
              <w:rPr>
                <w:rFonts w:ascii="Calibri"/>
                <w:sz w:val="22"/>
              </w:rPr>
            </w:pPr>
            <w:r>
              <w:rPr>
                <w:rFonts w:ascii="Calibri"/>
                <w:spacing w:val="-2"/>
                <w:sz w:val="22"/>
              </w:rPr>
              <w:t>-</w:t>
            </w:r>
            <w:r>
              <w:rPr>
                <w:rFonts w:ascii="Calibri"/>
                <w:spacing w:val="-12"/>
                <w:sz w:val="22"/>
              </w:rPr>
              <w:t>-</w:t>
            </w:r>
          </w:p>
        </w:tc>
        <w:tc>
          <w:tcPr>
            <w:tcW w:w="2003" w:type="dxa"/>
            <w:gridSpan w:val="3"/>
          </w:tcPr>
          <w:p>
            <w:pPr>
              <w:pStyle w:val="TableParagraph"/>
              <w:spacing w:line="201" w:lineRule="exact"/>
              <w:ind w:left="247"/>
              <w:jc w:val="center"/>
              <w:rPr>
                <w:rFonts w:ascii="Calibri"/>
                <w:sz w:val="22"/>
              </w:rPr>
            </w:pPr>
            <w:r>
              <w:rPr>
                <w:rFonts w:ascii="Calibri"/>
                <w:spacing w:val="-5"/>
                <w:sz w:val="22"/>
              </w:rPr>
              <w:t>35</w:t>
            </w:r>
          </w:p>
        </w:tc>
      </w:tr>
      <w:tr>
        <w:trPr>
          <w:trHeight w:val="533" w:hRule="atLeast"/>
        </w:trPr>
        <w:tc>
          <w:tcPr>
            <w:tcW w:w="634" w:type="dxa"/>
          </w:tcPr>
          <w:p>
            <w:pPr>
              <w:pStyle w:val="TableParagraph"/>
              <w:spacing w:line="245" w:lineRule="exact" w:before="268"/>
              <w:ind w:right="84"/>
              <w:jc w:val="center"/>
              <w:rPr>
                <w:rFonts w:ascii="Calibri"/>
                <w:sz w:val="22"/>
              </w:rPr>
            </w:pPr>
            <w:r>
              <w:rPr>
                <w:rFonts w:ascii="Calibri"/>
                <w:spacing w:val="-2"/>
                <w:sz w:val="22"/>
              </w:rPr>
              <w:t>2.2.5</w:t>
            </w:r>
          </w:p>
        </w:tc>
        <w:tc>
          <w:tcPr>
            <w:tcW w:w="4457" w:type="dxa"/>
            <w:gridSpan w:val="4"/>
          </w:tcPr>
          <w:p>
            <w:pPr>
              <w:pStyle w:val="TableParagraph"/>
              <w:spacing w:line="245" w:lineRule="exact" w:before="268"/>
              <w:ind w:left="136"/>
              <w:rPr>
                <w:rFonts w:ascii="Calibri"/>
                <w:sz w:val="22"/>
              </w:rPr>
            </w:pPr>
            <w:r>
              <w:rPr>
                <w:rFonts w:ascii="Calibri"/>
                <w:sz w:val="22"/>
              </w:rPr>
              <w:t>Subsidies</w:t>
            </w:r>
            <w:r>
              <w:rPr>
                <w:rFonts w:ascii="Calibri"/>
                <w:spacing w:val="-6"/>
                <w:sz w:val="22"/>
              </w:rPr>
              <w:t> </w:t>
            </w:r>
            <w:r>
              <w:rPr>
                <w:rFonts w:ascii="Calibri"/>
                <w:sz w:val="22"/>
              </w:rPr>
              <w:t>and</w:t>
            </w:r>
            <w:r>
              <w:rPr>
                <w:rFonts w:ascii="Calibri"/>
                <w:spacing w:val="-6"/>
                <w:sz w:val="22"/>
              </w:rPr>
              <w:t> </w:t>
            </w:r>
            <w:r>
              <w:rPr>
                <w:rFonts w:ascii="Calibri"/>
                <w:sz w:val="22"/>
              </w:rPr>
              <w:t>Countervailing</w:t>
            </w:r>
            <w:r>
              <w:rPr>
                <w:rFonts w:ascii="Calibri"/>
                <w:spacing w:val="-5"/>
                <w:sz w:val="22"/>
              </w:rPr>
              <w:t> </w:t>
            </w:r>
            <w:r>
              <w:rPr>
                <w:rFonts w:ascii="Calibri"/>
                <w:sz w:val="22"/>
              </w:rPr>
              <w:t>Measures</w:t>
            </w:r>
            <w:r>
              <w:rPr>
                <w:rFonts w:ascii="Calibri"/>
                <w:spacing w:val="-5"/>
                <w:sz w:val="22"/>
              </w:rPr>
              <w:t> </w:t>
            </w:r>
            <w:r>
              <w:rPr>
                <w:rFonts w:ascii="Calibri"/>
                <w:sz w:val="22"/>
              </w:rPr>
              <w:t>-</w:t>
            </w:r>
            <w:r>
              <w:rPr>
                <w:rFonts w:ascii="Calibri"/>
                <w:spacing w:val="-10"/>
                <w:sz w:val="22"/>
              </w:rPr>
              <w:t>-</w:t>
            </w:r>
          </w:p>
        </w:tc>
        <w:tc>
          <w:tcPr>
            <w:tcW w:w="427" w:type="dxa"/>
          </w:tcPr>
          <w:p>
            <w:pPr>
              <w:pStyle w:val="TableParagraph"/>
              <w:spacing w:line="245" w:lineRule="exact" w:before="268"/>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68"/>
              <w:ind w:left="3" w:right="1"/>
              <w:jc w:val="center"/>
              <w:rPr>
                <w:rFonts w:ascii="Calibri"/>
                <w:sz w:val="22"/>
              </w:rPr>
            </w:pPr>
            <w:r>
              <w:rPr>
                <w:rFonts w:ascii="Calibri"/>
                <w:spacing w:val="-2"/>
                <w:sz w:val="22"/>
              </w:rPr>
              <w:t>-</w:t>
            </w:r>
            <w:r>
              <w:rPr>
                <w:rFonts w:ascii="Calibri"/>
                <w:spacing w:val="-12"/>
                <w:sz w:val="22"/>
              </w:rPr>
              <w:t>-</w:t>
            </w:r>
          </w:p>
        </w:tc>
        <w:tc>
          <w:tcPr>
            <w:tcW w:w="2003" w:type="dxa"/>
            <w:gridSpan w:val="3"/>
          </w:tcPr>
          <w:p>
            <w:pPr>
              <w:pStyle w:val="TableParagraph"/>
              <w:spacing w:line="245" w:lineRule="exact" w:before="268"/>
              <w:ind w:right="45"/>
              <w:jc w:val="right"/>
              <w:rPr>
                <w:rFonts w:ascii="Calibri"/>
                <w:sz w:val="22"/>
              </w:rPr>
            </w:pPr>
            <w:r>
              <w:rPr>
                <w:rFonts w:ascii="Calibri"/>
                <w:spacing w:val="-5"/>
                <w:sz w:val="22"/>
              </w:rPr>
              <w:t>37</w:t>
            </w:r>
          </w:p>
        </w:tc>
      </w:tr>
      <w:tr>
        <w:trPr>
          <w:trHeight w:val="537" w:hRule="atLeast"/>
        </w:trPr>
        <w:tc>
          <w:tcPr>
            <w:tcW w:w="3471" w:type="dxa"/>
            <w:gridSpan w:val="3"/>
          </w:tcPr>
          <w:p>
            <w:pPr>
              <w:pStyle w:val="TableParagraph"/>
              <w:spacing w:before="4"/>
              <w:rPr>
                <w:rFonts w:ascii="Calibri"/>
                <w:sz w:val="22"/>
              </w:rPr>
            </w:pPr>
          </w:p>
          <w:p>
            <w:pPr>
              <w:pStyle w:val="TableParagraph"/>
              <w:spacing w:line="245" w:lineRule="exact"/>
              <w:ind w:left="770"/>
              <w:rPr>
                <w:rFonts w:ascii="Calibri"/>
                <w:sz w:val="22"/>
              </w:rPr>
            </w:pPr>
            <w:r>
              <w:rPr>
                <w:rFonts w:ascii="Calibri"/>
                <w:sz w:val="22"/>
              </w:rPr>
              <w:t>1.</w:t>
            </w:r>
            <w:r>
              <w:rPr>
                <w:rFonts w:ascii="Calibri"/>
                <w:spacing w:val="40"/>
                <w:sz w:val="22"/>
              </w:rPr>
              <w:t>  </w:t>
            </w:r>
            <w:r>
              <w:rPr>
                <w:rFonts w:ascii="Calibri"/>
                <w:sz w:val="22"/>
              </w:rPr>
              <w:t>Financial</w:t>
            </w:r>
            <w:r>
              <w:rPr>
                <w:rFonts w:ascii="Calibri"/>
                <w:spacing w:val="-3"/>
                <w:sz w:val="22"/>
              </w:rPr>
              <w:t> </w:t>
            </w:r>
            <w:r>
              <w:rPr>
                <w:rFonts w:ascii="Calibri"/>
                <w:sz w:val="22"/>
              </w:rPr>
              <w:t>contribution</w:t>
            </w:r>
            <w:r>
              <w:rPr>
                <w:rFonts w:ascii="Calibri"/>
                <w:spacing w:val="-4"/>
                <w:sz w:val="22"/>
              </w:rPr>
              <w:t> </w:t>
            </w:r>
            <w:r>
              <w:rPr>
                <w:rFonts w:ascii="Calibri"/>
                <w:sz w:val="22"/>
              </w:rPr>
              <w:t>-</w:t>
            </w:r>
            <w:r>
              <w:rPr>
                <w:rFonts w:ascii="Calibri"/>
                <w:spacing w:val="-10"/>
                <w:sz w:val="22"/>
              </w:rPr>
              <w:t>-</w:t>
            </w:r>
          </w:p>
        </w:tc>
        <w:tc>
          <w:tcPr>
            <w:tcW w:w="696" w:type="dxa"/>
          </w:tcPr>
          <w:p>
            <w:pPr>
              <w:pStyle w:val="TableParagraph"/>
              <w:spacing w:before="4"/>
              <w:rPr>
                <w:rFonts w:ascii="Calibri"/>
                <w:sz w:val="22"/>
              </w:rPr>
            </w:pPr>
          </w:p>
          <w:p>
            <w:pPr>
              <w:pStyle w:val="TableParagraph"/>
              <w:spacing w:line="245" w:lineRule="exact"/>
              <w:ind w:left="180"/>
              <w:rPr>
                <w:rFonts w:ascii="Calibri"/>
                <w:sz w:val="22"/>
              </w:rPr>
            </w:pPr>
            <w:r>
              <w:rPr>
                <w:rFonts w:ascii="Calibri"/>
                <w:spacing w:val="-2"/>
                <w:sz w:val="22"/>
              </w:rPr>
              <w:t>-</w:t>
            </w:r>
            <w:r>
              <w:rPr>
                <w:rFonts w:ascii="Calibri"/>
                <w:spacing w:val="-12"/>
                <w:sz w:val="22"/>
              </w:rPr>
              <w:t>-</w:t>
            </w:r>
          </w:p>
        </w:tc>
        <w:tc>
          <w:tcPr>
            <w:tcW w:w="924" w:type="dxa"/>
          </w:tcPr>
          <w:p>
            <w:pPr>
              <w:pStyle w:val="TableParagraph"/>
              <w:spacing w:before="4"/>
              <w:rPr>
                <w:rFonts w:ascii="Calibri"/>
                <w:sz w:val="22"/>
              </w:rPr>
            </w:pPr>
          </w:p>
          <w:p>
            <w:pPr>
              <w:pStyle w:val="TableParagraph"/>
              <w:spacing w:line="245" w:lineRule="exact"/>
              <w:ind w:left="204"/>
              <w:rPr>
                <w:rFonts w:ascii="Calibri"/>
                <w:sz w:val="22"/>
              </w:rPr>
            </w:pPr>
            <w:r>
              <w:rPr>
                <w:rFonts w:ascii="Calibri"/>
                <w:spacing w:val="-2"/>
                <w:sz w:val="22"/>
              </w:rPr>
              <w:t>-</w:t>
            </w:r>
            <w:r>
              <w:rPr>
                <w:rFonts w:ascii="Calibri"/>
                <w:spacing w:val="-12"/>
                <w:sz w:val="22"/>
              </w:rPr>
              <w:t>-</w:t>
            </w:r>
          </w:p>
        </w:tc>
        <w:tc>
          <w:tcPr>
            <w:tcW w:w="427" w:type="dxa"/>
          </w:tcPr>
          <w:p>
            <w:pPr>
              <w:pStyle w:val="TableParagraph"/>
              <w:spacing w:before="4"/>
              <w:rPr>
                <w:rFonts w:ascii="Calibri"/>
                <w:sz w:val="22"/>
              </w:rPr>
            </w:pPr>
          </w:p>
          <w:p>
            <w:pPr>
              <w:pStyle w:val="TableParagraph"/>
              <w:spacing w:line="245" w:lineRule="exact"/>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spacing w:line="245" w:lineRule="exact"/>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spacing w:line="245" w:lineRule="exact"/>
              <w:ind w:left="3"/>
              <w:jc w:val="center"/>
              <w:rPr>
                <w:rFonts w:ascii="Calibri"/>
                <w:sz w:val="22"/>
              </w:rPr>
            </w:pPr>
            <w:r>
              <w:rPr>
                <w:rFonts w:ascii="Calibri"/>
                <w:spacing w:val="-2"/>
                <w:sz w:val="22"/>
              </w:rPr>
              <w:t>-</w:t>
            </w:r>
            <w:r>
              <w:rPr>
                <w:rFonts w:ascii="Calibri"/>
                <w:spacing w:val="-12"/>
                <w:sz w:val="22"/>
              </w:rPr>
              <w:t>-</w:t>
            </w:r>
          </w:p>
        </w:tc>
        <w:tc>
          <w:tcPr>
            <w:tcW w:w="1283" w:type="dxa"/>
            <w:gridSpan w:val="2"/>
          </w:tcPr>
          <w:p>
            <w:pPr>
              <w:pStyle w:val="TableParagraph"/>
              <w:spacing w:before="4"/>
              <w:rPr>
                <w:rFonts w:ascii="Calibri"/>
                <w:sz w:val="22"/>
              </w:rPr>
            </w:pPr>
          </w:p>
          <w:p>
            <w:pPr>
              <w:pStyle w:val="TableParagraph"/>
              <w:spacing w:line="245" w:lineRule="exact"/>
              <w:ind w:right="45"/>
              <w:jc w:val="right"/>
              <w:rPr>
                <w:rFonts w:ascii="Calibri"/>
                <w:sz w:val="22"/>
              </w:rPr>
            </w:pPr>
            <w:r>
              <w:rPr>
                <w:rFonts w:ascii="Calibri"/>
                <w:spacing w:val="-5"/>
                <w:sz w:val="22"/>
              </w:rPr>
              <w:t>38</w:t>
            </w:r>
          </w:p>
        </w:tc>
      </w:tr>
      <w:tr>
        <w:trPr>
          <w:trHeight w:val="537" w:hRule="atLeast"/>
        </w:trPr>
        <w:tc>
          <w:tcPr>
            <w:tcW w:w="3471" w:type="dxa"/>
            <w:gridSpan w:val="3"/>
          </w:tcPr>
          <w:p>
            <w:pPr>
              <w:pStyle w:val="TableParagraph"/>
              <w:spacing w:before="4"/>
              <w:rPr>
                <w:rFonts w:ascii="Calibri"/>
                <w:sz w:val="22"/>
              </w:rPr>
            </w:pPr>
          </w:p>
          <w:p>
            <w:pPr>
              <w:pStyle w:val="TableParagraph"/>
              <w:spacing w:line="245" w:lineRule="exact"/>
              <w:ind w:left="770"/>
              <w:rPr>
                <w:rFonts w:ascii="Calibri"/>
                <w:sz w:val="22"/>
              </w:rPr>
            </w:pPr>
            <w:r>
              <w:rPr>
                <w:rFonts w:ascii="Calibri"/>
                <w:sz w:val="22"/>
              </w:rPr>
              <w:t>2.</w:t>
            </w:r>
            <w:r>
              <w:rPr>
                <w:rFonts w:ascii="Calibri"/>
                <w:spacing w:val="43"/>
                <w:sz w:val="22"/>
              </w:rPr>
              <w:t>  </w:t>
            </w:r>
            <w:r>
              <w:rPr>
                <w:rFonts w:ascii="Calibri"/>
                <w:sz w:val="22"/>
              </w:rPr>
              <w:t>Income</w:t>
            </w:r>
            <w:r>
              <w:rPr>
                <w:rFonts w:ascii="Calibri"/>
                <w:spacing w:val="-2"/>
                <w:sz w:val="22"/>
              </w:rPr>
              <w:t> </w:t>
            </w:r>
            <w:r>
              <w:rPr>
                <w:rFonts w:ascii="Calibri"/>
                <w:sz w:val="22"/>
              </w:rPr>
              <w:t>or</w:t>
            </w:r>
            <w:r>
              <w:rPr>
                <w:rFonts w:ascii="Calibri"/>
                <w:spacing w:val="-4"/>
                <w:sz w:val="22"/>
              </w:rPr>
              <w:t> </w:t>
            </w:r>
            <w:r>
              <w:rPr>
                <w:rFonts w:ascii="Calibri"/>
                <w:sz w:val="22"/>
              </w:rPr>
              <w:t>Price</w:t>
            </w:r>
            <w:r>
              <w:rPr>
                <w:rFonts w:ascii="Calibri"/>
                <w:spacing w:val="-3"/>
                <w:sz w:val="22"/>
              </w:rPr>
              <w:t> </w:t>
            </w:r>
            <w:r>
              <w:rPr>
                <w:rFonts w:ascii="Calibri"/>
                <w:spacing w:val="-2"/>
                <w:sz w:val="22"/>
              </w:rPr>
              <w:t>Support</w:t>
            </w:r>
          </w:p>
        </w:tc>
        <w:tc>
          <w:tcPr>
            <w:tcW w:w="696" w:type="dxa"/>
          </w:tcPr>
          <w:p>
            <w:pPr>
              <w:pStyle w:val="TableParagraph"/>
              <w:spacing w:before="4"/>
              <w:rPr>
                <w:rFonts w:ascii="Calibri"/>
                <w:sz w:val="22"/>
              </w:rPr>
            </w:pPr>
          </w:p>
          <w:p>
            <w:pPr>
              <w:pStyle w:val="TableParagraph"/>
              <w:spacing w:line="245" w:lineRule="exact"/>
              <w:ind w:left="180"/>
              <w:rPr>
                <w:rFonts w:ascii="Calibri"/>
                <w:sz w:val="22"/>
              </w:rPr>
            </w:pPr>
            <w:r>
              <w:rPr>
                <w:rFonts w:ascii="Calibri"/>
                <w:spacing w:val="-2"/>
                <w:sz w:val="22"/>
              </w:rPr>
              <w:t>-</w:t>
            </w:r>
            <w:r>
              <w:rPr>
                <w:rFonts w:ascii="Calibri"/>
                <w:spacing w:val="-12"/>
                <w:sz w:val="22"/>
              </w:rPr>
              <w:t>-</w:t>
            </w:r>
          </w:p>
        </w:tc>
        <w:tc>
          <w:tcPr>
            <w:tcW w:w="924" w:type="dxa"/>
          </w:tcPr>
          <w:p>
            <w:pPr>
              <w:pStyle w:val="TableParagraph"/>
              <w:spacing w:before="4"/>
              <w:rPr>
                <w:rFonts w:ascii="Calibri"/>
                <w:sz w:val="22"/>
              </w:rPr>
            </w:pPr>
          </w:p>
          <w:p>
            <w:pPr>
              <w:pStyle w:val="TableParagraph"/>
              <w:spacing w:line="245" w:lineRule="exact"/>
              <w:ind w:left="204"/>
              <w:rPr>
                <w:rFonts w:ascii="Calibri"/>
                <w:sz w:val="22"/>
              </w:rPr>
            </w:pPr>
            <w:r>
              <w:rPr>
                <w:rFonts w:ascii="Calibri"/>
                <w:spacing w:val="-2"/>
                <w:sz w:val="22"/>
              </w:rPr>
              <w:t>-</w:t>
            </w:r>
            <w:r>
              <w:rPr>
                <w:rFonts w:ascii="Calibri"/>
                <w:spacing w:val="-12"/>
                <w:sz w:val="22"/>
              </w:rPr>
              <w:t>-</w:t>
            </w:r>
          </w:p>
        </w:tc>
        <w:tc>
          <w:tcPr>
            <w:tcW w:w="427" w:type="dxa"/>
          </w:tcPr>
          <w:p>
            <w:pPr>
              <w:pStyle w:val="TableParagraph"/>
              <w:spacing w:before="4"/>
              <w:rPr>
                <w:rFonts w:ascii="Calibri"/>
                <w:sz w:val="22"/>
              </w:rPr>
            </w:pPr>
          </w:p>
          <w:p>
            <w:pPr>
              <w:pStyle w:val="TableParagraph"/>
              <w:spacing w:line="245" w:lineRule="exact"/>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spacing w:line="245" w:lineRule="exact"/>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spacing w:line="245" w:lineRule="exact"/>
              <w:ind w:left="3"/>
              <w:jc w:val="center"/>
              <w:rPr>
                <w:rFonts w:ascii="Calibri"/>
                <w:sz w:val="22"/>
              </w:rPr>
            </w:pPr>
            <w:r>
              <w:rPr>
                <w:rFonts w:ascii="Calibri"/>
                <w:spacing w:val="-2"/>
                <w:sz w:val="22"/>
              </w:rPr>
              <w:t>-</w:t>
            </w:r>
            <w:r>
              <w:rPr>
                <w:rFonts w:ascii="Calibri"/>
                <w:spacing w:val="-12"/>
                <w:sz w:val="22"/>
              </w:rPr>
              <w:t>-</w:t>
            </w:r>
          </w:p>
        </w:tc>
        <w:tc>
          <w:tcPr>
            <w:tcW w:w="1283" w:type="dxa"/>
            <w:gridSpan w:val="2"/>
          </w:tcPr>
          <w:p>
            <w:pPr>
              <w:pStyle w:val="TableParagraph"/>
              <w:spacing w:before="4"/>
              <w:rPr>
                <w:rFonts w:ascii="Calibri"/>
                <w:sz w:val="22"/>
              </w:rPr>
            </w:pPr>
          </w:p>
          <w:p>
            <w:pPr>
              <w:pStyle w:val="TableParagraph"/>
              <w:spacing w:line="245" w:lineRule="exact"/>
              <w:ind w:right="45"/>
              <w:jc w:val="right"/>
              <w:rPr>
                <w:rFonts w:ascii="Calibri"/>
                <w:sz w:val="22"/>
              </w:rPr>
            </w:pPr>
            <w:r>
              <w:rPr>
                <w:rFonts w:ascii="Calibri"/>
                <w:spacing w:val="-5"/>
                <w:sz w:val="22"/>
              </w:rPr>
              <w:t>39</w:t>
            </w:r>
          </w:p>
        </w:tc>
      </w:tr>
      <w:tr>
        <w:trPr>
          <w:trHeight w:val="537" w:hRule="atLeast"/>
        </w:trPr>
        <w:tc>
          <w:tcPr>
            <w:tcW w:w="2446" w:type="dxa"/>
            <w:gridSpan w:val="2"/>
          </w:tcPr>
          <w:p>
            <w:pPr>
              <w:pStyle w:val="TableParagraph"/>
              <w:spacing w:before="4"/>
              <w:rPr>
                <w:rFonts w:ascii="Calibri"/>
                <w:sz w:val="22"/>
              </w:rPr>
            </w:pPr>
          </w:p>
          <w:p>
            <w:pPr>
              <w:pStyle w:val="TableParagraph"/>
              <w:spacing w:line="245" w:lineRule="exact"/>
              <w:ind w:left="770"/>
              <w:rPr>
                <w:rFonts w:ascii="Calibri"/>
                <w:sz w:val="22"/>
              </w:rPr>
            </w:pPr>
            <w:r>
              <w:rPr>
                <w:rFonts w:ascii="Calibri"/>
                <w:sz w:val="22"/>
              </w:rPr>
              <w:t>3.</w:t>
            </w:r>
            <w:r>
              <w:rPr>
                <w:rFonts w:ascii="Calibri"/>
                <w:spacing w:val="46"/>
                <w:sz w:val="22"/>
              </w:rPr>
              <w:t>  </w:t>
            </w:r>
            <w:r>
              <w:rPr>
                <w:rFonts w:ascii="Calibri"/>
                <w:sz w:val="22"/>
              </w:rPr>
              <w:t>Benefit</w:t>
            </w:r>
            <w:r>
              <w:rPr>
                <w:rFonts w:ascii="Calibri"/>
                <w:spacing w:val="-4"/>
                <w:sz w:val="22"/>
              </w:rPr>
              <w:t> </w:t>
            </w:r>
            <w:r>
              <w:rPr>
                <w:rFonts w:ascii="Calibri"/>
                <w:sz w:val="22"/>
              </w:rPr>
              <w:t>-</w:t>
            </w:r>
            <w:r>
              <w:rPr>
                <w:rFonts w:ascii="Calibri"/>
                <w:spacing w:val="-10"/>
                <w:sz w:val="22"/>
              </w:rPr>
              <w:t>-</w:t>
            </w:r>
          </w:p>
        </w:tc>
        <w:tc>
          <w:tcPr>
            <w:tcW w:w="1025" w:type="dxa"/>
          </w:tcPr>
          <w:p>
            <w:pPr>
              <w:pStyle w:val="TableParagraph"/>
              <w:spacing w:before="4"/>
              <w:rPr>
                <w:rFonts w:ascii="Calibri"/>
                <w:sz w:val="22"/>
              </w:rPr>
            </w:pPr>
          </w:p>
          <w:p>
            <w:pPr>
              <w:pStyle w:val="TableParagraph"/>
              <w:spacing w:line="245" w:lineRule="exact"/>
              <w:ind w:left="79"/>
              <w:jc w:val="center"/>
              <w:rPr>
                <w:rFonts w:ascii="Calibri"/>
                <w:sz w:val="22"/>
              </w:rPr>
            </w:pPr>
            <w:r>
              <w:rPr>
                <w:rFonts w:ascii="Calibri"/>
                <w:spacing w:val="-2"/>
                <w:sz w:val="22"/>
              </w:rPr>
              <w:t>-</w:t>
            </w:r>
            <w:r>
              <w:rPr>
                <w:rFonts w:ascii="Calibri"/>
                <w:spacing w:val="-12"/>
                <w:sz w:val="22"/>
              </w:rPr>
              <w:t>-</w:t>
            </w:r>
          </w:p>
        </w:tc>
        <w:tc>
          <w:tcPr>
            <w:tcW w:w="696" w:type="dxa"/>
          </w:tcPr>
          <w:p>
            <w:pPr>
              <w:pStyle w:val="TableParagraph"/>
              <w:spacing w:before="4"/>
              <w:rPr>
                <w:rFonts w:ascii="Calibri"/>
                <w:sz w:val="22"/>
              </w:rPr>
            </w:pPr>
          </w:p>
          <w:p>
            <w:pPr>
              <w:pStyle w:val="TableParagraph"/>
              <w:spacing w:line="245" w:lineRule="exact"/>
              <w:ind w:left="180"/>
              <w:rPr>
                <w:rFonts w:ascii="Calibri"/>
                <w:sz w:val="22"/>
              </w:rPr>
            </w:pPr>
            <w:r>
              <w:rPr>
                <w:rFonts w:ascii="Calibri"/>
                <w:spacing w:val="-2"/>
                <w:sz w:val="22"/>
              </w:rPr>
              <w:t>-</w:t>
            </w:r>
            <w:r>
              <w:rPr>
                <w:rFonts w:ascii="Calibri"/>
                <w:spacing w:val="-12"/>
                <w:sz w:val="22"/>
              </w:rPr>
              <w:t>-</w:t>
            </w:r>
          </w:p>
        </w:tc>
        <w:tc>
          <w:tcPr>
            <w:tcW w:w="924" w:type="dxa"/>
          </w:tcPr>
          <w:p>
            <w:pPr>
              <w:pStyle w:val="TableParagraph"/>
              <w:spacing w:before="4"/>
              <w:rPr>
                <w:rFonts w:ascii="Calibri"/>
                <w:sz w:val="22"/>
              </w:rPr>
            </w:pPr>
          </w:p>
          <w:p>
            <w:pPr>
              <w:pStyle w:val="TableParagraph"/>
              <w:spacing w:line="245" w:lineRule="exact"/>
              <w:ind w:left="204"/>
              <w:rPr>
                <w:rFonts w:ascii="Calibri"/>
                <w:sz w:val="22"/>
              </w:rPr>
            </w:pPr>
            <w:r>
              <w:rPr>
                <w:rFonts w:ascii="Calibri"/>
                <w:spacing w:val="-2"/>
                <w:sz w:val="22"/>
              </w:rPr>
              <w:t>-</w:t>
            </w:r>
            <w:r>
              <w:rPr>
                <w:rFonts w:ascii="Calibri"/>
                <w:spacing w:val="-12"/>
                <w:sz w:val="22"/>
              </w:rPr>
              <w:t>-</w:t>
            </w:r>
          </w:p>
        </w:tc>
        <w:tc>
          <w:tcPr>
            <w:tcW w:w="427" w:type="dxa"/>
          </w:tcPr>
          <w:p>
            <w:pPr>
              <w:pStyle w:val="TableParagraph"/>
              <w:spacing w:before="4"/>
              <w:rPr>
                <w:rFonts w:ascii="Calibri"/>
                <w:sz w:val="22"/>
              </w:rPr>
            </w:pPr>
          </w:p>
          <w:p>
            <w:pPr>
              <w:pStyle w:val="TableParagraph"/>
              <w:spacing w:line="245" w:lineRule="exact"/>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spacing w:line="245" w:lineRule="exact"/>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spacing w:line="245" w:lineRule="exact"/>
              <w:ind w:left="3"/>
              <w:jc w:val="center"/>
              <w:rPr>
                <w:rFonts w:ascii="Calibri"/>
                <w:sz w:val="22"/>
              </w:rPr>
            </w:pPr>
            <w:r>
              <w:rPr>
                <w:rFonts w:ascii="Calibri"/>
                <w:spacing w:val="-2"/>
                <w:sz w:val="22"/>
              </w:rPr>
              <w:t>-</w:t>
            </w:r>
            <w:r>
              <w:rPr>
                <w:rFonts w:ascii="Calibri"/>
                <w:spacing w:val="-12"/>
                <w:sz w:val="22"/>
              </w:rPr>
              <w:t>-</w:t>
            </w:r>
          </w:p>
        </w:tc>
        <w:tc>
          <w:tcPr>
            <w:tcW w:w="1283" w:type="dxa"/>
            <w:gridSpan w:val="2"/>
          </w:tcPr>
          <w:p>
            <w:pPr>
              <w:pStyle w:val="TableParagraph"/>
              <w:spacing w:before="4"/>
              <w:rPr>
                <w:rFonts w:ascii="Calibri"/>
                <w:sz w:val="22"/>
              </w:rPr>
            </w:pPr>
          </w:p>
          <w:p>
            <w:pPr>
              <w:pStyle w:val="TableParagraph"/>
              <w:spacing w:line="245" w:lineRule="exact"/>
              <w:ind w:right="45"/>
              <w:jc w:val="right"/>
              <w:rPr>
                <w:rFonts w:ascii="Calibri"/>
                <w:sz w:val="22"/>
              </w:rPr>
            </w:pPr>
            <w:r>
              <w:rPr>
                <w:rFonts w:ascii="Calibri"/>
                <w:spacing w:val="-5"/>
                <w:sz w:val="22"/>
              </w:rPr>
              <w:t>39</w:t>
            </w:r>
          </w:p>
        </w:tc>
      </w:tr>
      <w:tr>
        <w:trPr>
          <w:trHeight w:val="538" w:hRule="atLeast"/>
        </w:trPr>
        <w:tc>
          <w:tcPr>
            <w:tcW w:w="634" w:type="dxa"/>
          </w:tcPr>
          <w:p>
            <w:pPr>
              <w:pStyle w:val="TableParagraph"/>
              <w:spacing w:before="4"/>
              <w:rPr>
                <w:rFonts w:ascii="Calibri"/>
                <w:sz w:val="22"/>
              </w:rPr>
            </w:pPr>
          </w:p>
          <w:p>
            <w:pPr>
              <w:pStyle w:val="TableParagraph"/>
              <w:spacing w:line="245" w:lineRule="exact" w:before="1"/>
              <w:ind w:right="84"/>
              <w:jc w:val="center"/>
              <w:rPr>
                <w:rFonts w:ascii="Calibri"/>
                <w:sz w:val="22"/>
              </w:rPr>
            </w:pPr>
            <w:r>
              <w:rPr>
                <w:rFonts w:ascii="Calibri"/>
                <w:spacing w:val="-2"/>
                <w:sz w:val="22"/>
              </w:rPr>
              <w:t>2.2.6</w:t>
            </w:r>
          </w:p>
        </w:tc>
        <w:tc>
          <w:tcPr>
            <w:tcW w:w="2837" w:type="dxa"/>
            <w:gridSpan w:val="2"/>
          </w:tcPr>
          <w:p>
            <w:pPr>
              <w:pStyle w:val="TableParagraph"/>
              <w:spacing w:before="4"/>
              <w:rPr>
                <w:rFonts w:ascii="Calibri"/>
                <w:sz w:val="22"/>
              </w:rPr>
            </w:pPr>
          </w:p>
          <w:p>
            <w:pPr>
              <w:pStyle w:val="TableParagraph"/>
              <w:spacing w:line="245" w:lineRule="exact" w:before="1"/>
              <w:ind w:left="136"/>
              <w:rPr>
                <w:rFonts w:ascii="Calibri"/>
                <w:sz w:val="22"/>
              </w:rPr>
            </w:pPr>
            <w:r>
              <w:rPr>
                <w:rFonts w:ascii="Calibri"/>
                <w:sz w:val="22"/>
              </w:rPr>
              <w:t>Countervailing</w:t>
            </w:r>
            <w:r>
              <w:rPr>
                <w:rFonts w:ascii="Calibri"/>
                <w:spacing w:val="-10"/>
                <w:sz w:val="22"/>
              </w:rPr>
              <w:t> </w:t>
            </w:r>
            <w:r>
              <w:rPr>
                <w:rFonts w:ascii="Calibri"/>
                <w:sz w:val="22"/>
              </w:rPr>
              <w:t>measures</w:t>
            </w:r>
            <w:r>
              <w:rPr>
                <w:rFonts w:ascii="Calibri"/>
                <w:spacing w:val="-9"/>
                <w:sz w:val="22"/>
              </w:rPr>
              <w:t> </w:t>
            </w:r>
            <w:r>
              <w:rPr>
                <w:rFonts w:ascii="Calibri"/>
                <w:sz w:val="22"/>
              </w:rPr>
              <w:t>-</w:t>
            </w:r>
            <w:r>
              <w:rPr>
                <w:rFonts w:ascii="Calibri"/>
                <w:spacing w:val="-10"/>
                <w:sz w:val="22"/>
              </w:rPr>
              <w:t>-</w:t>
            </w:r>
          </w:p>
        </w:tc>
        <w:tc>
          <w:tcPr>
            <w:tcW w:w="696" w:type="dxa"/>
          </w:tcPr>
          <w:p>
            <w:pPr>
              <w:pStyle w:val="TableParagraph"/>
              <w:spacing w:before="4"/>
              <w:rPr>
                <w:rFonts w:ascii="Calibri"/>
                <w:sz w:val="22"/>
              </w:rPr>
            </w:pPr>
          </w:p>
          <w:p>
            <w:pPr>
              <w:pStyle w:val="TableParagraph"/>
              <w:spacing w:line="245" w:lineRule="exact" w:before="1"/>
              <w:ind w:left="180"/>
              <w:rPr>
                <w:rFonts w:ascii="Calibri"/>
                <w:sz w:val="22"/>
              </w:rPr>
            </w:pPr>
            <w:r>
              <w:rPr>
                <w:rFonts w:ascii="Calibri"/>
                <w:spacing w:val="-2"/>
                <w:sz w:val="22"/>
              </w:rPr>
              <w:t>-</w:t>
            </w:r>
            <w:r>
              <w:rPr>
                <w:rFonts w:ascii="Calibri"/>
                <w:spacing w:val="-12"/>
                <w:sz w:val="22"/>
              </w:rPr>
              <w:t>-</w:t>
            </w:r>
          </w:p>
        </w:tc>
        <w:tc>
          <w:tcPr>
            <w:tcW w:w="924" w:type="dxa"/>
          </w:tcPr>
          <w:p>
            <w:pPr>
              <w:pStyle w:val="TableParagraph"/>
              <w:spacing w:before="4"/>
              <w:rPr>
                <w:rFonts w:ascii="Calibri"/>
                <w:sz w:val="22"/>
              </w:rPr>
            </w:pPr>
          </w:p>
          <w:p>
            <w:pPr>
              <w:pStyle w:val="TableParagraph"/>
              <w:spacing w:line="245" w:lineRule="exact" w:before="1"/>
              <w:ind w:left="204"/>
              <w:rPr>
                <w:rFonts w:ascii="Calibri"/>
                <w:sz w:val="22"/>
              </w:rPr>
            </w:pPr>
            <w:r>
              <w:rPr>
                <w:rFonts w:ascii="Calibri"/>
                <w:spacing w:val="-2"/>
                <w:sz w:val="22"/>
              </w:rPr>
              <w:t>-</w:t>
            </w:r>
            <w:r>
              <w:rPr>
                <w:rFonts w:ascii="Calibri"/>
                <w:spacing w:val="-12"/>
                <w:sz w:val="22"/>
              </w:rPr>
              <w:t>-</w:t>
            </w:r>
          </w:p>
        </w:tc>
        <w:tc>
          <w:tcPr>
            <w:tcW w:w="427" w:type="dxa"/>
          </w:tcPr>
          <w:p>
            <w:pPr>
              <w:pStyle w:val="TableParagraph"/>
              <w:spacing w:before="4"/>
              <w:rPr>
                <w:rFonts w:ascii="Calibri"/>
                <w:sz w:val="22"/>
              </w:rPr>
            </w:pPr>
          </w:p>
          <w:p>
            <w:pPr>
              <w:pStyle w:val="TableParagraph"/>
              <w:spacing w:line="245" w:lineRule="exact" w:before="1"/>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spacing w:line="245" w:lineRule="exact" w:before="1"/>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spacing w:line="245" w:lineRule="exact" w:before="1"/>
              <w:ind w:left="3"/>
              <w:jc w:val="center"/>
              <w:rPr>
                <w:rFonts w:ascii="Calibri"/>
                <w:sz w:val="22"/>
              </w:rPr>
            </w:pPr>
            <w:r>
              <w:rPr>
                <w:rFonts w:ascii="Calibri"/>
                <w:spacing w:val="-2"/>
                <w:sz w:val="22"/>
              </w:rPr>
              <w:t>-</w:t>
            </w:r>
            <w:r>
              <w:rPr>
                <w:rFonts w:ascii="Calibri"/>
                <w:spacing w:val="-12"/>
                <w:sz w:val="22"/>
              </w:rPr>
              <w:t>-</w:t>
            </w:r>
          </w:p>
        </w:tc>
        <w:tc>
          <w:tcPr>
            <w:tcW w:w="1283" w:type="dxa"/>
            <w:gridSpan w:val="2"/>
          </w:tcPr>
          <w:p>
            <w:pPr>
              <w:pStyle w:val="TableParagraph"/>
              <w:spacing w:before="4"/>
              <w:rPr>
                <w:rFonts w:ascii="Calibri"/>
                <w:sz w:val="22"/>
              </w:rPr>
            </w:pPr>
          </w:p>
          <w:p>
            <w:pPr>
              <w:pStyle w:val="TableParagraph"/>
              <w:spacing w:line="245" w:lineRule="exact" w:before="1"/>
              <w:ind w:right="45"/>
              <w:jc w:val="right"/>
              <w:rPr>
                <w:rFonts w:ascii="Calibri"/>
                <w:sz w:val="22"/>
              </w:rPr>
            </w:pPr>
            <w:r>
              <w:rPr>
                <w:rFonts w:ascii="Calibri"/>
                <w:spacing w:val="-5"/>
                <w:sz w:val="22"/>
              </w:rPr>
              <w:t>40</w:t>
            </w:r>
          </w:p>
        </w:tc>
      </w:tr>
      <w:tr>
        <w:trPr>
          <w:trHeight w:val="537" w:hRule="atLeast"/>
        </w:trPr>
        <w:tc>
          <w:tcPr>
            <w:tcW w:w="634" w:type="dxa"/>
          </w:tcPr>
          <w:p>
            <w:pPr>
              <w:pStyle w:val="TableParagraph"/>
              <w:spacing w:before="4"/>
              <w:rPr>
                <w:rFonts w:ascii="Calibri"/>
                <w:sz w:val="22"/>
              </w:rPr>
            </w:pPr>
          </w:p>
          <w:p>
            <w:pPr>
              <w:pStyle w:val="TableParagraph"/>
              <w:spacing w:line="245" w:lineRule="exact"/>
              <w:ind w:right="84"/>
              <w:jc w:val="center"/>
              <w:rPr>
                <w:rFonts w:ascii="Calibri"/>
                <w:sz w:val="22"/>
              </w:rPr>
            </w:pPr>
            <w:r>
              <w:rPr>
                <w:rFonts w:ascii="Calibri"/>
                <w:spacing w:val="-2"/>
                <w:sz w:val="22"/>
              </w:rPr>
              <w:t>2.2.7</w:t>
            </w:r>
          </w:p>
        </w:tc>
        <w:tc>
          <w:tcPr>
            <w:tcW w:w="4457" w:type="dxa"/>
            <w:gridSpan w:val="4"/>
          </w:tcPr>
          <w:p>
            <w:pPr>
              <w:pStyle w:val="TableParagraph"/>
              <w:spacing w:before="4"/>
              <w:rPr>
                <w:rFonts w:ascii="Calibri"/>
                <w:sz w:val="22"/>
              </w:rPr>
            </w:pPr>
          </w:p>
          <w:p>
            <w:pPr>
              <w:pStyle w:val="TableParagraph"/>
              <w:spacing w:line="245" w:lineRule="exact"/>
              <w:ind w:left="136" w:right="-29"/>
              <w:rPr>
                <w:rFonts w:ascii="Calibri"/>
                <w:sz w:val="22"/>
              </w:rPr>
            </w:pPr>
            <w:r>
              <w:rPr>
                <w:rFonts w:ascii="Calibri"/>
                <w:sz w:val="22"/>
              </w:rPr>
              <w:t>Dumping</w:t>
            </w:r>
            <w:r>
              <w:rPr>
                <w:rFonts w:ascii="Calibri"/>
                <w:spacing w:val="-6"/>
                <w:sz w:val="22"/>
              </w:rPr>
              <w:t> </w:t>
            </w:r>
            <w:r>
              <w:rPr>
                <w:rFonts w:ascii="Calibri"/>
                <w:sz w:val="22"/>
              </w:rPr>
              <w:t>and</w:t>
            </w:r>
            <w:r>
              <w:rPr>
                <w:rFonts w:ascii="Calibri"/>
                <w:spacing w:val="-7"/>
                <w:sz w:val="22"/>
              </w:rPr>
              <w:t> </w:t>
            </w:r>
            <w:r>
              <w:rPr>
                <w:rFonts w:ascii="Calibri"/>
                <w:sz w:val="22"/>
              </w:rPr>
              <w:t>Anti-Dumping</w:t>
            </w:r>
            <w:r>
              <w:rPr>
                <w:rFonts w:ascii="Calibri"/>
                <w:spacing w:val="-5"/>
                <w:sz w:val="22"/>
              </w:rPr>
              <w:t> </w:t>
            </w:r>
            <w:r>
              <w:rPr>
                <w:rFonts w:ascii="Calibri"/>
                <w:sz w:val="22"/>
              </w:rPr>
              <w:t>Measures</w:t>
            </w:r>
            <w:r>
              <w:rPr>
                <w:rFonts w:ascii="Calibri"/>
                <w:spacing w:val="-5"/>
                <w:sz w:val="22"/>
              </w:rPr>
              <w:t> </w:t>
            </w:r>
            <w:r>
              <w:rPr>
                <w:rFonts w:ascii="Calibri"/>
                <w:spacing w:val="-2"/>
                <w:sz w:val="22"/>
              </w:rPr>
              <w:t>Dumping:</w:t>
            </w:r>
          </w:p>
        </w:tc>
        <w:tc>
          <w:tcPr>
            <w:tcW w:w="1147" w:type="dxa"/>
            <w:gridSpan w:val="2"/>
          </w:tcPr>
          <w:p>
            <w:pPr>
              <w:pStyle w:val="TableParagraph"/>
              <w:spacing w:before="4"/>
              <w:rPr>
                <w:rFonts w:ascii="Calibri"/>
                <w:sz w:val="22"/>
              </w:rPr>
            </w:pPr>
          </w:p>
          <w:p>
            <w:pPr>
              <w:pStyle w:val="TableParagraph"/>
              <w:spacing w:line="245" w:lineRule="exact"/>
              <w:ind w:left="720"/>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spacing w:line="245" w:lineRule="exact"/>
              <w:ind w:left="3"/>
              <w:jc w:val="center"/>
              <w:rPr>
                <w:rFonts w:ascii="Calibri"/>
                <w:sz w:val="22"/>
              </w:rPr>
            </w:pPr>
            <w:r>
              <w:rPr>
                <w:rFonts w:ascii="Calibri"/>
                <w:spacing w:val="-2"/>
                <w:sz w:val="22"/>
              </w:rPr>
              <w:t>-</w:t>
            </w:r>
            <w:r>
              <w:rPr>
                <w:rFonts w:ascii="Calibri"/>
                <w:spacing w:val="-12"/>
                <w:sz w:val="22"/>
              </w:rPr>
              <w:t>-</w:t>
            </w:r>
          </w:p>
        </w:tc>
        <w:tc>
          <w:tcPr>
            <w:tcW w:w="1283" w:type="dxa"/>
            <w:gridSpan w:val="2"/>
          </w:tcPr>
          <w:p>
            <w:pPr>
              <w:pStyle w:val="TableParagraph"/>
              <w:spacing w:before="4"/>
              <w:rPr>
                <w:rFonts w:ascii="Calibri"/>
                <w:sz w:val="22"/>
              </w:rPr>
            </w:pPr>
          </w:p>
          <w:p>
            <w:pPr>
              <w:pStyle w:val="TableParagraph"/>
              <w:spacing w:line="245" w:lineRule="exact"/>
              <w:ind w:right="45"/>
              <w:jc w:val="right"/>
              <w:rPr>
                <w:rFonts w:ascii="Calibri"/>
                <w:sz w:val="22"/>
              </w:rPr>
            </w:pPr>
            <w:r>
              <w:rPr>
                <w:rFonts w:ascii="Calibri"/>
                <w:spacing w:val="-5"/>
                <w:sz w:val="22"/>
              </w:rPr>
              <w:t>41</w:t>
            </w:r>
          </w:p>
        </w:tc>
      </w:tr>
      <w:tr>
        <w:trPr>
          <w:trHeight w:val="696" w:hRule="atLeast"/>
        </w:trPr>
        <w:tc>
          <w:tcPr>
            <w:tcW w:w="634" w:type="dxa"/>
          </w:tcPr>
          <w:p>
            <w:pPr>
              <w:pStyle w:val="TableParagraph"/>
              <w:rPr>
                <w:sz w:val="22"/>
              </w:rPr>
            </w:pPr>
          </w:p>
        </w:tc>
        <w:tc>
          <w:tcPr>
            <w:tcW w:w="3533" w:type="dxa"/>
            <w:gridSpan w:val="3"/>
          </w:tcPr>
          <w:p>
            <w:pPr>
              <w:pStyle w:val="TableParagraph"/>
              <w:spacing w:before="4"/>
              <w:rPr>
                <w:rFonts w:ascii="Calibri"/>
                <w:sz w:val="22"/>
              </w:rPr>
            </w:pPr>
          </w:p>
          <w:p>
            <w:pPr>
              <w:pStyle w:val="TableParagraph"/>
              <w:ind w:left="136"/>
              <w:rPr>
                <w:rFonts w:ascii="Calibri"/>
                <w:sz w:val="22"/>
              </w:rPr>
            </w:pPr>
            <w:r>
              <w:rPr>
                <w:rFonts w:ascii="Calibri"/>
                <w:sz w:val="22"/>
              </w:rPr>
              <w:t>(a)</w:t>
            </w:r>
            <w:r>
              <w:rPr>
                <w:rFonts w:ascii="Calibri"/>
                <w:spacing w:val="65"/>
                <w:sz w:val="22"/>
              </w:rPr>
              <w:t> </w:t>
            </w:r>
            <w:r>
              <w:rPr>
                <w:rFonts w:ascii="Calibri"/>
                <w:sz w:val="22"/>
              </w:rPr>
              <w:t>Anti-Basic</w:t>
            </w:r>
            <w:r>
              <w:rPr>
                <w:rFonts w:ascii="Calibri"/>
                <w:spacing w:val="-6"/>
                <w:sz w:val="22"/>
              </w:rPr>
              <w:t> </w:t>
            </w:r>
            <w:r>
              <w:rPr>
                <w:rFonts w:ascii="Calibri"/>
                <w:sz w:val="22"/>
              </w:rPr>
              <w:t>overview</w:t>
            </w:r>
            <w:r>
              <w:rPr>
                <w:rFonts w:ascii="Calibri"/>
                <w:spacing w:val="-3"/>
                <w:sz w:val="22"/>
              </w:rPr>
              <w:t> </w:t>
            </w:r>
            <w:r>
              <w:rPr>
                <w:rFonts w:ascii="Calibri"/>
                <w:sz w:val="22"/>
              </w:rPr>
              <w:t>-</w:t>
            </w:r>
            <w:r>
              <w:rPr>
                <w:rFonts w:ascii="Calibri"/>
                <w:spacing w:val="-10"/>
                <w:sz w:val="22"/>
              </w:rPr>
              <w:t>-</w:t>
            </w:r>
          </w:p>
        </w:tc>
        <w:tc>
          <w:tcPr>
            <w:tcW w:w="924" w:type="dxa"/>
          </w:tcPr>
          <w:p>
            <w:pPr>
              <w:pStyle w:val="TableParagraph"/>
              <w:spacing w:before="4"/>
              <w:rPr>
                <w:rFonts w:ascii="Calibri"/>
                <w:sz w:val="22"/>
              </w:rPr>
            </w:pPr>
          </w:p>
          <w:p>
            <w:pPr>
              <w:pStyle w:val="TableParagraph"/>
              <w:ind w:left="204"/>
              <w:rPr>
                <w:rFonts w:ascii="Calibri"/>
                <w:sz w:val="22"/>
              </w:rPr>
            </w:pPr>
            <w:r>
              <w:rPr>
                <w:rFonts w:ascii="Calibri"/>
                <w:spacing w:val="-2"/>
                <w:sz w:val="22"/>
              </w:rPr>
              <w:t>-</w:t>
            </w:r>
            <w:r>
              <w:rPr>
                <w:rFonts w:ascii="Calibri"/>
                <w:spacing w:val="-12"/>
                <w:sz w:val="22"/>
              </w:rPr>
              <w:t>-</w:t>
            </w:r>
          </w:p>
        </w:tc>
        <w:tc>
          <w:tcPr>
            <w:tcW w:w="427" w:type="dxa"/>
          </w:tcPr>
          <w:p>
            <w:pPr>
              <w:pStyle w:val="TableParagraph"/>
              <w:spacing w:before="4"/>
              <w:rPr>
                <w:rFonts w:ascii="Calibri"/>
                <w:sz w:val="22"/>
              </w:rPr>
            </w:pPr>
          </w:p>
          <w:p>
            <w:pPr>
              <w:pStyle w:val="TableParagraph"/>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ind w:lef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19" w:type="dxa"/>
          </w:tcPr>
          <w:p>
            <w:pPr>
              <w:pStyle w:val="TableParagraph"/>
              <w:spacing w:before="4"/>
              <w:rPr>
                <w:rFonts w:ascii="Calibri"/>
                <w:sz w:val="22"/>
              </w:rPr>
            </w:pPr>
          </w:p>
          <w:p>
            <w:pPr>
              <w:pStyle w:val="TableParagraph"/>
              <w:ind w:right="45"/>
              <w:jc w:val="right"/>
              <w:rPr>
                <w:rFonts w:ascii="Calibri"/>
                <w:sz w:val="22"/>
              </w:rPr>
            </w:pPr>
            <w:r>
              <w:rPr>
                <w:rFonts w:ascii="Calibri"/>
                <w:spacing w:val="-5"/>
                <w:sz w:val="22"/>
              </w:rPr>
              <w:t>42</w:t>
            </w:r>
          </w:p>
        </w:tc>
      </w:tr>
      <w:tr>
        <w:trPr>
          <w:trHeight w:val="537" w:hRule="atLeast"/>
        </w:trPr>
        <w:tc>
          <w:tcPr>
            <w:tcW w:w="634" w:type="dxa"/>
          </w:tcPr>
          <w:p>
            <w:pPr>
              <w:pStyle w:val="TableParagraph"/>
              <w:rPr>
                <w:sz w:val="22"/>
              </w:rPr>
            </w:pPr>
          </w:p>
        </w:tc>
        <w:tc>
          <w:tcPr>
            <w:tcW w:w="3533" w:type="dxa"/>
            <w:gridSpan w:val="3"/>
          </w:tcPr>
          <w:p>
            <w:pPr>
              <w:pStyle w:val="TableParagraph"/>
              <w:spacing w:before="114"/>
              <w:ind w:left="136"/>
              <w:rPr>
                <w:rFonts w:ascii="Calibri"/>
                <w:sz w:val="22"/>
              </w:rPr>
            </w:pPr>
            <w:r>
              <w:rPr>
                <w:rFonts w:ascii="Calibri"/>
                <w:sz w:val="22"/>
              </w:rPr>
              <w:t>(b)</w:t>
            </w:r>
            <w:r>
              <w:rPr>
                <w:rFonts w:ascii="Calibri"/>
                <w:spacing w:val="50"/>
                <w:sz w:val="22"/>
              </w:rPr>
              <w:t> </w:t>
            </w:r>
            <w:r>
              <w:rPr>
                <w:rFonts w:ascii="Calibri"/>
                <w:sz w:val="22"/>
              </w:rPr>
              <w:t>Domestic</w:t>
            </w:r>
            <w:r>
              <w:rPr>
                <w:rFonts w:ascii="Calibri"/>
                <w:spacing w:val="-7"/>
                <w:sz w:val="22"/>
              </w:rPr>
              <w:t> </w:t>
            </w:r>
            <w:r>
              <w:rPr>
                <w:rFonts w:ascii="Calibri"/>
                <w:sz w:val="22"/>
              </w:rPr>
              <w:t>Anti-dumping</w:t>
            </w:r>
            <w:r>
              <w:rPr>
                <w:rFonts w:ascii="Calibri"/>
                <w:spacing w:val="-4"/>
                <w:sz w:val="22"/>
              </w:rPr>
              <w:t> </w:t>
            </w:r>
            <w:r>
              <w:rPr>
                <w:rFonts w:ascii="Calibri"/>
                <w:sz w:val="22"/>
              </w:rPr>
              <w:t>Rules</w:t>
            </w:r>
            <w:r>
              <w:rPr>
                <w:rFonts w:ascii="Calibri"/>
                <w:spacing w:val="-4"/>
                <w:sz w:val="22"/>
              </w:rPr>
              <w:t> </w:t>
            </w:r>
            <w:r>
              <w:rPr>
                <w:rFonts w:ascii="Calibri"/>
                <w:sz w:val="22"/>
              </w:rPr>
              <w:t>-</w:t>
            </w:r>
            <w:r>
              <w:rPr>
                <w:rFonts w:ascii="Calibri"/>
                <w:spacing w:val="-10"/>
                <w:sz w:val="22"/>
              </w:rPr>
              <w:t>-</w:t>
            </w:r>
          </w:p>
        </w:tc>
        <w:tc>
          <w:tcPr>
            <w:tcW w:w="924" w:type="dxa"/>
          </w:tcPr>
          <w:p>
            <w:pPr>
              <w:pStyle w:val="TableParagraph"/>
              <w:spacing w:before="114"/>
              <w:ind w:left="204"/>
              <w:rPr>
                <w:rFonts w:ascii="Calibri"/>
                <w:sz w:val="22"/>
              </w:rPr>
            </w:pPr>
            <w:r>
              <w:rPr>
                <w:rFonts w:ascii="Calibri"/>
                <w:spacing w:val="-2"/>
                <w:sz w:val="22"/>
              </w:rPr>
              <w:t>-</w:t>
            </w:r>
            <w:r>
              <w:rPr>
                <w:rFonts w:ascii="Calibri"/>
                <w:spacing w:val="-12"/>
                <w:sz w:val="22"/>
              </w:rPr>
              <w:t>-</w:t>
            </w:r>
          </w:p>
        </w:tc>
        <w:tc>
          <w:tcPr>
            <w:tcW w:w="427" w:type="dxa"/>
          </w:tcPr>
          <w:p>
            <w:pPr>
              <w:pStyle w:val="TableParagraph"/>
              <w:spacing w:before="114"/>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114"/>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114"/>
              <w:ind w:lef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19" w:type="dxa"/>
          </w:tcPr>
          <w:p>
            <w:pPr>
              <w:pStyle w:val="TableParagraph"/>
              <w:spacing w:before="114"/>
              <w:ind w:right="45"/>
              <w:jc w:val="right"/>
              <w:rPr>
                <w:rFonts w:ascii="Calibri"/>
                <w:sz w:val="22"/>
              </w:rPr>
            </w:pPr>
            <w:r>
              <w:rPr>
                <w:rFonts w:ascii="Calibri"/>
                <w:spacing w:val="-5"/>
                <w:sz w:val="22"/>
              </w:rPr>
              <w:t>42</w:t>
            </w:r>
          </w:p>
        </w:tc>
      </w:tr>
      <w:tr>
        <w:trPr>
          <w:trHeight w:val="537" w:hRule="atLeast"/>
        </w:trPr>
        <w:tc>
          <w:tcPr>
            <w:tcW w:w="634" w:type="dxa"/>
          </w:tcPr>
          <w:p>
            <w:pPr>
              <w:pStyle w:val="TableParagraph"/>
              <w:rPr>
                <w:sz w:val="22"/>
              </w:rPr>
            </w:pPr>
          </w:p>
        </w:tc>
        <w:tc>
          <w:tcPr>
            <w:tcW w:w="3533" w:type="dxa"/>
            <w:gridSpan w:val="3"/>
          </w:tcPr>
          <w:p>
            <w:pPr>
              <w:pStyle w:val="TableParagraph"/>
              <w:spacing w:before="114"/>
              <w:ind w:left="136"/>
              <w:rPr>
                <w:rFonts w:ascii="Calibri"/>
                <w:sz w:val="22"/>
              </w:rPr>
            </w:pPr>
            <w:r>
              <w:rPr>
                <w:rFonts w:ascii="Calibri"/>
                <w:sz w:val="22"/>
              </w:rPr>
              <w:t>(c)</w:t>
            </w:r>
            <w:r>
              <w:rPr>
                <w:rFonts w:ascii="Calibri"/>
                <w:spacing w:val="78"/>
                <w:sz w:val="22"/>
              </w:rPr>
              <w:t> </w:t>
            </w:r>
            <w:r>
              <w:rPr>
                <w:rFonts w:ascii="Calibri"/>
                <w:sz w:val="22"/>
              </w:rPr>
              <w:t>GATT/WTO</w:t>
            </w:r>
            <w:r>
              <w:rPr>
                <w:rFonts w:ascii="Calibri"/>
                <w:spacing w:val="-7"/>
                <w:sz w:val="22"/>
              </w:rPr>
              <w:t> </w:t>
            </w:r>
            <w:r>
              <w:rPr>
                <w:rFonts w:ascii="Calibri"/>
                <w:sz w:val="22"/>
              </w:rPr>
              <w:t>Rules</w:t>
            </w:r>
            <w:r>
              <w:rPr>
                <w:rFonts w:ascii="Calibri"/>
                <w:spacing w:val="-4"/>
                <w:sz w:val="22"/>
              </w:rPr>
              <w:t> </w:t>
            </w:r>
            <w:r>
              <w:rPr>
                <w:rFonts w:ascii="Calibri"/>
                <w:sz w:val="22"/>
              </w:rPr>
              <w:t>on</w:t>
            </w:r>
            <w:r>
              <w:rPr>
                <w:rFonts w:ascii="Calibri"/>
                <w:spacing w:val="-5"/>
                <w:sz w:val="22"/>
              </w:rPr>
              <w:t> </w:t>
            </w:r>
            <w:r>
              <w:rPr>
                <w:rFonts w:ascii="Calibri"/>
                <w:spacing w:val="-2"/>
                <w:sz w:val="22"/>
              </w:rPr>
              <w:t>Dumping</w:t>
            </w:r>
          </w:p>
        </w:tc>
        <w:tc>
          <w:tcPr>
            <w:tcW w:w="924" w:type="dxa"/>
          </w:tcPr>
          <w:p>
            <w:pPr>
              <w:pStyle w:val="TableParagraph"/>
              <w:spacing w:before="114"/>
              <w:ind w:left="204"/>
              <w:rPr>
                <w:rFonts w:ascii="Calibri"/>
                <w:sz w:val="22"/>
              </w:rPr>
            </w:pPr>
            <w:r>
              <w:rPr>
                <w:rFonts w:ascii="Calibri"/>
                <w:spacing w:val="-2"/>
                <w:sz w:val="22"/>
              </w:rPr>
              <w:t>-</w:t>
            </w:r>
            <w:r>
              <w:rPr>
                <w:rFonts w:ascii="Calibri"/>
                <w:spacing w:val="-12"/>
                <w:sz w:val="22"/>
              </w:rPr>
              <w:t>-</w:t>
            </w:r>
          </w:p>
        </w:tc>
        <w:tc>
          <w:tcPr>
            <w:tcW w:w="427" w:type="dxa"/>
          </w:tcPr>
          <w:p>
            <w:pPr>
              <w:pStyle w:val="TableParagraph"/>
              <w:spacing w:before="114"/>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114"/>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114"/>
              <w:ind w:lef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19" w:type="dxa"/>
          </w:tcPr>
          <w:p>
            <w:pPr>
              <w:pStyle w:val="TableParagraph"/>
              <w:spacing w:before="114"/>
              <w:ind w:right="45"/>
              <w:jc w:val="right"/>
              <w:rPr>
                <w:rFonts w:ascii="Calibri"/>
                <w:sz w:val="22"/>
              </w:rPr>
            </w:pPr>
            <w:r>
              <w:rPr>
                <w:rFonts w:ascii="Calibri"/>
                <w:spacing w:val="-5"/>
                <w:sz w:val="22"/>
              </w:rPr>
              <w:t>44</w:t>
            </w:r>
          </w:p>
        </w:tc>
      </w:tr>
      <w:tr>
        <w:trPr>
          <w:trHeight w:val="379" w:hRule="atLeast"/>
        </w:trPr>
        <w:tc>
          <w:tcPr>
            <w:tcW w:w="634" w:type="dxa"/>
          </w:tcPr>
          <w:p>
            <w:pPr>
              <w:pStyle w:val="TableParagraph"/>
              <w:spacing w:line="245" w:lineRule="exact" w:before="114"/>
              <w:ind w:right="84"/>
              <w:jc w:val="center"/>
              <w:rPr>
                <w:rFonts w:ascii="Calibri"/>
                <w:sz w:val="22"/>
              </w:rPr>
            </w:pPr>
            <w:r>
              <w:rPr>
                <w:rFonts w:ascii="Calibri"/>
                <w:spacing w:val="-2"/>
                <w:sz w:val="22"/>
              </w:rPr>
              <w:t>2.2.8</w:t>
            </w:r>
          </w:p>
        </w:tc>
        <w:tc>
          <w:tcPr>
            <w:tcW w:w="3533" w:type="dxa"/>
            <w:gridSpan w:val="3"/>
          </w:tcPr>
          <w:p>
            <w:pPr>
              <w:pStyle w:val="TableParagraph"/>
              <w:spacing w:line="245" w:lineRule="exact" w:before="114"/>
              <w:ind w:left="136"/>
              <w:rPr>
                <w:rFonts w:ascii="Calibri"/>
                <w:sz w:val="22"/>
              </w:rPr>
            </w:pPr>
            <w:r>
              <w:rPr>
                <w:rFonts w:ascii="Calibri"/>
                <w:sz w:val="22"/>
              </w:rPr>
              <w:t>International</w:t>
            </w:r>
            <w:r>
              <w:rPr>
                <w:rFonts w:ascii="Calibri"/>
                <w:spacing w:val="-6"/>
                <w:sz w:val="22"/>
              </w:rPr>
              <w:t> </w:t>
            </w:r>
            <w:r>
              <w:rPr>
                <w:rFonts w:ascii="Calibri"/>
                <w:sz w:val="22"/>
              </w:rPr>
              <w:t>Trade</w:t>
            </w:r>
            <w:r>
              <w:rPr>
                <w:rFonts w:ascii="Calibri"/>
                <w:spacing w:val="-6"/>
                <w:sz w:val="22"/>
              </w:rPr>
              <w:t> </w:t>
            </w:r>
            <w:r>
              <w:rPr>
                <w:rFonts w:ascii="Calibri"/>
                <w:sz w:val="22"/>
              </w:rPr>
              <w:t>Agreement</w:t>
            </w:r>
            <w:r>
              <w:rPr>
                <w:rFonts w:ascii="Calibri"/>
                <w:spacing w:val="42"/>
                <w:sz w:val="22"/>
              </w:rPr>
              <w:t> </w:t>
            </w:r>
            <w:r>
              <w:rPr>
                <w:rFonts w:ascii="Calibri"/>
                <w:sz w:val="22"/>
              </w:rPr>
              <w:t>-</w:t>
            </w:r>
            <w:r>
              <w:rPr>
                <w:rFonts w:ascii="Calibri"/>
                <w:spacing w:val="-10"/>
                <w:sz w:val="22"/>
              </w:rPr>
              <w:t>-</w:t>
            </w:r>
          </w:p>
        </w:tc>
        <w:tc>
          <w:tcPr>
            <w:tcW w:w="924" w:type="dxa"/>
          </w:tcPr>
          <w:p>
            <w:pPr>
              <w:pStyle w:val="TableParagraph"/>
              <w:spacing w:line="245" w:lineRule="exact" w:before="114"/>
              <w:ind w:left="204"/>
              <w:rPr>
                <w:rFonts w:ascii="Calibri"/>
                <w:sz w:val="22"/>
              </w:rPr>
            </w:pPr>
            <w:r>
              <w:rPr>
                <w:rFonts w:ascii="Calibri"/>
                <w:spacing w:val="-2"/>
                <w:sz w:val="22"/>
              </w:rPr>
              <w:t>-</w:t>
            </w:r>
            <w:r>
              <w:rPr>
                <w:rFonts w:ascii="Calibri"/>
                <w:spacing w:val="-12"/>
                <w:sz w:val="22"/>
              </w:rPr>
              <w:t>-</w:t>
            </w:r>
          </w:p>
        </w:tc>
        <w:tc>
          <w:tcPr>
            <w:tcW w:w="427" w:type="dxa"/>
          </w:tcPr>
          <w:p>
            <w:pPr>
              <w:pStyle w:val="TableParagraph"/>
              <w:spacing w:line="245" w:lineRule="exact" w:before="114"/>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114"/>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rPr>
                <w:sz w:val="22"/>
              </w:rPr>
            </w:pPr>
          </w:p>
        </w:tc>
        <w:tc>
          <w:tcPr>
            <w:tcW w:w="764" w:type="dxa"/>
          </w:tcPr>
          <w:p>
            <w:pPr>
              <w:pStyle w:val="TableParagraph"/>
              <w:spacing w:line="245" w:lineRule="exact" w:before="114"/>
              <w:ind w:left="294"/>
              <w:rPr>
                <w:rFonts w:ascii="Calibri"/>
                <w:sz w:val="22"/>
              </w:rPr>
            </w:pPr>
            <w:r>
              <w:rPr>
                <w:rFonts w:ascii="Calibri"/>
                <w:spacing w:val="-5"/>
                <w:sz w:val="22"/>
              </w:rPr>
              <w:t>46</w:t>
            </w:r>
          </w:p>
        </w:tc>
        <w:tc>
          <w:tcPr>
            <w:tcW w:w="519" w:type="dxa"/>
          </w:tcPr>
          <w:p>
            <w:pPr>
              <w:pStyle w:val="TableParagraph"/>
              <w:rPr>
                <w:sz w:val="22"/>
              </w:rPr>
            </w:pPr>
          </w:p>
        </w:tc>
      </w:tr>
    </w:tbl>
    <w:p>
      <w:pPr>
        <w:spacing w:after="0"/>
        <w:rPr>
          <w:sz w:val="22"/>
        </w:rPr>
        <w:sectPr>
          <w:pgSz w:w="11910" w:h="16840"/>
          <w:pgMar w:header="0" w:footer="1488" w:top="1440" w:bottom="1680" w:left="1560" w:right="1320"/>
        </w:sectPr>
      </w:pPr>
    </w:p>
    <w:p>
      <w:pPr>
        <w:pStyle w:val="BodyText"/>
        <w:spacing w:before="3"/>
        <w:rPr>
          <w:rFonts w:ascii="Calibri"/>
          <w:sz w:val="2"/>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5"/>
        <w:gridCol w:w="654"/>
        <w:gridCol w:w="730"/>
        <w:gridCol w:w="671"/>
        <w:gridCol w:w="721"/>
        <w:gridCol w:w="721"/>
        <w:gridCol w:w="721"/>
        <w:gridCol w:w="764"/>
        <w:gridCol w:w="523"/>
      </w:tblGrid>
      <w:tr>
        <w:trPr>
          <w:trHeight w:val="220" w:hRule="atLeast"/>
        </w:trPr>
        <w:tc>
          <w:tcPr>
            <w:tcW w:w="3399" w:type="dxa"/>
            <w:gridSpan w:val="2"/>
          </w:tcPr>
          <w:p>
            <w:pPr>
              <w:pStyle w:val="TableParagraph"/>
              <w:spacing w:line="201" w:lineRule="exact"/>
              <w:ind w:left="770"/>
              <w:rPr>
                <w:rFonts w:ascii="Calibri"/>
                <w:sz w:val="22"/>
              </w:rPr>
            </w:pPr>
            <w:r>
              <w:rPr>
                <w:rFonts w:ascii="Calibri"/>
                <w:sz w:val="22"/>
              </w:rPr>
              <w:t>(a)</w:t>
            </w:r>
            <w:r>
              <w:rPr>
                <w:rFonts w:ascii="Calibri"/>
                <w:spacing w:val="63"/>
                <w:sz w:val="22"/>
              </w:rPr>
              <w:t> </w:t>
            </w:r>
            <w:r>
              <w:rPr>
                <w:rFonts w:ascii="Calibri"/>
                <w:sz w:val="22"/>
              </w:rPr>
              <w:t>Free</w:t>
            </w:r>
            <w:r>
              <w:rPr>
                <w:rFonts w:ascii="Calibri"/>
                <w:spacing w:val="-4"/>
                <w:sz w:val="22"/>
              </w:rPr>
              <w:t> </w:t>
            </w:r>
            <w:r>
              <w:rPr>
                <w:rFonts w:ascii="Calibri"/>
                <w:sz w:val="22"/>
              </w:rPr>
              <w:t>Trade</w:t>
            </w:r>
            <w:r>
              <w:rPr>
                <w:rFonts w:ascii="Calibri"/>
                <w:spacing w:val="-4"/>
                <w:sz w:val="22"/>
              </w:rPr>
              <w:t> </w:t>
            </w:r>
            <w:r>
              <w:rPr>
                <w:rFonts w:ascii="Calibri"/>
                <w:spacing w:val="-2"/>
                <w:sz w:val="22"/>
              </w:rPr>
              <w:t>Agreement</w:t>
            </w:r>
          </w:p>
        </w:tc>
        <w:tc>
          <w:tcPr>
            <w:tcW w:w="730" w:type="dxa"/>
          </w:tcPr>
          <w:p>
            <w:pPr>
              <w:pStyle w:val="TableParagraph"/>
              <w:spacing w:line="201" w:lineRule="exact"/>
              <w:ind w:right="88"/>
              <w:jc w:val="center"/>
              <w:rPr>
                <w:rFonts w:ascii="Calibri"/>
                <w:sz w:val="22"/>
              </w:rPr>
            </w:pPr>
            <w:r>
              <w:rPr>
                <w:rFonts w:ascii="Calibri"/>
                <w:spacing w:val="-2"/>
                <w:sz w:val="22"/>
              </w:rPr>
              <w:t>-</w:t>
            </w:r>
            <w:r>
              <w:rPr>
                <w:rFonts w:ascii="Calibri"/>
                <w:spacing w:val="-12"/>
                <w:sz w:val="22"/>
              </w:rPr>
              <w:t>-</w:t>
            </w:r>
          </w:p>
        </w:tc>
        <w:tc>
          <w:tcPr>
            <w:tcW w:w="671" w:type="dxa"/>
          </w:tcPr>
          <w:p>
            <w:pPr>
              <w:pStyle w:val="TableParagraph"/>
              <w:spacing w:line="201" w:lineRule="exact"/>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line="201" w:lineRule="exact"/>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line="201" w:lineRule="exact"/>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line="201" w:lineRule="exact"/>
              <w:ind w:right="3"/>
              <w:jc w:val="center"/>
              <w:rPr>
                <w:rFonts w:ascii="Calibri"/>
                <w:sz w:val="22"/>
              </w:rPr>
            </w:pPr>
            <w:r>
              <w:rPr>
                <w:rFonts w:ascii="Calibri"/>
                <w:spacing w:val="-2"/>
                <w:sz w:val="22"/>
              </w:rPr>
              <w:t>-</w:t>
            </w:r>
            <w:r>
              <w:rPr>
                <w:rFonts w:ascii="Calibri"/>
                <w:spacing w:val="-12"/>
                <w:sz w:val="22"/>
              </w:rPr>
              <w:t>-</w:t>
            </w:r>
          </w:p>
        </w:tc>
        <w:tc>
          <w:tcPr>
            <w:tcW w:w="1287" w:type="dxa"/>
            <w:gridSpan w:val="2"/>
          </w:tcPr>
          <w:p>
            <w:pPr>
              <w:pStyle w:val="TableParagraph"/>
              <w:spacing w:line="201" w:lineRule="exact"/>
              <w:ind w:right="54"/>
              <w:jc w:val="right"/>
              <w:rPr>
                <w:rFonts w:ascii="Calibri"/>
                <w:sz w:val="22"/>
              </w:rPr>
            </w:pPr>
            <w:r>
              <w:rPr>
                <w:rFonts w:ascii="Calibri"/>
                <w:spacing w:val="-5"/>
                <w:sz w:val="22"/>
              </w:rPr>
              <w:t>46</w:t>
            </w:r>
          </w:p>
        </w:tc>
      </w:tr>
      <w:tr>
        <w:trPr>
          <w:trHeight w:val="537" w:hRule="atLeast"/>
        </w:trPr>
        <w:tc>
          <w:tcPr>
            <w:tcW w:w="2745" w:type="dxa"/>
          </w:tcPr>
          <w:p>
            <w:pPr>
              <w:pStyle w:val="TableParagraph"/>
              <w:spacing w:before="4"/>
              <w:rPr>
                <w:rFonts w:ascii="Calibri"/>
                <w:sz w:val="22"/>
              </w:rPr>
            </w:pPr>
          </w:p>
          <w:p>
            <w:pPr>
              <w:pStyle w:val="TableParagraph"/>
              <w:spacing w:line="245" w:lineRule="exact"/>
              <w:ind w:left="770"/>
              <w:rPr>
                <w:rFonts w:ascii="Calibri"/>
                <w:sz w:val="22"/>
              </w:rPr>
            </w:pPr>
            <w:r>
              <w:rPr>
                <w:rFonts w:ascii="Calibri"/>
                <w:sz w:val="22"/>
              </w:rPr>
              <w:t>(b)</w:t>
            </w:r>
            <w:r>
              <w:rPr>
                <w:rFonts w:ascii="Calibri"/>
                <w:spacing w:val="53"/>
                <w:sz w:val="22"/>
              </w:rPr>
              <w:t> </w:t>
            </w:r>
            <w:r>
              <w:rPr>
                <w:rFonts w:ascii="Calibri"/>
                <w:sz w:val="22"/>
              </w:rPr>
              <w:t>Free</w:t>
            </w:r>
            <w:r>
              <w:rPr>
                <w:rFonts w:ascii="Calibri"/>
                <w:spacing w:val="-4"/>
                <w:sz w:val="22"/>
              </w:rPr>
              <w:t> </w:t>
            </w:r>
            <w:r>
              <w:rPr>
                <w:rFonts w:ascii="Calibri"/>
                <w:sz w:val="22"/>
              </w:rPr>
              <w:t>Trade</w:t>
            </w:r>
            <w:r>
              <w:rPr>
                <w:rFonts w:ascii="Calibri"/>
                <w:spacing w:val="-4"/>
                <w:sz w:val="22"/>
              </w:rPr>
              <w:t> Area</w:t>
            </w:r>
          </w:p>
        </w:tc>
        <w:tc>
          <w:tcPr>
            <w:tcW w:w="654" w:type="dxa"/>
          </w:tcPr>
          <w:p>
            <w:pPr>
              <w:pStyle w:val="TableParagraph"/>
              <w:spacing w:before="4"/>
              <w:rPr>
                <w:rFonts w:ascii="Calibri"/>
                <w:sz w:val="22"/>
              </w:rPr>
            </w:pPr>
          </w:p>
          <w:p>
            <w:pPr>
              <w:pStyle w:val="TableParagraph"/>
              <w:spacing w:line="245" w:lineRule="exact"/>
              <w:ind w:left="186"/>
              <w:rPr>
                <w:rFonts w:ascii="Calibri"/>
                <w:sz w:val="22"/>
              </w:rPr>
            </w:pPr>
            <w:r>
              <w:rPr>
                <w:rFonts w:ascii="Calibri"/>
                <w:spacing w:val="-2"/>
                <w:sz w:val="22"/>
              </w:rPr>
              <w:t>-</w:t>
            </w:r>
            <w:r>
              <w:rPr>
                <w:rFonts w:ascii="Calibri"/>
                <w:spacing w:val="-12"/>
                <w:sz w:val="22"/>
              </w:rPr>
              <w:t>-</w:t>
            </w:r>
          </w:p>
        </w:tc>
        <w:tc>
          <w:tcPr>
            <w:tcW w:w="730" w:type="dxa"/>
          </w:tcPr>
          <w:p>
            <w:pPr>
              <w:pStyle w:val="TableParagraph"/>
              <w:spacing w:before="4"/>
              <w:rPr>
                <w:rFonts w:ascii="Calibri"/>
                <w:sz w:val="22"/>
              </w:rPr>
            </w:pPr>
          </w:p>
          <w:p>
            <w:pPr>
              <w:pStyle w:val="TableParagraph"/>
              <w:spacing w:line="245" w:lineRule="exact"/>
              <w:ind w:right="88"/>
              <w:jc w:val="center"/>
              <w:rPr>
                <w:rFonts w:ascii="Calibri"/>
                <w:sz w:val="22"/>
              </w:rPr>
            </w:pPr>
            <w:r>
              <w:rPr>
                <w:rFonts w:ascii="Calibri"/>
                <w:spacing w:val="-2"/>
                <w:sz w:val="22"/>
              </w:rPr>
              <w:t>-</w:t>
            </w:r>
            <w:r>
              <w:rPr>
                <w:rFonts w:ascii="Calibri"/>
                <w:spacing w:val="-12"/>
                <w:sz w:val="22"/>
              </w:rPr>
              <w:t>-</w:t>
            </w:r>
          </w:p>
        </w:tc>
        <w:tc>
          <w:tcPr>
            <w:tcW w:w="671" w:type="dxa"/>
          </w:tcPr>
          <w:p>
            <w:pPr>
              <w:pStyle w:val="TableParagraph"/>
              <w:spacing w:before="4"/>
              <w:rPr>
                <w:rFonts w:ascii="Calibri"/>
                <w:sz w:val="22"/>
              </w:rPr>
            </w:pPr>
          </w:p>
          <w:p>
            <w:pPr>
              <w:pStyle w:val="TableParagraph"/>
              <w:spacing w:line="245" w:lineRule="exact"/>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4"/>
              <w:rPr>
                <w:rFonts w:ascii="Calibri"/>
                <w:sz w:val="22"/>
              </w:rPr>
            </w:pPr>
          </w:p>
          <w:p>
            <w:pPr>
              <w:pStyle w:val="TableParagraph"/>
              <w:spacing w:line="245" w:lineRule="exact"/>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4"/>
              <w:rPr>
                <w:rFonts w:ascii="Calibri"/>
                <w:sz w:val="22"/>
              </w:rPr>
            </w:pPr>
          </w:p>
          <w:p>
            <w:pPr>
              <w:pStyle w:val="TableParagraph"/>
              <w:spacing w:line="245" w:lineRule="exact"/>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4"/>
              <w:rPr>
                <w:rFonts w:ascii="Calibri"/>
                <w:sz w:val="22"/>
              </w:rPr>
            </w:pPr>
          </w:p>
          <w:p>
            <w:pPr>
              <w:pStyle w:val="TableParagraph"/>
              <w:spacing w:line="245" w:lineRule="exact"/>
              <w:ind w:right="3"/>
              <w:jc w:val="center"/>
              <w:rPr>
                <w:rFonts w:ascii="Calibri"/>
                <w:sz w:val="22"/>
              </w:rPr>
            </w:pPr>
            <w:r>
              <w:rPr>
                <w:rFonts w:ascii="Calibri"/>
                <w:spacing w:val="-2"/>
                <w:sz w:val="22"/>
              </w:rPr>
              <w:t>-</w:t>
            </w:r>
            <w:r>
              <w:rPr>
                <w:rFonts w:ascii="Calibri"/>
                <w:spacing w:val="-12"/>
                <w:sz w:val="22"/>
              </w:rPr>
              <w:t>-</w:t>
            </w:r>
          </w:p>
        </w:tc>
        <w:tc>
          <w:tcPr>
            <w:tcW w:w="1287" w:type="dxa"/>
            <w:gridSpan w:val="2"/>
          </w:tcPr>
          <w:p>
            <w:pPr>
              <w:pStyle w:val="TableParagraph"/>
              <w:spacing w:before="4"/>
              <w:rPr>
                <w:rFonts w:ascii="Calibri"/>
                <w:sz w:val="22"/>
              </w:rPr>
            </w:pPr>
          </w:p>
          <w:p>
            <w:pPr>
              <w:pStyle w:val="TableParagraph"/>
              <w:spacing w:line="245" w:lineRule="exact"/>
              <w:ind w:right="54"/>
              <w:jc w:val="right"/>
              <w:rPr>
                <w:rFonts w:ascii="Calibri"/>
                <w:sz w:val="22"/>
              </w:rPr>
            </w:pPr>
            <w:r>
              <w:rPr>
                <w:rFonts w:ascii="Calibri"/>
                <w:spacing w:val="-5"/>
                <w:sz w:val="22"/>
              </w:rPr>
              <w:t>47</w:t>
            </w:r>
          </w:p>
        </w:tc>
      </w:tr>
      <w:tr>
        <w:trPr>
          <w:trHeight w:val="795" w:hRule="atLeast"/>
        </w:trPr>
        <w:tc>
          <w:tcPr>
            <w:tcW w:w="4129" w:type="dxa"/>
            <w:gridSpan w:val="3"/>
          </w:tcPr>
          <w:p>
            <w:pPr>
              <w:pStyle w:val="TableParagraph"/>
              <w:spacing w:before="4"/>
              <w:rPr>
                <w:rFonts w:ascii="Calibri"/>
                <w:sz w:val="22"/>
              </w:rPr>
            </w:pPr>
          </w:p>
          <w:p>
            <w:pPr>
              <w:pStyle w:val="TableParagraph"/>
              <w:tabs>
                <w:tab w:pos="769" w:val="left" w:leader="none"/>
              </w:tabs>
              <w:spacing w:before="1"/>
              <w:ind w:left="50"/>
              <w:rPr>
                <w:rFonts w:ascii="Calibri"/>
                <w:sz w:val="22"/>
              </w:rPr>
            </w:pPr>
            <w:r>
              <w:rPr>
                <w:rFonts w:ascii="Calibri"/>
                <w:spacing w:val="-2"/>
                <w:sz w:val="22"/>
              </w:rPr>
              <w:t>2.2.9</w:t>
            </w:r>
            <w:r>
              <w:rPr>
                <w:rFonts w:ascii="Calibri"/>
                <w:sz w:val="22"/>
              </w:rPr>
              <w:tab/>
              <w:t>Economic</w:t>
            </w:r>
            <w:r>
              <w:rPr>
                <w:rFonts w:ascii="Calibri"/>
                <w:spacing w:val="-13"/>
                <w:sz w:val="22"/>
              </w:rPr>
              <w:t> </w:t>
            </w:r>
            <w:r>
              <w:rPr>
                <w:rFonts w:ascii="Calibri"/>
                <w:sz w:val="22"/>
              </w:rPr>
              <w:t>Partnership</w:t>
            </w:r>
            <w:r>
              <w:rPr>
                <w:rFonts w:ascii="Calibri"/>
                <w:spacing w:val="-9"/>
                <w:sz w:val="22"/>
              </w:rPr>
              <w:t> </w:t>
            </w:r>
            <w:r>
              <w:rPr>
                <w:rFonts w:ascii="Calibri"/>
                <w:spacing w:val="-2"/>
                <w:sz w:val="22"/>
              </w:rPr>
              <w:t>Agreement</w:t>
            </w:r>
          </w:p>
        </w:tc>
        <w:tc>
          <w:tcPr>
            <w:tcW w:w="671" w:type="dxa"/>
          </w:tcPr>
          <w:p>
            <w:pPr>
              <w:pStyle w:val="TableParagraph"/>
              <w:spacing w:before="4"/>
              <w:rPr>
                <w:rFonts w:ascii="Calibri"/>
                <w:sz w:val="22"/>
              </w:rPr>
            </w:pPr>
          </w:p>
          <w:p>
            <w:pPr>
              <w:pStyle w:val="TableParagraph"/>
              <w:spacing w:before="1"/>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4"/>
              <w:rPr>
                <w:rFonts w:ascii="Calibri"/>
                <w:sz w:val="22"/>
              </w:rPr>
            </w:pPr>
          </w:p>
          <w:p>
            <w:pPr>
              <w:pStyle w:val="TableParagraph"/>
              <w:spacing w:before="1"/>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4"/>
              <w:rPr>
                <w:rFonts w:ascii="Calibri"/>
                <w:sz w:val="22"/>
              </w:rPr>
            </w:pPr>
          </w:p>
          <w:p>
            <w:pPr>
              <w:pStyle w:val="TableParagraph"/>
              <w:spacing w:before="1"/>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4"/>
              <w:rPr>
                <w:rFonts w:ascii="Calibri"/>
                <w:sz w:val="22"/>
              </w:rPr>
            </w:pPr>
          </w:p>
          <w:p>
            <w:pPr>
              <w:pStyle w:val="TableParagraph"/>
              <w:spacing w:before="1"/>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23" w:type="dxa"/>
          </w:tcPr>
          <w:p>
            <w:pPr>
              <w:pStyle w:val="TableParagraph"/>
              <w:spacing w:before="4"/>
              <w:rPr>
                <w:rFonts w:ascii="Calibri"/>
                <w:sz w:val="22"/>
              </w:rPr>
            </w:pPr>
          </w:p>
          <w:p>
            <w:pPr>
              <w:pStyle w:val="TableParagraph"/>
              <w:spacing w:before="1"/>
              <w:ind w:right="54"/>
              <w:jc w:val="right"/>
              <w:rPr>
                <w:rFonts w:ascii="Calibri"/>
                <w:sz w:val="22"/>
              </w:rPr>
            </w:pPr>
            <w:r>
              <w:rPr>
                <w:rFonts w:ascii="Calibri"/>
                <w:spacing w:val="-5"/>
                <w:sz w:val="22"/>
              </w:rPr>
              <w:t>49</w:t>
            </w:r>
          </w:p>
        </w:tc>
      </w:tr>
      <w:tr>
        <w:trPr>
          <w:trHeight w:val="635" w:hRule="atLeast"/>
        </w:trPr>
        <w:tc>
          <w:tcPr>
            <w:tcW w:w="4129" w:type="dxa"/>
            <w:gridSpan w:val="3"/>
          </w:tcPr>
          <w:p>
            <w:pPr>
              <w:pStyle w:val="TableParagraph"/>
              <w:tabs>
                <w:tab w:pos="769" w:val="left" w:leader="none"/>
              </w:tabs>
              <w:spacing w:before="213"/>
              <w:ind w:left="50"/>
              <w:rPr>
                <w:rFonts w:ascii="Calibri"/>
                <w:sz w:val="22"/>
              </w:rPr>
            </w:pPr>
            <w:r>
              <w:rPr>
                <w:rFonts w:ascii="Calibri"/>
                <w:spacing w:val="-5"/>
                <w:sz w:val="22"/>
              </w:rPr>
              <w:t>2.3</w:t>
            </w:r>
            <w:r>
              <w:rPr>
                <w:rFonts w:ascii="Calibri"/>
                <w:sz w:val="22"/>
              </w:rPr>
              <w:tab/>
              <w:t>Introduction</w:t>
            </w:r>
            <w:r>
              <w:rPr>
                <w:rFonts w:ascii="Calibri"/>
                <w:spacing w:val="-6"/>
                <w:sz w:val="22"/>
              </w:rPr>
              <w:t> </w:t>
            </w:r>
            <w:r>
              <w:rPr>
                <w:rFonts w:ascii="Calibri"/>
                <w:sz w:val="22"/>
              </w:rPr>
              <w:t>to</w:t>
            </w:r>
            <w:r>
              <w:rPr>
                <w:rFonts w:ascii="Calibri"/>
                <w:spacing w:val="-6"/>
                <w:sz w:val="22"/>
              </w:rPr>
              <w:t> </w:t>
            </w:r>
            <w:r>
              <w:rPr>
                <w:rFonts w:ascii="Calibri"/>
                <w:sz w:val="22"/>
              </w:rPr>
              <w:t>GATT</w:t>
            </w:r>
            <w:r>
              <w:rPr>
                <w:rFonts w:ascii="Calibri"/>
                <w:spacing w:val="-7"/>
                <w:sz w:val="22"/>
              </w:rPr>
              <w:t> </w:t>
            </w:r>
            <w:r>
              <w:rPr>
                <w:rFonts w:ascii="Calibri"/>
                <w:sz w:val="22"/>
              </w:rPr>
              <w:t>and</w:t>
            </w:r>
            <w:r>
              <w:rPr>
                <w:rFonts w:ascii="Calibri"/>
                <w:spacing w:val="-6"/>
                <w:sz w:val="22"/>
              </w:rPr>
              <w:t> </w:t>
            </w:r>
            <w:r>
              <w:rPr>
                <w:rFonts w:ascii="Calibri"/>
                <w:sz w:val="22"/>
              </w:rPr>
              <w:t>the</w:t>
            </w:r>
            <w:r>
              <w:rPr>
                <w:rFonts w:ascii="Calibri"/>
                <w:spacing w:val="-4"/>
                <w:sz w:val="22"/>
              </w:rPr>
              <w:t> </w:t>
            </w:r>
            <w:r>
              <w:rPr>
                <w:rFonts w:ascii="Calibri"/>
                <w:spacing w:val="-5"/>
                <w:sz w:val="22"/>
              </w:rPr>
              <w:t>WTO</w:t>
            </w:r>
          </w:p>
        </w:tc>
        <w:tc>
          <w:tcPr>
            <w:tcW w:w="671" w:type="dxa"/>
          </w:tcPr>
          <w:p>
            <w:pPr>
              <w:pStyle w:val="TableParagraph"/>
              <w:spacing w:before="213"/>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213"/>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213"/>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213"/>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23" w:type="dxa"/>
          </w:tcPr>
          <w:p>
            <w:pPr>
              <w:pStyle w:val="TableParagraph"/>
              <w:spacing w:before="213"/>
              <w:ind w:right="54"/>
              <w:jc w:val="right"/>
              <w:rPr>
                <w:rFonts w:ascii="Calibri"/>
                <w:sz w:val="22"/>
              </w:rPr>
            </w:pPr>
            <w:r>
              <w:rPr>
                <w:rFonts w:ascii="Calibri"/>
                <w:spacing w:val="-5"/>
                <w:sz w:val="22"/>
              </w:rPr>
              <w:t>51</w:t>
            </w:r>
          </w:p>
        </w:tc>
      </w:tr>
      <w:tr>
        <w:trPr>
          <w:trHeight w:val="537" w:hRule="atLeast"/>
        </w:trPr>
        <w:tc>
          <w:tcPr>
            <w:tcW w:w="4129" w:type="dxa"/>
            <w:gridSpan w:val="3"/>
          </w:tcPr>
          <w:p>
            <w:pPr>
              <w:pStyle w:val="TableParagraph"/>
              <w:tabs>
                <w:tab w:pos="769" w:val="left" w:leader="none"/>
                <w:tab w:pos="2930" w:val="left" w:leader="none"/>
                <w:tab w:pos="3651" w:val="left" w:leader="none"/>
              </w:tabs>
              <w:spacing w:before="114"/>
              <w:ind w:left="50"/>
              <w:rPr>
                <w:rFonts w:ascii="Calibri"/>
                <w:sz w:val="22"/>
              </w:rPr>
            </w:pPr>
            <w:r>
              <w:rPr>
                <w:rFonts w:ascii="Calibri"/>
                <w:spacing w:val="-2"/>
                <w:sz w:val="22"/>
              </w:rPr>
              <w:t>2.3.1</w:t>
            </w:r>
            <w:r>
              <w:rPr>
                <w:rFonts w:ascii="Calibri"/>
                <w:sz w:val="22"/>
              </w:rPr>
              <w:tab/>
              <w:t>Origins</w:t>
            </w:r>
            <w:r>
              <w:rPr>
                <w:rFonts w:ascii="Calibri"/>
                <w:spacing w:val="-4"/>
                <w:sz w:val="22"/>
              </w:rPr>
              <w:t> </w:t>
            </w:r>
            <w:r>
              <w:rPr>
                <w:rFonts w:ascii="Calibri"/>
                <w:sz w:val="22"/>
              </w:rPr>
              <w:t>of</w:t>
            </w:r>
            <w:r>
              <w:rPr>
                <w:rFonts w:ascii="Calibri"/>
                <w:spacing w:val="-4"/>
                <w:sz w:val="22"/>
              </w:rPr>
              <w:t> </w:t>
            </w:r>
            <w:r>
              <w:rPr>
                <w:rFonts w:ascii="Calibri"/>
                <w:sz w:val="22"/>
              </w:rPr>
              <w:t>GATT</w:t>
            </w:r>
            <w:r>
              <w:rPr>
                <w:rFonts w:ascii="Calibri"/>
                <w:spacing w:val="-5"/>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before="114"/>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rPr>
                <w:sz w:val="22"/>
              </w:rPr>
            </w:pPr>
          </w:p>
        </w:tc>
        <w:tc>
          <w:tcPr>
            <w:tcW w:w="764" w:type="dxa"/>
          </w:tcPr>
          <w:p>
            <w:pPr>
              <w:pStyle w:val="TableParagraph"/>
              <w:spacing w:before="114"/>
              <w:ind w:left="104" w:right="68"/>
              <w:jc w:val="center"/>
              <w:rPr>
                <w:rFonts w:ascii="Calibri"/>
                <w:sz w:val="22"/>
              </w:rPr>
            </w:pPr>
            <w:r>
              <w:rPr>
                <w:rFonts w:ascii="Calibri"/>
                <w:spacing w:val="-5"/>
                <w:sz w:val="22"/>
              </w:rPr>
              <w:t>52</w:t>
            </w:r>
          </w:p>
        </w:tc>
        <w:tc>
          <w:tcPr>
            <w:tcW w:w="523" w:type="dxa"/>
          </w:tcPr>
          <w:p>
            <w:pPr>
              <w:pStyle w:val="TableParagraph"/>
              <w:rPr>
                <w:sz w:val="22"/>
              </w:rPr>
            </w:pPr>
          </w:p>
        </w:tc>
      </w:tr>
      <w:tr>
        <w:trPr>
          <w:trHeight w:val="537" w:hRule="atLeast"/>
        </w:trPr>
        <w:tc>
          <w:tcPr>
            <w:tcW w:w="4129" w:type="dxa"/>
            <w:gridSpan w:val="3"/>
          </w:tcPr>
          <w:p>
            <w:pPr>
              <w:pStyle w:val="TableParagraph"/>
              <w:tabs>
                <w:tab w:pos="769" w:val="left" w:leader="none"/>
                <w:tab w:pos="3651" w:val="left" w:leader="none"/>
              </w:tabs>
              <w:spacing w:before="114"/>
              <w:ind w:left="50"/>
              <w:rPr>
                <w:rFonts w:ascii="Calibri"/>
                <w:sz w:val="22"/>
              </w:rPr>
            </w:pPr>
            <w:r>
              <w:rPr>
                <w:rFonts w:ascii="Calibri"/>
                <w:spacing w:val="-2"/>
                <w:sz w:val="22"/>
              </w:rPr>
              <w:t>2.3.2</w:t>
            </w:r>
            <w:r>
              <w:rPr>
                <w:rFonts w:ascii="Calibri"/>
                <w:sz w:val="22"/>
              </w:rPr>
              <w:tab/>
              <w:t>Establishment</w:t>
            </w:r>
            <w:r>
              <w:rPr>
                <w:rFonts w:ascii="Calibri"/>
                <w:spacing w:val="-8"/>
                <w:sz w:val="22"/>
              </w:rPr>
              <w:t> </w:t>
            </w:r>
            <w:r>
              <w:rPr>
                <w:rFonts w:ascii="Calibri"/>
                <w:sz w:val="22"/>
              </w:rPr>
              <w:t>of</w:t>
            </w:r>
            <w:r>
              <w:rPr>
                <w:rFonts w:ascii="Calibri"/>
                <w:spacing w:val="-6"/>
                <w:sz w:val="22"/>
              </w:rPr>
              <w:t> </w:t>
            </w:r>
            <w:r>
              <w:rPr>
                <w:rFonts w:ascii="Calibri"/>
                <w:sz w:val="22"/>
              </w:rPr>
              <w:t>the</w:t>
            </w:r>
            <w:r>
              <w:rPr>
                <w:rFonts w:ascii="Calibri"/>
                <w:spacing w:val="-5"/>
                <w:sz w:val="22"/>
              </w:rPr>
              <w:t> WTO</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before="114"/>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23" w:type="dxa"/>
          </w:tcPr>
          <w:p>
            <w:pPr>
              <w:pStyle w:val="TableParagraph"/>
              <w:spacing w:before="114"/>
              <w:ind w:right="54"/>
              <w:jc w:val="right"/>
              <w:rPr>
                <w:rFonts w:ascii="Calibri"/>
                <w:sz w:val="22"/>
              </w:rPr>
            </w:pPr>
            <w:r>
              <w:rPr>
                <w:rFonts w:ascii="Calibri"/>
                <w:spacing w:val="-5"/>
                <w:sz w:val="22"/>
              </w:rPr>
              <w:t>57</w:t>
            </w:r>
          </w:p>
        </w:tc>
      </w:tr>
      <w:tr>
        <w:trPr>
          <w:trHeight w:val="537" w:hRule="atLeast"/>
        </w:trPr>
        <w:tc>
          <w:tcPr>
            <w:tcW w:w="4129" w:type="dxa"/>
            <w:gridSpan w:val="3"/>
          </w:tcPr>
          <w:p>
            <w:pPr>
              <w:pStyle w:val="TableParagraph"/>
              <w:tabs>
                <w:tab w:pos="769" w:val="left" w:leader="none"/>
              </w:tabs>
              <w:spacing w:before="114"/>
              <w:ind w:left="50"/>
              <w:rPr>
                <w:rFonts w:ascii="Calibri"/>
                <w:sz w:val="22"/>
              </w:rPr>
            </w:pPr>
            <w:r>
              <w:rPr>
                <w:rFonts w:ascii="Calibri"/>
                <w:spacing w:val="-5"/>
                <w:sz w:val="22"/>
              </w:rPr>
              <w:t>2.4</w:t>
            </w:r>
            <w:r>
              <w:rPr>
                <w:rFonts w:ascii="Calibri"/>
                <w:sz w:val="22"/>
              </w:rPr>
              <w:tab/>
              <w:t>WTO</w:t>
            </w:r>
            <w:r>
              <w:rPr>
                <w:rFonts w:ascii="Calibri"/>
                <w:spacing w:val="-9"/>
                <w:sz w:val="22"/>
              </w:rPr>
              <w:t> </w:t>
            </w:r>
            <w:r>
              <w:rPr>
                <w:rFonts w:ascii="Calibri"/>
                <w:sz w:val="22"/>
              </w:rPr>
              <w:t>Objectives</w:t>
            </w:r>
            <w:r>
              <w:rPr>
                <w:rFonts w:ascii="Calibri"/>
                <w:spacing w:val="-6"/>
                <w:sz w:val="22"/>
              </w:rPr>
              <w:t> </w:t>
            </w:r>
            <w:r>
              <w:rPr>
                <w:rFonts w:ascii="Calibri"/>
                <w:sz w:val="22"/>
              </w:rPr>
              <w:t>and</w:t>
            </w:r>
            <w:r>
              <w:rPr>
                <w:rFonts w:ascii="Calibri"/>
                <w:spacing w:val="-6"/>
                <w:sz w:val="22"/>
              </w:rPr>
              <w:t> </w:t>
            </w:r>
            <w:r>
              <w:rPr>
                <w:rFonts w:ascii="Calibri"/>
                <w:sz w:val="22"/>
              </w:rPr>
              <w:t>Structures</w:t>
            </w:r>
            <w:r>
              <w:rPr>
                <w:rFonts w:ascii="Calibri"/>
                <w:spacing w:val="36"/>
                <w:sz w:val="22"/>
              </w:rPr>
              <w:t> </w:t>
            </w:r>
            <w:r>
              <w:rPr>
                <w:rFonts w:ascii="Calibri"/>
                <w:sz w:val="22"/>
              </w:rPr>
              <w:t>-</w:t>
            </w:r>
            <w:r>
              <w:rPr>
                <w:rFonts w:ascii="Calibri"/>
                <w:spacing w:val="-10"/>
                <w:sz w:val="22"/>
              </w:rPr>
              <w:t>-</w:t>
            </w:r>
          </w:p>
        </w:tc>
        <w:tc>
          <w:tcPr>
            <w:tcW w:w="671" w:type="dxa"/>
          </w:tcPr>
          <w:p>
            <w:pPr>
              <w:pStyle w:val="TableParagraph"/>
              <w:spacing w:before="114"/>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rPr>
                <w:sz w:val="22"/>
              </w:rPr>
            </w:pPr>
          </w:p>
        </w:tc>
        <w:tc>
          <w:tcPr>
            <w:tcW w:w="764" w:type="dxa"/>
          </w:tcPr>
          <w:p>
            <w:pPr>
              <w:pStyle w:val="TableParagraph"/>
              <w:spacing w:before="114"/>
              <w:ind w:left="104" w:right="68"/>
              <w:jc w:val="center"/>
              <w:rPr>
                <w:rFonts w:ascii="Calibri"/>
                <w:sz w:val="22"/>
              </w:rPr>
            </w:pPr>
            <w:r>
              <w:rPr>
                <w:rFonts w:ascii="Calibri"/>
                <w:spacing w:val="-5"/>
                <w:sz w:val="22"/>
              </w:rPr>
              <w:t>58</w:t>
            </w:r>
          </w:p>
        </w:tc>
        <w:tc>
          <w:tcPr>
            <w:tcW w:w="523" w:type="dxa"/>
          </w:tcPr>
          <w:p>
            <w:pPr>
              <w:pStyle w:val="TableParagraph"/>
              <w:rPr>
                <w:sz w:val="22"/>
              </w:rPr>
            </w:pPr>
          </w:p>
        </w:tc>
      </w:tr>
      <w:tr>
        <w:trPr>
          <w:trHeight w:val="537" w:hRule="atLeast"/>
        </w:trPr>
        <w:tc>
          <w:tcPr>
            <w:tcW w:w="4129" w:type="dxa"/>
            <w:gridSpan w:val="3"/>
          </w:tcPr>
          <w:p>
            <w:pPr>
              <w:pStyle w:val="TableParagraph"/>
              <w:tabs>
                <w:tab w:pos="769" w:val="left" w:leader="none"/>
                <w:tab w:pos="2210" w:val="left" w:leader="none"/>
                <w:tab w:pos="2930" w:val="left" w:leader="none"/>
                <w:tab w:pos="3651" w:val="left" w:leader="none"/>
              </w:tabs>
              <w:spacing w:before="114"/>
              <w:ind w:left="50"/>
              <w:rPr>
                <w:rFonts w:ascii="Calibri"/>
                <w:sz w:val="22"/>
              </w:rPr>
            </w:pPr>
            <w:r>
              <w:rPr>
                <w:rFonts w:ascii="Calibri"/>
                <w:spacing w:val="-2"/>
                <w:sz w:val="22"/>
              </w:rPr>
              <w:t>2.4.1</w:t>
            </w:r>
            <w:r>
              <w:rPr>
                <w:rFonts w:ascii="Calibri"/>
                <w:sz w:val="22"/>
              </w:rPr>
              <w:tab/>
              <w:t>Objectives</w:t>
            </w:r>
            <w:r>
              <w:rPr>
                <w:rFonts w:ascii="Calibri"/>
                <w:spacing w:val="-10"/>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before="114"/>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23" w:type="dxa"/>
          </w:tcPr>
          <w:p>
            <w:pPr>
              <w:pStyle w:val="TableParagraph"/>
              <w:spacing w:before="114"/>
              <w:ind w:right="54"/>
              <w:jc w:val="right"/>
              <w:rPr>
                <w:rFonts w:ascii="Calibri"/>
                <w:sz w:val="22"/>
              </w:rPr>
            </w:pPr>
            <w:r>
              <w:rPr>
                <w:rFonts w:ascii="Calibri"/>
                <w:spacing w:val="-5"/>
                <w:sz w:val="22"/>
              </w:rPr>
              <w:t>59</w:t>
            </w:r>
          </w:p>
        </w:tc>
      </w:tr>
      <w:tr>
        <w:trPr>
          <w:trHeight w:val="537" w:hRule="atLeast"/>
        </w:trPr>
        <w:tc>
          <w:tcPr>
            <w:tcW w:w="4129" w:type="dxa"/>
            <w:gridSpan w:val="3"/>
          </w:tcPr>
          <w:p>
            <w:pPr>
              <w:pStyle w:val="TableParagraph"/>
              <w:tabs>
                <w:tab w:pos="769" w:val="left" w:leader="none"/>
                <w:tab w:pos="3651" w:val="left" w:leader="none"/>
              </w:tabs>
              <w:spacing w:before="114"/>
              <w:ind w:left="50"/>
              <w:rPr>
                <w:rFonts w:ascii="Calibri"/>
                <w:sz w:val="22"/>
              </w:rPr>
            </w:pPr>
            <w:r>
              <w:rPr>
                <w:rFonts w:ascii="Calibri"/>
                <w:spacing w:val="-2"/>
                <w:sz w:val="22"/>
              </w:rPr>
              <w:t>2.4.2</w:t>
            </w:r>
            <w:r>
              <w:rPr>
                <w:rFonts w:ascii="Calibri"/>
                <w:sz w:val="22"/>
              </w:rPr>
              <w:tab/>
              <w:t>Structure</w:t>
            </w:r>
            <w:r>
              <w:rPr>
                <w:rFonts w:ascii="Calibri"/>
                <w:spacing w:val="-6"/>
                <w:sz w:val="22"/>
              </w:rPr>
              <w:t> </w:t>
            </w:r>
            <w:r>
              <w:rPr>
                <w:rFonts w:ascii="Calibri"/>
                <w:sz w:val="22"/>
              </w:rPr>
              <w:t>(the</w:t>
            </w:r>
            <w:r>
              <w:rPr>
                <w:rFonts w:ascii="Calibri"/>
                <w:spacing w:val="-5"/>
                <w:sz w:val="22"/>
              </w:rPr>
              <w:t> </w:t>
            </w:r>
            <w:r>
              <w:rPr>
                <w:rFonts w:ascii="Calibri"/>
                <w:sz w:val="22"/>
              </w:rPr>
              <w:t>Basic</w:t>
            </w:r>
            <w:r>
              <w:rPr>
                <w:rFonts w:ascii="Calibri"/>
                <w:spacing w:val="-6"/>
                <w:sz w:val="22"/>
              </w:rPr>
              <w:t> </w:t>
            </w:r>
            <w:r>
              <w:rPr>
                <w:rFonts w:ascii="Calibri"/>
                <w:spacing w:val="-2"/>
                <w:sz w:val="22"/>
              </w:rPr>
              <w:t>Rules)</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before="114"/>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23" w:type="dxa"/>
          </w:tcPr>
          <w:p>
            <w:pPr>
              <w:pStyle w:val="TableParagraph"/>
              <w:spacing w:before="114"/>
              <w:ind w:right="54"/>
              <w:jc w:val="right"/>
              <w:rPr>
                <w:rFonts w:ascii="Calibri"/>
                <w:sz w:val="22"/>
              </w:rPr>
            </w:pPr>
            <w:r>
              <w:rPr>
                <w:rFonts w:ascii="Calibri"/>
                <w:spacing w:val="-5"/>
                <w:sz w:val="22"/>
              </w:rPr>
              <w:t>61</w:t>
            </w:r>
          </w:p>
        </w:tc>
      </w:tr>
      <w:tr>
        <w:trPr>
          <w:trHeight w:val="537" w:hRule="atLeast"/>
        </w:trPr>
        <w:tc>
          <w:tcPr>
            <w:tcW w:w="4129" w:type="dxa"/>
            <w:gridSpan w:val="3"/>
          </w:tcPr>
          <w:p>
            <w:pPr>
              <w:pStyle w:val="TableParagraph"/>
              <w:tabs>
                <w:tab w:pos="769" w:val="left" w:leader="none"/>
                <w:tab w:pos="2930" w:val="left" w:leader="none"/>
                <w:tab w:pos="3651" w:val="left" w:leader="none"/>
              </w:tabs>
              <w:spacing w:before="115"/>
              <w:ind w:left="50"/>
              <w:rPr>
                <w:rFonts w:ascii="Calibri"/>
                <w:sz w:val="22"/>
              </w:rPr>
            </w:pPr>
            <w:r>
              <w:rPr>
                <w:rFonts w:ascii="Calibri"/>
                <w:spacing w:val="-2"/>
                <w:sz w:val="22"/>
              </w:rPr>
              <w:t>2.4.3</w:t>
            </w:r>
            <w:r>
              <w:rPr>
                <w:rFonts w:ascii="Calibri"/>
                <w:sz w:val="22"/>
              </w:rPr>
              <w:tab/>
              <w:t>Governing</w:t>
            </w:r>
            <w:r>
              <w:rPr>
                <w:rFonts w:ascii="Calibri"/>
                <w:spacing w:val="-4"/>
                <w:sz w:val="22"/>
              </w:rPr>
              <w:t> </w:t>
            </w:r>
            <w:r>
              <w:rPr>
                <w:rFonts w:ascii="Calibri"/>
                <w:spacing w:val="-2"/>
                <w:sz w:val="22"/>
              </w:rPr>
              <w:t>structure</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before="115"/>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5"/>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5"/>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5"/>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23" w:type="dxa"/>
          </w:tcPr>
          <w:p>
            <w:pPr>
              <w:pStyle w:val="TableParagraph"/>
              <w:spacing w:before="115"/>
              <w:ind w:right="52"/>
              <w:jc w:val="right"/>
              <w:rPr>
                <w:rFonts w:ascii="Calibri"/>
                <w:sz w:val="22"/>
              </w:rPr>
            </w:pPr>
            <w:r>
              <w:rPr>
                <w:rFonts w:ascii="Calibri"/>
                <w:spacing w:val="-5"/>
                <w:sz w:val="22"/>
              </w:rPr>
              <w:t>64</w:t>
            </w:r>
          </w:p>
        </w:tc>
      </w:tr>
      <w:tr>
        <w:trPr>
          <w:trHeight w:val="537" w:hRule="atLeast"/>
        </w:trPr>
        <w:tc>
          <w:tcPr>
            <w:tcW w:w="4129" w:type="dxa"/>
            <w:gridSpan w:val="3"/>
          </w:tcPr>
          <w:p>
            <w:pPr>
              <w:pStyle w:val="TableParagraph"/>
              <w:tabs>
                <w:tab w:pos="769" w:val="left" w:leader="none"/>
                <w:tab w:pos="2930" w:val="left" w:leader="none"/>
                <w:tab w:pos="3651" w:val="left" w:leader="none"/>
              </w:tabs>
              <w:spacing w:before="114"/>
              <w:ind w:left="50"/>
              <w:rPr>
                <w:rFonts w:ascii="Calibri"/>
                <w:sz w:val="22"/>
              </w:rPr>
            </w:pPr>
            <w:r>
              <w:rPr>
                <w:rFonts w:ascii="Calibri"/>
                <w:spacing w:val="-2"/>
                <w:sz w:val="22"/>
              </w:rPr>
              <w:t>2.4.4</w:t>
            </w:r>
            <w:r>
              <w:rPr>
                <w:rFonts w:ascii="Calibri"/>
                <w:sz w:val="22"/>
              </w:rPr>
              <w:tab/>
              <w:t>WTO</w:t>
            </w:r>
            <w:r>
              <w:rPr>
                <w:rFonts w:ascii="Calibri"/>
                <w:spacing w:val="-7"/>
                <w:sz w:val="22"/>
              </w:rPr>
              <w:t> </w:t>
            </w:r>
            <w:r>
              <w:rPr>
                <w:rFonts w:ascii="Calibri"/>
                <w:spacing w:val="-2"/>
                <w:sz w:val="22"/>
              </w:rPr>
              <w:t>Secretariat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before="114"/>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23" w:type="dxa"/>
          </w:tcPr>
          <w:p>
            <w:pPr>
              <w:pStyle w:val="TableParagraph"/>
              <w:spacing w:before="114"/>
              <w:ind w:right="54"/>
              <w:jc w:val="right"/>
              <w:rPr>
                <w:rFonts w:ascii="Calibri"/>
                <w:sz w:val="22"/>
              </w:rPr>
            </w:pPr>
            <w:r>
              <w:rPr>
                <w:rFonts w:ascii="Calibri"/>
                <w:spacing w:val="-5"/>
                <w:sz w:val="22"/>
              </w:rPr>
              <w:t>66</w:t>
            </w:r>
          </w:p>
        </w:tc>
      </w:tr>
      <w:tr>
        <w:trPr>
          <w:trHeight w:val="1070" w:hRule="atLeast"/>
        </w:trPr>
        <w:tc>
          <w:tcPr>
            <w:tcW w:w="4129" w:type="dxa"/>
            <w:gridSpan w:val="3"/>
          </w:tcPr>
          <w:p>
            <w:pPr>
              <w:pStyle w:val="TableParagraph"/>
              <w:numPr>
                <w:ilvl w:val="1"/>
                <w:numId w:val="5"/>
              </w:numPr>
              <w:tabs>
                <w:tab w:pos="769" w:val="left" w:leader="none"/>
                <w:tab w:pos="3651" w:val="left" w:leader="none"/>
              </w:tabs>
              <w:spacing w:line="240" w:lineRule="auto" w:before="114" w:after="0"/>
              <w:ind w:left="769" w:right="0" w:hanging="719"/>
              <w:jc w:val="left"/>
              <w:rPr>
                <w:rFonts w:ascii="Calibri"/>
                <w:sz w:val="22"/>
              </w:rPr>
            </w:pPr>
            <w:r>
              <w:rPr>
                <w:rFonts w:ascii="Calibri"/>
                <w:sz w:val="22"/>
              </w:rPr>
              <w:t>Decision-making</w:t>
            </w:r>
            <w:r>
              <w:rPr>
                <w:rFonts w:ascii="Calibri"/>
                <w:spacing w:val="-6"/>
                <w:sz w:val="22"/>
              </w:rPr>
              <w:t> </w:t>
            </w:r>
            <w:r>
              <w:rPr>
                <w:rFonts w:ascii="Calibri"/>
                <w:sz w:val="22"/>
              </w:rPr>
              <w:t>in</w:t>
            </w:r>
            <w:r>
              <w:rPr>
                <w:rFonts w:ascii="Calibri"/>
                <w:spacing w:val="-6"/>
                <w:sz w:val="22"/>
              </w:rPr>
              <w:t> </w:t>
            </w:r>
            <w:r>
              <w:rPr>
                <w:rFonts w:ascii="Calibri"/>
                <w:sz w:val="22"/>
              </w:rPr>
              <w:t>the</w:t>
            </w:r>
            <w:r>
              <w:rPr>
                <w:rFonts w:ascii="Calibri"/>
                <w:spacing w:val="-6"/>
                <w:sz w:val="22"/>
              </w:rPr>
              <w:t> </w:t>
            </w:r>
            <w:r>
              <w:rPr>
                <w:rFonts w:ascii="Calibri"/>
                <w:spacing w:val="-5"/>
                <w:sz w:val="22"/>
              </w:rPr>
              <w:t>WTO</w:t>
            </w:r>
            <w:r>
              <w:rPr>
                <w:rFonts w:ascii="Calibri"/>
                <w:sz w:val="22"/>
              </w:rPr>
              <w:tab/>
            </w:r>
            <w:r>
              <w:rPr>
                <w:rFonts w:ascii="Calibri"/>
                <w:spacing w:val="-2"/>
                <w:sz w:val="22"/>
              </w:rPr>
              <w:t>-</w:t>
            </w:r>
            <w:r>
              <w:rPr>
                <w:rFonts w:ascii="Calibri"/>
                <w:spacing w:val="-10"/>
                <w:sz w:val="22"/>
              </w:rPr>
              <w:t>-</w:t>
            </w:r>
          </w:p>
          <w:p>
            <w:pPr>
              <w:pStyle w:val="TableParagraph"/>
              <w:numPr>
                <w:ilvl w:val="2"/>
                <w:numId w:val="5"/>
              </w:numPr>
              <w:tabs>
                <w:tab w:pos="769" w:val="left" w:leader="none"/>
                <w:tab w:pos="2930" w:val="left" w:leader="none"/>
                <w:tab w:pos="3651" w:val="left" w:leader="none"/>
              </w:tabs>
              <w:spacing w:line="240" w:lineRule="auto" w:before="265" w:after="0"/>
              <w:ind w:left="769" w:right="0" w:hanging="719"/>
              <w:jc w:val="left"/>
              <w:rPr>
                <w:rFonts w:ascii="Calibri"/>
                <w:sz w:val="22"/>
              </w:rPr>
            </w:pPr>
            <w:r>
              <w:rPr>
                <w:rFonts w:ascii="Calibri"/>
                <w:sz w:val="22"/>
              </w:rPr>
              <w:t>Ordinary</w:t>
            </w:r>
            <w:r>
              <w:rPr>
                <w:rFonts w:ascii="Calibri"/>
                <w:spacing w:val="-7"/>
                <w:sz w:val="22"/>
              </w:rPr>
              <w:t> </w:t>
            </w:r>
            <w:r>
              <w:rPr>
                <w:rFonts w:ascii="Calibri"/>
                <w:spacing w:val="-2"/>
                <w:sz w:val="22"/>
              </w:rPr>
              <w:t>Decisions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before="114"/>
              <w:ind w:right="49"/>
              <w:jc w:val="center"/>
              <w:rPr>
                <w:rFonts w:ascii="Calibri"/>
                <w:sz w:val="22"/>
              </w:rPr>
            </w:pPr>
            <w:r>
              <w:rPr>
                <w:rFonts w:ascii="Calibri"/>
                <w:spacing w:val="-2"/>
                <w:sz w:val="22"/>
              </w:rPr>
              <w:t>-</w:t>
            </w:r>
            <w:r>
              <w:rPr>
                <w:rFonts w:ascii="Calibri"/>
                <w:spacing w:val="-12"/>
                <w:sz w:val="22"/>
              </w:rPr>
              <w:t>-</w:t>
            </w:r>
          </w:p>
          <w:p>
            <w:pPr>
              <w:pStyle w:val="TableParagraph"/>
              <w:spacing w:before="265"/>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p>
            <w:pPr>
              <w:pStyle w:val="TableParagraph"/>
              <w:spacing w:before="265"/>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1" w:right="3"/>
              <w:jc w:val="center"/>
              <w:rPr>
                <w:rFonts w:ascii="Calibri"/>
                <w:sz w:val="22"/>
              </w:rPr>
            </w:pPr>
            <w:r>
              <w:rPr>
                <w:rFonts w:ascii="Calibri"/>
                <w:spacing w:val="-2"/>
                <w:sz w:val="22"/>
              </w:rPr>
              <w:t>-</w:t>
            </w:r>
            <w:r>
              <w:rPr>
                <w:rFonts w:ascii="Calibri"/>
                <w:spacing w:val="-12"/>
                <w:sz w:val="22"/>
              </w:rPr>
              <w:t>-</w:t>
            </w:r>
          </w:p>
          <w:p>
            <w:pPr>
              <w:pStyle w:val="TableParagraph"/>
              <w:spacing w:before="265"/>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rPr>
                <w:rFonts w:ascii="Calibri"/>
                <w:sz w:val="22"/>
              </w:rPr>
            </w:pPr>
          </w:p>
          <w:p>
            <w:pPr>
              <w:pStyle w:val="TableParagraph"/>
              <w:spacing w:before="110"/>
              <w:rPr>
                <w:rFonts w:ascii="Calibri"/>
                <w:sz w:val="22"/>
              </w:rPr>
            </w:pPr>
          </w:p>
          <w:p>
            <w:pPr>
              <w:pStyle w:val="TableParagraph"/>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spacing w:before="114"/>
              <w:ind w:left="104" w:right="68"/>
              <w:jc w:val="center"/>
              <w:rPr>
                <w:rFonts w:ascii="Calibri"/>
                <w:sz w:val="22"/>
              </w:rPr>
            </w:pPr>
            <w:r>
              <w:rPr>
                <w:rFonts w:ascii="Calibri"/>
                <w:spacing w:val="-5"/>
                <w:sz w:val="22"/>
              </w:rPr>
              <w:t>66</w:t>
            </w:r>
          </w:p>
        </w:tc>
        <w:tc>
          <w:tcPr>
            <w:tcW w:w="523" w:type="dxa"/>
          </w:tcPr>
          <w:p>
            <w:pPr>
              <w:pStyle w:val="TableParagraph"/>
              <w:rPr>
                <w:rFonts w:ascii="Calibri"/>
                <w:sz w:val="22"/>
              </w:rPr>
            </w:pPr>
          </w:p>
          <w:p>
            <w:pPr>
              <w:pStyle w:val="TableParagraph"/>
              <w:spacing w:before="110"/>
              <w:rPr>
                <w:rFonts w:ascii="Calibri"/>
                <w:sz w:val="22"/>
              </w:rPr>
            </w:pPr>
          </w:p>
          <w:p>
            <w:pPr>
              <w:pStyle w:val="TableParagraph"/>
              <w:ind w:right="54"/>
              <w:jc w:val="right"/>
              <w:rPr>
                <w:rFonts w:ascii="Calibri"/>
                <w:sz w:val="22"/>
              </w:rPr>
            </w:pPr>
            <w:r>
              <w:rPr>
                <w:rFonts w:ascii="Calibri"/>
                <w:spacing w:val="-5"/>
                <w:sz w:val="22"/>
              </w:rPr>
              <w:t>66</w:t>
            </w:r>
          </w:p>
        </w:tc>
      </w:tr>
      <w:tr>
        <w:trPr>
          <w:trHeight w:val="537" w:hRule="atLeast"/>
        </w:trPr>
        <w:tc>
          <w:tcPr>
            <w:tcW w:w="4129" w:type="dxa"/>
            <w:gridSpan w:val="3"/>
          </w:tcPr>
          <w:p>
            <w:pPr>
              <w:pStyle w:val="TableParagraph"/>
              <w:tabs>
                <w:tab w:pos="769" w:val="left" w:leader="none"/>
                <w:tab w:pos="2930" w:val="left" w:leader="none"/>
                <w:tab w:pos="3651" w:val="left" w:leader="none"/>
              </w:tabs>
              <w:spacing w:before="114"/>
              <w:ind w:left="50"/>
              <w:rPr>
                <w:rFonts w:ascii="Calibri"/>
                <w:sz w:val="22"/>
              </w:rPr>
            </w:pPr>
            <w:r>
              <w:rPr>
                <w:rFonts w:ascii="Calibri"/>
                <w:spacing w:val="-2"/>
                <w:sz w:val="22"/>
              </w:rPr>
              <w:t>2.5.2</w:t>
            </w:r>
            <w:r>
              <w:rPr>
                <w:rFonts w:ascii="Calibri"/>
                <w:sz w:val="22"/>
              </w:rPr>
              <w:tab/>
              <w:t>Interpretations</w:t>
            </w:r>
            <w:r>
              <w:rPr>
                <w:rFonts w:ascii="Calibri"/>
                <w:spacing w:val="-12"/>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before="114"/>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23" w:type="dxa"/>
          </w:tcPr>
          <w:p>
            <w:pPr>
              <w:pStyle w:val="TableParagraph"/>
              <w:spacing w:before="114"/>
              <w:ind w:right="54"/>
              <w:jc w:val="right"/>
              <w:rPr>
                <w:rFonts w:ascii="Calibri"/>
                <w:sz w:val="22"/>
              </w:rPr>
            </w:pPr>
            <w:r>
              <w:rPr>
                <w:rFonts w:ascii="Calibri"/>
                <w:spacing w:val="-5"/>
                <w:sz w:val="22"/>
              </w:rPr>
              <w:t>69</w:t>
            </w:r>
          </w:p>
        </w:tc>
      </w:tr>
      <w:tr>
        <w:trPr>
          <w:trHeight w:val="537" w:hRule="atLeast"/>
        </w:trPr>
        <w:tc>
          <w:tcPr>
            <w:tcW w:w="4129" w:type="dxa"/>
            <w:gridSpan w:val="3"/>
          </w:tcPr>
          <w:p>
            <w:pPr>
              <w:pStyle w:val="TableParagraph"/>
              <w:tabs>
                <w:tab w:pos="769" w:val="left" w:leader="none"/>
                <w:tab w:pos="2210" w:val="left" w:leader="none"/>
                <w:tab w:pos="2930" w:val="left" w:leader="none"/>
                <w:tab w:pos="3651" w:val="left" w:leader="none"/>
              </w:tabs>
              <w:spacing w:before="114"/>
              <w:ind w:left="50"/>
              <w:rPr>
                <w:rFonts w:ascii="Calibri"/>
                <w:sz w:val="22"/>
              </w:rPr>
            </w:pPr>
            <w:r>
              <w:rPr>
                <w:rFonts w:ascii="Calibri"/>
                <w:spacing w:val="-2"/>
                <w:sz w:val="22"/>
              </w:rPr>
              <w:t>2.5.3</w:t>
            </w:r>
            <w:r>
              <w:rPr>
                <w:rFonts w:ascii="Calibri"/>
                <w:sz w:val="22"/>
              </w:rPr>
              <w:tab/>
              <w:t>Waivers</w:t>
            </w:r>
            <w:r>
              <w:rPr>
                <w:rFonts w:ascii="Calibri"/>
                <w:spacing w:val="-2"/>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before="114"/>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23" w:type="dxa"/>
          </w:tcPr>
          <w:p>
            <w:pPr>
              <w:pStyle w:val="TableParagraph"/>
              <w:spacing w:before="114"/>
              <w:ind w:right="54"/>
              <w:jc w:val="right"/>
              <w:rPr>
                <w:rFonts w:ascii="Calibri"/>
                <w:sz w:val="22"/>
              </w:rPr>
            </w:pPr>
            <w:r>
              <w:rPr>
                <w:rFonts w:ascii="Calibri"/>
                <w:spacing w:val="-5"/>
                <w:sz w:val="22"/>
              </w:rPr>
              <w:t>69</w:t>
            </w:r>
          </w:p>
        </w:tc>
      </w:tr>
      <w:tr>
        <w:trPr>
          <w:trHeight w:val="537" w:hRule="atLeast"/>
        </w:trPr>
        <w:tc>
          <w:tcPr>
            <w:tcW w:w="4129" w:type="dxa"/>
            <w:gridSpan w:val="3"/>
          </w:tcPr>
          <w:p>
            <w:pPr>
              <w:pStyle w:val="TableParagraph"/>
              <w:tabs>
                <w:tab w:pos="769" w:val="left" w:leader="none"/>
                <w:tab w:pos="2930" w:val="left" w:leader="none"/>
                <w:tab w:pos="3651" w:val="left" w:leader="none"/>
              </w:tabs>
              <w:spacing w:before="114"/>
              <w:ind w:left="50"/>
              <w:rPr>
                <w:rFonts w:ascii="Calibri"/>
                <w:sz w:val="22"/>
              </w:rPr>
            </w:pPr>
            <w:r>
              <w:rPr>
                <w:rFonts w:ascii="Calibri"/>
                <w:spacing w:val="-2"/>
                <w:sz w:val="22"/>
              </w:rPr>
              <w:t>2.5.4</w:t>
            </w:r>
            <w:r>
              <w:rPr>
                <w:rFonts w:ascii="Calibri"/>
                <w:sz w:val="22"/>
              </w:rPr>
              <w:tab/>
              <w:t>Amendments</w:t>
            </w:r>
            <w:r>
              <w:rPr>
                <w:rFonts w:ascii="Calibri"/>
                <w:spacing w:val="-9"/>
                <w:sz w:val="22"/>
              </w:rPr>
              <w:t> </w:t>
            </w:r>
            <w:r>
              <w:rPr>
                <w:rFonts w:ascii="Calibri"/>
                <w:sz w:val="22"/>
              </w:rPr>
              <w:t>--</w:t>
            </w:r>
            <w:r>
              <w:rPr>
                <w:rFonts w:ascii="Calibri"/>
                <w:spacing w:val="-4"/>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before="114"/>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rPr>
                <w:sz w:val="22"/>
              </w:rPr>
            </w:pPr>
          </w:p>
        </w:tc>
        <w:tc>
          <w:tcPr>
            <w:tcW w:w="764" w:type="dxa"/>
          </w:tcPr>
          <w:p>
            <w:pPr>
              <w:pStyle w:val="TableParagraph"/>
              <w:spacing w:before="114"/>
              <w:ind w:left="104" w:right="68"/>
              <w:jc w:val="center"/>
              <w:rPr>
                <w:rFonts w:ascii="Calibri"/>
                <w:sz w:val="22"/>
              </w:rPr>
            </w:pPr>
            <w:r>
              <w:rPr>
                <w:rFonts w:ascii="Calibri"/>
                <w:spacing w:val="-5"/>
                <w:sz w:val="22"/>
              </w:rPr>
              <w:t>71</w:t>
            </w:r>
          </w:p>
        </w:tc>
        <w:tc>
          <w:tcPr>
            <w:tcW w:w="523" w:type="dxa"/>
          </w:tcPr>
          <w:p>
            <w:pPr>
              <w:pStyle w:val="TableParagraph"/>
              <w:rPr>
                <w:sz w:val="22"/>
              </w:rPr>
            </w:pPr>
          </w:p>
        </w:tc>
      </w:tr>
      <w:tr>
        <w:trPr>
          <w:trHeight w:val="537" w:hRule="atLeast"/>
        </w:trPr>
        <w:tc>
          <w:tcPr>
            <w:tcW w:w="4129" w:type="dxa"/>
            <w:gridSpan w:val="3"/>
          </w:tcPr>
          <w:p>
            <w:pPr>
              <w:pStyle w:val="TableParagraph"/>
              <w:tabs>
                <w:tab w:pos="769" w:val="left" w:leader="none"/>
                <w:tab w:pos="2930" w:val="left" w:leader="none"/>
                <w:tab w:pos="3651" w:val="left" w:leader="none"/>
              </w:tabs>
              <w:spacing w:before="114"/>
              <w:ind w:left="50"/>
              <w:rPr>
                <w:rFonts w:ascii="Calibri"/>
                <w:sz w:val="22"/>
              </w:rPr>
            </w:pPr>
            <w:r>
              <w:rPr>
                <w:rFonts w:ascii="Calibri"/>
                <w:spacing w:val="-2"/>
                <w:sz w:val="22"/>
              </w:rPr>
              <w:t>2.5.5</w:t>
            </w:r>
            <w:r>
              <w:rPr>
                <w:rFonts w:ascii="Calibri"/>
                <w:sz w:val="22"/>
              </w:rPr>
              <w:tab/>
              <w:t>Plurilatral</w:t>
            </w:r>
            <w:r>
              <w:rPr>
                <w:rFonts w:ascii="Calibri"/>
                <w:spacing w:val="-8"/>
                <w:sz w:val="22"/>
              </w:rPr>
              <w:t> </w:t>
            </w:r>
            <w:r>
              <w:rPr>
                <w:rFonts w:ascii="Calibri"/>
                <w:spacing w:val="-2"/>
                <w:sz w:val="22"/>
              </w:rPr>
              <w:t>Agreement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before="114"/>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before="114"/>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23" w:type="dxa"/>
          </w:tcPr>
          <w:p>
            <w:pPr>
              <w:pStyle w:val="TableParagraph"/>
              <w:spacing w:before="114"/>
              <w:ind w:right="54"/>
              <w:jc w:val="right"/>
              <w:rPr>
                <w:rFonts w:ascii="Calibri"/>
                <w:sz w:val="22"/>
              </w:rPr>
            </w:pPr>
            <w:r>
              <w:rPr>
                <w:rFonts w:ascii="Calibri"/>
                <w:spacing w:val="-5"/>
                <w:sz w:val="22"/>
              </w:rPr>
              <w:t>72</w:t>
            </w:r>
          </w:p>
        </w:tc>
      </w:tr>
      <w:tr>
        <w:trPr>
          <w:trHeight w:val="379" w:hRule="atLeast"/>
        </w:trPr>
        <w:tc>
          <w:tcPr>
            <w:tcW w:w="4129" w:type="dxa"/>
            <w:gridSpan w:val="3"/>
          </w:tcPr>
          <w:p>
            <w:pPr>
              <w:pStyle w:val="TableParagraph"/>
              <w:tabs>
                <w:tab w:pos="769" w:val="left" w:leader="none"/>
                <w:tab w:pos="3651" w:val="left" w:leader="none"/>
              </w:tabs>
              <w:spacing w:line="245" w:lineRule="exact" w:before="114"/>
              <w:ind w:left="50"/>
              <w:rPr>
                <w:rFonts w:ascii="Calibri"/>
                <w:sz w:val="22"/>
              </w:rPr>
            </w:pPr>
            <w:r>
              <w:rPr>
                <w:rFonts w:ascii="Calibri"/>
                <w:spacing w:val="-5"/>
                <w:sz w:val="22"/>
              </w:rPr>
              <w:t>2.6</w:t>
            </w:r>
            <w:r>
              <w:rPr>
                <w:rFonts w:ascii="Calibri"/>
                <w:sz w:val="22"/>
              </w:rPr>
              <w:tab/>
              <w:t>Membership</w:t>
            </w:r>
            <w:r>
              <w:rPr>
                <w:rFonts w:ascii="Calibri"/>
                <w:spacing w:val="-5"/>
                <w:sz w:val="22"/>
              </w:rPr>
              <w:t> </w:t>
            </w:r>
            <w:r>
              <w:rPr>
                <w:rFonts w:ascii="Calibri"/>
                <w:sz w:val="22"/>
              </w:rPr>
              <w:t>of</w:t>
            </w:r>
            <w:r>
              <w:rPr>
                <w:rFonts w:ascii="Calibri"/>
                <w:spacing w:val="-4"/>
                <w:sz w:val="22"/>
              </w:rPr>
              <w:t> </w:t>
            </w:r>
            <w:r>
              <w:rPr>
                <w:rFonts w:ascii="Calibri"/>
                <w:sz w:val="22"/>
              </w:rPr>
              <w:t>the</w:t>
            </w:r>
            <w:r>
              <w:rPr>
                <w:rFonts w:ascii="Calibri"/>
                <w:spacing w:val="-4"/>
                <w:sz w:val="22"/>
              </w:rPr>
              <w:t> </w:t>
            </w:r>
            <w:r>
              <w:rPr>
                <w:rFonts w:ascii="Calibri"/>
                <w:spacing w:val="-5"/>
                <w:sz w:val="22"/>
              </w:rPr>
              <w:t>WTO</w:t>
            </w:r>
            <w:r>
              <w:rPr>
                <w:rFonts w:ascii="Calibri"/>
                <w:sz w:val="22"/>
              </w:rPr>
              <w:tab/>
            </w:r>
            <w:r>
              <w:rPr>
                <w:rFonts w:ascii="Calibri"/>
                <w:spacing w:val="-2"/>
                <w:sz w:val="22"/>
              </w:rPr>
              <w:t>-</w:t>
            </w:r>
            <w:r>
              <w:rPr>
                <w:rFonts w:ascii="Calibri"/>
                <w:spacing w:val="-10"/>
                <w:sz w:val="22"/>
              </w:rPr>
              <w:t>-</w:t>
            </w:r>
          </w:p>
        </w:tc>
        <w:tc>
          <w:tcPr>
            <w:tcW w:w="671" w:type="dxa"/>
          </w:tcPr>
          <w:p>
            <w:pPr>
              <w:pStyle w:val="TableParagraph"/>
              <w:spacing w:line="245" w:lineRule="exact" w:before="114"/>
              <w:ind w:right="49"/>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line="245" w:lineRule="exact" w:before="114"/>
              <w:ind w:left="3"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line="245" w:lineRule="exact" w:before="114"/>
              <w:ind w:left="1" w:right="3"/>
              <w:jc w:val="center"/>
              <w:rPr>
                <w:rFonts w:ascii="Calibri"/>
                <w:sz w:val="22"/>
              </w:rPr>
            </w:pPr>
            <w:r>
              <w:rPr>
                <w:rFonts w:ascii="Calibri"/>
                <w:spacing w:val="-2"/>
                <w:sz w:val="22"/>
              </w:rPr>
              <w:t>-</w:t>
            </w:r>
            <w:r>
              <w:rPr>
                <w:rFonts w:ascii="Calibri"/>
                <w:spacing w:val="-12"/>
                <w:sz w:val="22"/>
              </w:rPr>
              <w:t>-</w:t>
            </w:r>
          </w:p>
        </w:tc>
        <w:tc>
          <w:tcPr>
            <w:tcW w:w="721" w:type="dxa"/>
          </w:tcPr>
          <w:p>
            <w:pPr>
              <w:pStyle w:val="TableParagraph"/>
              <w:spacing w:line="245" w:lineRule="exact" w:before="114"/>
              <w:ind w:right="3"/>
              <w:jc w:val="center"/>
              <w:rPr>
                <w:rFonts w:ascii="Calibri"/>
                <w:sz w:val="22"/>
              </w:rPr>
            </w:pPr>
            <w:r>
              <w:rPr>
                <w:rFonts w:ascii="Calibri"/>
                <w:spacing w:val="-2"/>
                <w:sz w:val="22"/>
              </w:rPr>
              <w:t>-</w:t>
            </w:r>
            <w:r>
              <w:rPr>
                <w:rFonts w:ascii="Calibri"/>
                <w:spacing w:val="-12"/>
                <w:sz w:val="22"/>
              </w:rPr>
              <w:t>-</w:t>
            </w:r>
          </w:p>
        </w:tc>
        <w:tc>
          <w:tcPr>
            <w:tcW w:w="764" w:type="dxa"/>
          </w:tcPr>
          <w:p>
            <w:pPr>
              <w:pStyle w:val="TableParagraph"/>
              <w:rPr>
                <w:sz w:val="22"/>
              </w:rPr>
            </w:pPr>
          </w:p>
        </w:tc>
        <w:tc>
          <w:tcPr>
            <w:tcW w:w="523" w:type="dxa"/>
          </w:tcPr>
          <w:p>
            <w:pPr>
              <w:pStyle w:val="TableParagraph"/>
              <w:spacing w:line="245" w:lineRule="exact" w:before="114"/>
              <w:ind w:right="54"/>
              <w:jc w:val="right"/>
              <w:rPr>
                <w:rFonts w:ascii="Calibri"/>
                <w:sz w:val="22"/>
              </w:rPr>
            </w:pPr>
            <w:r>
              <w:rPr>
                <w:rFonts w:ascii="Calibri"/>
                <w:spacing w:val="-5"/>
                <w:sz w:val="22"/>
              </w:rPr>
              <w:t>73</w:t>
            </w:r>
          </w:p>
        </w:tc>
      </w:tr>
    </w:tbl>
    <w:p>
      <w:pPr>
        <w:pStyle w:val="BodyText"/>
        <w:spacing w:before="16"/>
        <w:rPr>
          <w:rFonts w:ascii="Calibri"/>
          <w:sz w:val="22"/>
        </w:rPr>
      </w:pPr>
    </w:p>
    <w:p>
      <w:pPr>
        <w:spacing w:before="0"/>
        <w:ind w:left="240" w:right="0" w:firstLine="0"/>
        <w:jc w:val="left"/>
        <w:rPr>
          <w:rFonts w:ascii="Calibri"/>
          <w:b/>
          <w:sz w:val="22"/>
        </w:rPr>
      </w:pPr>
      <w:r>
        <w:rPr>
          <w:rFonts w:ascii="Calibri"/>
          <w:b/>
          <w:sz w:val="22"/>
        </w:rPr>
        <w:t>CHAPTER</w:t>
      </w:r>
      <w:r>
        <w:rPr>
          <w:rFonts w:ascii="Calibri"/>
          <w:b/>
          <w:spacing w:val="-9"/>
          <w:sz w:val="22"/>
        </w:rPr>
        <w:t> </w:t>
      </w:r>
      <w:r>
        <w:rPr>
          <w:rFonts w:ascii="Calibri"/>
          <w:b/>
          <w:sz w:val="22"/>
        </w:rPr>
        <w:t>THREE:</w:t>
      </w:r>
      <w:r>
        <w:rPr>
          <w:rFonts w:ascii="Calibri"/>
          <w:b/>
          <w:spacing w:val="-8"/>
          <w:sz w:val="22"/>
        </w:rPr>
        <w:t> </w:t>
      </w:r>
      <w:r>
        <w:rPr>
          <w:rFonts w:ascii="Calibri"/>
          <w:b/>
          <w:sz w:val="22"/>
        </w:rPr>
        <w:t>INTERNATIONAL</w:t>
      </w:r>
      <w:r>
        <w:rPr>
          <w:rFonts w:ascii="Calibri"/>
          <w:b/>
          <w:spacing w:val="-10"/>
          <w:sz w:val="22"/>
        </w:rPr>
        <w:t> </w:t>
      </w:r>
      <w:r>
        <w:rPr>
          <w:rFonts w:ascii="Calibri"/>
          <w:b/>
          <w:sz w:val="22"/>
        </w:rPr>
        <w:t>TRADE</w:t>
      </w:r>
      <w:r>
        <w:rPr>
          <w:rFonts w:ascii="Calibri"/>
          <w:b/>
          <w:spacing w:val="-7"/>
          <w:sz w:val="22"/>
        </w:rPr>
        <w:t> </w:t>
      </w:r>
      <w:r>
        <w:rPr>
          <w:rFonts w:ascii="Calibri"/>
          <w:b/>
          <w:sz w:val="22"/>
        </w:rPr>
        <w:t>LEGAL</w:t>
      </w:r>
      <w:r>
        <w:rPr>
          <w:rFonts w:ascii="Calibri"/>
          <w:b/>
          <w:spacing w:val="-6"/>
          <w:sz w:val="22"/>
        </w:rPr>
        <w:t> </w:t>
      </w:r>
      <w:r>
        <w:rPr>
          <w:rFonts w:ascii="Calibri"/>
          <w:b/>
          <w:spacing w:val="-2"/>
          <w:sz w:val="22"/>
        </w:rPr>
        <w:t>ORDER</w:t>
      </w:r>
    </w:p>
    <w:p>
      <w:pPr>
        <w:pStyle w:val="ListParagraph"/>
        <w:numPr>
          <w:ilvl w:val="1"/>
          <w:numId w:val="6"/>
        </w:numPr>
        <w:tabs>
          <w:tab w:pos="960" w:val="left" w:leader="none"/>
          <w:tab w:pos="2401" w:val="left" w:leader="none"/>
          <w:tab w:pos="3121" w:val="left" w:leader="none"/>
          <w:tab w:pos="3842" w:val="left" w:leader="none"/>
          <w:tab w:pos="4562" w:val="left" w:leader="none"/>
          <w:tab w:pos="5282" w:val="left" w:leader="none"/>
          <w:tab w:pos="6002" w:val="left" w:leader="none"/>
          <w:tab w:pos="6723" w:val="left" w:leader="none"/>
          <w:tab w:pos="8384" w:val="right" w:leader="none"/>
        </w:tabs>
        <w:spacing w:line="240" w:lineRule="auto" w:before="466" w:after="0"/>
        <w:ind w:left="960" w:right="0" w:hanging="720"/>
        <w:jc w:val="left"/>
        <w:rPr>
          <w:rFonts w:ascii="Calibri"/>
          <w:sz w:val="22"/>
        </w:rPr>
      </w:pPr>
      <w:hyperlink w:history="true" w:anchor="_TOC_250038">
        <w:r>
          <w:rPr>
            <w:rFonts w:ascii="Calibri"/>
            <w:spacing w:val="-2"/>
            <w:sz w:val="22"/>
          </w:rPr>
          <w:t>Introduction</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74</w:t>
        </w:r>
      </w:hyperlink>
    </w:p>
    <w:p>
      <w:pPr>
        <w:pStyle w:val="ListParagraph"/>
        <w:numPr>
          <w:ilvl w:val="1"/>
          <w:numId w:val="6"/>
        </w:numPr>
        <w:tabs>
          <w:tab w:pos="960" w:val="left" w:leader="none"/>
          <w:tab w:pos="4562" w:val="left" w:leader="none"/>
          <w:tab w:pos="5282" w:val="left" w:leader="none"/>
          <w:tab w:pos="6002" w:val="left" w:leader="none"/>
          <w:tab w:pos="6723" w:val="left" w:leader="none"/>
          <w:tab w:pos="8384" w:val="right" w:leader="none"/>
        </w:tabs>
        <w:spacing w:line="240" w:lineRule="auto" w:before="269" w:after="0"/>
        <w:ind w:left="960" w:right="0" w:hanging="720"/>
        <w:jc w:val="left"/>
        <w:rPr>
          <w:rFonts w:ascii="Calibri"/>
          <w:sz w:val="22"/>
        </w:rPr>
      </w:pPr>
      <w:hyperlink w:history="true" w:anchor="_TOC_250037">
        <w:r>
          <w:rPr>
            <w:rFonts w:ascii="Calibri"/>
            <w:sz w:val="22"/>
          </w:rPr>
          <w:t>The</w:t>
        </w:r>
        <w:r>
          <w:rPr>
            <w:rFonts w:ascii="Calibri"/>
            <w:spacing w:val="-6"/>
            <w:sz w:val="22"/>
          </w:rPr>
          <w:t> </w:t>
        </w:r>
        <w:r>
          <w:rPr>
            <w:rFonts w:ascii="Calibri"/>
            <w:sz w:val="22"/>
          </w:rPr>
          <w:t>Scope</w:t>
        </w:r>
        <w:r>
          <w:rPr>
            <w:rFonts w:ascii="Calibri"/>
            <w:spacing w:val="-5"/>
            <w:sz w:val="22"/>
          </w:rPr>
          <w:t> </w:t>
        </w:r>
        <w:r>
          <w:rPr>
            <w:rFonts w:ascii="Calibri"/>
            <w:sz w:val="22"/>
          </w:rPr>
          <w:t>and</w:t>
        </w:r>
        <w:r>
          <w:rPr>
            <w:rFonts w:ascii="Calibri"/>
            <w:spacing w:val="-7"/>
            <w:sz w:val="22"/>
          </w:rPr>
          <w:t> </w:t>
        </w:r>
        <w:r>
          <w:rPr>
            <w:rFonts w:ascii="Calibri"/>
            <w:sz w:val="22"/>
          </w:rPr>
          <w:t>authority of</w:t>
        </w:r>
        <w:r>
          <w:rPr>
            <w:rFonts w:ascii="Calibri"/>
            <w:spacing w:val="-6"/>
            <w:sz w:val="22"/>
          </w:rPr>
          <w:t> </w:t>
        </w:r>
        <w:r>
          <w:rPr>
            <w:rFonts w:ascii="Calibri"/>
            <w:sz w:val="22"/>
          </w:rPr>
          <w:t>the </w:t>
        </w:r>
        <w:r>
          <w:rPr>
            <w:rFonts w:ascii="Calibri"/>
            <w:spacing w:val="-5"/>
            <w:sz w:val="22"/>
          </w:rPr>
          <w:t>WTO</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75</w:t>
        </w:r>
      </w:hyperlink>
    </w:p>
    <w:p>
      <w:pPr>
        <w:pStyle w:val="ListParagraph"/>
        <w:numPr>
          <w:ilvl w:val="1"/>
          <w:numId w:val="6"/>
        </w:numPr>
        <w:tabs>
          <w:tab w:pos="960" w:val="left" w:leader="none"/>
          <w:tab w:pos="7664" w:val="right" w:leader="none"/>
        </w:tabs>
        <w:spacing w:line="240" w:lineRule="auto" w:before="270" w:after="0"/>
        <w:ind w:left="960" w:right="0" w:hanging="720"/>
        <w:jc w:val="left"/>
        <w:rPr>
          <w:rFonts w:ascii="Calibri"/>
          <w:sz w:val="22"/>
        </w:rPr>
      </w:pPr>
      <w:hyperlink w:history="true" w:anchor="_TOC_250036">
        <w:r>
          <w:rPr>
            <w:rFonts w:ascii="Calibri"/>
            <w:sz w:val="22"/>
          </w:rPr>
          <w:t>Binding</w:t>
        </w:r>
        <w:r>
          <w:rPr>
            <w:rFonts w:ascii="Calibri"/>
            <w:spacing w:val="-9"/>
            <w:sz w:val="22"/>
          </w:rPr>
          <w:t> </w:t>
        </w:r>
        <w:r>
          <w:rPr>
            <w:rFonts w:ascii="Calibri"/>
            <w:sz w:val="22"/>
          </w:rPr>
          <w:t>multilateral</w:t>
        </w:r>
        <w:r>
          <w:rPr>
            <w:rFonts w:ascii="Calibri"/>
            <w:spacing w:val="-6"/>
            <w:sz w:val="22"/>
          </w:rPr>
          <w:t> </w:t>
        </w:r>
        <w:r>
          <w:rPr>
            <w:rFonts w:ascii="Calibri"/>
            <w:sz w:val="22"/>
          </w:rPr>
          <w:t>Obligations</w:t>
        </w:r>
        <w:r>
          <w:rPr>
            <w:rFonts w:ascii="Calibri"/>
            <w:spacing w:val="-7"/>
            <w:sz w:val="22"/>
          </w:rPr>
          <w:t> </w:t>
        </w:r>
        <w:r>
          <w:rPr>
            <w:rFonts w:ascii="Calibri"/>
            <w:sz w:val="22"/>
          </w:rPr>
          <w:t>under</w:t>
        </w:r>
        <w:r>
          <w:rPr>
            <w:rFonts w:ascii="Calibri"/>
            <w:spacing w:val="-7"/>
            <w:sz w:val="22"/>
          </w:rPr>
          <w:t> </w:t>
        </w:r>
        <w:r>
          <w:rPr>
            <w:rFonts w:ascii="Calibri"/>
            <w:sz w:val="22"/>
          </w:rPr>
          <w:t>the</w:t>
        </w:r>
        <w:r>
          <w:rPr>
            <w:rFonts w:ascii="Calibri"/>
            <w:spacing w:val="-8"/>
            <w:sz w:val="22"/>
          </w:rPr>
          <w:t> </w:t>
        </w:r>
        <w:r>
          <w:rPr>
            <w:rFonts w:ascii="Calibri"/>
            <w:sz w:val="22"/>
          </w:rPr>
          <w:t>WTO</w:t>
        </w:r>
        <w:r>
          <w:rPr>
            <w:rFonts w:ascii="Calibri"/>
            <w:spacing w:val="-5"/>
            <w:sz w:val="22"/>
          </w:rPr>
          <w:t> </w:t>
        </w:r>
        <w:r>
          <w:rPr>
            <w:rFonts w:ascii="Calibri"/>
            <w:spacing w:val="-2"/>
            <w:sz w:val="22"/>
          </w:rPr>
          <w:t>Agreements.-</w:t>
        </w:r>
        <w:r>
          <w:rPr>
            <w:rFonts w:ascii="Calibri"/>
            <w:sz w:val="22"/>
          </w:rPr>
          <w:tab/>
        </w:r>
        <w:r>
          <w:rPr>
            <w:rFonts w:ascii="Calibri"/>
            <w:spacing w:val="-5"/>
            <w:sz w:val="22"/>
          </w:rPr>
          <w:t>75</w:t>
        </w:r>
      </w:hyperlink>
    </w:p>
    <w:p>
      <w:pPr>
        <w:pStyle w:val="ListParagraph"/>
        <w:numPr>
          <w:ilvl w:val="1"/>
          <w:numId w:val="6"/>
        </w:numPr>
        <w:tabs>
          <w:tab w:pos="960" w:val="left" w:leader="none"/>
          <w:tab w:pos="4562" w:val="left" w:leader="none"/>
          <w:tab w:pos="5282" w:val="left" w:leader="none"/>
          <w:tab w:pos="6002" w:val="left" w:leader="none"/>
          <w:tab w:pos="7664" w:val="right" w:leader="none"/>
        </w:tabs>
        <w:spacing w:line="240" w:lineRule="auto" w:before="269" w:after="0"/>
        <w:ind w:left="960" w:right="0" w:hanging="720"/>
        <w:jc w:val="left"/>
        <w:rPr>
          <w:rFonts w:ascii="Calibri"/>
          <w:sz w:val="22"/>
        </w:rPr>
      </w:pPr>
      <w:hyperlink w:history="true" w:anchor="_TOC_250035">
        <w:r>
          <w:rPr>
            <w:rFonts w:ascii="Calibri"/>
            <w:sz w:val="22"/>
          </w:rPr>
          <w:t>WTO</w:t>
        </w:r>
        <w:r>
          <w:rPr>
            <w:rFonts w:ascii="Calibri"/>
            <w:spacing w:val="-9"/>
            <w:sz w:val="22"/>
          </w:rPr>
          <w:t> </w:t>
        </w:r>
        <w:r>
          <w:rPr>
            <w:rFonts w:ascii="Calibri"/>
            <w:sz w:val="22"/>
          </w:rPr>
          <w:t>Agreement</w:t>
        </w:r>
        <w:r>
          <w:rPr>
            <w:rFonts w:ascii="Calibri"/>
            <w:spacing w:val="-6"/>
            <w:sz w:val="22"/>
          </w:rPr>
          <w:t> </w:t>
        </w:r>
        <w:r>
          <w:rPr>
            <w:rFonts w:ascii="Calibri"/>
            <w:sz w:val="22"/>
          </w:rPr>
          <w:t>on</w:t>
        </w:r>
        <w:r>
          <w:rPr>
            <w:rFonts w:ascii="Calibri"/>
            <w:spacing w:val="-5"/>
            <w:sz w:val="22"/>
          </w:rPr>
          <w:t> </w:t>
        </w:r>
        <w:r>
          <w:rPr>
            <w:rFonts w:ascii="Calibri"/>
            <w:sz w:val="22"/>
          </w:rPr>
          <w:t>Agriculture</w:t>
        </w:r>
        <w:r>
          <w:rPr>
            <w:rFonts w:ascii="Calibri"/>
            <w:spacing w:val="5"/>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77</w:t>
        </w:r>
      </w:hyperlink>
    </w:p>
    <w:p>
      <w:pPr>
        <w:pStyle w:val="ListParagraph"/>
        <w:numPr>
          <w:ilvl w:val="2"/>
          <w:numId w:val="6"/>
        </w:numPr>
        <w:tabs>
          <w:tab w:pos="960" w:val="left" w:leader="none"/>
          <w:tab w:pos="3121" w:val="left" w:leader="none"/>
          <w:tab w:pos="3842" w:val="left" w:leader="none"/>
          <w:tab w:pos="4562" w:val="left" w:leader="none"/>
          <w:tab w:pos="5282" w:val="left" w:leader="none"/>
          <w:tab w:pos="6002" w:val="left" w:leader="none"/>
          <w:tab w:pos="6723" w:val="left" w:leader="none"/>
          <w:tab w:pos="8384" w:val="right" w:leader="none"/>
        </w:tabs>
        <w:spacing w:line="240" w:lineRule="auto" w:before="269" w:after="0"/>
        <w:ind w:left="960" w:right="0" w:hanging="720"/>
        <w:jc w:val="left"/>
        <w:rPr>
          <w:rFonts w:ascii="Calibri"/>
          <w:sz w:val="22"/>
        </w:rPr>
      </w:pPr>
      <w:hyperlink w:history="true" w:anchor="_TOC_250034">
        <w:r>
          <w:rPr>
            <w:rFonts w:ascii="Calibri"/>
            <w:sz w:val="22"/>
          </w:rPr>
          <w:t>Scope</w:t>
        </w:r>
        <w:r>
          <w:rPr>
            <w:rFonts w:ascii="Calibri"/>
            <w:spacing w:val="-7"/>
            <w:sz w:val="22"/>
          </w:rPr>
          <w:t> </w:t>
        </w:r>
        <w:r>
          <w:rPr>
            <w:rFonts w:ascii="Calibri"/>
            <w:sz w:val="22"/>
          </w:rPr>
          <w:t>and</w:t>
        </w:r>
        <w:r>
          <w:rPr>
            <w:rFonts w:ascii="Calibri"/>
            <w:spacing w:val="-6"/>
            <w:sz w:val="22"/>
          </w:rPr>
          <w:t> </w:t>
        </w:r>
        <w:r>
          <w:rPr>
            <w:rFonts w:ascii="Calibri"/>
            <w:spacing w:val="-2"/>
            <w:sz w:val="22"/>
          </w:rPr>
          <w:t>Coverage</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78</w:t>
        </w:r>
      </w:hyperlink>
    </w:p>
    <w:p>
      <w:pPr>
        <w:pStyle w:val="ListParagraph"/>
        <w:numPr>
          <w:ilvl w:val="1"/>
          <w:numId w:val="6"/>
        </w:numPr>
        <w:tabs>
          <w:tab w:pos="960" w:val="left" w:leader="none"/>
        </w:tabs>
        <w:spacing w:line="240" w:lineRule="auto" w:before="269" w:after="0"/>
        <w:ind w:left="960" w:right="0" w:hanging="720"/>
        <w:jc w:val="left"/>
        <w:rPr>
          <w:rFonts w:ascii="Calibri"/>
          <w:sz w:val="22"/>
        </w:rPr>
      </w:pPr>
      <w:r>
        <w:rPr>
          <w:rFonts w:ascii="Calibri"/>
          <w:sz w:val="22"/>
        </w:rPr>
        <w:t>Increased</w:t>
      </w:r>
      <w:r>
        <w:rPr>
          <w:rFonts w:ascii="Calibri"/>
          <w:spacing w:val="-7"/>
          <w:sz w:val="22"/>
        </w:rPr>
        <w:t> </w:t>
      </w:r>
      <w:r>
        <w:rPr>
          <w:rFonts w:ascii="Calibri"/>
          <w:sz w:val="22"/>
        </w:rPr>
        <w:t>Marginalization</w:t>
      </w:r>
      <w:r>
        <w:rPr>
          <w:rFonts w:ascii="Calibri"/>
          <w:spacing w:val="-8"/>
          <w:sz w:val="22"/>
        </w:rPr>
        <w:t> </w:t>
      </w:r>
      <w:r>
        <w:rPr>
          <w:rFonts w:ascii="Calibri"/>
          <w:sz w:val="22"/>
        </w:rPr>
        <w:t>of</w:t>
      </w:r>
      <w:r>
        <w:rPr>
          <w:rFonts w:ascii="Calibri"/>
          <w:spacing w:val="-7"/>
          <w:sz w:val="22"/>
        </w:rPr>
        <w:t> </w:t>
      </w:r>
      <w:r>
        <w:rPr>
          <w:rFonts w:ascii="Calibri"/>
          <w:sz w:val="22"/>
        </w:rPr>
        <w:t>Least</w:t>
      </w:r>
      <w:r>
        <w:rPr>
          <w:rFonts w:ascii="Calibri"/>
          <w:spacing w:val="-9"/>
          <w:sz w:val="22"/>
        </w:rPr>
        <w:t> </w:t>
      </w:r>
      <w:r>
        <w:rPr>
          <w:rFonts w:ascii="Calibri"/>
          <w:sz w:val="22"/>
        </w:rPr>
        <w:t>Developed</w:t>
      </w:r>
      <w:r>
        <w:rPr>
          <w:rFonts w:ascii="Calibri"/>
          <w:spacing w:val="-7"/>
          <w:sz w:val="22"/>
        </w:rPr>
        <w:t> </w:t>
      </w:r>
      <w:r>
        <w:rPr>
          <w:rFonts w:ascii="Calibri"/>
          <w:spacing w:val="-2"/>
          <w:sz w:val="22"/>
        </w:rPr>
        <w:t>Countries</w:t>
      </w:r>
    </w:p>
    <w:p>
      <w:pPr>
        <w:spacing w:after="0" w:line="240" w:lineRule="auto"/>
        <w:jc w:val="left"/>
        <w:rPr>
          <w:rFonts w:ascii="Calibri"/>
          <w:sz w:val="22"/>
        </w:rPr>
        <w:sectPr>
          <w:pgSz w:w="11910" w:h="16840"/>
          <w:pgMar w:header="0" w:footer="1488" w:top="1440" w:bottom="1680" w:left="1560" w:right="1320"/>
        </w:sectPr>
      </w:pPr>
    </w:p>
    <w:p>
      <w:pPr>
        <w:tabs>
          <w:tab w:pos="4562" w:val="left" w:leader="none"/>
          <w:tab w:pos="5282" w:val="left" w:leader="none"/>
          <w:tab w:pos="6002" w:val="left" w:leader="none"/>
          <w:tab w:pos="7664" w:val="right" w:leader="none"/>
        </w:tabs>
        <w:spacing w:before="43"/>
        <w:ind w:left="961" w:right="0" w:firstLine="0"/>
        <w:jc w:val="left"/>
        <w:rPr>
          <w:rFonts w:ascii="Calibri"/>
          <w:sz w:val="22"/>
        </w:rPr>
      </w:pPr>
      <w:r>
        <w:rPr>
          <w:rFonts w:ascii="Calibri"/>
          <w:sz w:val="22"/>
        </w:rPr>
        <w:t>(LDCs)</w:t>
      </w:r>
      <w:r>
        <w:rPr>
          <w:rFonts w:ascii="Calibri"/>
          <w:spacing w:val="-5"/>
          <w:sz w:val="22"/>
        </w:rPr>
        <w:t> </w:t>
      </w:r>
      <w:r>
        <w:rPr>
          <w:rFonts w:ascii="Calibri"/>
          <w:sz w:val="22"/>
        </w:rPr>
        <w:t>in</w:t>
      </w:r>
      <w:r>
        <w:rPr>
          <w:rFonts w:ascii="Calibri"/>
          <w:spacing w:val="-6"/>
          <w:sz w:val="22"/>
        </w:rPr>
        <w:t> </w:t>
      </w:r>
      <w:r>
        <w:rPr>
          <w:rFonts w:ascii="Calibri"/>
          <w:sz w:val="22"/>
        </w:rPr>
        <w:t>global</w:t>
      </w:r>
      <w:r>
        <w:rPr>
          <w:rFonts w:ascii="Calibri"/>
          <w:spacing w:val="-4"/>
          <w:sz w:val="22"/>
        </w:rPr>
        <w:t> </w:t>
      </w:r>
      <w:r>
        <w:rPr>
          <w:rFonts w:ascii="Calibri"/>
          <w:sz w:val="22"/>
        </w:rPr>
        <w:t>Agricultural</w:t>
      </w:r>
      <w:r>
        <w:rPr>
          <w:rFonts w:ascii="Calibri"/>
          <w:spacing w:val="-3"/>
          <w:sz w:val="22"/>
        </w:rPr>
        <w:t> </w:t>
      </w:r>
      <w:r>
        <w:rPr>
          <w:rFonts w:ascii="Calibri"/>
          <w:spacing w:val="-2"/>
          <w:sz w:val="22"/>
        </w:rPr>
        <w:t>Markets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82</w:t>
      </w:r>
    </w:p>
    <w:p>
      <w:pPr>
        <w:pStyle w:val="ListParagraph"/>
        <w:numPr>
          <w:ilvl w:val="2"/>
          <w:numId w:val="6"/>
        </w:numPr>
        <w:tabs>
          <w:tab w:pos="960" w:val="left" w:leader="none"/>
          <w:tab w:pos="3121" w:val="left" w:leader="none"/>
          <w:tab w:pos="3842" w:val="left" w:leader="none"/>
          <w:tab w:pos="4562" w:val="left" w:leader="none"/>
          <w:tab w:pos="5282" w:val="left" w:leader="none"/>
          <w:tab w:pos="6002" w:val="left" w:leader="none"/>
          <w:tab w:pos="6723" w:val="left" w:leader="none"/>
          <w:tab w:pos="8384" w:val="right" w:leader="none"/>
        </w:tabs>
        <w:spacing w:line="240" w:lineRule="auto" w:before="471" w:after="0"/>
        <w:ind w:left="960" w:right="0" w:hanging="720"/>
        <w:jc w:val="left"/>
        <w:rPr>
          <w:rFonts w:ascii="Calibri"/>
          <w:sz w:val="22"/>
        </w:rPr>
      </w:pPr>
      <w:hyperlink w:history="true" w:anchor="_TOC_250033">
        <w:r>
          <w:rPr>
            <w:rFonts w:ascii="Calibri"/>
            <w:sz w:val="22"/>
          </w:rPr>
          <w:t>Agricultural</w:t>
        </w:r>
        <w:r>
          <w:rPr>
            <w:rFonts w:ascii="Calibri"/>
            <w:spacing w:val="-9"/>
            <w:sz w:val="22"/>
          </w:rPr>
          <w:t> </w:t>
        </w:r>
        <w:r>
          <w:rPr>
            <w:rFonts w:ascii="Calibri"/>
            <w:spacing w:val="-2"/>
            <w:sz w:val="22"/>
          </w:rPr>
          <w:t>Subsidy</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83</w:t>
        </w:r>
      </w:hyperlink>
    </w:p>
    <w:p>
      <w:pPr>
        <w:pStyle w:val="ListParagraph"/>
        <w:numPr>
          <w:ilvl w:val="3"/>
          <w:numId w:val="6"/>
        </w:numPr>
        <w:tabs>
          <w:tab w:pos="1679" w:val="left" w:leader="none"/>
          <w:tab w:pos="7664" w:val="right" w:leader="none"/>
        </w:tabs>
        <w:spacing w:line="240" w:lineRule="auto" w:before="265" w:after="0"/>
        <w:ind w:left="1679" w:right="0" w:hanging="358"/>
        <w:jc w:val="left"/>
        <w:rPr>
          <w:rFonts w:ascii="Calibri"/>
          <w:sz w:val="22"/>
        </w:rPr>
      </w:pPr>
      <w:hyperlink w:history="true" w:anchor="_TOC_250032">
        <w:r>
          <w:rPr>
            <w:rFonts w:ascii="Calibri"/>
            <w:sz w:val="22"/>
          </w:rPr>
          <w:t>European</w:t>
        </w:r>
        <w:r>
          <w:rPr>
            <w:rFonts w:ascii="Calibri"/>
            <w:spacing w:val="-8"/>
            <w:sz w:val="22"/>
          </w:rPr>
          <w:t> </w:t>
        </w:r>
        <w:r>
          <w:rPr>
            <w:rFonts w:ascii="Calibri"/>
            <w:sz w:val="22"/>
          </w:rPr>
          <w:t>Union-</w:t>
        </w:r>
        <w:r>
          <w:rPr>
            <w:rFonts w:ascii="Calibri"/>
            <w:spacing w:val="-7"/>
            <w:sz w:val="22"/>
          </w:rPr>
          <w:t> </w:t>
        </w:r>
        <w:r>
          <w:rPr>
            <w:rFonts w:ascii="Calibri"/>
            <w:sz w:val="22"/>
          </w:rPr>
          <w:t>The</w:t>
        </w:r>
        <w:r>
          <w:rPr>
            <w:rFonts w:ascii="Calibri"/>
            <w:spacing w:val="-7"/>
            <w:sz w:val="22"/>
          </w:rPr>
          <w:t> </w:t>
        </w:r>
        <w:r>
          <w:rPr>
            <w:rFonts w:ascii="Calibri"/>
            <w:sz w:val="22"/>
          </w:rPr>
          <w:t>Common</w:t>
        </w:r>
        <w:r>
          <w:rPr>
            <w:rFonts w:ascii="Calibri"/>
            <w:spacing w:val="-7"/>
            <w:sz w:val="22"/>
          </w:rPr>
          <w:t> </w:t>
        </w:r>
        <w:r>
          <w:rPr>
            <w:rFonts w:ascii="Calibri"/>
            <w:sz w:val="22"/>
          </w:rPr>
          <w:t>Agricultural</w:t>
        </w:r>
        <w:r>
          <w:rPr>
            <w:rFonts w:ascii="Calibri"/>
            <w:spacing w:val="-6"/>
            <w:sz w:val="22"/>
          </w:rPr>
          <w:t> </w:t>
        </w:r>
        <w:r>
          <w:rPr>
            <w:rFonts w:ascii="Calibri"/>
            <w:sz w:val="22"/>
          </w:rPr>
          <w:t>Policy</w:t>
        </w:r>
        <w:r>
          <w:rPr>
            <w:rFonts w:ascii="Calibri"/>
            <w:spacing w:val="-6"/>
            <w:sz w:val="22"/>
          </w:rPr>
          <w:t> </w:t>
        </w:r>
        <w:r>
          <w:rPr>
            <w:rFonts w:ascii="Calibri"/>
            <w:spacing w:val="-2"/>
            <w:sz w:val="22"/>
          </w:rPr>
          <w:t>(CAP)</w:t>
        </w:r>
        <w:r>
          <w:rPr>
            <w:rFonts w:ascii="Calibri"/>
            <w:sz w:val="22"/>
          </w:rPr>
          <w:tab/>
        </w:r>
        <w:r>
          <w:rPr>
            <w:rFonts w:ascii="Calibri"/>
            <w:spacing w:val="-5"/>
            <w:sz w:val="22"/>
          </w:rPr>
          <w:t>83</w:t>
        </w:r>
      </w:hyperlink>
    </w:p>
    <w:p>
      <w:pPr>
        <w:pStyle w:val="BodyText"/>
        <w:rPr>
          <w:rFonts w:ascii="Calibri"/>
          <w:sz w:val="22"/>
        </w:rPr>
      </w:pPr>
    </w:p>
    <w:p>
      <w:pPr>
        <w:pStyle w:val="BodyText"/>
        <w:rPr>
          <w:rFonts w:ascii="Calibri"/>
          <w:sz w:val="22"/>
        </w:rPr>
      </w:pPr>
    </w:p>
    <w:p>
      <w:pPr>
        <w:pStyle w:val="BodyText"/>
        <w:spacing w:before="202"/>
        <w:rPr>
          <w:rFonts w:ascii="Calibri"/>
          <w:sz w:val="22"/>
        </w:rPr>
      </w:pPr>
    </w:p>
    <w:p>
      <w:pPr>
        <w:pStyle w:val="ListParagraph"/>
        <w:numPr>
          <w:ilvl w:val="3"/>
          <w:numId w:val="6"/>
        </w:numPr>
        <w:tabs>
          <w:tab w:pos="1679" w:val="left" w:leader="none"/>
        </w:tabs>
        <w:spacing w:line="240" w:lineRule="auto" w:before="0" w:after="0"/>
        <w:ind w:left="1679" w:right="0" w:hanging="358"/>
        <w:jc w:val="left"/>
        <w:rPr>
          <w:rFonts w:ascii="Calibri"/>
          <w:sz w:val="22"/>
        </w:rPr>
      </w:pPr>
      <w:r>
        <w:rPr>
          <w:rFonts w:ascii="Calibri"/>
          <w:sz w:val="22"/>
        </w:rPr>
        <w:t>Agricultural</w:t>
      </w:r>
      <w:r>
        <w:rPr>
          <w:rFonts w:ascii="Calibri"/>
          <w:spacing w:val="-4"/>
          <w:sz w:val="22"/>
        </w:rPr>
        <w:t> </w:t>
      </w:r>
      <w:r>
        <w:rPr>
          <w:rFonts w:ascii="Calibri"/>
          <w:sz w:val="22"/>
        </w:rPr>
        <w:t>Policy</w:t>
      </w:r>
      <w:r>
        <w:rPr>
          <w:rFonts w:ascii="Calibri"/>
          <w:spacing w:val="-5"/>
          <w:sz w:val="22"/>
        </w:rPr>
        <w:t> </w:t>
      </w:r>
      <w:r>
        <w:rPr>
          <w:rFonts w:ascii="Calibri"/>
          <w:sz w:val="22"/>
        </w:rPr>
        <w:t>of</w:t>
      </w:r>
      <w:r>
        <w:rPr>
          <w:rFonts w:ascii="Calibri"/>
          <w:spacing w:val="-5"/>
          <w:sz w:val="22"/>
        </w:rPr>
        <w:t> </w:t>
      </w:r>
      <w:r>
        <w:rPr>
          <w:rFonts w:ascii="Calibri"/>
          <w:sz w:val="22"/>
        </w:rPr>
        <w:t>the</w:t>
      </w:r>
      <w:r>
        <w:rPr>
          <w:rFonts w:ascii="Calibri"/>
          <w:spacing w:val="-6"/>
          <w:sz w:val="22"/>
        </w:rPr>
        <w:t> </w:t>
      </w:r>
      <w:r>
        <w:rPr>
          <w:rFonts w:ascii="Calibri"/>
          <w:sz w:val="22"/>
        </w:rPr>
        <w:t>U.S</w:t>
      </w:r>
      <w:r>
        <w:rPr>
          <w:rFonts w:ascii="Calibri"/>
          <w:spacing w:val="-6"/>
          <w:sz w:val="22"/>
        </w:rPr>
        <w:t> </w:t>
      </w:r>
      <w:r>
        <w:rPr>
          <w:rFonts w:ascii="Calibri"/>
          <w:sz w:val="22"/>
        </w:rPr>
        <w:t>and</w:t>
      </w:r>
      <w:r>
        <w:rPr>
          <w:rFonts w:ascii="Calibri"/>
          <w:spacing w:val="-6"/>
          <w:sz w:val="22"/>
        </w:rPr>
        <w:t> </w:t>
      </w:r>
      <w:r>
        <w:rPr>
          <w:rFonts w:ascii="Calibri"/>
          <w:sz w:val="22"/>
        </w:rPr>
        <w:t>Food</w:t>
      </w:r>
      <w:r>
        <w:rPr>
          <w:rFonts w:ascii="Calibri"/>
          <w:spacing w:val="-6"/>
          <w:sz w:val="22"/>
        </w:rPr>
        <w:t> </w:t>
      </w:r>
      <w:r>
        <w:rPr>
          <w:rFonts w:ascii="Calibri"/>
          <w:sz w:val="22"/>
        </w:rPr>
        <w:t>Conservation</w:t>
      </w:r>
      <w:r>
        <w:rPr>
          <w:rFonts w:ascii="Calibri"/>
          <w:spacing w:val="-6"/>
          <w:sz w:val="22"/>
        </w:rPr>
        <w:t> </w:t>
      </w:r>
      <w:r>
        <w:rPr>
          <w:rFonts w:ascii="Calibri"/>
          <w:spacing w:val="-5"/>
          <w:sz w:val="22"/>
        </w:rPr>
        <w:t>and</w:t>
      </w:r>
    </w:p>
    <w:p>
      <w:pPr>
        <w:tabs>
          <w:tab w:pos="3842" w:val="left" w:leader="none"/>
          <w:tab w:pos="4562" w:val="left" w:leader="none"/>
          <w:tab w:pos="5282" w:val="left" w:leader="none"/>
          <w:tab w:pos="6002" w:val="left" w:leader="none"/>
          <w:tab w:pos="6723" w:val="left" w:leader="none"/>
          <w:tab w:pos="8384" w:val="right" w:leader="none"/>
        </w:tabs>
        <w:spacing w:before="270"/>
        <w:ind w:left="1681" w:right="0" w:firstLine="0"/>
        <w:jc w:val="left"/>
        <w:rPr>
          <w:rFonts w:ascii="Calibri"/>
          <w:sz w:val="22"/>
        </w:rPr>
      </w:pPr>
      <w:r>
        <w:rPr>
          <w:rFonts w:ascii="Calibri"/>
          <w:sz w:val="22"/>
        </w:rPr>
        <w:t>Energy</w:t>
      </w:r>
      <w:r>
        <w:rPr>
          <w:rFonts w:ascii="Calibri"/>
          <w:spacing w:val="-8"/>
          <w:sz w:val="22"/>
        </w:rPr>
        <w:t> </w:t>
      </w:r>
      <w:r>
        <w:rPr>
          <w:rFonts w:ascii="Calibri"/>
          <w:sz w:val="22"/>
        </w:rPr>
        <w:t>Act,</w:t>
      </w:r>
      <w:r>
        <w:rPr>
          <w:rFonts w:ascii="Calibri"/>
          <w:spacing w:val="-8"/>
          <w:sz w:val="22"/>
        </w:rPr>
        <w:t> </w:t>
      </w:r>
      <w:r>
        <w:rPr>
          <w:rFonts w:ascii="Calibri"/>
          <w:spacing w:val="-4"/>
          <w:sz w:val="22"/>
        </w:rPr>
        <w:t>2008</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84</w:t>
      </w:r>
    </w:p>
    <w:p>
      <w:pPr>
        <w:pStyle w:val="BodyText"/>
        <w:rPr>
          <w:rFonts w:ascii="Calibri"/>
          <w:sz w:val="20"/>
        </w:rPr>
      </w:pPr>
    </w:p>
    <w:p>
      <w:pPr>
        <w:pStyle w:val="BodyText"/>
        <w:spacing w:before="21"/>
        <w:rPr>
          <w:rFonts w:ascii="Calibri"/>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4"/>
        <w:gridCol w:w="789"/>
        <w:gridCol w:w="1935"/>
        <w:gridCol w:w="720"/>
        <w:gridCol w:w="720"/>
        <w:gridCol w:w="720"/>
        <w:gridCol w:w="1080"/>
        <w:gridCol w:w="924"/>
      </w:tblGrid>
      <w:tr>
        <w:trPr>
          <w:trHeight w:val="220" w:hRule="atLeast"/>
        </w:trPr>
        <w:tc>
          <w:tcPr>
            <w:tcW w:w="1423" w:type="dxa"/>
            <w:gridSpan w:val="2"/>
          </w:tcPr>
          <w:p>
            <w:pPr>
              <w:pStyle w:val="TableParagraph"/>
              <w:spacing w:line="201" w:lineRule="exact"/>
              <w:ind w:right="65"/>
              <w:jc w:val="right"/>
              <w:rPr>
                <w:rFonts w:ascii="Calibri"/>
                <w:sz w:val="22"/>
              </w:rPr>
            </w:pPr>
            <w:r>
              <w:rPr>
                <w:rFonts w:ascii="Calibri"/>
                <w:spacing w:val="-5"/>
                <w:sz w:val="22"/>
              </w:rPr>
              <w:t>(c)</w:t>
            </w:r>
          </w:p>
        </w:tc>
        <w:tc>
          <w:tcPr>
            <w:tcW w:w="1935" w:type="dxa"/>
          </w:tcPr>
          <w:p>
            <w:pPr>
              <w:pStyle w:val="TableParagraph"/>
              <w:spacing w:line="201" w:lineRule="exact"/>
              <w:ind w:left="67"/>
              <w:rPr>
                <w:rFonts w:ascii="Calibri"/>
                <w:sz w:val="22"/>
              </w:rPr>
            </w:pPr>
            <w:r>
              <w:rPr>
                <w:rFonts w:ascii="Calibri"/>
                <w:sz w:val="22"/>
              </w:rPr>
              <w:t>Africa</w:t>
            </w:r>
            <w:r>
              <w:rPr>
                <w:rFonts w:ascii="Calibri"/>
                <w:spacing w:val="-4"/>
                <w:sz w:val="22"/>
              </w:rPr>
              <w:t> </w:t>
            </w:r>
            <w:r>
              <w:rPr>
                <w:rFonts w:ascii="Calibri"/>
                <w:sz w:val="22"/>
              </w:rPr>
              <w:t>Region.</w:t>
            </w:r>
            <w:r>
              <w:rPr>
                <w:rFonts w:ascii="Calibri"/>
                <w:spacing w:val="47"/>
                <w:sz w:val="22"/>
              </w:rPr>
              <w:t>  </w:t>
            </w:r>
            <w:r>
              <w:rPr>
                <w:rFonts w:ascii="Calibri"/>
                <w:sz w:val="22"/>
              </w:rPr>
              <w:t>-</w:t>
            </w:r>
            <w:r>
              <w:rPr>
                <w:rFonts w:ascii="Calibri"/>
                <w:spacing w:val="-10"/>
                <w:sz w:val="22"/>
              </w:rPr>
              <w:t>-</w:t>
            </w:r>
          </w:p>
        </w:tc>
        <w:tc>
          <w:tcPr>
            <w:tcW w:w="720" w:type="dxa"/>
          </w:tcPr>
          <w:p>
            <w:pPr>
              <w:pStyle w:val="TableParagraph"/>
              <w:spacing w:line="201" w:lineRule="exact"/>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01" w:lineRule="exact"/>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01" w:lineRule="exact"/>
              <w:ind w:left="3" w:right="1"/>
              <w:jc w:val="center"/>
              <w:rPr>
                <w:rFonts w:ascii="Calibri"/>
                <w:sz w:val="22"/>
              </w:rPr>
            </w:pPr>
            <w:r>
              <w:rPr>
                <w:rFonts w:ascii="Calibri"/>
                <w:spacing w:val="-2"/>
                <w:sz w:val="22"/>
              </w:rPr>
              <w:t>-</w:t>
            </w:r>
            <w:r>
              <w:rPr>
                <w:rFonts w:ascii="Calibri"/>
                <w:spacing w:val="-12"/>
                <w:sz w:val="22"/>
              </w:rPr>
              <w:t>-</w:t>
            </w:r>
          </w:p>
        </w:tc>
        <w:tc>
          <w:tcPr>
            <w:tcW w:w="1080" w:type="dxa"/>
          </w:tcPr>
          <w:p>
            <w:pPr>
              <w:pStyle w:val="TableParagraph"/>
              <w:spacing w:line="201" w:lineRule="exact"/>
              <w:ind w:left="293"/>
              <w:rPr>
                <w:rFonts w:ascii="Calibri"/>
                <w:sz w:val="22"/>
              </w:rPr>
            </w:pPr>
            <w:r>
              <w:rPr>
                <w:rFonts w:ascii="Calibri"/>
                <w:spacing w:val="-2"/>
                <w:sz w:val="22"/>
              </w:rPr>
              <w:t>-</w:t>
            </w:r>
            <w:r>
              <w:rPr>
                <w:rFonts w:ascii="Calibri"/>
                <w:spacing w:val="-12"/>
                <w:sz w:val="22"/>
              </w:rPr>
              <w:t>-</w:t>
            </w:r>
          </w:p>
        </w:tc>
        <w:tc>
          <w:tcPr>
            <w:tcW w:w="924" w:type="dxa"/>
          </w:tcPr>
          <w:p>
            <w:pPr>
              <w:pStyle w:val="TableParagraph"/>
              <w:spacing w:line="201" w:lineRule="exact"/>
              <w:ind w:right="46"/>
              <w:jc w:val="right"/>
              <w:rPr>
                <w:rFonts w:ascii="Calibri"/>
                <w:sz w:val="22"/>
              </w:rPr>
            </w:pPr>
            <w:r>
              <w:rPr>
                <w:rFonts w:ascii="Calibri"/>
                <w:spacing w:val="-5"/>
                <w:sz w:val="22"/>
              </w:rPr>
              <w:t>85</w:t>
            </w:r>
          </w:p>
        </w:tc>
      </w:tr>
      <w:tr>
        <w:trPr>
          <w:trHeight w:val="537" w:hRule="atLeast"/>
        </w:trPr>
        <w:tc>
          <w:tcPr>
            <w:tcW w:w="634" w:type="dxa"/>
          </w:tcPr>
          <w:p>
            <w:pPr>
              <w:pStyle w:val="TableParagraph"/>
              <w:spacing w:before="4"/>
              <w:rPr>
                <w:rFonts w:ascii="Calibri"/>
                <w:sz w:val="22"/>
              </w:rPr>
            </w:pPr>
          </w:p>
          <w:p>
            <w:pPr>
              <w:pStyle w:val="TableParagraph"/>
              <w:spacing w:line="245" w:lineRule="exact"/>
              <w:ind w:left="50"/>
              <w:rPr>
                <w:rFonts w:ascii="Calibri"/>
                <w:sz w:val="22"/>
              </w:rPr>
            </w:pPr>
            <w:r>
              <w:rPr>
                <w:rFonts w:ascii="Calibri"/>
                <w:spacing w:val="-2"/>
                <w:sz w:val="22"/>
              </w:rPr>
              <w:t>3.5.2</w:t>
            </w:r>
          </w:p>
        </w:tc>
        <w:tc>
          <w:tcPr>
            <w:tcW w:w="3444" w:type="dxa"/>
            <w:gridSpan w:val="3"/>
          </w:tcPr>
          <w:p>
            <w:pPr>
              <w:pStyle w:val="TableParagraph"/>
              <w:spacing w:before="4"/>
              <w:rPr>
                <w:rFonts w:ascii="Calibri"/>
                <w:sz w:val="22"/>
              </w:rPr>
            </w:pPr>
          </w:p>
          <w:p>
            <w:pPr>
              <w:pStyle w:val="TableParagraph"/>
              <w:spacing w:line="245" w:lineRule="exact"/>
              <w:ind w:left="136"/>
              <w:rPr>
                <w:rFonts w:ascii="Calibri"/>
                <w:sz w:val="22"/>
              </w:rPr>
            </w:pPr>
            <w:r>
              <w:rPr>
                <w:rFonts w:ascii="Calibri"/>
                <w:sz w:val="22"/>
              </w:rPr>
              <w:t>Impact</w:t>
            </w:r>
            <w:r>
              <w:rPr>
                <w:rFonts w:ascii="Calibri"/>
                <w:spacing w:val="-7"/>
                <w:sz w:val="22"/>
              </w:rPr>
              <w:t> </w:t>
            </w:r>
            <w:r>
              <w:rPr>
                <w:rFonts w:ascii="Calibri"/>
                <w:sz w:val="22"/>
              </w:rPr>
              <w:t>of</w:t>
            </w:r>
            <w:r>
              <w:rPr>
                <w:rFonts w:ascii="Calibri"/>
                <w:spacing w:val="-6"/>
                <w:sz w:val="22"/>
              </w:rPr>
              <w:t> </w:t>
            </w:r>
            <w:r>
              <w:rPr>
                <w:rFonts w:ascii="Calibri"/>
                <w:sz w:val="22"/>
              </w:rPr>
              <w:t>Agricultural</w:t>
            </w:r>
            <w:r>
              <w:rPr>
                <w:rFonts w:ascii="Calibri"/>
                <w:spacing w:val="-4"/>
                <w:sz w:val="22"/>
              </w:rPr>
              <w:t> </w:t>
            </w:r>
            <w:r>
              <w:rPr>
                <w:rFonts w:ascii="Calibri"/>
                <w:sz w:val="22"/>
              </w:rPr>
              <w:t>Subsidies</w:t>
            </w:r>
            <w:r>
              <w:rPr>
                <w:rFonts w:ascii="Calibri"/>
                <w:spacing w:val="3"/>
                <w:sz w:val="22"/>
              </w:rPr>
              <w:t> </w:t>
            </w:r>
            <w:r>
              <w:rPr>
                <w:rFonts w:ascii="Calibri"/>
                <w:sz w:val="22"/>
              </w:rPr>
              <w:t>-</w:t>
            </w:r>
            <w:r>
              <w:rPr>
                <w:rFonts w:ascii="Calibri"/>
                <w:spacing w:val="-10"/>
                <w:sz w:val="22"/>
              </w:rPr>
              <w:t>-</w:t>
            </w:r>
          </w:p>
        </w:tc>
        <w:tc>
          <w:tcPr>
            <w:tcW w:w="720" w:type="dxa"/>
          </w:tcPr>
          <w:p>
            <w:pPr>
              <w:pStyle w:val="TableParagraph"/>
              <w:spacing w:before="4"/>
              <w:rPr>
                <w:rFonts w:ascii="Calibri"/>
                <w:sz w:val="22"/>
              </w:rPr>
            </w:pPr>
          </w:p>
          <w:p>
            <w:pPr>
              <w:pStyle w:val="TableParagraph"/>
              <w:spacing w:line="245" w:lineRule="exact"/>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4"/>
              <w:rPr>
                <w:rFonts w:ascii="Calibri"/>
                <w:sz w:val="22"/>
              </w:rPr>
            </w:pPr>
          </w:p>
          <w:p>
            <w:pPr>
              <w:pStyle w:val="TableParagraph"/>
              <w:spacing w:line="245" w:lineRule="exact"/>
              <w:ind w:left="3" w:right="1"/>
              <w:jc w:val="center"/>
              <w:rPr>
                <w:rFonts w:ascii="Calibri"/>
                <w:sz w:val="22"/>
              </w:rPr>
            </w:pPr>
            <w:r>
              <w:rPr>
                <w:rFonts w:ascii="Calibri"/>
                <w:spacing w:val="-2"/>
                <w:sz w:val="22"/>
              </w:rPr>
              <w:t>-</w:t>
            </w:r>
            <w:r>
              <w:rPr>
                <w:rFonts w:ascii="Calibri"/>
                <w:spacing w:val="-12"/>
                <w:sz w:val="22"/>
              </w:rPr>
              <w:t>-</w:t>
            </w:r>
          </w:p>
        </w:tc>
        <w:tc>
          <w:tcPr>
            <w:tcW w:w="1080" w:type="dxa"/>
          </w:tcPr>
          <w:p>
            <w:pPr>
              <w:pStyle w:val="TableParagraph"/>
              <w:spacing w:before="4"/>
              <w:rPr>
                <w:rFonts w:ascii="Calibri"/>
                <w:sz w:val="22"/>
              </w:rPr>
            </w:pPr>
          </w:p>
          <w:p>
            <w:pPr>
              <w:pStyle w:val="TableParagraph"/>
              <w:spacing w:line="245" w:lineRule="exact"/>
              <w:ind w:left="293"/>
              <w:rPr>
                <w:rFonts w:ascii="Calibri"/>
                <w:sz w:val="22"/>
              </w:rPr>
            </w:pPr>
            <w:r>
              <w:rPr>
                <w:rFonts w:ascii="Calibri"/>
                <w:spacing w:val="-2"/>
                <w:sz w:val="22"/>
              </w:rPr>
              <w:t>-</w:t>
            </w:r>
            <w:r>
              <w:rPr>
                <w:rFonts w:ascii="Calibri"/>
                <w:spacing w:val="-12"/>
                <w:sz w:val="22"/>
              </w:rPr>
              <w:t>-</w:t>
            </w:r>
          </w:p>
        </w:tc>
        <w:tc>
          <w:tcPr>
            <w:tcW w:w="924" w:type="dxa"/>
          </w:tcPr>
          <w:p>
            <w:pPr>
              <w:pStyle w:val="TableParagraph"/>
              <w:spacing w:before="4"/>
              <w:rPr>
                <w:rFonts w:ascii="Calibri"/>
                <w:sz w:val="22"/>
              </w:rPr>
            </w:pPr>
          </w:p>
          <w:p>
            <w:pPr>
              <w:pStyle w:val="TableParagraph"/>
              <w:spacing w:line="245" w:lineRule="exact"/>
              <w:ind w:right="46"/>
              <w:jc w:val="right"/>
              <w:rPr>
                <w:rFonts w:ascii="Calibri"/>
                <w:sz w:val="22"/>
              </w:rPr>
            </w:pPr>
            <w:r>
              <w:rPr>
                <w:rFonts w:ascii="Calibri"/>
                <w:spacing w:val="-5"/>
                <w:sz w:val="22"/>
              </w:rPr>
              <w:t>86</w:t>
            </w:r>
          </w:p>
        </w:tc>
      </w:tr>
    </w:tbl>
    <w:p>
      <w:pPr>
        <w:pStyle w:val="BodyText"/>
        <w:spacing w:before="74"/>
        <w:rPr>
          <w:rFonts w:ascii="Calibri"/>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1"/>
        <w:gridCol w:w="578"/>
        <w:gridCol w:w="720"/>
        <w:gridCol w:w="720"/>
        <w:gridCol w:w="805"/>
        <w:gridCol w:w="635"/>
        <w:gridCol w:w="818"/>
        <w:gridCol w:w="465"/>
      </w:tblGrid>
      <w:tr>
        <w:trPr>
          <w:trHeight w:val="379" w:hRule="atLeast"/>
        </w:trPr>
        <w:tc>
          <w:tcPr>
            <w:tcW w:w="6324" w:type="dxa"/>
            <w:gridSpan w:val="5"/>
          </w:tcPr>
          <w:p>
            <w:pPr>
              <w:pStyle w:val="TableParagraph"/>
              <w:tabs>
                <w:tab w:pos="769" w:val="left" w:leader="none"/>
                <w:tab w:pos="5091" w:val="left" w:leader="none"/>
                <w:tab w:pos="5811" w:val="left" w:leader="none"/>
              </w:tabs>
              <w:spacing w:line="225" w:lineRule="exact"/>
              <w:ind w:left="50"/>
              <w:rPr>
                <w:rFonts w:ascii="Calibri"/>
                <w:sz w:val="22"/>
              </w:rPr>
            </w:pPr>
            <w:r>
              <w:rPr>
                <w:rFonts w:ascii="Calibri"/>
                <w:spacing w:val="-2"/>
                <w:sz w:val="22"/>
              </w:rPr>
              <w:t>3.5.3</w:t>
            </w:r>
            <w:r>
              <w:rPr>
                <w:rFonts w:ascii="Calibri"/>
                <w:sz w:val="22"/>
              </w:rPr>
              <w:tab/>
              <w:t>Global</w:t>
            </w:r>
            <w:r>
              <w:rPr>
                <w:rFonts w:ascii="Calibri"/>
                <w:spacing w:val="-6"/>
                <w:sz w:val="22"/>
              </w:rPr>
              <w:t> </w:t>
            </w:r>
            <w:r>
              <w:rPr>
                <w:rFonts w:ascii="Calibri"/>
                <w:sz w:val="22"/>
              </w:rPr>
              <w:t>food</w:t>
            </w:r>
            <w:r>
              <w:rPr>
                <w:rFonts w:ascii="Calibri"/>
                <w:spacing w:val="-6"/>
                <w:sz w:val="22"/>
              </w:rPr>
              <w:t> </w:t>
            </w:r>
            <w:r>
              <w:rPr>
                <w:rFonts w:ascii="Calibri"/>
                <w:sz w:val="22"/>
              </w:rPr>
              <w:t>prices</w:t>
            </w:r>
            <w:r>
              <w:rPr>
                <w:rFonts w:ascii="Calibri"/>
                <w:spacing w:val="-6"/>
                <w:sz w:val="22"/>
              </w:rPr>
              <w:t> </w:t>
            </w:r>
            <w:r>
              <w:rPr>
                <w:rFonts w:ascii="Calibri"/>
                <w:sz w:val="22"/>
              </w:rPr>
              <w:t>and</w:t>
            </w:r>
            <w:r>
              <w:rPr>
                <w:rFonts w:ascii="Calibri"/>
                <w:spacing w:val="-7"/>
                <w:sz w:val="22"/>
              </w:rPr>
              <w:t> </w:t>
            </w:r>
            <w:r>
              <w:rPr>
                <w:rFonts w:ascii="Calibri"/>
                <w:sz w:val="22"/>
              </w:rPr>
              <w:t>International</w:t>
            </w:r>
            <w:r>
              <w:rPr>
                <w:rFonts w:ascii="Calibri"/>
                <w:spacing w:val="-5"/>
                <w:sz w:val="22"/>
              </w:rPr>
              <w:t> </w:t>
            </w:r>
            <w:r>
              <w:rPr>
                <w:rFonts w:ascii="Calibri"/>
                <w:spacing w:val="-4"/>
                <w:sz w:val="22"/>
              </w:rPr>
              <w:t>Trade</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35" w:type="dxa"/>
          </w:tcPr>
          <w:p>
            <w:pPr>
              <w:pStyle w:val="TableParagraph"/>
              <w:spacing w:line="225" w:lineRule="exact"/>
              <w:ind w:left="208"/>
              <w:rPr>
                <w:rFonts w:ascii="Calibri"/>
                <w:sz w:val="22"/>
              </w:rPr>
            </w:pPr>
            <w:r>
              <w:rPr>
                <w:rFonts w:ascii="Calibri"/>
                <w:spacing w:val="-2"/>
                <w:sz w:val="22"/>
              </w:rPr>
              <w:t>-</w:t>
            </w:r>
            <w:r>
              <w:rPr>
                <w:rFonts w:ascii="Calibri"/>
                <w:spacing w:val="-12"/>
                <w:sz w:val="22"/>
              </w:rPr>
              <w:t>-</w:t>
            </w:r>
          </w:p>
        </w:tc>
        <w:tc>
          <w:tcPr>
            <w:tcW w:w="818" w:type="dxa"/>
          </w:tcPr>
          <w:p>
            <w:pPr>
              <w:pStyle w:val="TableParagraph"/>
              <w:rPr>
                <w:sz w:val="22"/>
              </w:rPr>
            </w:pPr>
          </w:p>
        </w:tc>
        <w:tc>
          <w:tcPr>
            <w:tcW w:w="465" w:type="dxa"/>
          </w:tcPr>
          <w:p>
            <w:pPr>
              <w:pStyle w:val="TableParagraph"/>
              <w:spacing w:line="225" w:lineRule="exact"/>
              <w:ind w:left="195"/>
              <w:rPr>
                <w:rFonts w:ascii="Calibri"/>
                <w:sz w:val="22"/>
              </w:rPr>
            </w:pPr>
            <w:r>
              <w:rPr>
                <w:rFonts w:ascii="Calibri"/>
                <w:spacing w:val="-5"/>
                <w:sz w:val="22"/>
              </w:rPr>
              <w:t>86</w:t>
            </w:r>
          </w:p>
        </w:tc>
      </w:tr>
      <w:tr>
        <w:trPr>
          <w:trHeight w:val="537" w:hRule="atLeast"/>
        </w:trPr>
        <w:tc>
          <w:tcPr>
            <w:tcW w:w="6324" w:type="dxa"/>
            <w:gridSpan w:val="5"/>
          </w:tcPr>
          <w:p>
            <w:pPr>
              <w:pStyle w:val="TableParagraph"/>
              <w:tabs>
                <w:tab w:pos="769" w:val="left" w:leader="none"/>
                <w:tab w:pos="5091" w:val="left" w:leader="none"/>
                <w:tab w:pos="5811" w:val="left" w:leader="none"/>
              </w:tabs>
              <w:spacing w:before="114"/>
              <w:ind w:left="50"/>
              <w:rPr>
                <w:rFonts w:ascii="Calibri"/>
                <w:sz w:val="22"/>
              </w:rPr>
            </w:pPr>
            <w:r>
              <w:rPr>
                <w:rFonts w:ascii="Calibri"/>
                <w:spacing w:val="-2"/>
                <w:sz w:val="22"/>
              </w:rPr>
              <w:t>3.5.4</w:t>
            </w:r>
            <w:r>
              <w:rPr>
                <w:rFonts w:ascii="Calibri"/>
                <w:sz w:val="22"/>
              </w:rPr>
              <w:tab/>
              <w:t>Trade</w:t>
            </w:r>
            <w:r>
              <w:rPr>
                <w:rFonts w:ascii="Calibri"/>
                <w:spacing w:val="-5"/>
                <w:sz w:val="22"/>
              </w:rPr>
              <w:t> </w:t>
            </w:r>
            <w:r>
              <w:rPr>
                <w:rFonts w:ascii="Calibri"/>
                <w:sz w:val="22"/>
              </w:rPr>
              <w:t>Preferences</w:t>
            </w:r>
            <w:r>
              <w:rPr>
                <w:rFonts w:ascii="Calibri"/>
                <w:spacing w:val="-5"/>
                <w:sz w:val="22"/>
              </w:rPr>
              <w:t> </w:t>
            </w:r>
            <w:r>
              <w:rPr>
                <w:rFonts w:ascii="Calibri"/>
                <w:sz w:val="22"/>
              </w:rPr>
              <w:t>as</w:t>
            </w:r>
            <w:r>
              <w:rPr>
                <w:rFonts w:ascii="Calibri"/>
                <w:spacing w:val="-5"/>
                <w:sz w:val="22"/>
              </w:rPr>
              <w:t> </w:t>
            </w:r>
            <w:r>
              <w:rPr>
                <w:rFonts w:ascii="Calibri"/>
                <w:sz w:val="22"/>
              </w:rPr>
              <w:t>a</w:t>
            </w:r>
            <w:r>
              <w:rPr>
                <w:rFonts w:ascii="Calibri"/>
                <w:spacing w:val="-4"/>
                <w:sz w:val="22"/>
              </w:rPr>
              <w:t> </w:t>
            </w:r>
            <w:r>
              <w:rPr>
                <w:rFonts w:ascii="Calibri"/>
                <w:sz w:val="22"/>
              </w:rPr>
              <w:t>Rescue</w:t>
            </w:r>
            <w:r>
              <w:rPr>
                <w:rFonts w:ascii="Calibri"/>
                <w:spacing w:val="-5"/>
                <w:sz w:val="22"/>
              </w:rPr>
              <w:t> </w:t>
            </w:r>
            <w:r>
              <w:rPr>
                <w:rFonts w:ascii="Calibri"/>
                <w:sz w:val="22"/>
              </w:rPr>
              <w:t>package</w:t>
            </w:r>
            <w:r>
              <w:rPr>
                <w:rFonts w:ascii="Calibri"/>
                <w:spacing w:val="56"/>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35" w:type="dxa"/>
          </w:tcPr>
          <w:p>
            <w:pPr>
              <w:pStyle w:val="TableParagraph"/>
              <w:rPr>
                <w:sz w:val="22"/>
              </w:rPr>
            </w:pPr>
          </w:p>
        </w:tc>
        <w:tc>
          <w:tcPr>
            <w:tcW w:w="818" w:type="dxa"/>
          </w:tcPr>
          <w:p>
            <w:pPr>
              <w:pStyle w:val="TableParagraph"/>
              <w:spacing w:before="114"/>
              <w:ind w:left="293"/>
              <w:rPr>
                <w:rFonts w:ascii="Calibri"/>
                <w:sz w:val="22"/>
              </w:rPr>
            </w:pPr>
            <w:r>
              <w:rPr>
                <w:rFonts w:ascii="Calibri"/>
                <w:spacing w:val="-5"/>
                <w:sz w:val="22"/>
              </w:rPr>
              <w:t>89</w:t>
            </w:r>
          </w:p>
        </w:tc>
        <w:tc>
          <w:tcPr>
            <w:tcW w:w="465" w:type="dxa"/>
          </w:tcPr>
          <w:p>
            <w:pPr>
              <w:pStyle w:val="TableParagraph"/>
              <w:rPr>
                <w:sz w:val="22"/>
              </w:rPr>
            </w:pPr>
          </w:p>
        </w:tc>
      </w:tr>
      <w:tr>
        <w:trPr>
          <w:trHeight w:val="537" w:hRule="atLeast"/>
        </w:trPr>
        <w:tc>
          <w:tcPr>
            <w:tcW w:w="6324" w:type="dxa"/>
            <w:gridSpan w:val="5"/>
          </w:tcPr>
          <w:p>
            <w:pPr>
              <w:pStyle w:val="TableParagraph"/>
              <w:tabs>
                <w:tab w:pos="769" w:val="left" w:leader="none"/>
                <w:tab w:pos="4371" w:val="left" w:leader="none"/>
                <w:tab w:pos="5091" w:val="left" w:leader="none"/>
                <w:tab w:pos="5811" w:val="left" w:leader="none"/>
              </w:tabs>
              <w:spacing w:before="114"/>
              <w:ind w:left="50"/>
              <w:rPr>
                <w:rFonts w:ascii="Calibri"/>
                <w:sz w:val="22"/>
              </w:rPr>
            </w:pPr>
            <w:r>
              <w:rPr>
                <w:rFonts w:ascii="Calibri"/>
                <w:spacing w:val="-5"/>
                <w:sz w:val="22"/>
              </w:rPr>
              <w:t>3.6</w:t>
            </w:r>
            <w:r>
              <w:rPr>
                <w:rFonts w:ascii="Calibri"/>
                <w:sz w:val="22"/>
              </w:rPr>
              <w:tab/>
              <w:t>The</w:t>
            </w:r>
            <w:r>
              <w:rPr>
                <w:rFonts w:ascii="Calibri"/>
                <w:spacing w:val="-6"/>
                <w:sz w:val="22"/>
              </w:rPr>
              <w:t> </w:t>
            </w:r>
            <w:r>
              <w:rPr>
                <w:rFonts w:ascii="Calibri"/>
                <w:sz w:val="22"/>
              </w:rPr>
              <w:t>Rise</w:t>
            </w:r>
            <w:r>
              <w:rPr>
                <w:rFonts w:ascii="Calibri"/>
                <w:spacing w:val="-4"/>
                <w:sz w:val="22"/>
              </w:rPr>
              <w:t> </w:t>
            </w:r>
            <w:r>
              <w:rPr>
                <w:rFonts w:ascii="Calibri"/>
                <w:sz w:val="22"/>
              </w:rPr>
              <w:t>of</w:t>
            </w:r>
            <w:r>
              <w:rPr>
                <w:rFonts w:ascii="Calibri"/>
                <w:spacing w:val="-4"/>
                <w:sz w:val="22"/>
              </w:rPr>
              <w:t> </w:t>
            </w:r>
            <w:r>
              <w:rPr>
                <w:rFonts w:ascii="Calibri"/>
                <w:sz w:val="22"/>
              </w:rPr>
              <w:t>Regional</w:t>
            </w:r>
            <w:r>
              <w:rPr>
                <w:rFonts w:ascii="Calibri"/>
                <w:spacing w:val="-3"/>
                <w:sz w:val="22"/>
              </w:rPr>
              <w:t> </w:t>
            </w:r>
            <w:r>
              <w:rPr>
                <w:rFonts w:ascii="Calibri"/>
                <w:sz w:val="22"/>
              </w:rPr>
              <w:t>Integration</w:t>
            </w:r>
            <w:r>
              <w:rPr>
                <w:rFonts w:ascii="Calibri"/>
                <w:spacing w:val="-20"/>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35" w:type="dxa"/>
          </w:tcPr>
          <w:p>
            <w:pPr>
              <w:pStyle w:val="TableParagraph"/>
              <w:rPr>
                <w:sz w:val="22"/>
              </w:rPr>
            </w:pPr>
          </w:p>
        </w:tc>
        <w:tc>
          <w:tcPr>
            <w:tcW w:w="818" w:type="dxa"/>
          </w:tcPr>
          <w:p>
            <w:pPr>
              <w:pStyle w:val="TableParagraph"/>
              <w:spacing w:before="114"/>
              <w:ind w:left="293"/>
              <w:rPr>
                <w:rFonts w:ascii="Calibri"/>
                <w:sz w:val="22"/>
              </w:rPr>
            </w:pPr>
            <w:r>
              <w:rPr>
                <w:rFonts w:ascii="Calibri"/>
                <w:spacing w:val="-5"/>
                <w:sz w:val="22"/>
              </w:rPr>
              <w:t>91</w:t>
            </w:r>
          </w:p>
        </w:tc>
        <w:tc>
          <w:tcPr>
            <w:tcW w:w="465" w:type="dxa"/>
          </w:tcPr>
          <w:p>
            <w:pPr>
              <w:pStyle w:val="TableParagraph"/>
              <w:rPr>
                <w:sz w:val="22"/>
              </w:rPr>
            </w:pPr>
          </w:p>
        </w:tc>
      </w:tr>
      <w:tr>
        <w:trPr>
          <w:trHeight w:val="537" w:hRule="atLeast"/>
        </w:trPr>
        <w:tc>
          <w:tcPr>
            <w:tcW w:w="6324" w:type="dxa"/>
            <w:gridSpan w:val="5"/>
          </w:tcPr>
          <w:p>
            <w:pPr>
              <w:pStyle w:val="TableParagraph"/>
              <w:tabs>
                <w:tab w:pos="769" w:val="left" w:leader="none"/>
                <w:tab w:pos="4371" w:val="left" w:leader="none"/>
                <w:tab w:pos="5091" w:val="left" w:leader="none"/>
                <w:tab w:pos="5811" w:val="left" w:leader="none"/>
              </w:tabs>
              <w:spacing w:before="114"/>
              <w:ind w:left="50"/>
              <w:rPr>
                <w:rFonts w:ascii="Calibri"/>
                <w:sz w:val="22"/>
              </w:rPr>
            </w:pPr>
            <w:r>
              <w:rPr>
                <w:rFonts w:ascii="Calibri"/>
                <w:spacing w:val="-2"/>
                <w:sz w:val="22"/>
              </w:rPr>
              <w:t>3.6.1</w:t>
            </w:r>
            <w:r>
              <w:rPr>
                <w:rFonts w:ascii="Calibri"/>
                <w:sz w:val="22"/>
              </w:rPr>
              <w:tab/>
              <w:t>Regionalism</w:t>
            </w:r>
            <w:r>
              <w:rPr>
                <w:rFonts w:ascii="Calibri"/>
                <w:spacing w:val="-6"/>
                <w:sz w:val="22"/>
              </w:rPr>
              <w:t> </w:t>
            </w:r>
            <w:r>
              <w:rPr>
                <w:rFonts w:ascii="Calibri"/>
                <w:sz w:val="22"/>
              </w:rPr>
              <w:t>vs.</w:t>
            </w:r>
            <w:r>
              <w:rPr>
                <w:rFonts w:ascii="Calibri"/>
                <w:spacing w:val="-6"/>
                <w:sz w:val="22"/>
              </w:rPr>
              <w:t> </w:t>
            </w:r>
            <w:r>
              <w:rPr>
                <w:rFonts w:ascii="Calibri"/>
                <w:sz w:val="22"/>
              </w:rPr>
              <w:t>Multilateralism</w:t>
            </w:r>
            <w:r>
              <w:rPr>
                <w:rFonts w:ascii="Calibri"/>
                <w:spacing w:val="34"/>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35" w:type="dxa"/>
          </w:tcPr>
          <w:p>
            <w:pPr>
              <w:pStyle w:val="TableParagraph"/>
              <w:rPr>
                <w:sz w:val="22"/>
              </w:rPr>
            </w:pPr>
          </w:p>
        </w:tc>
        <w:tc>
          <w:tcPr>
            <w:tcW w:w="818" w:type="dxa"/>
          </w:tcPr>
          <w:p>
            <w:pPr>
              <w:pStyle w:val="TableParagraph"/>
              <w:spacing w:before="114"/>
              <w:ind w:left="293"/>
              <w:rPr>
                <w:rFonts w:ascii="Calibri"/>
                <w:sz w:val="22"/>
              </w:rPr>
            </w:pPr>
            <w:r>
              <w:rPr>
                <w:rFonts w:ascii="Calibri"/>
                <w:spacing w:val="-5"/>
                <w:sz w:val="22"/>
              </w:rPr>
              <w:t>95</w:t>
            </w:r>
          </w:p>
        </w:tc>
        <w:tc>
          <w:tcPr>
            <w:tcW w:w="465" w:type="dxa"/>
          </w:tcPr>
          <w:p>
            <w:pPr>
              <w:pStyle w:val="TableParagraph"/>
              <w:rPr>
                <w:sz w:val="22"/>
              </w:rPr>
            </w:pPr>
          </w:p>
        </w:tc>
      </w:tr>
      <w:tr>
        <w:trPr>
          <w:trHeight w:val="537" w:hRule="atLeast"/>
        </w:trPr>
        <w:tc>
          <w:tcPr>
            <w:tcW w:w="6324" w:type="dxa"/>
            <w:gridSpan w:val="5"/>
          </w:tcPr>
          <w:p>
            <w:pPr>
              <w:pStyle w:val="TableParagraph"/>
              <w:tabs>
                <w:tab w:pos="769" w:val="left" w:leader="none"/>
                <w:tab w:pos="5811" w:val="left" w:leader="none"/>
              </w:tabs>
              <w:spacing w:before="114"/>
              <w:ind w:left="50"/>
              <w:rPr>
                <w:rFonts w:ascii="Calibri"/>
                <w:sz w:val="22"/>
              </w:rPr>
            </w:pPr>
            <w:r>
              <w:rPr>
                <w:rFonts w:ascii="Calibri"/>
                <w:spacing w:val="-2"/>
                <w:sz w:val="22"/>
              </w:rPr>
              <w:t>3.6.2</w:t>
            </w:r>
            <w:r>
              <w:rPr>
                <w:rFonts w:ascii="Calibri"/>
                <w:sz w:val="22"/>
              </w:rPr>
              <w:tab/>
              <w:t>Conclusions</w:t>
            </w:r>
            <w:r>
              <w:rPr>
                <w:rFonts w:ascii="Calibri"/>
                <w:spacing w:val="-6"/>
                <w:sz w:val="22"/>
              </w:rPr>
              <w:t> </w:t>
            </w:r>
            <w:r>
              <w:rPr>
                <w:rFonts w:ascii="Calibri"/>
                <w:sz w:val="22"/>
              </w:rPr>
              <w:t>on</w:t>
            </w:r>
            <w:r>
              <w:rPr>
                <w:rFonts w:ascii="Calibri"/>
                <w:spacing w:val="-6"/>
                <w:sz w:val="22"/>
              </w:rPr>
              <w:t> </w:t>
            </w:r>
            <w:r>
              <w:rPr>
                <w:rFonts w:ascii="Calibri"/>
                <w:sz w:val="22"/>
              </w:rPr>
              <w:t>Preferential</w:t>
            </w:r>
            <w:r>
              <w:rPr>
                <w:rFonts w:ascii="Calibri"/>
                <w:spacing w:val="-4"/>
                <w:sz w:val="22"/>
              </w:rPr>
              <w:t> </w:t>
            </w:r>
            <w:r>
              <w:rPr>
                <w:rFonts w:ascii="Calibri"/>
                <w:sz w:val="22"/>
              </w:rPr>
              <w:t>Trade</w:t>
            </w:r>
            <w:r>
              <w:rPr>
                <w:rFonts w:ascii="Calibri"/>
                <w:spacing w:val="-6"/>
                <w:sz w:val="22"/>
              </w:rPr>
              <w:t> </w:t>
            </w:r>
            <w:r>
              <w:rPr>
                <w:rFonts w:ascii="Calibri"/>
                <w:sz w:val="22"/>
              </w:rPr>
              <w:t>Agreements</w:t>
            </w:r>
            <w:r>
              <w:rPr>
                <w:rFonts w:ascii="Calibri"/>
                <w:spacing w:val="28"/>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35" w:type="dxa"/>
          </w:tcPr>
          <w:p>
            <w:pPr>
              <w:pStyle w:val="TableParagraph"/>
              <w:rPr>
                <w:sz w:val="22"/>
              </w:rPr>
            </w:pPr>
          </w:p>
        </w:tc>
        <w:tc>
          <w:tcPr>
            <w:tcW w:w="818" w:type="dxa"/>
          </w:tcPr>
          <w:p>
            <w:pPr>
              <w:pStyle w:val="TableParagraph"/>
              <w:spacing w:before="114"/>
              <w:ind w:left="293"/>
              <w:rPr>
                <w:rFonts w:ascii="Calibri"/>
                <w:sz w:val="22"/>
              </w:rPr>
            </w:pPr>
            <w:r>
              <w:rPr>
                <w:rFonts w:ascii="Calibri"/>
                <w:spacing w:val="-5"/>
                <w:sz w:val="22"/>
              </w:rPr>
              <w:t>101</w:t>
            </w:r>
          </w:p>
        </w:tc>
        <w:tc>
          <w:tcPr>
            <w:tcW w:w="465" w:type="dxa"/>
          </w:tcPr>
          <w:p>
            <w:pPr>
              <w:pStyle w:val="TableParagraph"/>
              <w:rPr>
                <w:sz w:val="22"/>
              </w:rPr>
            </w:pPr>
          </w:p>
        </w:tc>
      </w:tr>
      <w:tr>
        <w:trPr>
          <w:trHeight w:val="537" w:hRule="atLeast"/>
        </w:trPr>
        <w:tc>
          <w:tcPr>
            <w:tcW w:w="6324" w:type="dxa"/>
            <w:gridSpan w:val="5"/>
          </w:tcPr>
          <w:p>
            <w:pPr>
              <w:pStyle w:val="TableParagraph"/>
              <w:tabs>
                <w:tab w:pos="769" w:val="left" w:leader="none"/>
                <w:tab w:pos="2930" w:val="left" w:leader="none"/>
                <w:tab w:pos="3651" w:val="left" w:leader="none"/>
                <w:tab w:pos="4371" w:val="left" w:leader="none"/>
                <w:tab w:pos="5091" w:val="left" w:leader="none"/>
                <w:tab w:pos="5811" w:val="left" w:leader="none"/>
              </w:tabs>
              <w:spacing w:before="114"/>
              <w:ind w:left="50"/>
              <w:rPr>
                <w:rFonts w:ascii="Calibri"/>
                <w:sz w:val="22"/>
              </w:rPr>
            </w:pPr>
            <w:r>
              <w:rPr>
                <w:rFonts w:ascii="Calibri"/>
                <w:spacing w:val="-5"/>
                <w:sz w:val="22"/>
              </w:rPr>
              <w:t>3.7</w:t>
            </w:r>
            <w:r>
              <w:rPr>
                <w:rFonts w:ascii="Calibri"/>
                <w:sz w:val="22"/>
              </w:rPr>
              <w:tab/>
              <w:t>GATT/WTO</w:t>
            </w:r>
            <w:r>
              <w:rPr>
                <w:rFonts w:ascii="Calibri"/>
                <w:spacing w:val="-12"/>
                <w:sz w:val="22"/>
              </w:rPr>
              <w:t> </w:t>
            </w:r>
            <w:r>
              <w:rPr>
                <w:rFonts w:ascii="Calibri"/>
                <w:sz w:val="22"/>
              </w:rPr>
              <w:t>Art.</w:t>
            </w:r>
            <w:r>
              <w:rPr>
                <w:rFonts w:ascii="Calibri"/>
                <w:spacing w:val="-6"/>
                <w:sz w:val="22"/>
              </w:rPr>
              <w:t> </w:t>
            </w:r>
            <w:r>
              <w:rPr>
                <w:rFonts w:ascii="Calibri"/>
                <w:spacing w:val="-4"/>
                <w:sz w:val="22"/>
              </w:rPr>
              <w:t>XXIV</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35" w:type="dxa"/>
          </w:tcPr>
          <w:p>
            <w:pPr>
              <w:pStyle w:val="TableParagraph"/>
              <w:rPr>
                <w:sz w:val="22"/>
              </w:rPr>
            </w:pPr>
          </w:p>
        </w:tc>
        <w:tc>
          <w:tcPr>
            <w:tcW w:w="818" w:type="dxa"/>
          </w:tcPr>
          <w:p>
            <w:pPr>
              <w:pStyle w:val="TableParagraph"/>
              <w:spacing w:before="114"/>
              <w:ind w:left="293"/>
              <w:rPr>
                <w:rFonts w:ascii="Calibri"/>
                <w:sz w:val="22"/>
              </w:rPr>
            </w:pPr>
            <w:r>
              <w:rPr>
                <w:rFonts w:ascii="Calibri"/>
                <w:spacing w:val="-5"/>
                <w:sz w:val="22"/>
              </w:rPr>
              <w:t>102</w:t>
            </w:r>
          </w:p>
        </w:tc>
        <w:tc>
          <w:tcPr>
            <w:tcW w:w="465" w:type="dxa"/>
          </w:tcPr>
          <w:p>
            <w:pPr>
              <w:pStyle w:val="TableParagraph"/>
              <w:rPr>
                <w:sz w:val="22"/>
              </w:rPr>
            </w:pPr>
          </w:p>
        </w:tc>
      </w:tr>
      <w:tr>
        <w:trPr>
          <w:trHeight w:val="379" w:hRule="atLeast"/>
        </w:trPr>
        <w:tc>
          <w:tcPr>
            <w:tcW w:w="6324" w:type="dxa"/>
            <w:gridSpan w:val="5"/>
          </w:tcPr>
          <w:p>
            <w:pPr>
              <w:pStyle w:val="TableParagraph"/>
              <w:spacing w:line="245" w:lineRule="exact" w:before="114"/>
              <w:ind w:left="770"/>
              <w:rPr>
                <w:rFonts w:ascii="Calibri"/>
                <w:sz w:val="22"/>
              </w:rPr>
            </w:pPr>
            <w:r>
              <w:rPr>
                <w:rFonts w:ascii="Calibri"/>
                <w:sz w:val="22"/>
              </w:rPr>
              <w:t>(a)</w:t>
            </w:r>
            <w:r>
              <w:rPr>
                <w:rFonts w:ascii="Calibri"/>
                <w:spacing w:val="62"/>
                <w:sz w:val="22"/>
              </w:rPr>
              <w:t> </w:t>
            </w:r>
            <w:r>
              <w:rPr>
                <w:rFonts w:ascii="Calibri"/>
                <w:sz w:val="22"/>
              </w:rPr>
              <w:t>The</w:t>
            </w:r>
            <w:r>
              <w:rPr>
                <w:rFonts w:ascii="Calibri"/>
                <w:spacing w:val="-5"/>
                <w:sz w:val="22"/>
              </w:rPr>
              <w:t> </w:t>
            </w:r>
            <w:r>
              <w:rPr>
                <w:rFonts w:ascii="Calibri"/>
                <w:sz w:val="22"/>
              </w:rPr>
              <w:t>Obligation</w:t>
            </w:r>
            <w:r>
              <w:rPr>
                <w:rFonts w:ascii="Calibri"/>
                <w:spacing w:val="-6"/>
                <w:sz w:val="22"/>
              </w:rPr>
              <w:t> </w:t>
            </w:r>
            <w:r>
              <w:rPr>
                <w:rFonts w:ascii="Calibri"/>
                <w:sz w:val="22"/>
              </w:rPr>
              <w:t>To</w:t>
            </w:r>
            <w:r>
              <w:rPr>
                <w:rFonts w:ascii="Calibri"/>
                <w:spacing w:val="-6"/>
                <w:sz w:val="22"/>
              </w:rPr>
              <w:t> </w:t>
            </w:r>
            <w:r>
              <w:rPr>
                <w:rFonts w:ascii="Calibri"/>
                <w:sz w:val="22"/>
              </w:rPr>
              <w:t>Notify</w:t>
            </w:r>
            <w:r>
              <w:rPr>
                <w:rFonts w:ascii="Calibri"/>
                <w:spacing w:val="-4"/>
                <w:sz w:val="22"/>
              </w:rPr>
              <w:t> </w:t>
            </w:r>
            <w:r>
              <w:rPr>
                <w:rFonts w:ascii="Calibri"/>
                <w:sz w:val="22"/>
              </w:rPr>
              <w:t>To</w:t>
            </w:r>
            <w:r>
              <w:rPr>
                <w:rFonts w:ascii="Calibri"/>
                <w:spacing w:val="-2"/>
                <w:sz w:val="22"/>
              </w:rPr>
              <w:t> </w:t>
            </w:r>
            <w:r>
              <w:rPr>
                <w:rFonts w:ascii="Calibri"/>
                <w:sz w:val="22"/>
              </w:rPr>
              <w:t>The</w:t>
            </w:r>
            <w:r>
              <w:rPr>
                <w:rFonts w:ascii="Calibri"/>
                <w:spacing w:val="-5"/>
                <w:sz w:val="22"/>
              </w:rPr>
              <w:t> </w:t>
            </w:r>
            <w:r>
              <w:rPr>
                <w:rFonts w:ascii="Calibri"/>
                <w:sz w:val="22"/>
              </w:rPr>
              <w:t>Committee</w:t>
            </w:r>
            <w:r>
              <w:rPr>
                <w:rFonts w:ascii="Calibri"/>
                <w:spacing w:val="-5"/>
                <w:sz w:val="22"/>
              </w:rPr>
              <w:t> </w:t>
            </w:r>
            <w:r>
              <w:rPr>
                <w:rFonts w:ascii="Calibri"/>
                <w:sz w:val="22"/>
              </w:rPr>
              <w:t>on</w:t>
            </w:r>
            <w:r>
              <w:rPr>
                <w:rFonts w:ascii="Calibri"/>
                <w:spacing w:val="-5"/>
                <w:sz w:val="22"/>
              </w:rPr>
              <w:t> </w:t>
            </w:r>
            <w:r>
              <w:rPr>
                <w:rFonts w:ascii="Calibri"/>
                <w:spacing w:val="-2"/>
                <w:sz w:val="22"/>
              </w:rPr>
              <w:t>Regional</w:t>
            </w:r>
          </w:p>
        </w:tc>
        <w:tc>
          <w:tcPr>
            <w:tcW w:w="635" w:type="dxa"/>
          </w:tcPr>
          <w:p>
            <w:pPr>
              <w:pStyle w:val="TableParagraph"/>
              <w:rPr>
                <w:sz w:val="22"/>
              </w:rPr>
            </w:pPr>
          </w:p>
        </w:tc>
        <w:tc>
          <w:tcPr>
            <w:tcW w:w="818" w:type="dxa"/>
          </w:tcPr>
          <w:p>
            <w:pPr>
              <w:pStyle w:val="TableParagraph"/>
              <w:rPr>
                <w:sz w:val="22"/>
              </w:rPr>
            </w:pPr>
          </w:p>
        </w:tc>
        <w:tc>
          <w:tcPr>
            <w:tcW w:w="465" w:type="dxa"/>
          </w:tcPr>
          <w:p>
            <w:pPr>
              <w:pStyle w:val="TableParagraph"/>
              <w:rPr>
                <w:sz w:val="22"/>
              </w:rPr>
            </w:pPr>
          </w:p>
        </w:tc>
      </w:tr>
      <w:tr>
        <w:trPr>
          <w:trHeight w:val="532" w:hRule="atLeast"/>
        </w:trPr>
        <w:tc>
          <w:tcPr>
            <w:tcW w:w="3501" w:type="dxa"/>
          </w:tcPr>
          <w:p>
            <w:pPr>
              <w:pStyle w:val="TableParagraph"/>
              <w:spacing w:line="245" w:lineRule="exact" w:before="268"/>
              <w:ind w:left="1130"/>
              <w:rPr>
                <w:rFonts w:ascii="Calibri"/>
                <w:sz w:val="22"/>
              </w:rPr>
            </w:pPr>
            <w:r>
              <w:rPr>
                <w:rFonts w:ascii="Calibri"/>
                <w:sz w:val="22"/>
              </w:rPr>
              <w:t>Trade</w:t>
            </w:r>
            <w:r>
              <w:rPr>
                <w:rFonts w:ascii="Calibri"/>
                <w:spacing w:val="-5"/>
                <w:sz w:val="22"/>
              </w:rPr>
              <w:t> </w:t>
            </w:r>
            <w:r>
              <w:rPr>
                <w:rFonts w:ascii="Calibri"/>
                <w:sz w:val="22"/>
              </w:rPr>
              <w:t>Agreement</w:t>
            </w:r>
            <w:r>
              <w:rPr>
                <w:rFonts w:ascii="Calibri"/>
                <w:spacing w:val="-6"/>
                <w:sz w:val="22"/>
              </w:rPr>
              <w:t> </w:t>
            </w:r>
            <w:r>
              <w:rPr>
                <w:rFonts w:ascii="Calibri"/>
                <w:spacing w:val="-2"/>
                <w:sz w:val="22"/>
              </w:rPr>
              <w:t>(CRTA)</w:t>
            </w:r>
          </w:p>
        </w:tc>
        <w:tc>
          <w:tcPr>
            <w:tcW w:w="578" w:type="dxa"/>
          </w:tcPr>
          <w:p>
            <w:pPr>
              <w:pStyle w:val="TableParagraph"/>
              <w:spacing w:line="245" w:lineRule="exact" w:before="268"/>
              <w:ind w:left="150"/>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68"/>
              <w:ind w:left="3" w:right="3"/>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68"/>
              <w:ind w:left="3" w:right="3"/>
              <w:jc w:val="center"/>
              <w:rPr>
                <w:rFonts w:ascii="Calibri"/>
                <w:sz w:val="22"/>
              </w:rPr>
            </w:pPr>
            <w:r>
              <w:rPr>
                <w:rFonts w:ascii="Calibri"/>
                <w:spacing w:val="-2"/>
                <w:sz w:val="22"/>
              </w:rPr>
              <w:t>-</w:t>
            </w:r>
            <w:r>
              <w:rPr>
                <w:rFonts w:ascii="Calibri"/>
                <w:spacing w:val="-12"/>
                <w:sz w:val="22"/>
              </w:rPr>
              <w:t>-</w:t>
            </w:r>
          </w:p>
        </w:tc>
        <w:tc>
          <w:tcPr>
            <w:tcW w:w="805" w:type="dxa"/>
          </w:tcPr>
          <w:p>
            <w:pPr>
              <w:pStyle w:val="TableParagraph"/>
              <w:spacing w:line="245" w:lineRule="exact" w:before="268"/>
              <w:ind w:right="82"/>
              <w:jc w:val="center"/>
              <w:rPr>
                <w:rFonts w:ascii="Calibri"/>
                <w:sz w:val="22"/>
              </w:rPr>
            </w:pPr>
            <w:r>
              <w:rPr>
                <w:rFonts w:ascii="Calibri"/>
                <w:spacing w:val="-2"/>
                <w:sz w:val="22"/>
              </w:rPr>
              <w:t>-</w:t>
            </w:r>
            <w:r>
              <w:rPr>
                <w:rFonts w:ascii="Calibri"/>
                <w:spacing w:val="-12"/>
                <w:sz w:val="22"/>
              </w:rPr>
              <w:t>-</w:t>
            </w:r>
          </w:p>
        </w:tc>
        <w:tc>
          <w:tcPr>
            <w:tcW w:w="1918" w:type="dxa"/>
            <w:gridSpan w:val="3"/>
          </w:tcPr>
          <w:p>
            <w:pPr>
              <w:pStyle w:val="TableParagraph"/>
              <w:spacing w:line="245" w:lineRule="exact" w:before="268"/>
              <w:ind w:left="270"/>
              <w:jc w:val="center"/>
              <w:rPr>
                <w:rFonts w:ascii="Calibri"/>
                <w:sz w:val="22"/>
              </w:rPr>
            </w:pPr>
            <w:r>
              <w:rPr>
                <w:rFonts w:ascii="Calibri"/>
                <w:spacing w:val="-5"/>
                <w:sz w:val="22"/>
              </w:rPr>
              <w:t>103</w:t>
            </w:r>
          </w:p>
        </w:tc>
      </w:tr>
    </w:tbl>
    <w:p>
      <w:pPr>
        <w:pStyle w:val="BodyText"/>
        <w:spacing w:before="210"/>
        <w:rPr>
          <w:rFonts w:ascii="Calibri"/>
          <w:sz w:val="22"/>
        </w:rPr>
      </w:pPr>
    </w:p>
    <w:p>
      <w:pPr>
        <w:pStyle w:val="ListParagraph"/>
        <w:numPr>
          <w:ilvl w:val="0"/>
          <w:numId w:val="7"/>
        </w:numPr>
        <w:tabs>
          <w:tab w:pos="1366" w:val="left" w:leader="none"/>
          <w:tab w:pos="4562" w:val="left" w:leader="none"/>
          <w:tab w:pos="5282" w:val="left" w:leader="none"/>
          <w:tab w:pos="6002" w:val="left" w:leader="none"/>
          <w:tab w:pos="6723" w:val="left" w:leader="none"/>
          <w:tab w:pos="8163" w:val="left" w:leader="none"/>
        </w:tabs>
        <w:spacing w:line="240" w:lineRule="auto" w:before="1" w:after="0"/>
        <w:ind w:left="1366" w:right="0" w:hanging="405"/>
        <w:jc w:val="left"/>
        <w:rPr>
          <w:rFonts w:ascii="Calibri"/>
          <w:sz w:val="22"/>
        </w:rPr>
      </w:pPr>
      <w:r>
        <w:rPr>
          <w:rFonts w:ascii="Calibri"/>
          <w:sz w:val="22"/>
        </w:rPr>
        <w:t>External</w:t>
      </w:r>
      <w:r>
        <w:rPr>
          <w:rFonts w:ascii="Calibri"/>
          <w:spacing w:val="-7"/>
          <w:sz w:val="22"/>
        </w:rPr>
        <w:t> </w:t>
      </w:r>
      <w:r>
        <w:rPr>
          <w:rFonts w:ascii="Calibri"/>
          <w:sz w:val="22"/>
        </w:rPr>
        <w:t>Trade</w:t>
      </w:r>
      <w:r>
        <w:rPr>
          <w:rFonts w:ascii="Calibri"/>
          <w:spacing w:val="-8"/>
          <w:sz w:val="22"/>
        </w:rPr>
        <w:t> </w:t>
      </w:r>
      <w:r>
        <w:rPr>
          <w:rFonts w:ascii="Calibri"/>
          <w:spacing w:val="-2"/>
          <w:sz w:val="22"/>
        </w:rPr>
        <w:t>Requirement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104</w:t>
      </w:r>
    </w:p>
    <w:p>
      <w:pPr>
        <w:pStyle w:val="ListParagraph"/>
        <w:numPr>
          <w:ilvl w:val="1"/>
          <w:numId w:val="7"/>
        </w:numPr>
        <w:tabs>
          <w:tab w:pos="1680" w:val="left" w:leader="none"/>
          <w:tab w:pos="3842" w:val="left" w:leader="none"/>
          <w:tab w:pos="4562" w:val="left" w:leader="none"/>
          <w:tab w:pos="5282" w:val="left" w:leader="none"/>
          <w:tab w:pos="6002" w:val="left" w:leader="none"/>
          <w:tab w:pos="6723" w:val="left" w:leader="none"/>
          <w:tab w:pos="8494" w:val="right" w:leader="none"/>
        </w:tabs>
        <w:spacing w:line="240" w:lineRule="auto" w:before="269" w:after="0"/>
        <w:ind w:left="1680" w:right="0" w:hanging="359"/>
        <w:jc w:val="left"/>
        <w:rPr>
          <w:rFonts w:ascii="Calibri"/>
          <w:sz w:val="22"/>
        </w:rPr>
      </w:pPr>
      <w:r>
        <w:rPr>
          <w:rFonts w:ascii="Calibri"/>
          <w:sz w:val="22"/>
        </w:rPr>
        <w:t>Free</w:t>
      </w:r>
      <w:r>
        <w:rPr>
          <w:rFonts w:ascii="Calibri"/>
          <w:spacing w:val="-8"/>
          <w:sz w:val="22"/>
        </w:rPr>
        <w:t> </w:t>
      </w:r>
      <w:r>
        <w:rPr>
          <w:rFonts w:ascii="Calibri"/>
          <w:sz w:val="22"/>
        </w:rPr>
        <w:t>Trade</w:t>
      </w:r>
      <w:r>
        <w:rPr>
          <w:rFonts w:ascii="Calibri"/>
          <w:spacing w:val="-6"/>
          <w:sz w:val="22"/>
        </w:rPr>
        <w:t> </w:t>
      </w:r>
      <w:r>
        <w:rPr>
          <w:rFonts w:ascii="Calibri"/>
          <w:spacing w:val="-2"/>
          <w:sz w:val="22"/>
        </w:rPr>
        <w:t>Areas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104</w:t>
      </w:r>
    </w:p>
    <w:p>
      <w:pPr>
        <w:pStyle w:val="ListParagraph"/>
        <w:numPr>
          <w:ilvl w:val="1"/>
          <w:numId w:val="7"/>
        </w:numPr>
        <w:tabs>
          <w:tab w:pos="1679" w:val="left" w:leader="none"/>
          <w:tab w:pos="3842" w:val="left" w:leader="none"/>
          <w:tab w:pos="4562" w:val="left" w:leader="none"/>
          <w:tab w:pos="5282" w:val="left" w:leader="none"/>
          <w:tab w:pos="6002" w:val="left" w:leader="none"/>
          <w:tab w:pos="6723" w:val="left" w:leader="none"/>
          <w:tab w:pos="8496" w:val="right" w:leader="none"/>
        </w:tabs>
        <w:spacing w:line="240" w:lineRule="auto" w:before="269" w:after="0"/>
        <w:ind w:left="1679" w:right="0" w:hanging="358"/>
        <w:jc w:val="left"/>
        <w:rPr>
          <w:rFonts w:ascii="Calibri"/>
          <w:sz w:val="22"/>
        </w:rPr>
      </w:pPr>
      <w:r>
        <w:rPr>
          <w:rFonts w:ascii="Calibri"/>
          <w:sz w:val="22"/>
        </w:rPr>
        <w:t>Customs</w:t>
      </w:r>
      <w:r>
        <w:rPr>
          <w:rFonts w:ascii="Calibri"/>
          <w:spacing w:val="-6"/>
          <w:sz w:val="22"/>
        </w:rPr>
        <w:t> </w:t>
      </w:r>
      <w:r>
        <w:rPr>
          <w:rFonts w:ascii="Calibri"/>
          <w:spacing w:val="-2"/>
          <w:sz w:val="22"/>
        </w:rPr>
        <w:t>Unions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105</w:t>
      </w:r>
    </w:p>
    <w:p>
      <w:pPr>
        <w:pStyle w:val="ListParagraph"/>
        <w:numPr>
          <w:ilvl w:val="0"/>
          <w:numId w:val="7"/>
        </w:numPr>
        <w:tabs>
          <w:tab w:pos="1320" w:val="left" w:leader="none"/>
        </w:tabs>
        <w:spacing w:line="240" w:lineRule="auto" w:before="269" w:after="0"/>
        <w:ind w:left="1320" w:right="0" w:hanging="359"/>
        <w:jc w:val="left"/>
        <w:rPr>
          <w:rFonts w:ascii="Calibri"/>
          <w:sz w:val="22"/>
        </w:rPr>
      </w:pPr>
      <w:r>
        <w:rPr>
          <w:rFonts w:ascii="Calibri"/>
          <w:sz w:val="22"/>
        </w:rPr>
        <w:t>Obligations</w:t>
      </w:r>
      <w:r>
        <w:rPr>
          <w:rFonts w:ascii="Calibri"/>
          <w:spacing w:val="-4"/>
          <w:sz w:val="22"/>
        </w:rPr>
        <w:t> </w:t>
      </w:r>
      <w:r>
        <w:rPr>
          <w:rFonts w:ascii="Calibri"/>
          <w:sz w:val="22"/>
        </w:rPr>
        <w:t>not</w:t>
      </w:r>
      <w:r>
        <w:rPr>
          <w:rFonts w:ascii="Calibri"/>
          <w:spacing w:val="-6"/>
          <w:sz w:val="22"/>
        </w:rPr>
        <w:t> </w:t>
      </w:r>
      <w:r>
        <w:rPr>
          <w:rFonts w:ascii="Calibri"/>
          <w:sz w:val="22"/>
        </w:rPr>
        <w:t>to</w:t>
      </w:r>
      <w:r>
        <w:rPr>
          <w:rFonts w:ascii="Calibri"/>
          <w:spacing w:val="-5"/>
          <w:sz w:val="22"/>
        </w:rPr>
        <w:t> </w:t>
      </w:r>
      <w:r>
        <w:rPr>
          <w:rFonts w:ascii="Calibri"/>
          <w:sz w:val="22"/>
        </w:rPr>
        <w:t>raise</w:t>
      </w:r>
      <w:r>
        <w:rPr>
          <w:rFonts w:ascii="Calibri"/>
          <w:spacing w:val="-3"/>
          <w:sz w:val="22"/>
        </w:rPr>
        <w:t> </w:t>
      </w:r>
      <w:r>
        <w:rPr>
          <w:rFonts w:ascii="Calibri"/>
          <w:sz w:val="22"/>
        </w:rPr>
        <w:t>the</w:t>
      </w:r>
      <w:r>
        <w:rPr>
          <w:rFonts w:ascii="Calibri"/>
          <w:spacing w:val="-4"/>
          <w:sz w:val="22"/>
        </w:rPr>
        <w:t> </w:t>
      </w:r>
      <w:r>
        <w:rPr>
          <w:rFonts w:ascii="Calibri"/>
          <w:sz w:val="22"/>
        </w:rPr>
        <w:t>overall</w:t>
      </w:r>
      <w:r>
        <w:rPr>
          <w:rFonts w:ascii="Calibri"/>
          <w:spacing w:val="-2"/>
          <w:sz w:val="22"/>
        </w:rPr>
        <w:t> </w:t>
      </w:r>
      <w:r>
        <w:rPr>
          <w:rFonts w:ascii="Calibri"/>
          <w:sz w:val="22"/>
        </w:rPr>
        <w:t>level</w:t>
      </w:r>
      <w:r>
        <w:rPr>
          <w:rFonts w:ascii="Calibri"/>
          <w:spacing w:val="-2"/>
          <w:sz w:val="22"/>
        </w:rPr>
        <w:t> </w:t>
      </w:r>
      <w:r>
        <w:rPr>
          <w:rFonts w:ascii="Calibri"/>
          <w:sz w:val="22"/>
        </w:rPr>
        <w:t>of</w:t>
      </w:r>
      <w:r>
        <w:rPr>
          <w:rFonts w:ascii="Calibri"/>
          <w:spacing w:val="-3"/>
          <w:sz w:val="22"/>
        </w:rPr>
        <w:t> </w:t>
      </w:r>
      <w:r>
        <w:rPr>
          <w:rFonts w:ascii="Calibri"/>
          <w:spacing w:val="-2"/>
          <w:sz w:val="22"/>
        </w:rPr>
        <w:t>external</w:t>
      </w:r>
    </w:p>
    <w:p>
      <w:pPr>
        <w:tabs>
          <w:tab w:pos="3121" w:val="left" w:leader="none"/>
          <w:tab w:pos="3842" w:val="left" w:leader="none"/>
          <w:tab w:pos="4562" w:val="left" w:leader="none"/>
          <w:tab w:pos="5282" w:val="left" w:leader="none"/>
          <w:tab w:pos="6002" w:val="left" w:leader="none"/>
          <w:tab w:pos="6723" w:val="left" w:leader="none"/>
          <w:tab w:pos="8494" w:val="right" w:leader="none"/>
        </w:tabs>
        <w:spacing w:before="270"/>
        <w:ind w:left="1321" w:right="0" w:firstLine="0"/>
        <w:jc w:val="left"/>
        <w:rPr>
          <w:rFonts w:ascii="Calibri"/>
          <w:sz w:val="22"/>
        </w:rPr>
      </w:pPr>
      <w:r>
        <w:rPr>
          <w:rFonts w:ascii="Calibri"/>
          <w:sz w:val="22"/>
        </w:rPr>
        <w:t>Protection</w:t>
      </w:r>
      <w:r>
        <w:rPr>
          <w:rFonts w:ascii="Calibri"/>
          <w:spacing w:val="57"/>
          <w:w w:val="150"/>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105</w:t>
      </w:r>
    </w:p>
    <w:p>
      <w:pPr>
        <w:pStyle w:val="ListParagraph"/>
        <w:numPr>
          <w:ilvl w:val="0"/>
          <w:numId w:val="7"/>
        </w:numPr>
        <w:tabs>
          <w:tab w:pos="1318" w:val="left" w:leader="none"/>
          <w:tab w:pos="6002" w:val="left" w:leader="none"/>
          <w:tab w:pos="6723" w:val="left" w:leader="none"/>
          <w:tab w:pos="8494" w:val="right" w:leader="none"/>
        </w:tabs>
        <w:spacing w:line="240" w:lineRule="auto" w:before="466" w:after="0"/>
        <w:ind w:left="1318" w:right="0" w:hanging="357"/>
        <w:jc w:val="left"/>
        <w:rPr>
          <w:rFonts w:ascii="Calibri"/>
          <w:sz w:val="22"/>
        </w:rPr>
      </w:pPr>
      <w:r>
        <w:rPr>
          <w:rFonts w:ascii="Calibri"/>
          <w:sz w:val="22"/>
        </w:rPr>
        <w:t>Obligation</w:t>
      </w:r>
      <w:r>
        <w:rPr>
          <w:rFonts w:ascii="Calibri"/>
          <w:spacing w:val="-7"/>
          <w:sz w:val="22"/>
        </w:rPr>
        <w:t> </w:t>
      </w:r>
      <w:r>
        <w:rPr>
          <w:rFonts w:ascii="Calibri"/>
          <w:sz w:val="22"/>
        </w:rPr>
        <w:t>to</w:t>
      </w:r>
      <w:r>
        <w:rPr>
          <w:rFonts w:ascii="Calibri"/>
          <w:spacing w:val="-7"/>
          <w:sz w:val="22"/>
        </w:rPr>
        <w:t> </w:t>
      </w:r>
      <w:r>
        <w:rPr>
          <w:rFonts w:ascii="Calibri"/>
          <w:sz w:val="22"/>
        </w:rPr>
        <w:t>make</w:t>
      </w:r>
      <w:r>
        <w:rPr>
          <w:rFonts w:ascii="Calibri"/>
          <w:spacing w:val="-6"/>
          <w:sz w:val="22"/>
        </w:rPr>
        <w:t> </w:t>
      </w:r>
      <w:r>
        <w:rPr>
          <w:rFonts w:ascii="Calibri"/>
          <w:sz w:val="22"/>
        </w:rPr>
        <w:t>compensatory</w:t>
      </w:r>
      <w:r>
        <w:rPr>
          <w:rFonts w:ascii="Calibri"/>
          <w:spacing w:val="-6"/>
          <w:sz w:val="22"/>
        </w:rPr>
        <w:t> </w:t>
      </w:r>
      <w:r>
        <w:rPr>
          <w:rFonts w:ascii="Calibri"/>
          <w:spacing w:val="-2"/>
          <w:sz w:val="22"/>
        </w:rPr>
        <w:t>adjustment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106</w:t>
      </w:r>
    </w:p>
    <w:p>
      <w:pPr>
        <w:spacing w:before="269"/>
        <w:ind w:left="961" w:right="0" w:firstLine="0"/>
        <w:jc w:val="left"/>
        <w:rPr>
          <w:rFonts w:ascii="Calibri"/>
          <w:b/>
          <w:sz w:val="22"/>
        </w:rPr>
      </w:pPr>
      <w:r>
        <w:rPr>
          <w:rFonts w:ascii="Calibri"/>
          <w:b/>
          <w:spacing w:val="-2"/>
          <w:sz w:val="22"/>
        </w:rPr>
        <w:t>-</w:t>
      </w:r>
      <w:r>
        <w:rPr>
          <w:rFonts w:ascii="Calibri"/>
          <w:b/>
          <w:spacing w:val="-12"/>
          <w:sz w:val="22"/>
        </w:rPr>
        <w:t>-</w:t>
      </w:r>
    </w:p>
    <w:p>
      <w:pPr>
        <w:spacing w:after="0"/>
        <w:jc w:val="left"/>
        <w:rPr>
          <w:rFonts w:ascii="Calibri"/>
          <w:sz w:val="22"/>
        </w:rPr>
        <w:sectPr>
          <w:pgSz w:w="11910" w:h="16840"/>
          <w:pgMar w:header="0" w:footer="1488" w:top="1380" w:bottom="1680" w:left="1560" w:right="1320"/>
        </w:sectPr>
      </w:pPr>
    </w:p>
    <w:p>
      <w:pPr>
        <w:pStyle w:val="BodyText"/>
        <w:spacing w:before="3"/>
        <w:rPr>
          <w:rFonts w:ascii="Calibri"/>
          <w:b/>
          <w:sz w:val="2"/>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0"/>
        <w:gridCol w:w="609"/>
        <w:gridCol w:w="720"/>
        <w:gridCol w:w="720"/>
        <w:gridCol w:w="818"/>
        <w:gridCol w:w="575"/>
      </w:tblGrid>
      <w:tr>
        <w:trPr>
          <w:trHeight w:val="247" w:hRule="atLeast"/>
        </w:trPr>
        <w:tc>
          <w:tcPr>
            <w:tcW w:w="4910" w:type="dxa"/>
          </w:tcPr>
          <w:p>
            <w:pPr>
              <w:pStyle w:val="TableParagraph"/>
              <w:tabs>
                <w:tab w:pos="769" w:val="left" w:leader="none"/>
              </w:tabs>
              <w:spacing w:line="225" w:lineRule="exact"/>
              <w:ind w:left="50"/>
              <w:rPr>
                <w:rFonts w:ascii="Calibri"/>
                <w:b/>
                <w:sz w:val="22"/>
              </w:rPr>
            </w:pPr>
            <w:r>
              <w:rPr>
                <w:rFonts w:ascii="Calibri"/>
                <w:spacing w:val="-5"/>
                <w:sz w:val="22"/>
              </w:rPr>
              <w:t>3.8</w:t>
            </w:r>
            <w:r>
              <w:rPr>
                <w:rFonts w:ascii="Calibri"/>
                <w:sz w:val="22"/>
              </w:rPr>
              <w:tab/>
            </w:r>
            <w:r>
              <w:rPr>
                <w:rFonts w:ascii="Calibri"/>
                <w:b/>
                <w:sz w:val="22"/>
              </w:rPr>
              <w:t>REGIONAL</w:t>
            </w:r>
            <w:r>
              <w:rPr>
                <w:rFonts w:ascii="Calibri"/>
                <w:b/>
                <w:spacing w:val="-9"/>
                <w:sz w:val="22"/>
              </w:rPr>
              <w:t> </w:t>
            </w:r>
            <w:r>
              <w:rPr>
                <w:rFonts w:ascii="Calibri"/>
                <w:b/>
                <w:sz w:val="22"/>
              </w:rPr>
              <w:t>TRADE</w:t>
            </w:r>
            <w:r>
              <w:rPr>
                <w:rFonts w:ascii="Calibri"/>
                <w:b/>
                <w:spacing w:val="-8"/>
                <w:sz w:val="22"/>
              </w:rPr>
              <w:t> </w:t>
            </w:r>
            <w:r>
              <w:rPr>
                <w:rFonts w:ascii="Calibri"/>
                <w:b/>
                <w:sz w:val="22"/>
              </w:rPr>
              <w:t>AGREEMENTS</w:t>
            </w:r>
            <w:r>
              <w:rPr>
                <w:rFonts w:ascii="Calibri"/>
                <w:b/>
                <w:spacing w:val="-5"/>
                <w:sz w:val="22"/>
              </w:rPr>
              <w:t> </w:t>
            </w:r>
            <w:r>
              <w:rPr>
                <w:rFonts w:ascii="Calibri"/>
                <w:b/>
                <w:sz w:val="22"/>
              </w:rPr>
              <w:t>IN</w:t>
            </w:r>
            <w:r>
              <w:rPr>
                <w:rFonts w:ascii="Calibri"/>
                <w:b/>
                <w:spacing w:val="-4"/>
                <w:sz w:val="22"/>
              </w:rPr>
              <w:t> </w:t>
            </w:r>
            <w:r>
              <w:rPr>
                <w:rFonts w:ascii="Calibri"/>
                <w:b/>
                <w:spacing w:val="-2"/>
                <w:sz w:val="22"/>
              </w:rPr>
              <w:t>AFRICA:</w:t>
            </w:r>
          </w:p>
        </w:tc>
        <w:tc>
          <w:tcPr>
            <w:tcW w:w="3442" w:type="dxa"/>
            <w:gridSpan w:val="5"/>
          </w:tcPr>
          <w:p>
            <w:pPr>
              <w:pStyle w:val="TableParagraph"/>
              <w:rPr>
                <w:sz w:val="18"/>
              </w:rPr>
            </w:pPr>
          </w:p>
        </w:tc>
      </w:tr>
      <w:tr>
        <w:trPr>
          <w:trHeight w:val="388" w:hRule="atLeast"/>
        </w:trPr>
        <w:tc>
          <w:tcPr>
            <w:tcW w:w="4910" w:type="dxa"/>
          </w:tcPr>
          <w:p>
            <w:pPr>
              <w:pStyle w:val="TableParagraph"/>
              <w:tabs>
                <w:tab w:pos="3651" w:val="left" w:leader="none"/>
                <w:tab w:pos="4371" w:val="left" w:leader="none"/>
              </w:tabs>
              <w:spacing w:line="251" w:lineRule="exact"/>
              <w:ind w:left="770"/>
              <w:rPr>
                <w:rFonts w:ascii="Calibri"/>
                <w:sz w:val="22"/>
              </w:rPr>
            </w:pPr>
            <w:r>
              <w:rPr>
                <w:rFonts w:ascii="Calibri"/>
                <w:sz w:val="22"/>
              </w:rPr>
              <w:t>Perspectives</w:t>
            </w:r>
            <w:r>
              <w:rPr>
                <w:rFonts w:ascii="Calibri"/>
                <w:spacing w:val="-6"/>
                <w:sz w:val="22"/>
              </w:rPr>
              <w:t> </w:t>
            </w:r>
            <w:r>
              <w:rPr>
                <w:rFonts w:ascii="Calibri"/>
                <w:sz w:val="22"/>
              </w:rPr>
              <w:t>on</w:t>
            </w:r>
            <w:r>
              <w:rPr>
                <w:rFonts w:ascii="Calibri"/>
                <w:spacing w:val="-6"/>
                <w:sz w:val="22"/>
              </w:rPr>
              <w:t> </w:t>
            </w:r>
            <w:r>
              <w:rPr>
                <w:rFonts w:ascii="Calibri"/>
                <w:spacing w:val="-2"/>
                <w:sz w:val="22"/>
              </w:rPr>
              <w:t>ECOWAS.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09" w:type="dxa"/>
          </w:tcPr>
          <w:p>
            <w:pPr>
              <w:pStyle w:val="TableParagraph"/>
              <w:spacing w:line="251" w:lineRule="exact"/>
              <w:ind w:right="108"/>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51" w:lineRule="exact"/>
              <w:ind w:left="3" w:right="3"/>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51" w:lineRule="exact"/>
              <w:ind w:left="3" w:right="2"/>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rPr>
                <w:sz w:val="22"/>
              </w:rPr>
            </w:pPr>
          </w:p>
        </w:tc>
        <w:tc>
          <w:tcPr>
            <w:tcW w:w="575" w:type="dxa"/>
          </w:tcPr>
          <w:p>
            <w:pPr>
              <w:pStyle w:val="TableParagraph"/>
              <w:spacing w:line="251" w:lineRule="exact"/>
              <w:ind w:right="45"/>
              <w:jc w:val="right"/>
              <w:rPr>
                <w:rFonts w:ascii="Calibri"/>
                <w:sz w:val="22"/>
              </w:rPr>
            </w:pPr>
            <w:r>
              <w:rPr>
                <w:rFonts w:ascii="Calibri"/>
                <w:spacing w:val="-5"/>
                <w:sz w:val="22"/>
              </w:rPr>
              <w:t>108</w:t>
            </w:r>
          </w:p>
        </w:tc>
      </w:tr>
      <w:tr>
        <w:trPr>
          <w:trHeight w:val="521" w:hRule="atLeast"/>
        </w:trPr>
        <w:tc>
          <w:tcPr>
            <w:tcW w:w="4910" w:type="dxa"/>
          </w:tcPr>
          <w:p>
            <w:pPr>
              <w:pStyle w:val="TableParagraph"/>
              <w:tabs>
                <w:tab w:pos="769" w:val="left" w:leader="none"/>
                <w:tab w:pos="4371" w:val="left" w:leader="none"/>
              </w:tabs>
              <w:spacing w:before="97"/>
              <w:ind w:left="50"/>
              <w:rPr>
                <w:rFonts w:ascii="Calibri"/>
                <w:sz w:val="22"/>
              </w:rPr>
            </w:pPr>
            <w:r>
              <w:rPr>
                <w:rFonts w:ascii="Calibri"/>
                <w:spacing w:val="-2"/>
                <w:sz w:val="22"/>
              </w:rPr>
              <w:t>3.8.1</w:t>
            </w:r>
            <w:r>
              <w:rPr>
                <w:rFonts w:ascii="Calibri"/>
                <w:sz w:val="22"/>
              </w:rPr>
              <w:tab/>
              <w:t>Obstacles</w:t>
            </w:r>
            <w:r>
              <w:rPr>
                <w:rFonts w:ascii="Calibri"/>
                <w:spacing w:val="-7"/>
                <w:sz w:val="22"/>
              </w:rPr>
              <w:t> </w:t>
            </w:r>
            <w:r>
              <w:rPr>
                <w:rFonts w:ascii="Calibri"/>
                <w:sz w:val="22"/>
              </w:rPr>
              <w:t>to</w:t>
            </w:r>
            <w:r>
              <w:rPr>
                <w:rFonts w:ascii="Calibri"/>
                <w:spacing w:val="-5"/>
                <w:sz w:val="22"/>
              </w:rPr>
              <w:t> </w:t>
            </w:r>
            <w:r>
              <w:rPr>
                <w:rFonts w:ascii="Calibri"/>
                <w:sz w:val="22"/>
              </w:rPr>
              <w:t>ECOWAS</w:t>
            </w:r>
            <w:r>
              <w:rPr>
                <w:rFonts w:ascii="Calibri"/>
                <w:spacing w:val="-7"/>
                <w:sz w:val="22"/>
              </w:rPr>
              <w:t> </w:t>
            </w:r>
            <w:r>
              <w:rPr>
                <w:rFonts w:ascii="Calibri"/>
                <w:spacing w:val="-2"/>
                <w:sz w:val="22"/>
              </w:rPr>
              <w:t>intergration</w:t>
            </w:r>
            <w:r>
              <w:rPr>
                <w:rFonts w:ascii="Calibri"/>
                <w:sz w:val="22"/>
              </w:rPr>
              <w:tab/>
            </w:r>
            <w:r>
              <w:rPr>
                <w:rFonts w:ascii="Calibri"/>
                <w:spacing w:val="-2"/>
                <w:sz w:val="22"/>
              </w:rPr>
              <w:t>-</w:t>
            </w:r>
            <w:r>
              <w:rPr>
                <w:rFonts w:ascii="Calibri"/>
                <w:spacing w:val="-10"/>
                <w:sz w:val="22"/>
              </w:rPr>
              <w:t>-</w:t>
            </w:r>
          </w:p>
        </w:tc>
        <w:tc>
          <w:tcPr>
            <w:tcW w:w="609" w:type="dxa"/>
          </w:tcPr>
          <w:p>
            <w:pPr>
              <w:pStyle w:val="TableParagraph"/>
              <w:spacing w:before="97"/>
              <w:ind w:right="108"/>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97"/>
              <w:ind w:left="3" w:right="3"/>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rPr>
                <w:sz w:val="22"/>
              </w:rPr>
            </w:pPr>
          </w:p>
        </w:tc>
        <w:tc>
          <w:tcPr>
            <w:tcW w:w="818" w:type="dxa"/>
          </w:tcPr>
          <w:p>
            <w:pPr>
              <w:pStyle w:val="TableParagraph"/>
              <w:rPr>
                <w:sz w:val="22"/>
              </w:rPr>
            </w:pPr>
          </w:p>
        </w:tc>
        <w:tc>
          <w:tcPr>
            <w:tcW w:w="575" w:type="dxa"/>
          </w:tcPr>
          <w:p>
            <w:pPr>
              <w:pStyle w:val="TableParagraph"/>
              <w:spacing w:before="97"/>
              <w:ind w:right="45"/>
              <w:jc w:val="right"/>
              <w:rPr>
                <w:rFonts w:ascii="Calibri"/>
                <w:sz w:val="22"/>
              </w:rPr>
            </w:pPr>
            <w:r>
              <w:rPr>
                <w:rFonts w:ascii="Calibri"/>
                <w:spacing w:val="-5"/>
                <w:sz w:val="22"/>
              </w:rPr>
              <w:t>112</w:t>
            </w:r>
          </w:p>
        </w:tc>
      </w:tr>
      <w:tr>
        <w:trPr>
          <w:trHeight w:val="537" w:hRule="atLeast"/>
        </w:trPr>
        <w:tc>
          <w:tcPr>
            <w:tcW w:w="4910" w:type="dxa"/>
          </w:tcPr>
          <w:p>
            <w:pPr>
              <w:pStyle w:val="TableParagraph"/>
              <w:tabs>
                <w:tab w:pos="1221" w:val="left" w:leader="none"/>
                <w:tab w:pos="3651" w:val="left" w:leader="none"/>
                <w:tab w:pos="4371" w:val="left" w:leader="none"/>
              </w:tabs>
              <w:spacing w:before="115"/>
              <w:ind w:left="770"/>
              <w:rPr>
                <w:rFonts w:ascii="Calibri"/>
                <w:sz w:val="22"/>
              </w:rPr>
            </w:pPr>
            <w:r>
              <w:rPr>
                <w:rFonts w:ascii="Calibri"/>
                <w:spacing w:val="-5"/>
                <w:sz w:val="22"/>
              </w:rPr>
              <w:t>(i)</w:t>
            </w:r>
            <w:r>
              <w:rPr>
                <w:rFonts w:ascii="Calibri"/>
                <w:sz w:val="22"/>
              </w:rPr>
              <w:tab/>
            </w:r>
            <w:r>
              <w:rPr>
                <w:rFonts w:ascii="Calibri"/>
                <w:spacing w:val="-2"/>
                <w:sz w:val="22"/>
              </w:rPr>
              <w:t>Economic</w:t>
            </w:r>
            <w:r>
              <w:rPr>
                <w:rFonts w:ascii="Calibri"/>
                <w:spacing w:val="2"/>
                <w:sz w:val="22"/>
              </w:rPr>
              <w:t> </w:t>
            </w:r>
            <w:r>
              <w:rPr>
                <w:rFonts w:ascii="Calibri"/>
                <w:spacing w:val="-2"/>
                <w:sz w:val="22"/>
              </w:rPr>
              <w:t>Problems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09" w:type="dxa"/>
          </w:tcPr>
          <w:p>
            <w:pPr>
              <w:pStyle w:val="TableParagraph"/>
              <w:spacing w:before="115"/>
              <w:ind w:right="108"/>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115"/>
              <w:ind w:left="3" w:right="3"/>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115"/>
              <w:ind w:left="3" w:right="2"/>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rPr>
                <w:sz w:val="22"/>
              </w:rPr>
            </w:pPr>
          </w:p>
        </w:tc>
        <w:tc>
          <w:tcPr>
            <w:tcW w:w="575" w:type="dxa"/>
          </w:tcPr>
          <w:p>
            <w:pPr>
              <w:pStyle w:val="TableParagraph"/>
              <w:spacing w:before="115"/>
              <w:ind w:right="45"/>
              <w:jc w:val="right"/>
              <w:rPr>
                <w:rFonts w:ascii="Calibri"/>
                <w:sz w:val="22"/>
              </w:rPr>
            </w:pPr>
            <w:r>
              <w:rPr>
                <w:rFonts w:ascii="Calibri"/>
                <w:spacing w:val="-5"/>
                <w:sz w:val="22"/>
              </w:rPr>
              <w:t>112</w:t>
            </w:r>
          </w:p>
        </w:tc>
      </w:tr>
      <w:tr>
        <w:trPr>
          <w:trHeight w:val="537" w:hRule="atLeast"/>
        </w:trPr>
        <w:tc>
          <w:tcPr>
            <w:tcW w:w="4910" w:type="dxa"/>
          </w:tcPr>
          <w:p>
            <w:pPr>
              <w:pStyle w:val="TableParagraph"/>
              <w:tabs>
                <w:tab w:pos="1221" w:val="left" w:leader="none"/>
                <w:tab w:pos="3651" w:val="left" w:leader="none"/>
                <w:tab w:pos="4371" w:val="left" w:leader="none"/>
              </w:tabs>
              <w:spacing w:before="114"/>
              <w:ind w:left="770"/>
              <w:rPr>
                <w:rFonts w:ascii="Calibri"/>
                <w:sz w:val="22"/>
              </w:rPr>
            </w:pPr>
            <w:r>
              <w:rPr>
                <w:rFonts w:ascii="Calibri"/>
                <w:spacing w:val="-4"/>
                <w:sz w:val="22"/>
              </w:rPr>
              <w:t>(ii)</w:t>
            </w:r>
            <w:r>
              <w:rPr>
                <w:rFonts w:ascii="Calibri"/>
                <w:sz w:val="22"/>
              </w:rPr>
              <w:tab/>
              <w:t>Political</w:t>
            </w:r>
            <w:r>
              <w:rPr>
                <w:rFonts w:ascii="Calibri"/>
                <w:spacing w:val="-7"/>
                <w:sz w:val="22"/>
              </w:rPr>
              <w:t> </w:t>
            </w:r>
            <w:r>
              <w:rPr>
                <w:rFonts w:ascii="Calibri"/>
                <w:sz w:val="22"/>
              </w:rPr>
              <w:t>Problems</w:t>
            </w:r>
            <w:r>
              <w:rPr>
                <w:rFonts w:ascii="Calibri"/>
                <w:spacing w:val="49"/>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09" w:type="dxa"/>
          </w:tcPr>
          <w:p>
            <w:pPr>
              <w:pStyle w:val="TableParagraph"/>
              <w:spacing w:before="114"/>
              <w:ind w:right="108"/>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rPr>
                <w:sz w:val="22"/>
              </w:rPr>
            </w:pPr>
          </w:p>
        </w:tc>
        <w:tc>
          <w:tcPr>
            <w:tcW w:w="818" w:type="dxa"/>
          </w:tcPr>
          <w:p>
            <w:pPr>
              <w:pStyle w:val="TableParagraph"/>
              <w:spacing w:before="114"/>
              <w:ind w:left="293"/>
              <w:rPr>
                <w:rFonts w:ascii="Calibri"/>
                <w:sz w:val="22"/>
              </w:rPr>
            </w:pPr>
            <w:r>
              <w:rPr>
                <w:rFonts w:ascii="Calibri"/>
                <w:spacing w:val="-5"/>
                <w:sz w:val="22"/>
              </w:rPr>
              <w:t>113</w:t>
            </w:r>
          </w:p>
        </w:tc>
        <w:tc>
          <w:tcPr>
            <w:tcW w:w="575" w:type="dxa"/>
          </w:tcPr>
          <w:p>
            <w:pPr>
              <w:pStyle w:val="TableParagraph"/>
              <w:rPr>
                <w:sz w:val="22"/>
              </w:rPr>
            </w:pPr>
          </w:p>
        </w:tc>
      </w:tr>
      <w:tr>
        <w:trPr>
          <w:trHeight w:val="537" w:hRule="atLeast"/>
        </w:trPr>
        <w:tc>
          <w:tcPr>
            <w:tcW w:w="4910" w:type="dxa"/>
          </w:tcPr>
          <w:p>
            <w:pPr>
              <w:pStyle w:val="TableParagraph"/>
              <w:tabs>
                <w:tab w:pos="4371" w:val="left" w:leader="none"/>
              </w:tabs>
              <w:spacing w:before="114"/>
              <w:ind w:left="770"/>
              <w:rPr>
                <w:rFonts w:ascii="Calibri"/>
                <w:sz w:val="22"/>
              </w:rPr>
            </w:pPr>
            <w:r>
              <w:rPr>
                <w:rFonts w:ascii="Calibri"/>
                <w:sz w:val="22"/>
              </w:rPr>
              <w:t>(iii)</w:t>
            </w:r>
            <w:r>
              <w:rPr>
                <w:rFonts w:ascii="Calibri"/>
                <w:spacing w:val="28"/>
                <w:sz w:val="22"/>
              </w:rPr>
              <w:t>  </w:t>
            </w:r>
            <w:r>
              <w:rPr>
                <w:rFonts w:ascii="Calibri"/>
                <w:sz w:val="22"/>
              </w:rPr>
              <w:t>National</w:t>
            </w:r>
            <w:r>
              <w:rPr>
                <w:rFonts w:ascii="Calibri"/>
                <w:spacing w:val="-3"/>
                <w:sz w:val="22"/>
              </w:rPr>
              <w:t> </w:t>
            </w:r>
            <w:r>
              <w:rPr>
                <w:rFonts w:ascii="Calibri"/>
                <w:sz w:val="22"/>
              </w:rPr>
              <w:t>Development</w:t>
            </w:r>
            <w:r>
              <w:rPr>
                <w:rFonts w:ascii="Calibri"/>
                <w:spacing w:val="-7"/>
                <w:sz w:val="22"/>
              </w:rPr>
              <w:t> </w:t>
            </w:r>
            <w:r>
              <w:rPr>
                <w:rFonts w:ascii="Calibri"/>
                <w:spacing w:val="-2"/>
                <w:sz w:val="22"/>
              </w:rPr>
              <w:t>Planning</w:t>
            </w:r>
            <w:r>
              <w:rPr>
                <w:rFonts w:ascii="Calibri"/>
                <w:sz w:val="22"/>
              </w:rPr>
              <w:tab/>
            </w:r>
            <w:r>
              <w:rPr>
                <w:rFonts w:ascii="Calibri"/>
                <w:spacing w:val="-2"/>
                <w:sz w:val="22"/>
              </w:rPr>
              <w:t>-</w:t>
            </w:r>
            <w:r>
              <w:rPr>
                <w:rFonts w:ascii="Calibri"/>
                <w:spacing w:val="-10"/>
                <w:sz w:val="22"/>
              </w:rPr>
              <w:t>-</w:t>
            </w:r>
          </w:p>
        </w:tc>
        <w:tc>
          <w:tcPr>
            <w:tcW w:w="609" w:type="dxa"/>
          </w:tcPr>
          <w:p>
            <w:pPr>
              <w:pStyle w:val="TableParagraph"/>
              <w:spacing w:before="114"/>
              <w:ind w:right="108"/>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114"/>
              <w:ind w:left="3" w:right="3"/>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114"/>
              <w:ind w:left="3" w:right="2"/>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rPr>
                <w:sz w:val="22"/>
              </w:rPr>
            </w:pPr>
          </w:p>
        </w:tc>
        <w:tc>
          <w:tcPr>
            <w:tcW w:w="575" w:type="dxa"/>
          </w:tcPr>
          <w:p>
            <w:pPr>
              <w:pStyle w:val="TableParagraph"/>
              <w:spacing w:before="114"/>
              <w:ind w:right="45"/>
              <w:jc w:val="right"/>
              <w:rPr>
                <w:rFonts w:ascii="Calibri"/>
                <w:sz w:val="22"/>
              </w:rPr>
            </w:pPr>
            <w:r>
              <w:rPr>
                <w:rFonts w:ascii="Calibri"/>
                <w:spacing w:val="-5"/>
                <w:sz w:val="22"/>
              </w:rPr>
              <w:t>114</w:t>
            </w:r>
          </w:p>
        </w:tc>
      </w:tr>
      <w:tr>
        <w:trPr>
          <w:trHeight w:val="379" w:hRule="atLeast"/>
        </w:trPr>
        <w:tc>
          <w:tcPr>
            <w:tcW w:w="4910" w:type="dxa"/>
          </w:tcPr>
          <w:p>
            <w:pPr>
              <w:pStyle w:val="TableParagraph"/>
              <w:tabs>
                <w:tab w:pos="2930" w:val="left" w:leader="none"/>
                <w:tab w:pos="3651" w:val="left" w:leader="none"/>
                <w:tab w:pos="4371" w:val="left" w:leader="none"/>
              </w:tabs>
              <w:spacing w:line="245" w:lineRule="exact" w:before="114"/>
              <w:ind w:left="770"/>
              <w:rPr>
                <w:rFonts w:ascii="Calibri"/>
                <w:sz w:val="22"/>
              </w:rPr>
            </w:pPr>
            <w:r>
              <w:rPr>
                <w:rFonts w:ascii="Calibri"/>
                <w:sz w:val="22"/>
              </w:rPr>
              <w:t>(iv)</w:t>
            </w:r>
            <w:r>
              <w:rPr>
                <w:rFonts w:ascii="Calibri"/>
                <w:spacing w:val="30"/>
                <w:sz w:val="22"/>
              </w:rPr>
              <w:t>  </w:t>
            </w:r>
            <w:r>
              <w:rPr>
                <w:rFonts w:ascii="Calibri"/>
                <w:sz w:val="22"/>
              </w:rPr>
              <w:t>Social</w:t>
            </w:r>
            <w:r>
              <w:rPr>
                <w:rFonts w:ascii="Calibri"/>
                <w:spacing w:val="-1"/>
                <w:sz w:val="22"/>
              </w:rPr>
              <w:t> </w:t>
            </w:r>
            <w:r>
              <w:rPr>
                <w:rFonts w:ascii="Calibri"/>
                <w:spacing w:val="-2"/>
                <w:sz w:val="22"/>
              </w:rPr>
              <w:t>Problems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09" w:type="dxa"/>
          </w:tcPr>
          <w:p>
            <w:pPr>
              <w:pStyle w:val="TableParagraph"/>
              <w:spacing w:line="245" w:lineRule="exact" w:before="114"/>
              <w:ind w:right="108"/>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114"/>
              <w:ind w:left="3" w:right="3"/>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114"/>
              <w:ind w:left="3" w:right="2"/>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rPr>
                <w:sz w:val="22"/>
              </w:rPr>
            </w:pPr>
          </w:p>
        </w:tc>
        <w:tc>
          <w:tcPr>
            <w:tcW w:w="575" w:type="dxa"/>
          </w:tcPr>
          <w:p>
            <w:pPr>
              <w:pStyle w:val="TableParagraph"/>
              <w:spacing w:line="245" w:lineRule="exact" w:before="114"/>
              <w:ind w:right="45"/>
              <w:jc w:val="right"/>
              <w:rPr>
                <w:rFonts w:ascii="Calibri"/>
                <w:sz w:val="22"/>
              </w:rPr>
            </w:pPr>
            <w:r>
              <w:rPr>
                <w:rFonts w:ascii="Calibri"/>
                <w:spacing w:val="-5"/>
                <w:sz w:val="22"/>
              </w:rPr>
              <w:t>114</w:t>
            </w:r>
          </w:p>
        </w:tc>
      </w:tr>
    </w:tbl>
    <w:p>
      <w:pPr>
        <w:pStyle w:val="BodyText"/>
        <w:spacing w:before="3"/>
        <w:rPr>
          <w:rFonts w:ascii="Calibri"/>
          <w:b/>
          <w:sz w:val="22"/>
        </w:rPr>
      </w:pPr>
    </w:p>
    <w:p>
      <w:pPr>
        <w:tabs>
          <w:tab w:pos="960" w:val="left" w:leader="none"/>
        </w:tabs>
        <w:spacing w:before="0"/>
        <w:ind w:left="240" w:right="0" w:firstLine="0"/>
        <w:jc w:val="left"/>
        <w:rPr>
          <w:rFonts w:ascii="Calibri"/>
          <w:sz w:val="22"/>
        </w:rPr>
      </w:pPr>
      <w:r>
        <w:rPr>
          <w:rFonts w:ascii="Calibri"/>
          <w:spacing w:val="-2"/>
          <w:sz w:val="22"/>
        </w:rPr>
        <w:t>3.8.2</w:t>
      </w:r>
      <w:r>
        <w:rPr>
          <w:rFonts w:ascii="Calibri"/>
          <w:sz w:val="22"/>
        </w:rPr>
        <w:tab/>
        <w:t>The</w:t>
      </w:r>
      <w:r>
        <w:rPr>
          <w:rFonts w:ascii="Calibri"/>
          <w:spacing w:val="-5"/>
          <w:sz w:val="22"/>
        </w:rPr>
        <w:t> </w:t>
      </w:r>
      <w:r>
        <w:rPr>
          <w:rFonts w:ascii="Calibri"/>
          <w:sz w:val="22"/>
        </w:rPr>
        <w:t>Need</w:t>
      </w:r>
      <w:r>
        <w:rPr>
          <w:rFonts w:ascii="Calibri"/>
          <w:spacing w:val="-6"/>
          <w:sz w:val="22"/>
        </w:rPr>
        <w:t> </w:t>
      </w:r>
      <w:r>
        <w:rPr>
          <w:rFonts w:ascii="Calibri"/>
          <w:sz w:val="22"/>
        </w:rPr>
        <w:t>for</w:t>
      </w:r>
      <w:r>
        <w:rPr>
          <w:rFonts w:ascii="Calibri"/>
          <w:spacing w:val="-5"/>
          <w:sz w:val="22"/>
        </w:rPr>
        <w:t> </w:t>
      </w:r>
      <w:r>
        <w:rPr>
          <w:rFonts w:ascii="Calibri"/>
          <w:sz w:val="22"/>
        </w:rPr>
        <w:t>Genuine</w:t>
      </w:r>
      <w:r>
        <w:rPr>
          <w:rFonts w:ascii="Calibri"/>
          <w:spacing w:val="-5"/>
          <w:sz w:val="22"/>
        </w:rPr>
        <w:t> </w:t>
      </w:r>
      <w:r>
        <w:rPr>
          <w:rFonts w:ascii="Calibri"/>
          <w:sz w:val="22"/>
        </w:rPr>
        <w:t>Intergration</w:t>
      </w:r>
      <w:r>
        <w:rPr>
          <w:rFonts w:ascii="Calibri"/>
          <w:spacing w:val="-5"/>
          <w:sz w:val="22"/>
        </w:rPr>
        <w:t> </w:t>
      </w:r>
      <w:r>
        <w:rPr>
          <w:rFonts w:ascii="Calibri"/>
          <w:sz w:val="22"/>
        </w:rPr>
        <w:t>in</w:t>
      </w:r>
      <w:r>
        <w:rPr>
          <w:rFonts w:ascii="Calibri"/>
          <w:spacing w:val="-6"/>
          <w:sz w:val="22"/>
        </w:rPr>
        <w:t> </w:t>
      </w:r>
      <w:r>
        <w:rPr>
          <w:rFonts w:ascii="Calibri"/>
          <w:sz w:val="22"/>
        </w:rPr>
        <w:t>the</w:t>
      </w:r>
      <w:r>
        <w:rPr>
          <w:rFonts w:ascii="Calibri"/>
          <w:spacing w:val="-5"/>
          <w:sz w:val="22"/>
        </w:rPr>
        <w:t> </w:t>
      </w:r>
      <w:r>
        <w:rPr>
          <w:rFonts w:ascii="Calibri"/>
          <w:sz w:val="22"/>
        </w:rPr>
        <w:t>ECOWAS</w:t>
      </w:r>
      <w:r>
        <w:rPr>
          <w:rFonts w:ascii="Calibri"/>
          <w:spacing w:val="-5"/>
          <w:sz w:val="22"/>
        </w:rPr>
        <w:t> </w:t>
      </w:r>
      <w:r>
        <w:rPr>
          <w:rFonts w:ascii="Calibri"/>
          <w:sz w:val="22"/>
        </w:rPr>
        <w:t>sub-</w:t>
      </w:r>
      <w:r>
        <w:rPr>
          <w:rFonts w:ascii="Calibri"/>
          <w:spacing w:val="-2"/>
          <w:sz w:val="22"/>
        </w:rPr>
        <w:t>region</w:t>
      </w:r>
    </w:p>
    <w:p>
      <w:pPr>
        <w:tabs>
          <w:tab w:pos="2401" w:val="left" w:leader="none"/>
          <w:tab w:pos="3121" w:val="left" w:leader="none"/>
          <w:tab w:pos="3842" w:val="left" w:leader="none"/>
          <w:tab w:pos="4562" w:val="left" w:leader="none"/>
          <w:tab w:pos="5282" w:val="left" w:leader="none"/>
          <w:tab w:pos="6002" w:val="left" w:leader="none"/>
          <w:tab w:pos="6723" w:val="left" w:leader="none"/>
          <w:tab w:pos="8163" w:val="left" w:leader="none"/>
        </w:tabs>
        <w:spacing w:before="269"/>
        <w:ind w:left="2041" w:right="0" w:firstLine="0"/>
        <w:jc w:val="left"/>
        <w:rPr>
          <w:rFonts w:ascii="Calibri"/>
          <w:sz w:val="22"/>
        </w:rPr>
      </w:pPr>
      <w:r>
        <w:rPr>
          <w:rFonts w:ascii="Calibri"/>
          <w:spacing w:val="-2"/>
          <w:sz w:val="22"/>
        </w:rPr>
        <w:t>-</w:t>
      </w:r>
      <w:r>
        <w:rPr>
          <w:rFonts w:ascii="Calibri"/>
          <w:spacing w:val="-12"/>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115</w:t>
      </w:r>
    </w:p>
    <w:p>
      <w:pPr>
        <w:spacing w:before="476"/>
        <w:ind w:left="240" w:right="0" w:firstLine="0"/>
        <w:jc w:val="left"/>
        <w:rPr>
          <w:rFonts w:ascii="Calibri"/>
          <w:b/>
          <w:sz w:val="22"/>
        </w:rPr>
      </w:pPr>
      <w:r>
        <w:rPr>
          <w:rFonts w:ascii="Calibri"/>
          <w:b/>
          <w:sz w:val="22"/>
        </w:rPr>
        <w:t>CHAPTER</w:t>
      </w:r>
      <w:r>
        <w:rPr>
          <w:rFonts w:ascii="Calibri"/>
          <w:b/>
          <w:spacing w:val="-13"/>
          <w:sz w:val="22"/>
        </w:rPr>
        <w:t> </w:t>
      </w:r>
      <w:r>
        <w:rPr>
          <w:rFonts w:ascii="Calibri"/>
          <w:b/>
          <w:spacing w:val="-4"/>
          <w:sz w:val="22"/>
        </w:rPr>
        <w:t>FOUR</w:t>
      </w:r>
    </w:p>
    <w:p>
      <w:pPr>
        <w:spacing w:line="453" w:lineRule="auto" w:before="241"/>
        <w:ind w:left="240" w:right="3128" w:firstLine="0"/>
        <w:jc w:val="left"/>
        <w:rPr>
          <w:rFonts w:ascii="Calibri"/>
          <w:b/>
          <w:sz w:val="22"/>
        </w:rPr>
      </w:pPr>
      <w:r>
        <w:rPr>
          <w:rFonts w:ascii="Calibri"/>
          <w:b/>
          <w:sz w:val="22"/>
        </w:rPr>
        <w:t>THE</w:t>
      </w:r>
      <w:r>
        <w:rPr>
          <w:rFonts w:ascii="Calibri"/>
          <w:b/>
          <w:spacing w:val="-9"/>
          <w:sz w:val="22"/>
        </w:rPr>
        <w:t> </w:t>
      </w:r>
      <w:r>
        <w:rPr>
          <w:rFonts w:ascii="Calibri"/>
          <w:b/>
          <w:sz w:val="22"/>
        </w:rPr>
        <w:t>CHALLENGES</w:t>
      </w:r>
      <w:r>
        <w:rPr>
          <w:rFonts w:ascii="Calibri"/>
          <w:b/>
          <w:spacing w:val="-7"/>
          <w:sz w:val="22"/>
        </w:rPr>
        <w:t> </w:t>
      </w:r>
      <w:r>
        <w:rPr>
          <w:rFonts w:ascii="Calibri"/>
          <w:b/>
          <w:sz w:val="22"/>
        </w:rPr>
        <w:t>OF</w:t>
      </w:r>
      <w:r>
        <w:rPr>
          <w:rFonts w:ascii="Calibri"/>
          <w:b/>
          <w:spacing w:val="-5"/>
          <w:sz w:val="22"/>
        </w:rPr>
        <w:t> </w:t>
      </w:r>
      <w:r>
        <w:rPr>
          <w:rFonts w:ascii="Calibri"/>
          <w:b/>
          <w:sz w:val="22"/>
        </w:rPr>
        <w:t>TRADING</w:t>
      </w:r>
      <w:r>
        <w:rPr>
          <w:rFonts w:ascii="Calibri"/>
          <w:b/>
          <w:spacing w:val="-9"/>
          <w:sz w:val="22"/>
        </w:rPr>
        <w:t> </w:t>
      </w:r>
      <w:r>
        <w:rPr>
          <w:rFonts w:ascii="Calibri"/>
          <w:b/>
          <w:sz w:val="22"/>
        </w:rPr>
        <w:t>IN</w:t>
      </w:r>
      <w:r>
        <w:rPr>
          <w:rFonts w:ascii="Calibri"/>
          <w:b/>
          <w:spacing w:val="-9"/>
          <w:sz w:val="22"/>
        </w:rPr>
        <w:t> </w:t>
      </w:r>
      <w:r>
        <w:rPr>
          <w:rFonts w:ascii="Calibri"/>
          <w:b/>
          <w:sz w:val="22"/>
        </w:rPr>
        <w:t>THE</w:t>
      </w:r>
      <w:r>
        <w:rPr>
          <w:rFonts w:ascii="Calibri"/>
          <w:b/>
          <w:spacing w:val="-6"/>
          <w:sz w:val="22"/>
        </w:rPr>
        <w:t> </w:t>
      </w:r>
      <w:r>
        <w:rPr>
          <w:rFonts w:ascii="Calibri"/>
          <w:b/>
          <w:sz w:val="22"/>
        </w:rPr>
        <w:t>MULTILATERAL TRADING SYSTEM.</w:t>
      </w:r>
    </w:p>
    <w:p>
      <w:pPr>
        <w:tabs>
          <w:tab w:pos="960" w:val="left" w:leader="none"/>
          <w:tab w:pos="2401" w:val="left" w:leader="none"/>
          <w:tab w:pos="3121" w:val="left" w:leader="none"/>
          <w:tab w:pos="3842" w:val="left" w:leader="none"/>
          <w:tab w:pos="4562" w:val="left" w:leader="none"/>
          <w:tab w:pos="5282" w:val="left" w:leader="none"/>
          <w:tab w:pos="6002" w:val="left" w:leader="none"/>
          <w:tab w:pos="6723" w:val="left" w:leader="none"/>
          <w:tab w:pos="8163" w:val="left" w:leader="none"/>
        </w:tabs>
        <w:spacing w:before="506"/>
        <w:ind w:left="240" w:right="0" w:firstLine="0"/>
        <w:jc w:val="left"/>
        <w:rPr>
          <w:rFonts w:ascii="Calibri"/>
          <w:sz w:val="22"/>
        </w:rPr>
      </w:pPr>
      <w:r>
        <w:rPr>
          <w:rFonts w:ascii="Calibri"/>
          <w:spacing w:val="-5"/>
          <w:sz w:val="22"/>
        </w:rPr>
        <w:t>4.1</w:t>
      </w:r>
      <w:r>
        <w:rPr>
          <w:rFonts w:ascii="Calibri"/>
          <w:sz w:val="22"/>
        </w:rPr>
        <w:tab/>
      </w:r>
      <w:r>
        <w:rPr>
          <w:rFonts w:ascii="Calibri"/>
          <w:spacing w:val="-2"/>
          <w:sz w:val="22"/>
        </w:rPr>
        <w:t>Introduction</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117</w:t>
      </w:r>
    </w:p>
    <w:p>
      <w:pPr>
        <w:pStyle w:val="BodyText"/>
        <w:rPr>
          <w:rFonts w:ascii="Calibri"/>
          <w:sz w:val="20"/>
        </w:rPr>
      </w:pPr>
    </w:p>
    <w:p>
      <w:pPr>
        <w:pStyle w:val="BodyText"/>
        <w:spacing w:before="27"/>
        <w:rPr>
          <w:rFonts w:ascii="Calibri"/>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5"/>
        <w:gridCol w:w="631"/>
        <w:gridCol w:w="552"/>
        <w:gridCol w:w="720"/>
        <w:gridCol w:w="720"/>
        <w:gridCol w:w="818"/>
        <w:gridCol w:w="575"/>
      </w:tblGrid>
      <w:tr>
        <w:trPr>
          <w:trHeight w:val="477" w:hRule="atLeast"/>
        </w:trPr>
        <w:tc>
          <w:tcPr>
            <w:tcW w:w="4335" w:type="dxa"/>
          </w:tcPr>
          <w:p>
            <w:pPr>
              <w:pStyle w:val="TableParagraph"/>
              <w:tabs>
                <w:tab w:pos="769" w:val="left" w:leader="none"/>
              </w:tabs>
              <w:spacing w:line="225" w:lineRule="exact"/>
              <w:ind w:left="50"/>
              <w:rPr>
                <w:rFonts w:ascii="Calibri"/>
                <w:sz w:val="22"/>
              </w:rPr>
            </w:pPr>
            <w:r>
              <w:rPr>
                <w:rFonts w:ascii="Calibri"/>
                <w:spacing w:val="-5"/>
                <w:sz w:val="22"/>
              </w:rPr>
              <w:t>4.2</w:t>
            </w:r>
            <w:r>
              <w:rPr>
                <w:rFonts w:ascii="Calibri"/>
                <w:sz w:val="22"/>
              </w:rPr>
              <w:tab/>
              <w:t>The</w:t>
            </w:r>
            <w:r>
              <w:rPr>
                <w:rFonts w:ascii="Calibri"/>
                <w:spacing w:val="-5"/>
                <w:sz w:val="22"/>
              </w:rPr>
              <w:t> </w:t>
            </w:r>
            <w:r>
              <w:rPr>
                <w:rFonts w:ascii="Calibri"/>
                <w:sz w:val="22"/>
              </w:rPr>
              <w:t>Role</w:t>
            </w:r>
            <w:r>
              <w:rPr>
                <w:rFonts w:ascii="Calibri"/>
                <w:spacing w:val="-4"/>
                <w:sz w:val="22"/>
              </w:rPr>
              <w:t> </w:t>
            </w:r>
            <w:r>
              <w:rPr>
                <w:rFonts w:ascii="Calibri"/>
                <w:sz w:val="22"/>
              </w:rPr>
              <w:t>of</w:t>
            </w:r>
            <w:r>
              <w:rPr>
                <w:rFonts w:ascii="Calibri"/>
                <w:spacing w:val="-4"/>
                <w:sz w:val="22"/>
              </w:rPr>
              <w:t> </w:t>
            </w:r>
            <w:r>
              <w:rPr>
                <w:rFonts w:ascii="Calibri"/>
                <w:sz w:val="22"/>
              </w:rPr>
              <w:t>Developing</w:t>
            </w:r>
            <w:r>
              <w:rPr>
                <w:rFonts w:ascii="Calibri"/>
                <w:spacing w:val="-3"/>
                <w:sz w:val="22"/>
              </w:rPr>
              <w:t> </w:t>
            </w:r>
            <w:r>
              <w:rPr>
                <w:rFonts w:ascii="Calibri"/>
                <w:sz w:val="22"/>
              </w:rPr>
              <w:t>Countries</w:t>
            </w:r>
            <w:r>
              <w:rPr>
                <w:rFonts w:ascii="Calibri"/>
                <w:spacing w:val="-4"/>
                <w:sz w:val="22"/>
              </w:rPr>
              <w:t> </w:t>
            </w:r>
            <w:r>
              <w:rPr>
                <w:rFonts w:ascii="Calibri"/>
                <w:sz w:val="22"/>
              </w:rPr>
              <w:t>in</w:t>
            </w:r>
            <w:r>
              <w:rPr>
                <w:rFonts w:ascii="Calibri"/>
                <w:spacing w:val="-5"/>
                <w:sz w:val="22"/>
              </w:rPr>
              <w:t> the</w:t>
            </w:r>
          </w:p>
        </w:tc>
        <w:tc>
          <w:tcPr>
            <w:tcW w:w="631" w:type="dxa"/>
          </w:tcPr>
          <w:p>
            <w:pPr>
              <w:pStyle w:val="TableParagraph"/>
              <w:spacing w:line="225" w:lineRule="exact"/>
              <w:ind w:left="24"/>
              <w:rPr>
                <w:rFonts w:ascii="Calibri"/>
                <w:sz w:val="22"/>
              </w:rPr>
            </w:pPr>
            <w:r>
              <w:rPr>
                <w:rFonts w:ascii="Calibri"/>
                <w:spacing w:val="-5"/>
                <w:sz w:val="22"/>
              </w:rPr>
              <w:t>WHO</w:t>
            </w:r>
          </w:p>
        </w:tc>
        <w:tc>
          <w:tcPr>
            <w:tcW w:w="552" w:type="dxa"/>
          </w:tcPr>
          <w:p>
            <w:pPr>
              <w:pStyle w:val="TableParagraph"/>
              <w:spacing w:line="225" w:lineRule="exact"/>
              <w:ind w:left="125"/>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25" w:lineRule="exact"/>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rPr>
                <w:sz w:val="22"/>
              </w:rPr>
            </w:pPr>
          </w:p>
        </w:tc>
        <w:tc>
          <w:tcPr>
            <w:tcW w:w="818" w:type="dxa"/>
          </w:tcPr>
          <w:p>
            <w:pPr>
              <w:pStyle w:val="TableParagraph"/>
              <w:spacing w:line="225" w:lineRule="exact"/>
              <w:ind w:right="189"/>
              <w:jc w:val="right"/>
              <w:rPr>
                <w:rFonts w:ascii="Calibri"/>
                <w:sz w:val="22"/>
              </w:rPr>
            </w:pPr>
            <w:r>
              <w:rPr>
                <w:rFonts w:ascii="Calibri"/>
                <w:spacing w:val="-5"/>
                <w:sz w:val="22"/>
              </w:rPr>
              <w:t>118</w:t>
            </w:r>
          </w:p>
        </w:tc>
        <w:tc>
          <w:tcPr>
            <w:tcW w:w="575" w:type="dxa"/>
            <w:vMerge w:val="restart"/>
          </w:tcPr>
          <w:p>
            <w:pPr>
              <w:pStyle w:val="TableParagraph"/>
              <w:rPr>
                <w:sz w:val="22"/>
              </w:rPr>
            </w:pPr>
          </w:p>
        </w:tc>
      </w:tr>
      <w:tr>
        <w:trPr>
          <w:trHeight w:val="737" w:hRule="atLeast"/>
        </w:trPr>
        <w:tc>
          <w:tcPr>
            <w:tcW w:w="4335" w:type="dxa"/>
          </w:tcPr>
          <w:p>
            <w:pPr>
              <w:pStyle w:val="TableParagraph"/>
              <w:tabs>
                <w:tab w:pos="769" w:val="left" w:leader="none"/>
                <w:tab w:pos="3651" w:val="left" w:leader="none"/>
              </w:tabs>
              <w:spacing w:before="213"/>
              <w:ind w:left="50"/>
              <w:rPr>
                <w:rFonts w:ascii="Calibri"/>
                <w:sz w:val="22"/>
              </w:rPr>
            </w:pPr>
            <w:r>
              <w:rPr>
                <w:rFonts w:ascii="Calibri"/>
                <w:spacing w:val="-2"/>
                <w:sz w:val="22"/>
              </w:rPr>
              <w:t>4.2.1</w:t>
            </w:r>
            <w:r>
              <w:rPr>
                <w:rFonts w:ascii="Calibri"/>
                <w:sz w:val="22"/>
              </w:rPr>
              <w:tab/>
              <w:t>The</w:t>
            </w:r>
            <w:r>
              <w:rPr>
                <w:rFonts w:ascii="Calibri"/>
                <w:spacing w:val="-9"/>
                <w:sz w:val="22"/>
              </w:rPr>
              <w:t> </w:t>
            </w:r>
            <w:r>
              <w:rPr>
                <w:rFonts w:ascii="Calibri"/>
                <w:sz w:val="22"/>
              </w:rPr>
              <w:t>Negotiating</w:t>
            </w:r>
            <w:r>
              <w:rPr>
                <w:rFonts w:ascii="Calibri"/>
                <w:spacing w:val="-8"/>
                <w:sz w:val="22"/>
              </w:rPr>
              <w:t> </w:t>
            </w:r>
            <w:r>
              <w:rPr>
                <w:rFonts w:ascii="Calibri"/>
                <w:sz w:val="22"/>
              </w:rPr>
              <w:t>Process-</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31" w:type="dxa"/>
          </w:tcPr>
          <w:p>
            <w:pPr>
              <w:pStyle w:val="TableParagraph"/>
              <w:spacing w:before="213"/>
              <w:ind w:left="36"/>
              <w:rPr>
                <w:rFonts w:ascii="Calibri"/>
                <w:sz w:val="22"/>
              </w:rPr>
            </w:pPr>
            <w:r>
              <w:rPr>
                <w:rFonts w:ascii="Calibri"/>
                <w:spacing w:val="-2"/>
                <w:sz w:val="22"/>
              </w:rPr>
              <w:t>-</w:t>
            </w:r>
            <w:r>
              <w:rPr>
                <w:rFonts w:ascii="Calibri"/>
                <w:spacing w:val="-12"/>
                <w:sz w:val="22"/>
              </w:rPr>
              <w:t>-</w:t>
            </w:r>
          </w:p>
        </w:tc>
        <w:tc>
          <w:tcPr>
            <w:tcW w:w="552" w:type="dxa"/>
          </w:tcPr>
          <w:p>
            <w:pPr>
              <w:pStyle w:val="TableParagraph"/>
              <w:spacing w:before="213"/>
              <w:ind w:left="125"/>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213"/>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rPr>
                <w:sz w:val="22"/>
              </w:rPr>
            </w:pPr>
          </w:p>
        </w:tc>
        <w:tc>
          <w:tcPr>
            <w:tcW w:w="818" w:type="dxa"/>
          </w:tcPr>
          <w:p>
            <w:pPr>
              <w:pStyle w:val="TableParagraph"/>
              <w:spacing w:before="213"/>
              <w:ind w:right="189"/>
              <w:jc w:val="right"/>
              <w:rPr>
                <w:rFonts w:ascii="Calibri"/>
                <w:sz w:val="22"/>
              </w:rPr>
            </w:pPr>
            <w:r>
              <w:rPr>
                <w:rFonts w:ascii="Calibri"/>
                <w:spacing w:val="-5"/>
                <w:sz w:val="22"/>
              </w:rPr>
              <w:t>118</w:t>
            </w:r>
          </w:p>
        </w:tc>
        <w:tc>
          <w:tcPr>
            <w:tcW w:w="575" w:type="dxa"/>
            <w:vMerge/>
            <w:tcBorders>
              <w:top w:val="nil"/>
            </w:tcBorders>
          </w:tcPr>
          <w:p>
            <w:pPr>
              <w:rPr>
                <w:sz w:val="2"/>
                <w:szCs w:val="2"/>
              </w:rPr>
            </w:pPr>
          </w:p>
        </w:tc>
      </w:tr>
      <w:tr>
        <w:trPr>
          <w:trHeight w:val="736" w:hRule="atLeast"/>
        </w:trPr>
        <w:tc>
          <w:tcPr>
            <w:tcW w:w="4335" w:type="dxa"/>
          </w:tcPr>
          <w:p>
            <w:pPr>
              <w:pStyle w:val="TableParagraph"/>
              <w:tabs>
                <w:tab w:pos="769" w:val="left" w:leader="none"/>
                <w:tab w:pos="2930" w:val="left" w:leader="none"/>
                <w:tab w:pos="3651" w:val="left" w:leader="none"/>
              </w:tabs>
              <w:spacing w:before="215"/>
              <w:ind w:left="50"/>
              <w:rPr>
                <w:rFonts w:ascii="Calibri"/>
                <w:sz w:val="22"/>
              </w:rPr>
            </w:pPr>
            <w:r>
              <w:rPr>
                <w:rFonts w:ascii="Calibri"/>
                <w:spacing w:val="-2"/>
                <w:sz w:val="22"/>
              </w:rPr>
              <w:t>4.2.2</w:t>
            </w:r>
            <w:r>
              <w:rPr>
                <w:rFonts w:ascii="Calibri"/>
                <w:sz w:val="22"/>
              </w:rPr>
              <w:tab/>
              <w:t>Dispute</w:t>
            </w:r>
            <w:r>
              <w:rPr>
                <w:rFonts w:ascii="Calibri"/>
                <w:spacing w:val="-9"/>
                <w:sz w:val="22"/>
              </w:rPr>
              <w:t> </w:t>
            </w:r>
            <w:r>
              <w:rPr>
                <w:rFonts w:ascii="Calibri"/>
                <w:spacing w:val="-2"/>
                <w:sz w:val="22"/>
              </w:rPr>
              <w:t>Settlement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31" w:type="dxa"/>
          </w:tcPr>
          <w:p>
            <w:pPr>
              <w:pStyle w:val="TableParagraph"/>
              <w:spacing w:before="215"/>
              <w:ind w:left="36"/>
              <w:rPr>
                <w:rFonts w:ascii="Calibri"/>
                <w:sz w:val="22"/>
              </w:rPr>
            </w:pPr>
            <w:r>
              <w:rPr>
                <w:rFonts w:ascii="Calibri"/>
                <w:spacing w:val="-2"/>
                <w:sz w:val="22"/>
              </w:rPr>
              <w:t>-</w:t>
            </w:r>
            <w:r>
              <w:rPr>
                <w:rFonts w:ascii="Calibri"/>
                <w:spacing w:val="-12"/>
                <w:sz w:val="22"/>
              </w:rPr>
              <w:t>-</w:t>
            </w:r>
          </w:p>
        </w:tc>
        <w:tc>
          <w:tcPr>
            <w:tcW w:w="552" w:type="dxa"/>
          </w:tcPr>
          <w:p>
            <w:pPr>
              <w:pStyle w:val="TableParagraph"/>
              <w:spacing w:before="215"/>
              <w:ind w:left="125"/>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215"/>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215"/>
              <w:ind w:left="3"/>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rPr>
                <w:sz w:val="22"/>
              </w:rPr>
            </w:pPr>
          </w:p>
        </w:tc>
        <w:tc>
          <w:tcPr>
            <w:tcW w:w="575" w:type="dxa"/>
          </w:tcPr>
          <w:p>
            <w:pPr>
              <w:pStyle w:val="TableParagraph"/>
              <w:spacing w:before="215"/>
              <w:ind w:right="44"/>
              <w:jc w:val="right"/>
              <w:rPr>
                <w:rFonts w:ascii="Calibri"/>
                <w:sz w:val="22"/>
              </w:rPr>
            </w:pPr>
            <w:r>
              <w:rPr>
                <w:rFonts w:ascii="Calibri"/>
                <w:spacing w:val="-5"/>
                <w:sz w:val="22"/>
              </w:rPr>
              <w:t>120</w:t>
            </w:r>
          </w:p>
        </w:tc>
      </w:tr>
      <w:tr>
        <w:trPr>
          <w:trHeight w:val="737" w:hRule="atLeast"/>
        </w:trPr>
        <w:tc>
          <w:tcPr>
            <w:tcW w:w="4335" w:type="dxa"/>
          </w:tcPr>
          <w:p>
            <w:pPr>
              <w:pStyle w:val="TableParagraph"/>
              <w:tabs>
                <w:tab w:pos="2930" w:val="left" w:leader="none"/>
                <w:tab w:pos="3651" w:val="left" w:leader="none"/>
              </w:tabs>
              <w:spacing w:before="213"/>
              <w:ind w:left="770"/>
              <w:rPr>
                <w:rFonts w:ascii="Calibri"/>
                <w:sz w:val="22"/>
              </w:rPr>
            </w:pPr>
            <w:r>
              <w:rPr>
                <w:rFonts w:ascii="Calibri"/>
                <w:sz w:val="22"/>
              </w:rPr>
              <w:t>(i)</w:t>
            </w:r>
            <w:r>
              <w:rPr>
                <w:rFonts w:ascii="Calibri"/>
                <w:spacing w:val="-3"/>
                <w:sz w:val="22"/>
              </w:rPr>
              <w:t> </w:t>
            </w:r>
            <w:r>
              <w:rPr>
                <w:rFonts w:ascii="Calibri"/>
                <w:sz w:val="22"/>
              </w:rPr>
              <w:t>Limited</w:t>
            </w:r>
            <w:r>
              <w:rPr>
                <w:rFonts w:ascii="Calibri"/>
                <w:spacing w:val="-3"/>
                <w:sz w:val="22"/>
              </w:rPr>
              <w:t> </w:t>
            </w:r>
            <w:r>
              <w:rPr>
                <w:rFonts w:ascii="Calibri"/>
                <w:spacing w:val="-2"/>
                <w:sz w:val="22"/>
              </w:rPr>
              <w:t>Resources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631" w:type="dxa"/>
          </w:tcPr>
          <w:p>
            <w:pPr>
              <w:pStyle w:val="TableParagraph"/>
              <w:spacing w:before="213"/>
              <w:ind w:left="36"/>
              <w:rPr>
                <w:rFonts w:ascii="Calibri"/>
                <w:sz w:val="22"/>
              </w:rPr>
            </w:pPr>
            <w:r>
              <w:rPr>
                <w:rFonts w:ascii="Calibri"/>
                <w:spacing w:val="-2"/>
                <w:sz w:val="22"/>
              </w:rPr>
              <w:t>-</w:t>
            </w:r>
            <w:r>
              <w:rPr>
                <w:rFonts w:ascii="Calibri"/>
                <w:spacing w:val="-12"/>
                <w:sz w:val="22"/>
              </w:rPr>
              <w:t>-</w:t>
            </w:r>
          </w:p>
        </w:tc>
        <w:tc>
          <w:tcPr>
            <w:tcW w:w="552" w:type="dxa"/>
          </w:tcPr>
          <w:p>
            <w:pPr>
              <w:pStyle w:val="TableParagraph"/>
              <w:spacing w:before="213"/>
              <w:ind w:left="125"/>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213"/>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213"/>
              <w:ind w:left="3"/>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rPr>
                <w:sz w:val="22"/>
              </w:rPr>
            </w:pPr>
          </w:p>
        </w:tc>
        <w:tc>
          <w:tcPr>
            <w:tcW w:w="575" w:type="dxa"/>
          </w:tcPr>
          <w:p>
            <w:pPr>
              <w:pStyle w:val="TableParagraph"/>
              <w:spacing w:before="213"/>
              <w:ind w:right="44"/>
              <w:jc w:val="right"/>
              <w:rPr>
                <w:rFonts w:ascii="Calibri"/>
                <w:sz w:val="22"/>
              </w:rPr>
            </w:pPr>
            <w:r>
              <w:rPr>
                <w:rFonts w:ascii="Calibri"/>
                <w:spacing w:val="-5"/>
                <w:sz w:val="22"/>
              </w:rPr>
              <w:t>121</w:t>
            </w:r>
          </w:p>
        </w:tc>
      </w:tr>
      <w:tr>
        <w:trPr>
          <w:trHeight w:val="480" w:hRule="atLeast"/>
        </w:trPr>
        <w:tc>
          <w:tcPr>
            <w:tcW w:w="4335" w:type="dxa"/>
          </w:tcPr>
          <w:p>
            <w:pPr>
              <w:pStyle w:val="TableParagraph"/>
              <w:spacing w:line="245" w:lineRule="exact" w:before="215"/>
              <w:ind w:left="770"/>
              <w:rPr>
                <w:rFonts w:ascii="Calibri"/>
                <w:sz w:val="22"/>
              </w:rPr>
            </w:pPr>
            <w:r>
              <w:rPr>
                <w:rFonts w:ascii="Calibri"/>
                <w:sz w:val="22"/>
              </w:rPr>
              <w:t>(ii)</w:t>
            </w:r>
            <w:r>
              <w:rPr>
                <w:rFonts w:ascii="Calibri"/>
                <w:spacing w:val="-4"/>
                <w:sz w:val="22"/>
              </w:rPr>
              <w:t> </w:t>
            </w:r>
            <w:r>
              <w:rPr>
                <w:rFonts w:ascii="Calibri"/>
                <w:sz w:val="22"/>
              </w:rPr>
              <w:t>Inherent</w:t>
            </w:r>
            <w:r>
              <w:rPr>
                <w:rFonts w:ascii="Calibri"/>
                <w:spacing w:val="-6"/>
                <w:sz w:val="22"/>
              </w:rPr>
              <w:t> </w:t>
            </w:r>
            <w:r>
              <w:rPr>
                <w:rFonts w:ascii="Calibri"/>
                <w:sz w:val="22"/>
              </w:rPr>
              <w:t>Bias</w:t>
            </w:r>
            <w:r>
              <w:rPr>
                <w:rFonts w:ascii="Calibri"/>
                <w:spacing w:val="-3"/>
                <w:sz w:val="22"/>
              </w:rPr>
              <w:t> </w:t>
            </w:r>
            <w:r>
              <w:rPr>
                <w:rFonts w:ascii="Calibri"/>
                <w:sz w:val="22"/>
              </w:rPr>
              <w:t>in</w:t>
            </w:r>
            <w:r>
              <w:rPr>
                <w:rFonts w:ascii="Calibri"/>
                <w:spacing w:val="-4"/>
                <w:sz w:val="22"/>
              </w:rPr>
              <w:t> </w:t>
            </w:r>
            <w:r>
              <w:rPr>
                <w:rFonts w:ascii="Calibri"/>
                <w:sz w:val="22"/>
              </w:rPr>
              <w:t>the</w:t>
            </w:r>
            <w:r>
              <w:rPr>
                <w:rFonts w:ascii="Calibri"/>
                <w:spacing w:val="-3"/>
                <w:sz w:val="22"/>
              </w:rPr>
              <w:t> </w:t>
            </w:r>
            <w:r>
              <w:rPr>
                <w:rFonts w:ascii="Calibri"/>
                <w:sz w:val="22"/>
              </w:rPr>
              <w:t>DSU</w:t>
            </w:r>
            <w:r>
              <w:rPr>
                <w:rFonts w:ascii="Calibri"/>
                <w:spacing w:val="-2"/>
                <w:sz w:val="22"/>
              </w:rPr>
              <w:t> Rules</w:t>
            </w:r>
          </w:p>
        </w:tc>
        <w:tc>
          <w:tcPr>
            <w:tcW w:w="631" w:type="dxa"/>
          </w:tcPr>
          <w:p>
            <w:pPr>
              <w:pStyle w:val="TableParagraph"/>
              <w:spacing w:line="245" w:lineRule="exact" w:before="215"/>
              <w:ind w:left="36"/>
              <w:rPr>
                <w:rFonts w:ascii="Calibri"/>
                <w:sz w:val="22"/>
              </w:rPr>
            </w:pPr>
            <w:r>
              <w:rPr>
                <w:rFonts w:ascii="Calibri"/>
                <w:spacing w:val="-2"/>
                <w:sz w:val="22"/>
              </w:rPr>
              <w:t>-</w:t>
            </w:r>
            <w:r>
              <w:rPr>
                <w:rFonts w:ascii="Calibri"/>
                <w:spacing w:val="-12"/>
                <w:sz w:val="22"/>
              </w:rPr>
              <w:t>-</w:t>
            </w:r>
          </w:p>
        </w:tc>
        <w:tc>
          <w:tcPr>
            <w:tcW w:w="552" w:type="dxa"/>
          </w:tcPr>
          <w:p>
            <w:pPr>
              <w:pStyle w:val="TableParagraph"/>
              <w:spacing w:line="245" w:lineRule="exact" w:before="215"/>
              <w:ind w:left="125"/>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5"/>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5"/>
              <w:ind w:left="3"/>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rPr>
                <w:sz w:val="22"/>
              </w:rPr>
            </w:pPr>
          </w:p>
        </w:tc>
        <w:tc>
          <w:tcPr>
            <w:tcW w:w="575" w:type="dxa"/>
          </w:tcPr>
          <w:p>
            <w:pPr>
              <w:pStyle w:val="TableParagraph"/>
              <w:spacing w:line="245" w:lineRule="exact" w:before="215"/>
              <w:ind w:right="44"/>
              <w:jc w:val="right"/>
              <w:rPr>
                <w:rFonts w:ascii="Calibri"/>
                <w:sz w:val="22"/>
              </w:rPr>
            </w:pPr>
            <w:r>
              <w:rPr>
                <w:rFonts w:ascii="Calibri"/>
                <w:spacing w:val="-5"/>
                <w:sz w:val="22"/>
              </w:rPr>
              <w:t>121</w:t>
            </w:r>
          </w:p>
        </w:tc>
      </w:tr>
    </w:tbl>
    <w:p>
      <w:pPr>
        <w:pStyle w:val="BodyText"/>
        <w:spacing w:before="203"/>
        <w:rPr>
          <w:rFonts w:ascii="Calibri"/>
          <w:sz w:val="22"/>
        </w:rPr>
      </w:pPr>
    </w:p>
    <w:p>
      <w:pPr>
        <w:tabs>
          <w:tab w:pos="6002" w:val="left" w:leader="none"/>
          <w:tab w:pos="7443" w:val="left" w:leader="none"/>
        </w:tabs>
        <w:spacing w:before="0"/>
        <w:ind w:left="961" w:right="0" w:firstLine="0"/>
        <w:jc w:val="left"/>
        <w:rPr>
          <w:rFonts w:ascii="Calibri"/>
          <w:sz w:val="22"/>
        </w:rPr>
      </w:pPr>
      <w:r>
        <w:rPr>
          <w:rFonts w:ascii="Calibri"/>
          <w:sz w:val="22"/>
        </w:rPr>
        <w:t>(iii)</w:t>
      </w:r>
      <w:r>
        <w:rPr>
          <w:rFonts w:ascii="Calibri"/>
          <w:spacing w:val="-8"/>
          <w:sz w:val="22"/>
        </w:rPr>
        <w:t> </w:t>
      </w:r>
      <w:r>
        <w:rPr>
          <w:rFonts w:ascii="Calibri"/>
          <w:sz w:val="22"/>
        </w:rPr>
        <w:t>Special</w:t>
      </w:r>
      <w:r>
        <w:rPr>
          <w:rFonts w:ascii="Calibri"/>
          <w:spacing w:val="-4"/>
          <w:sz w:val="22"/>
        </w:rPr>
        <w:t> </w:t>
      </w:r>
      <w:r>
        <w:rPr>
          <w:rFonts w:ascii="Calibri"/>
          <w:sz w:val="22"/>
        </w:rPr>
        <w:t>and</w:t>
      </w:r>
      <w:r>
        <w:rPr>
          <w:rFonts w:ascii="Calibri"/>
          <w:spacing w:val="-7"/>
          <w:sz w:val="22"/>
        </w:rPr>
        <w:t> </w:t>
      </w:r>
      <w:r>
        <w:rPr>
          <w:rFonts w:ascii="Calibri"/>
          <w:sz w:val="22"/>
        </w:rPr>
        <w:t>Differential</w:t>
      </w:r>
      <w:r>
        <w:rPr>
          <w:rFonts w:ascii="Calibri"/>
          <w:spacing w:val="-4"/>
          <w:sz w:val="22"/>
        </w:rPr>
        <w:t> </w:t>
      </w:r>
      <w:r>
        <w:rPr>
          <w:rFonts w:ascii="Calibri"/>
          <w:sz w:val="22"/>
        </w:rPr>
        <w:t>Versus</w:t>
      </w:r>
      <w:r>
        <w:rPr>
          <w:rFonts w:ascii="Calibri"/>
          <w:spacing w:val="-6"/>
          <w:sz w:val="22"/>
        </w:rPr>
        <w:t> </w:t>
      </w:r>
      <w:r>
        <w:rPr>
          <w:rFonts w:ascii="Calibri"/>
          <w:sz w:val="22"/>
        </w:rPr>
        <w:t>Equal</w:t>
      </w:r>
      <w:r>
        <w:rPr>
          <w:rFonts w:ascii="Calibri"/>
          <w:spacing w:val="-4"/>
          <w:sz w:val="22"/>
        </w:rPr>
        <w:t> </w:t>
      </w:r>
      <w:r>
        <w:rPr>
          <w:rFonts w:ascii="Calibri"/>
          <w:spacing w:val="-2"/>
          <w:sz w:val="22"/>
        </w:rPr>
        <w:t>Treatment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122</w:t>
      </w:r>
    </w:p>
    <w:p>
      <w:pPr>
        <w:tabs>
          <w:tab w:pos="960" w:val="left" w:leader="none"/>
          <w:tab w:pos="7774" w:val="right" w:leader="none"/>
        </w:tabs>
        <w:spacing w:before="471"/>
        <w:ind w:left="240" w:right="0" w:firstLine="0"/>
        <w:jc w:val="left"/>
        <w:rPr>
          <w:rFonts w:ascii="Calibri" w:hAnsi="Calibri"/>
          <w:sz w:val="22"/>
        </w:rPr>
      </w:pPr>
      <w:r>
        <w:rPr>
          <w:rFonts w:ascii="Calibri" w:hAnsi="Calibri"/>
          <w:spacing w:val="-4"/>
          <w:sz w:val="22"/>
        </w:rPr>
        <w:t>4.3.</w:t>
      </w:r>
      <w:r>
        <w:rPr>
          <w:rFonts w:ascii="Calibri" w:hAnsi="Calibri"/>
          <w:sz w:val="22"/>
        </w:rPr>
        <w:tab/>
        <w:t>Appropriateness</w:t>
      </w:r>
      <w:r>
        <w:rPr>
          <w:rFonts w:ascii="Calibri" w:hAnsi="Calibri"/>
          <w:spacing w:val="-11"/>
          <w:sz w:val="22"/>
        </w:rPr>
        <w:t> </w:t>
      </w:r>
      <w:r>
        <w:rPr>
          <w:rFonts w:ascii="Calibri" w:hAnsi="Calibri"/>
          <w:sz w:val="22"/>
        </w:rPr>
        <w:t>of</w:t>
      </w:r>
      <w:r>
        <w:rPr>
          <w:rFonts w:ascii="Calibri" w:hAnsi="Calibri"/>
          <w:spacing w:val="-7"/>
          <w:sz w:val="22"/>
        </w:rPr>
        <w:t> </w:t>
      </w:r>
      <w:r>
        <w:rPr>
          <w:rFonts w:ascii="Calibri" w:hAnsi="Calibri"/>
          <w:sz w:val="22"/>
        </w:rPr>
        <w:t>WTO’s</w:t>
      </w:r>
      <w:r>
        <w:rPr>
          <w:rFonts w:ascii="Calibri" w:hAnsi="Calibri"/>
          <w:spacing w:val="-8"/>
          <w:sz w:val="22"/>
        </w:rPr>
        <w:t> </w:t>
      </w:r>
      <w:r>
        <w:rPr>
          <w:rFonts w:ascii="Calibri" w:hAnsi="Calibri"/>
          <w:sz w:val="22"/>
        </w:rPr>
        <w:t>Goals</w:t>
      </w:r>
      <w:r>
        <w:rPr>
          <w:rFonts w:ascii="Calibri" w:hAnsi="Calibri"/>
          <w:spacing w:val="-8"/>
          <w:sz w:val="22"/>
        </w:rPr>
        <w:t> </w:t>
      </w:r>
      <w:r>
        <w:rPr>
          <w:rFonts w:ascii="Calibri" w:hAnsi="Calibri"/>
          <w:sz w:val="22"/>
        </w:rPr>
        <w:t>for</w:t>
      </w:r>
      <w:r>
        <w:rPr>
          <w:rFonts w:ascii="Calibri" w:hAnsi="Calibri"/>
          <w:spacing w:val="-4"/>
          <w:sz w:val="22"/>
        </w:rPr>
        <w:t> </w:t>
      </w:r>
      <w:r>
        <w:rPr>
          <w:rFonts w:ascii="Calibri" w:hAnsi="Calibri"/>
          <w:sz w:val="22"/>
        </w:rPr>
        <w:t>Developing</w:t>
      </w:r>
      <w:r>
        <w:rPr>
          <w:rFonts w:ascii="Calibri" w:hAnsi="Calibri"/>
          <w:spacing w:val="-7"/>
          <w:sz w:val="22"/>
        </w:rPr>
        <w:t> </w:t>
      </w:r>
      <w:r>
        <w:rPr>
          <w:rFonts w:ascii="Calibri" w:hAnsi="Calibri"/>
          <w:sz w:val="22"/>
        </w:rPr>
        <w:t>Countries-</w:t>
      </w:r>
      <w:r>
        <w:rPr>
          <w:rFonts w:ascii="Calibri" w:hAnsi="Calibri"/>
          <w:spacing w:val="-10"/>
          <w:sz w:val="22"/>
        </w:rPr>
        <w:t>-</w:t>
      </w:r>
      <w:r>
        <w:rPr>
          <w:rFonts w:ascii="Calibri" w:hAnsi="Calibri"/>
          <w:sz w:val="22"/>
        </w:rPr>
        <w:tab/>
      </w:r>
      <w:r>
        <w:rPr>
          <w:rFonts w:ascii="Calibri" w:hAnsi="Calibri"/>
          <w:spacing w:val="-5"/>
          <w:sz w:val="22"/>
        </w:rPr>
        <w:t>125</w:t>
      </w:r>
    </w:p>
    <w:p>
      <w:pPr>
        <w:pStyle w:val="ListParagraph"/>
        <w:numPr>
          <w:ilvl w:val="1"/>
          <w:numId w:val="8"/>
        </w:numPr>
        <w:tabs>
          <w:tab w:pos="960" w:val="left" w:leader="none"/>
          <w:tab w:pos="4562" w:val="left" w:leader="none"/>
          <w:tab w:pos="5282" w:val="left" w:leader="none"/>
          <w:tab w:pos="6002" w:val="left" w:leader="none"/>
          <w:tab w:pos="7774" w:val="right" w:leader="none"/>
        </w:tabs>
        <w:spacing w:line="240" w:lineRule="auto" w:before="466" w:after="0"/>
        <w:ind w:left="960" w:right="0" w:hanging="720"/>
        <w:jc w:val="left"/>
        <w:rPr>
          <w:rFonts w:ascii="Calibri"/>
          <w:sz w:val="22"/>
        </w:rPr>
      </w:pPr>
      <w:r>
        <w:rPr>
          <w:rFonts w:ascii="Calibri"/>
          <w:sz w:val="22"/>
        </w:rPr>
        <w:t>International</w:t>
      </w:r>
      <w:r>
        <w:rPr>
          <w:rFonts w:ascii="Calibri"/>
          <w:spacing w:val="-4"/>
          <w:sz w:val="22"/>
        </w:rPr>
        <w:t> </w:t>
      </w:r>
      <w:r>
        <w:rPr>
          <w:rFonts w:ascii="Calibri"/>
          <w:sz w:val="22"/>
        </w:rPr>
        <w:t>Trade</w:t>
      </w:r>
      <w:r>
        <w:rPr>
          <w:rFonts w:ascii="Calibri"/>
          <w:spacing w:val="-5"/>
          <w:sz w:val="22"/>
        </w:rPr>
        <w:t> </w:t>
      </w:r>
      <w:r>
        <w:rPr>
          <w:rFonts w:ascii="Calibri"/>
          <w:sz w:val="22"/>
        </w:rPr>
        <w:t>in</w:t>
      </w:r>
      <w:r>
        <w:rPr>
          <w:rFonts w:ascii="Calibri"/>
          <w:spacing w:val="-5"/>
          <w:sz w:val="22"/>
        </w:rPr>
        <w:t> </w:t>
      </w:r>
      <w:r>
        <w:rPr>
          <w:rFonts w:ascii="Calibri"/>
          <w:sz w:val="22"/>
        </w:rPr>
        <w:t>Services</w:t>
      </w:r>
      <w:r>
        <w:rPr>
          <w:rFonts w:ascii="Calibri"/>
          <w:spacing w:val="78"/>
          <w:w w:val="150"/>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128</w:t>
      </w:r>
    </w:p>
    <w:p>
      <w:pPr>
        <w:spacing w:after="0" w:line="240" w:lineRule="auto"/>
        <w:jc w:val="left"/>
        <w:rPr>
          <w:rFonts w:ascii="Calibri"/>
          <w:sz w:val="22"/>
        </w:rPr>
        <w:sectPr>
          <w:pgSz w:w="11910" w:h="16840"/>
          <w:pgMar w:header="0" w:footer="1488" w:top="1440" w:bottom="1680" w:left="1560" w:right="1320"/>
        </w:sectPr>
      </w:pPr>
    </w:p>
    <w:p>
      <w:pPr>
        <w:pStyle w:val="BodyText"/>
        <w:spacing w:before="3"/>
        <w:rPr>
          <w:rFonts w:ascii="Calibri"/>
          <w:sz w:val="2"/>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8"/>
        <w:gridCol w:w="720"/>
        <w:gridCol w:w="720"/>
        <w:gridCol w:w="720"/>
        <w:gridCol w:w="720"/>
        <w:gridCol w:w="1080"/>
        <w:gridCol w:w="1034"/>
      </w:tblGrid>
      <w:tr>
        <w:trPr>
          <w:trHeight w:val="480" w:hRule="atLeast"/>
        </w:trPr>
        <w:tc>
          <w:tcPr>
            <w:tcW w:w="3358" w:type="dxa"/>
          </w:tcPr>
          <w:p>
            <w:pPr>
              <w:pStyle w:val="TableParagraph"/>
              <w:tabs>
                <w:tab w:pos="769" w:val="left" w:leader="none"/>
                <w:tab w:pos="2930" w:val="left" w:leader="none"/>
              </w:tabs>
              <w:spacing w:line="225" w:lineRule="exact"/>
              <w:ind w:left="50"/>
              <w:rPr>
                <w:rFonts w:ascii="Calibri"/>
                <w:sz w:val="22"/>
              </w:rPr>
            </w:pPr>
            <w:r>
              <w:rPr>
                <w:rFonts w:ascii="Calibri"/>
                <w:spacing w:val="-2"/>
                <w:sz w:val="22"/>
              </w:rPr>
              <w:t>4.4.1</w:t>
            </w:r>
            <w:r>
              <w:rPr>
                <w:rFonts w:ascii="Calibri"/>
                <w:sz w:val="22"/>
              </w:rPr>
              <w:tab/>
              <w:t>The</w:t>
            </w:r>
            <w:r>
              <w:rPr>
                <w:rFonts w:ascii="Calibri"/>
                <w:spacing w:val="-5"/>
                <w:sz w:val="22"/>
              </w:rPr>
              <w:t> </w:t>
            </w:r>
            <w:r>
              <w:rPr>
                <w:rFonts w:ascii="Calibri"/>
                <w:sz w:val="22"/>
              </w:rPr>
              <w:t>Nature</w:t>
            </w:r>
            <w:r>
              <w:rPr>
                <w:rFonts w:ascii="Calibri"/>
                <w:spacing w:val="-5"/>
                <w:sz w:val="22"/>
              </w:rPr>
              <w:t> </w:t>
            </w:r>
            <w:r>
              <w:rPr>
                <w:rFonts w:ascii="Calibri"/>
                <w:sz w:val="22"/>
              </w:rPr>
              <w:t>of</w:t>
            </w:r>
            <w:r>
              <w:rPr>
                <w:rFonts w:ascii="Calibri"/>
                <w:spacing w:val="-5"/>
                <w:sz w:val="22"/>
              </w:rPr>
              <w:t> </w:t>
            </w:r>
            <w:r>
              <w:rPr>
                <w:rFonts w:ascii="Calibri"/>
                <w:spacing w:val="-2"/>
                <w:sz w:val="22"/>
              </w:rPr>
              <w:t>Service</w:t>
            </w:r>
            <w:r>
              <w:rPr>
                <w:rFonts w:ascii="Calibri"/>
                <w:sz w:val="22"/>
              </w:rPr>
              <w:tab/>
            </w:r>
            <w:r>
              <w:rPr>
                <w:rFonts w:ascii="Calibri"/>
                <w:spacing w:val="-2"/>
                <w:sz w:val="22"/>
              </w:rPr>
              <w:t>-</w:t>
            </w:r>
            <w:r>
              <w:rPr>
                <w:rFonts w:ascii="Calibri"/>
                <w:spacing w:val="-10"/>
                <w:sz w:val="22"/>
              </w:rPr>
              <w:t>-</w:t>
            </w:r>
          </w:p>
        </w:tc>
        <w:tc>
          <w:tcPr>
            <w:tcW w:w="720" w:type="dxa"/>
          </w:tcPr>
          <w:p>
            <w:pPr>
              <w:pStyle w:val="TableParagraph"/>
              <w:spacing w:line="225" w:lineRule="exact"/>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25" w:lineRule="exact"/>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25" w:lineRule="exact"/>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25" w:lineRule="exact"/>
              <w:ind w:left="3" w:right="1"/>
              <w:jc w:val="center"/>
              <w:rPr>
                <w:rFonts w:ascii="Calibri"/>
                <w:sz w:val="22"/>
              </w:rPr>
            </w:pPr>
            <w:r>
              <w:rPr>
                <w:rFonts w:ascii="Calibri"/>
                <w:spacing w:val="-2"/>
                <w:sz w:val="22"/>
              </w:rPr>
              <w:t>-</w:t>
            </w:r>
            <w:r>
              <w:rPr>
                <w:rFonts w:ascii="Calibri"/>
                <w:spacing w:val="-12"/>
                <w:sz w:val="22"/>
              </w:rPr>
              <w:t>-</w:t>
            </w:r>
          </w:p>
        </w:tc>
        <w:tc>
          <w:tcPr>
            <w:tcW w:w="1080" w:type="dxa"/>
          </w:tcPr>
          <w:p>
            <w:pPr>
              <w:pStyle w:val="TableParagraph"/>
              <w:spacing w:line="225" w:lineRule="exact"/>
              <w:ind w:left="294"/>
              <w:rPr>
                <w:rFonts w:ascii="Calibri"/>
                <w:sz w:val="22"/>
              </w:rPr>
            </w:pPr>
            <w:r>
              <w:rPr>
                <w:rFonts w:ascii="Calibri"/>
                <w:spacing w:val="-2"/>
                <w:sz w:val="22"/>
              </w:rPr>
              <w:t>-</w:t>
            </w:r>
            <w:r>
              <w:rPr>
                <w:rFonts w:ascii="Calibri"/>
                <w:spacing w:val="-12"/>
                <w:sz w:val="22"/>
              </w:rPr>
              <w:t>-</w:t>
            </w:r>
          </w:p>
        </w:tc>
        <w:tc>
          <w:tcPr>
            <w:tcW w:w="1034" w:type="dxa"/>
          </w:tcPr>
          <w:p>
            <w:pPr>
              <w:pStyle w:val="TableParagraph"/>
              <w:spacing w:line="225" w:lineRule="exact"/>
              <w:ind w:right="45"/>
              <w:jc w:val="right"/>
              <w:rPr>
                <w:rFonts w:ascii="Calibri"/>
                <w:sz w:val="22"/>
              </w:rPr>
            </w:pPr>
            <w:r>
              <w:rPr>
                <w:rFonts w:ascii="Calibri"/>
                <w:spacing w:val="-5"/>
                <w:sz w:val="22"/>
              </w:rPr>
              <w:t>129</w:t>
            </w:r>
          </w:p>
        </w:tc>
      </w:tr>
      <w:tr>
        <w:trPr>
          <w:trHeight w:val="480" w:hRule="atLeast"/>
        </w:trPr>
        <w:tc>
          <w:tcPr>
            <w:tcW w:w="3358" w:type="dxa"/>
          </w:tcPr>
          <w:p>
            <w:pPr>
              <w:pStyle w:val="TableParagraph"/>
              <w:tabs>
                <w:tab w:pos="769" w:val="left" w:leader="none"/>
              </w:tabs>
              <w:spacing w:line="245" w:lineRule="exact" w:before="215"/>
              <w:ind w:left="50"/>
              <w:rPr>
                <w:rFonts w:ascii="Calibri"/>
                <w:sz w:val="22"/>
              </w:rPr>
            </w:pPr>
            <w:r>
              <w:rPr>
                <w:rFonts w:ascii="Calibri"/>
                <w:spacing w:val="-2"/>
                <w:sz w:val="22"/>
              </w:rPr>
              <w:t>4.4.2</w:t>
            </w:r>
            <w:r>
              <w:rPr>
                <w:rFonts w:ascii="Calibri"/>
                <w:sz w:val="22"/>
              </w:rPr>
              <w:tab/>
              <w:t>How</w:t>
            </w:r>
            <w:r>
              <w:rPr>
                <w:rFonts w:ascii="Calibri"/>
                <w:spacing w:val="-3"/>
                <w:sz w:val="22"/>
              </w:rPr>
              <w:t> </w:t>
            </w:r>
            <w:r>
              <w:rPr>
                <w:rFonts w:ascii="Calibri"/>
                <w:sz w:val="22"/>
              </w:rPr>
              <w:t>are</w:t>
            </w:r>
            <w:r>
              <w:rPr>
                <w:rFonts w:ascii="Calibri"/>
                <w:spacing w:val="-3"/>
                <w:sz w:val="22"/>
              </w:rPr>
              <w:t> </w:t>
            </w:r>
            <w:r>
              <w:rPr>
                <w:rFonts w:ascii="Calibri"/>
                <w:sz w:val="22"/>
              </w:rPr>
              <w:t>services</w:t>
            </w:r>
            <w:r>
              <w:rPr>
                <w:rFonts w:ascii="Calibri"/>
                <w:spacing w:val="-3"/>
                <w:sz w:val="22"/>
              </w:rPr>
              <w:t> </w:t>
            </w:r>
            <w:r>
              <w:rPr>
                <w:rFonts w:ascii="Calibri"/>
                <w:spacing w:val="-2"/>
                <w:sz w:val="22"/>
              </w:rPr>
              <w:t>Traded</w:t>
            </w:r>
          </w:p>
        </w:tc>
        <w:tc>
          <w:tcPr>
            <w:tcW w:w="720" w:type="dxa"/>
          </w:tcPr>
          <w:p>
            <w:pPr>
              <w:pStyle w:val="TableParagraph"/>
              <w:spacing w:line="245" w:lineRule="exact" w:before="215"/>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5"/>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5"/>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5"/>
              <w:ind w:left="3" w:right="1"/>
              <w:jc w:val="center"/>
              <w:rPr>
                <w:rFonts w:ascii="Calibri"/>
                <w:sz w:val="22"/>
              </w:rPr>
            </w:pPr>
            <w:r>
              <w:rPr>
                <w:rFonts w:ascii="Calibri"/>
                <w:spacing w:val="-2"/>
                <w:sz w:val="22"/>
              </w:rPr>
              <w:t>-</w:t>
            </w:r>
            <w:r>
              <w:rPr>
                <w:rFonts w:ascii="Calibri"/>
                <w:spacing w:val="-12"/>
                <w:sz w:val="22"/>
              </w:rPr>
              <w:t>-</w:t>
            </w:r>
          </w:p>
        </w:tc>
        <w:tc>
          <w:tcPr>
            <w:tcW w:w="1080" w:type="dxa"/>
          </w:tcPr>
          <w:p>
            <w:pPr>
              <w:pStyle w:val="TableParagraph"/>
              <w:spacing w:line="245" w:lineRule="exact" w:before="215"/>
              <w:ind w:left="294"/>
              <w:rPr>
                <w:rFonts w:ascii="Calibri"/>
                <w:sz w:val="22"/>
              </w:rPr>
            </w:pPr>
            <w:r>
              <w:rPr>
                <w:rFonts w:ascii="Calibri"/>
                <w:spacing w:val="-2"/>
                <w:sz w:val="22"/>
              </w:rPr>
              <w:t>-</w:t>
            </w:r>
            <w:r>
              <w:rPr>
                <w:rFonts w:ascii="Calibri"/>
                <w:spacing w:val="-12"/>
                <w:sz w:val="22"/>
              </w:rPr>
              <w:t>-</w:t>
            </w:r>
          </w:p>
        </w:tc>
        <w:tc>
          <w:tcPr>
            <w:tcW w:w="1034" w:type="dxa"/>
          </w:tcPr>
          <w:p>
            <w:pPr>
              <w:pStyle w:val="TableParagraph"/>
              <w:spacing w:line="245" w:lineRule="exact" w:before="215"/>
              <w:ind w:right="45"/>
              <w:jc w:val="right"/>
              <w:rPr>
                <w:rFonts w:ascii="Calibri"/>
                <w:sz w:val="22"/>
              </w:rPr>
            </w:pPr>
            <w:r>
              <w:rPr>
                <w:rFonts w:ascii="Calibri"/>
                <w:spacing w:val="-5"/>
                <w:sz w:val="22"/>
              </w:rPr>
              <w:t>130</w:t>
            </w:r>
          </w:p>
        </w:tc>
      </w:tr>
    </w:tbl>
    <w:p>
      <w:pPr>
        <w:pStyle w:val="BodyText"/>
        <w:spacing w:before="201"/>
        <w:rPr>
          <w:rFonts w:ascii="Calibri"/>
          <w:sz w:val="22"/>
        </w:rPr>
      </w:pPr>
    </w:p>
    <w:p>
      <w:pPr>
        <w:pStyle w:val="ListParagraph"/>
        <w:numPr>
          <w:ilvl w:val="2"/>
          <w:numId w:val="8"/>
        </w:numPr>
        <w:tabs>
          <w:tab w:pos="960" w:val="left" w:leader="none"/>
          <w:tab w:pos="4562" w:val="left" w:leader="none"/>
          <w:tab w:pos="5282" w:val="left" w:leader="none"/>
          <w:tab w:pos="6002" w:val="left" w:leader="none"/>
          <w:tab w:pos="6723" w:val="left" w:leader="none"/>
          <w:tab w:pos="8163" w:val="left" w:leader="none"/>
        </w:tabs>
        <w:spacing w:line="240" w:lineRule="auto" w:before="1" w:after="0"/>
        <w:ind w:left="960" w:right="0" w:hanging="720"/>
        <w:jc w:val="left"/>
        <w:rPr>
          <w:rFonts w:ascii="Calibri"/>
          <w:sz w:val="22"/>
        </w:rPr>
      </w:pPr>
      <w:r>
        <w:rPr>
          <w:rFonts w:ascii="Calibri"/>
          <w:sz w:val="22"/>
        </w:rPr>
        <w:t>General</w:t>
      </w:r>
      <w:r>
        <w:rPr>
          <w:rFonts w:ascii="Calibri"/>
          <w:spacing w:val="-6"/>
          <w:sz w:val="22"/>
        </w:rPr>
        <w:t> </w:t>
      </w:r>
      <w:r>
        <w:rPr>
          <w:rFonts w:ascii="Calibri"/>
          <w:sz w:val="22"/>
        </w:rPr>
        <w:t>Obligations</w:t>
      </w:r>
      <w:r>
        <w:rPr>
          <w:rFonts w:ascii="Calibri"/>
          <w:spacing w:val="-6"/>
          <w:sz w:val="22"/>
        </w:rPr>
        <w:t> </w:t>
      </w:r>
      <w:r>
        <w:rPr>
          <w:rFonts w:ascii="Calibri"/>
          <w:sz w:val="22"/>
        </w:rPr>
        <w:t>and</w:t>
      </w:r>
      <w:r>
        <w:rPr>
          <w:rFonts w:ascii="Calibri"/>
          <w:spacing w:val="-6"/>
          <w:sz w:val="22"/>
        </w:rPr>
        <w:t> </w:t>
      </w:r>
      <w:r>
        <w:rPr>
          <w:rFonts w:ascii="Calibri"/>
          <w:spacing w:val="-2"/>
          <w:sz w:val="22"/>
        </w:rPr>
        <w:t>Disciplines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132</w:t>
      </w:r>
    </w:p>
    <w:p>
      <w:pPr>
        <w:pStyle w:val="ListParagraph"/>
        <w:numPr>
          <w:ilvl w:val="3"/>
          <w:numId w:val="8"/>
        </w:numPr>
        <w:tabs>
          <w:tab w:pos="1246" w:val="left" w:leader="none"/>
          <w:tab w:pos="5282" w:val="left" w:leader="none"/>
          <w:tab w:pos="6002" w:val="left" w:leader="none"/>
          <w:tab w:pos="6723" w:val="left" w:leader="none"/>
          <w:tab w:pos="8494" w:val="right" w:leader="none"/>
        </w:tabs>
        <w:spacing w:line="240" w:lineRule="auto" w:before="470" w:after="0"/>
        <w:ind w:left="1246" w:right="0" w:hanging="285"/>
        <w:jc w:val="left"/>
        <w:rPr>
          <w:rFonts w:ascii="Calibri"/>
          <w:sz w:val="22"/>
        </w:rPr>
      </w:pPr>
      <w:hyperlink w:history="true" w:anchor="_TOC_250031">
        <w:r>
          <w:rPr>
            <w:rFonts w:ascii="Calibri"/>
            <w:sz w:val="22"/>
          </w:rPr>
          <w:t>Most</w:t>
        </w:r>
        <w:r>
          <w:rPr>
            <w:rFonts w:ascii="Calibri"/>
            <w:spacing w:val="-11"/>
            <w:sz w:val="22"/>
          </w:rPr>
          <w:t> </w:t>
        </w:r>
        <w:r>
          <w:rPr>
            <w:rFonts w:ascii="Calibri"/>
            <w:sz w:val="22"/>
          </w:rPr>
          <w:t>Favoured</w:t>
        </w:r>
        <w:r>
          <w:rPr>
            <w:rFonts w:ascii="Calibri"/>
            <w:spacing w:val="-7"/>
            <w:sz w:val="22"/>
          </w:rPr>
          <w:t> </w:t>
        </w:r>
        <w:r>
          <w:rPr>
            <w:rFonts w:ascii="Calibri"/>
            <w:sz w:val="22"/>
          </w:rPr>
          <w:t>Nation</w:t>
        </w:r>
        <w:r>
          <w:rPr>
            <w:rFonts w:ascii="Calibri"/>
            <w:spacing w:val="-3"/>
            <w:sz w:val="22"/>
          </w:rPr>
          <w:t> </w:t>
        </w:r>
        <w:r>
          <w:rPr>
            <w:rFonts w:ascii="Calibri"/>
            <w:sz w:val="22"/>
          </w:rPr>
          <w:t>Treatment</w:t>
        </w:r>
        <w:r>
          <w:rPr>
            <w:rFonts w:ascii="Calibri"/>
            <w:spacing w:val="-9"/>
            <w:sz w:val="22"/>
          </w:rPr>
          <w:t> </w:t>
        </w:r>
        <w:r>
          <w:rPr>
            <w:rFonts w:ascii="Calibri"/>
            <w:spacing w:val="-2"/>
            <w:sz w:val="22"/>
          </w:rPr>
          <w:t>(MFN)</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133</w:t>
        </w:r>
      </w:hyperlink>
    </w:p>
    <w:p>
      <w:pPr>
        <w:pStyle w:val="ListParagraph"/>
        <w:numPr>
          <w:ilvl w:val="3"/>
          <w:numId w:val="8"/>
        </w:numPr>
        <w:tabs>
          <w:tab w:pos="1256" w:val="left" w:leader="none"/>
          <w:tab w:pos="3121" w:val="left" w:leader="none"/>
          <w:tab w:pos="3842" w:val="left" w:leader="none"/>
          <w:tab w:pos="4562" w:val="left" w:leader="none"/>
          <w:tab w:pos="5282" w:val="left" w:leader="none"/>
          <w:tab w:pos="6002" w:val="left" w:leader="none"/>
          <w:tab w:pos="6723" w:val="left" w:leader="none"/>
          <w:tab w:pos="8494" w:val="right" w:leader="none"/>
        </w:tabs>
        <w:spacing w:line="240" w:lineRule="auto" w:before="467" w:after="0"/>
        <w:ind w:left="1256" w:right="0" w:hanging="295"/>
        <w:jc w:val="left"/>
        <w:rPr>
          <w:rFonts w:ascii="Calibri"/>
          <w:sz w:val="22"/>
        </w:rPr>
      </w:pPr>
      <w:hyperlink w:history="true" w:anchor="_TOC_250030">
        <w:r>
          <w:rPr>
            <w:rFonts w:ascii="Calibri"/>
            <w:spacing w:val="-2"/>
            <w:sz w:val="22"/>
          </w:rPr>
          <w:t>Transparency</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134</w:t>
        </w:r>
      </w:hyperlink>
    </w:p>
    <w:p>
      <w:pPr>
        <w:pStyle w:val="ListParagraph"/>
        <w:numPr>
          <w:ilvl w:val="3"/>
          <w:numId w:val="8"/>
        </w:numPr>
        <w:tabs>
          <w:tab w:pos="1234" w:val="left" w:leader="none"/>
          <w:tab w:pos="3842" w:val="left" w:leader="none"/>
          <w:tab w:pos="4562" w:val="left" w:leader="none"/>
          <w:tab w:pos="5282" w:val="left" w:leader="none"/>
          <w:tab w:pos="6002" w:val="left" w:leader="none"/>
          <w:tab w:pos="7774" w:val="right" w:leader="none"/>
        </w:tabs>
        <w:spacing w:line="240" w:lineRule="auto" w:before="470" w:after="0"/>
        <w:ind w:left="1234" w:right="0" w:hanging="273"/>
        <w:jc w:val="left"/>
        <w:rPr>
          <w:rFonts w:ascii="Calibri"/>
          <w:sz w:val="22"/>
        </w:rPr>
      </w:pPr>
      <w:hyperlink w:history="true" w:anchor="_TOC_250029">
        <w:r>
          <w:rPr>
            <w:rFonts w:ascii="Calibri"/>
            <w:sz w:val="22"/>
          </w:rPr>
          <w:t>Domestic</w:t>
        </w:r>
        <w:r>
          <w:rPr>
            <w:rFonts w:ascii="Calibri"/>
            <w:spacing w:val="-14"/>
            <w:sz w:val="22"/>
          </w:rPr>
          <w:t> </w:t>
        </w:r>
        <w:r>
          <w:rPr>
            <w:rFonts w:ascii="Calibri"/>
            <w:sz w:val="22"/>
          </w:rPr>
          <w:t>Regulation</w:t>
        </w:r>
        <w:r>
          <w:rPr>
            <w:rFonts w:ascii="Calibri"/>
            <w:spacing w:val="-15"/>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134</w:t>
        </w:r>
      </w:hyperlink>
    </w:p>
    <w:p>
      <w:pPr>
        <w:pStyle w:val="ListParagraph"/>
        <w:numPr>
          <w:ilvl w:val="3"/>
          <w:numId w:val="8"/>
        </w:numPr>
        <w:tabs>
          <w:tab w:pos="1256" w:val="left" w:leader="none"/>
          <w:tab w:pos="3121" w:val="left" w:leader="none"/>
          <w:tab w:pos="3842" w:val="left" w:leader="none"/>
          <w:tab w:pos="4562" w:val="left" w:leader="none"/>
          <w:tab w:pos="5282" w:val="left" w:leader="none"/>
          <w:tab w:pos="6002" w:val="left" w:leader="none"/>
          <w:tab w:pos="6723" w:val="left" w:leader="none"/>
          <w:tab w:pos="8494" w:val="right" w:leader="none"/>
        </w:tabs>
        <w:spacing w:line="240" w:lineRule="auto" w:before="466" w:after="0"/>
        <w:ind w:left="1256" w:right="0" w:hanging="295"/>
        <w:jc w:val="left"/>
        <w:rPr>
          <w:rFonts w:ascii="Calibri"/>
          <w:sz w:val="22"/>
        </w:rPr>
      </w:pPr>
      <w:hyperlink w:history="true" w:anchor="_TOC_250028">
        <w:r>
          <w:rPr>
            <w:rFonts w:ascii="Calibri"/>
            <w:sz w:val="22"/>
          </w:rPr>
          <w:t>Exceptions</w:t>
        </w:r>
        <w:r>
          <w:rPr>
            <w:rFonts w:ascii="Calibri"/>
            <w:spacing w:val="35"/>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134</w:t>
        </w:r>
      </w:hyperlink>
    </w:p>
    <w:p>
      <w:pPr>
        <w:pStyle w:val="ListParagraph"/>
        <w:numPr>
          <w:ilvl w:val="2"/>
          <w:numId w:val="8"/>
        </w:numPr>
        <w:tabs>
          <w:tab w:pos="960" w:val="left" w:leader="none"/>
          <w:tab w:pos="3842" w:val="left" w:leader="none"/>
          <w:tab w:pos="4562" w:val="left" w:leader="none"/>
          <w:tab w:pos="5282" w:val="left" w:leader="none"/>
          <w:tab w:pos="6002" w:val="left" w:leader="none"/>
          <w:tab w:pos="7774" w:val="right" w:leader="none"/>
        </w:tabs>
        <w:spacing w:line="240" w:lineRule="auto" w:before="471" w:after="0"/>
        <w:ind w:left="960" w:right="0" w:hanging="720"/>
        <w:jc w:val="left"/>
        <w:rPr>
          <w:rFonts w:ascii="Calibri"/>
          <w:sz w:val="22"/>
        </w:rPr>
      </w:pPr>
      <w:hyperlink w:history="true" w:anchor="_TOC_250027">
        <w:r>
          <w:rPr>
            <w:rFonts w:ascii="Calibri"/>
            <w:sz w:val="22"/>
          </w:rPr>
          <w:t>Specific</w:t>
        </w:r>
        <w:r>
          <w:rPr>
            <w:rFonts w:ascii="Calibri"/>
            <w:spacing w:val="-6"/>
            <w:sz w:val="22"/>
          </w:rPr>
          <w:t> </w:t>
        </w:r>
        <w:r>
          <w:rPr>
            <w:rFonts w:ascii="Calibri"/>
            <w:sz w:val="22"/>
          </w:rPr>
          <w:t>Commitments</w:t>
        </w:r>
        <w:r>
          <w:rPr>
            <w:rFonts w:ascii="Calibri"/>
            <w:spacing w:val="74"/>
            <w:w w:val="150"/>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135</w:t>
        </w:r>
      </w:hyperlink>
    </w:p>
    <w:p>
      <w:pPr>
        <w:pStyle w:val="ListParagraph"/>
        <w:numPr>
          <w:ilvl w:val="3"/>
          <w:numId w:val="8"/>
        </w:numPr>
        <w:tabs>
          <w:tab w:pos="1246" w:val="left" w:leader="none"/>
          <w:tab w:pos="3121" w:val="left" w:leader="none"/>
          <w:tab w:pos="3842" w:val="left" w:leader="none"/>
          <w:tab w:pos="4562" w:val="left" w:leader="none"/>
          <w:tab w:pos="5282" w:val="left" w:leader="none"/>
          <w:tab w:pos="6002" w:val="left" w:leader="none"/>
          <w:tab w:pos="6723" w:val="left" w:leader="none"/>
          <w:tab w:pos="8494" w:val="right" w:leader="none"/>
        </w:tabs>
        <w:spacing w:line="240" w:lineRule="auto" w:before="471" w:after="0"/>
        <w:ind w:left="1246" w:right="0" w:hanging="285"/>
        <w:jc w:val="left"/>
        <w:rPr>
          <w:rFonts w:ascii="Calibri"/>
          <w:sz w:val="22"/>
        </w:rPr>
      </w:pPr>
      <w:hyperlink w:history="true" w:anchor="_TOC_250026">
        <w:r>
          <w:rPr>
            <w:rFonts w:ascii="Calibri"/>
            <w:sz w:val="22"/>
          </w:rPr>
          <w:t>Market</w:t>
        </w:r>
        <w:r>
          <w:rPr>
            <w:rFonts w:ascii="Calibri"/>
            <w:spacing w:val="-8"/>
            <w:sz w:val="22"/>
          </w:rPr>
          <w:t> </w:t>
        </w:r>
        <w:r>
          <w:rPr>
            <w:rFonts w:ascii="Calibri"/>
            <w:spacing w:val="-2"/>
            <w:sz w:val="22"/>
          </w:rPr>
          <w:t>Access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136</w:t>
        </w:r>
      </w:hyperlink>
    </w:p>
    <w:p>
      <w:pPr>
        <w:pStyle w:val="ListParagraph"/>
        <w:numPr>
          <w:ilvl w:val="3"/>
          <w:numId w:val="8"/>
        </w:numPr>
        <w:tabs>
          <w:tab w:pos="1256" w:val="left" w:leader="none"/>
          <w:tab w:pos="3842" w:val="left" w:leader="none"/>
          <w:tab w:pos="4562" w:val="left" w:leader="none"/>
          <w:tab w:pos="5282" w:val="left" w:leader="none"/>
          <w:tab w:pos="6002" w:val="left" w:leader="none"/>
          <w:tab w:pos="7774" w:val="right" w:leader="none"/>
        </w:tabs>
        <w:spacing w:line="240" w:lineRule="auto" w:before="466" w:after="0"/>
        <w:ind w:left="1256" w:right="0" w:hanging="295"/>
        <w:jc w:val="left"/>
        <w:rPr>
          <w:rFonts w:ascii="Calibri"/>
          <w:sz w:val="22"/>
        </w:rPr>
      </w:pPr>
      <w:hyperlink w:history="true" w:anchor="_TOC_250025">
        <w:r>
          <w:rPr>
            <w:rFonts w:ascii="Calibri"/>
            <w:sz w:val="22"/>
          </w:rPr>
          <w:t>National</w:t>
        </w:r>
        <w:r>
          <w:rPr>
            <w:rFonts w:ascii="Calibri"/>
            <w:spacing w:val="-4"/>
            <w:sz w:val="22"/>
          </w:rPr>
          <w:t> </w:t>
        </w:r>
        <w:r>
          <w:rPr>
            <w:rFonts w:ascii="Calibri"/>
            <w:sz w:val="22"/>
          </w:rPr>
          <w:t>Treatment</w:t>
        </w:r>
        <w:r>
          <w:rPr>
            <w:rFonts w:ascii="Calibri"/>
            <w:spacing w:val="48"/>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137</w:t>
        </w:r>
      </w:hyperlink>
    </w:p>
    <w:p>
      <w:pPr>
        <w:pStyle w:val="ListParagraph"/>
        <w:numPr>
          <w:ilvl w:val="2"/>
          <w:numId w:val="8"/>
        </w:numPr>
        <w:tabs>
          <w:tab w:pos="960" w:val="left" w:leader="none"/>
          <w:tab w:pos="4562" w:val="left" w:leader="none"/>
          <w:tab w:pos="5282" w:val="left" w:leader="none"/>
          <w:tab w:pos="6002" w:val="left" w:leader="none"/>
          <w:tab w:pos="6723" w:val="left" w:leader="none"/>
          <w:tab w:pos="8494" w:val="right" w:leader="none"/>
        </w:tabs>
        <w:spacing w:line="240" w:lineRule="auto" w:before="471" w:after="0"/>
        <w:ind w:left="960" w:right="0" w:hanging="720"/>
        <w:jc w:val="left"/>
        <w:rPr>
          <w:rFonts w:ascii="Calibri"/>
          <w:sz w:val="22"/>
        </w:rPr>
      </w:pPr>
      <w:r>
        <w:rPr>
          <w:rFonts w:ascii="Calibri"/>
          <w:sz w:val="22"/>
        </w:rPr>
        <w:t>Liberalization</w:t>
      </w:r>
      <w:r>
        <w:rPr>
          <w:rFonts w:ascii="Calibri"/>
          <w:spacing w:val="-9"/>
          <w:sz w:val="22"/>
        </w:rPr>
        <w:t> </w:t>
      </w:r>
      <w:r>
        <w:rPr>
          <w:rFonts w:ascii="Calibri"/>
          <w:sz w:val="22"/>
        </w:rPr>
        <w:t>Commitment</w:t>
      </w:r>
      <w:r>
        <w:rPr>
          <w:rFonts w:ascii="Calibri"/>
          <w:spacing w:val="-9"/>
          <w:sz w:val="22"/>
        </w:rPr>
        <w:t> </w:t>
      </w:r>
      <w:r>
        <w:rPr>
          <w:rFonts w:ascii="Calibri"/>
          <w:sz w:val="22"/>
        </w:rPr>
        <w:t>in</w:t>
      </w:r>
      <w:r>
        <w:rPr>
          <w:rFonts w:ascii="Calibri"/>
          <w:spacing w:val="-8"/>
          <w:sz w:val="22"/>
        </w:rPr>
        <w:t> </w:t>
      </w:r>
      <w:r>
        <w:rPr>
          <w:rFonts w:ascii="Calibri"/>
          <w:spacing w:val="-4"/>
          <w:sz w:val="22"/>
        </w:rPr>
        <w:t>GATs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138</w:t>
      </w:r>
    </w:p>
    <w:p>
      <w:pPr>
        <w:pStyle w:val="BodyText"/>
        <w:rPr>
          <w:rFonts w:ascii="Calibri"/>
          <w:sz w:val="20"/>
        </w:rPr>
      </w:pPr>
    </w:p>
    <w:p>
      <w:pPr>
        <w:pStyle w:val="BodyText"/>
        <w:spacing w:before="21" w:after="1"/>
        <w:rPr>
          <w:rFonts w:ascii="Calibri"/>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89"/>
        <w:gridCol w:w="450"/>
        <w:gridCol w:w="720"/>
        <w:gridCol w:w="818"/>
        <w:gridCol w:w="575"/>
      </w:tblGrid>
      <w:tr>
        <w:trPr>
          <w:trHeight w:val="480" w:hRule="atLeast"/>
        </w:trPr>
        <w:tc>
          <w:tcPr>
            <w:tcW w:w="5789" w:type="dxa"/>
          </w:tcPr>
          <w:p>
            <w:pPr>
              <w:pStyle w:val="TableParagraph"/>
              <w:tabs>
                <w:tab w:pos="769" w:val="left" w:leader="none"/>
              </w:tabs>
              <w:spacing w:line="225" w:lineRule="exact"/>
              <w:ind w:left="50"/>
              <w:rPr>
                <w:rFonts w:ascii="Calibri"/>
                <w:sz w:val="22"/>
              </w:rPr>
            </w:pPr>
            <w:r>
              <w:rPr>
                <w:rFonts w:ascii="Calibri"/>
                <w:spacing w:val="-5"/>
                <w:sz w:val="22"/>
              </w:rPr>
              <w:t>4.5</w:t>
            </w:r>
            <w:r>
              <w:rPr>
                <w:rFonts w:ascii="Calibri"/>
                <w:sz w:val="22"/>
              </w:rPr>
              <w:tab/>
              <w:t>Trade</w:t>
            </w:r>
            <w:r>
              <w:rPr>
                <w:rFonts w:ascii="Calibri"/>
                <w:spacing w:val="-9"/>
                <w:sz w:val="22"/>
              </w:rPr>
              <w:t> </w:t>
            </w:r>
            <w:r>
              <w:rPr>
                <w:rFonts w:ascii="Calibri"/>
                <w:sz w:val="22"/>
              </w:rPr>
              <w:t>and</w:t>
            </w:r>
            <w:r>
              <w:rPr>
                <w:rFonts w:ascii="Calibri"/>
                <w:spacing w:val="-7"/>
                <w:sz w:val="22"/>
              </w:rPr>
              <w:t> </w:t>
            </w:r>
            <w:r>
              <w:rPr>
                <w:rFonts w:ascii="Calibri"/>
                <w:sz w:val="22"/>
              </w:rPr>
              <w:t>Intellectual</w:t>
            </w:r>
            <w:r>
              <w:rPr>
                <w:rFonts w:ascii="Calibri"/>
                <w:spacing w:val="-5"/>
                <w:sz w:val="22"/>
              </w:rPr>
              <w:t> </w:t>
            </w:r>
            <w:r>
              <w:rPr>
                <w:rFonts w:ascii="Calibri"/>
                <w:sz w:val="22"/>
              </w:rPr>
              <w:t>Property:</w:t>
            </w:r>
            <w:r>
              <w:rPr>
                <w:rFonts w:ascii="Calibri"/>
                <w:spacing w:val="-8"/>
                <w:sz w:val="22"/>
              </w:rPr>
              <w:t> </w:t>
            </w:r>
            <w:r>
              <w:rPr>
                <w:rFonts w:ascii="Calibri"/>
                <w:sz w:val="22"/>
              </w:rPr>
              <w:t>The</w:t>
            </w:r>
            <w:r>
              <w:rPr>
                <w:rFonts w:ascii="Calibri"/>
                <w:spacing w:val="-6"/>
                <w:sz w:val="22"/>
              </w:rPr>
              <w:t> </w:t>
            </w:r>
            <w:r>
              <w:rPr>
                <w:rFonts w:ascii="Calibri"/>
                <w:sz w:val="22"/>
              </w:rPr>
              <w:t>TRIPS</w:t>
            </w:r>
            <w:r>
              <w:rPr>
                <w:rFonts w:ascii="Calibri"/>
                <w:spacing w:val="-7"/>
                <w:sz w:val="22"/>
              </w:rPr>
              <w:t> </w:t>
            </w:r>
            <w:r>
              <w:rPr>
                <w:rFonts w:ascii="Calibri"/>
                <w:spacing w:val="-2"/>
                <w:sz w:val="22"/>
              </w:rPr>
              <w:t>Agreement.</w:t>
            </w:r>
          </w:p>
        </w:tc>
        <w:tc>
          <w:tcPr>
            <w:tcW w:w="450" w:type="dxa"/>
          </w:tcPr>
          <w:p>
            <w:pPr>
              <w:pStyle w:val="TableParagraph"/>
              <w:spacing w:line="225" w:lineRule="exact"/>
              <w:ind w:left="22"/>
              <w:rPr>
                <w:rFonts w:ascii="Calibri"/>
                <w:sz w:val="22"/>
              </w:rPr>
            </w:pPr>
            <w:r>
              <w:rPr>
                <w:rFonts w:ascii="Calibri"/>
                <w:spacing w:val="-2"/>
                <w:sz w:val="22"/>
              </w:rPr>
              <w:t>-</w:t>
            </w:r>
            <w:r>
              <w:rPr>
                <w:rFonts w:ascii="Calibri"/>
                <w:spacing w:val="-12"/>
                <w:sz w:val="22"/>
              </w:rPr>
              <w:t>-</w:t>
            </w:r>
          </w:p>
        </w:tc>
        <w:tc>
          <w:tcPr>
            <w:tcW w:w="720" w:type="dxa"/>
          </w:tcPr>
          <w:p>
            <w:pPr>
              <w:pStyle w:val="TableParagraph"/>
              <w:rPr>
                <w:sz w:val="22"/>
              </w:rPr>
            </w:pPr>
          </w:p>
        </w:tc>
        <w:tc>
          <w:tcPr>
            <w:tcW w:w="818" w:type="dxa"/>
          </w:tcPr>
          <w:p>
            <w:pPr>
              <w:pStyle w:val="TableParagraph"/>
              <w:spacing w:line="225" w:lineRule="exact"/>
              <w:ind w:right="190"/>
              <w:jc w:val="right"/>
              <w:rPr>
                <w:rFonts w:ascii="Calibri"/>
                <w:sz w:val="22"/>
              </w:rPr>
            </w:pPr>
            <w:r>
              <w:rPr>
                <w:rFonts w:ascii="Calibri"/>
                <w:spacing w:val="-5"/>
                <w:sz w:val="22"/>
              </w:rPr>
              <w:t>141</w:t>
            </w:r>
          </w:p>
        </w:tc>
        <w:tc>
          <w:tcPr>
            <w:tcW w:w="575" w:type="dxa"/>
          </w:tcPr>
          <w:p>
            <w:pPr>
              <w:pStyle w:val="TableParagraph"/>
              <w:rPr>
                <w:sz w:val="22"/>
              </w:rPr>
            </w:pPr>
          </w:p>
        </w:tc>
      </w:tr>
      <w:tr>
        <w:trPr>
          <w:trHeight w:val="1473" w:hRule="atLeast"/>
        </w:trPr>
        <w:tc>
          <w:tcPr>
            <w:tcW w:w="5789" w:type="dxa"/>
          </w:tcPr>
          <w:p>
            <w:pPr>
              <w:pStyle w:val="TableParagraph"/>
              <w:numPr>
                <w:ilvl w:val="2"/>
                <w:numId w:val="9"/>
              </w:numPr>
              <w:tabs>
                <w:tab w:pos="769" w:val="left" w:leader="none"/>
              </w:tabs>
              <w:spacing w:line="240" w:lineRule="auto" w:before="215" w:after="0"/>
              <w:ind w:left="769" w:right="0" w:hanging="719"/>
              <w:jc w:val="left"/>
              <w:rPr>
                <w:rFonts w:ascii="Calibri"/>
                <w:sz w:val="22"/>
              </w:rPr>
            </w:pPr>
            <w:r>
              <w:rPr>
                <w:rFonts w:ascii="Calibri"/>
                <w:sz w:val="22"/>
              </w:rPr>
              <w:t>The</w:t>
            </w:r>
            <w:r>
              <w:rPr>
                <w:rFonts w:ascii="Calibri"/>
                <w:spacing w:val="-4"/>
                <w:sz w:val="22"/>
              </w:rPr>
              <w:t> </w:t>
            </w:r>
            <w:r>
              <w:rPr>
                <w:rFonts w:ascii="Calibri"/>
                <w:sz w:val="22"/>
              </w:rPr>
              <w:t>framework</w:t>
            </w:r>
            <w:r>
              <w:rPr>
                <w:rFonts w:ascii="Calibri"/>
                <w:spacing w:val="-3"/>
                <w:sz w:val="22"/>
              </w:rPr>
              <w:t> </w:t>
            </w:r>
            <w:r>
              <w:rPr>
                <w:rFonts w:ascii="Calibri"/>
                <w:sz w:val="22"/>
              </w:rPr>
              <w:t>of</w:t>
            </w:r>
            <w:r>
              <w:rPr>
                <w:rFonts w:ascii="Calibri"/>
                <w:spacing w:val="-3"/>
                <w:sz w:val="22"/>
              </w:rPr>
              <w:t> </w:t>
            </w:r>
            <w:r>
              <w:rPr>
                <w:rFonts w:ascii="Calibri"/>
                <w:sz w:val="22"/>
              </w:rPr>
              <w:t>the</w:t>
            </w:r>
            <w:r>
              <w:rPr>
                <w:rFonts w:ascii="Calibri"/>
                <w:spacing w:val="-4"/>
                <w:sz w:val="22"/>
              </w:rPr>
              <w:t> </w:t>
            </w:r>
            <w:r>
              <w:rPr>
                <w:rFonts w:ascii="Calibri"/>
                <w:sz w:val="22"/>
              </w:rPr>
              <w:t>TRIPs</w:t>
            </w:r>
            <w:r>
              <w:rPr>
                <w:rFonts w:ascii="Calibri"/>
                <w:spacing w:val="-3"/>
                <w:sz w:val="22"/>
              </w:rPr>
              <w:t> </w:t>
            </w:r>
            <w:r>
              <w:rPr>
                <w:rFonts w:ascii="Calibri"/>
                <w:sz w:val="22"/>
              </w:rPr>
              <w:t>Agreement:</w:t>
            </w:r>
            <w:r>
              <w:rPr>
                <w:rFonts w:ascii="Calibri"/>
                <w:spacing w:val="-5"/>
                <w:sz w:val="22"/>
              </w:rPr>
              <w:t> </w:t>
            </w:r>
            <w:r>
              <w:rPr>
                <w:rFonts w:ascii="Calibri"/>
                <w:sz w:val="22"/>
              </w:rPr>
              <w:t>An</w:t>
            </w:r>
            <w:r>
              <w:rPr>
                <w:rFonts w:ascii="Calibri"/>
                <w:spacing w:val="-4"/>
                <w:sz w:val="22"/>
              </w:rPr>
              <w:t> </w:t>
            </w:r>
            <w:r>
              <w:rPr>
                <w:rFonts w:ascii="Calibri"/>
                <w:spacing w:val="-2"/>
                <w:sz w:val="22"/>
              </w:rPr>
              <w:t>overview.</w:t>
            </w:r>
          </w:p>
          <w:p>
            <w:pPr>
              <w:pStyle w:val="TableParagraph"/>
              <w:spacing w:before="197"/>
              <w:rPr>
                <w:rFonts w:ascii="Calibri"/>
                <w:sz w:val="22"/>
              </w:rPr>
            </w:pPr>
          </w:p>
          <w:p>
            <w:pPr>
              <w:pStyle w:val="TableParagraph"/>
              <w:numPr>
                <w:ilvl w:val="2"/>
                <w:numId w:val="9"/>
              </w:numPr>
              <w:tabs>
                <w:tab w:pos="769" w:val="left" w:leader="none"/>
                <w:tab w:pos="3651" w:val="left" w:leader="none"/>
                <w:tab w:pos="4371" w:val="left" w:leader="none"/>
                <w:tab w:pos="5091" w:val="left" w:leader="none"/>
              </w:tabs>
              <w:spacing w:line="240" w:lineRule="auto" w:before="0" w:after="0"/>
              <w:ind w:left="769" w:right="0" w:hanging="719"/>
              <w:jc w:val="left"/>
              <w:rPr>
                <w:rFonts w:ascii="Calibri"/>
                <w:sz w:val="22"/>
              </w:rPr>
            </w:pPr>
            <w:r>
              <w:rPr>
                <w:rFonts w:ascii="Calibri"/>
                <w:sz w:val="22"/>
              </w:rPr>
              <w:t>Criticisms</w:t>
            </w:r>
            <w:r>
              <w:rPr>
                <w:rFonts w:ascii="Calibri"/>
                <w:spacing w:val="-6"/>
                <w:sz w:val="22"/>
              </w:rPr>
              <w:t> </w:t>
            </w:r>
            <w:r>
              <w:rPr>
                <w:rFonts w:ascii="Calibri"/>
                <w:sz w:val="22"/>
              </w:rPr>
              <w:t>of</w:t>
            </w:r>
            <w:r>
              <w:rPr>
                <w:rFonts w:ascii="Calibri"/>
                <w:spacing w:val="-6"/>
                <w:sz w:val="22"/>
              </w:rPr>
              <w:t> </w:t>
            </w:r>
            <w:r>
              <w:rPr>
                <w:rFonts w:ascii="Calibri"/>
                <w:sz w:val="22"/>
              </w:rPr>
              <w:t>the</w:t>
            </w:r>
            <w:r>
              <w:rPr>
                <w:rFonts w:ascii="Calibri"/>
                <w:spacing w:val="-5"/>
                <w:sz w:val="22"/>
              </w:rPr>
              <w:t> </w:t>
            </w:r>
            <w:r>
              <w:rPr>
                <w:rFonts w:ascii="Calibri"/>
                <w:spacing w:val="-2"/>
                <w:sz w:val="22"/>
              </w:rPr>
              <w:t>Agreement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450" w:type="dxa"/>
          </w:tcPr>
          <w:p>
            <w:pPr>
              <w:pStyle w:val="TableParagraph"/>
              <w:spacing w:before="215"/>
              <w:ind w:left="22"/>
              <w:rPr>
                <w:rFonts w:ascii="Calibri"/>
                <w:sz w:val="22"/>
              </w:rPr>
            </w:pPr>
            <w:r>
              <w:rPr>
                <w:rFonts w:ascii="Calibri"/>
                <w:spacing w:val="-2"/>
                <w:sz w:val="22"/>
              </w:rPr>
              <w:t>-</w:t>
            </w:r>
            <w:r>
              <w:rPr>
                <w:rFonts w:ascii="Calibri"/>
                <w:spacing w:val="-12"/>
                <w:sz w:val="22"/>
              </w:rPr>
              <w:t>-</w:t>
            </w:r>
          </w:p>
          <w:p>
            <w:pPr>
              <w:pStyle w:val="TableParagraph"/>
              <w:spacing w:before="197"/>
              <w:rPr>
                <w:rFonts w:ascii="Calibri"/>
                <w:sz w:val="22"/>
              </w:rPr>
            </w:pPr>
          </w:p>
          <w:p>
            <w:pPr>
              <w:pStyle w:val="TableParagraph"/>
              <w:ind w:left="22"/>
              <w:rPr>
                <w:rFonts w:ascii="Calibri"/>
                <w:sz w:val="22"/>
              </w:rPr>
            </w:pPr>
            <w:r>
              <w:rPr>
                <w:rFonts w:ascii="Calibri"/>
                <w:spacing w:val="-2"/>
                <w:sz w:val="22"/>
              </w:rPr>
              <w:t>-</w:t>
            </w:r>
            <w:r>
              <w:rPr>
                <w:rFonts w:ascii="Calibri"/>
                <w:spacing w:val="-12"/>
                <w:sz w:val="22"/>
              </w:rPr>
              <w:t>-</w:t>
            </w:r>
          </w:p>
        </w:tc>
        <w:tc>
          <w:tcPr>
            <w:tcW w:w="720" w:type="dxa"/>
          </w:tcPr>
          <w:p>
            <w:pPr>
              <w:pStyle w:val="TableParagraph"/>
              <w:rPr>
                <w:rFonts w:ascii="Calibri"/>
                <w:sz w:val="22"/>
              </w:rPr>
            </w:pPr>
          </w:p>
          <w:p>
            <w:pPr>
              <w:pStyle w:val="TableParagraph"/>
              <w:rPr>
                <w:rFonts w:ascii="Calibri"/>
                <w:sz w:val="22"/>
              </w:rPr>
            </w:pPr>
          </w:p>
          <w:p>
            <w:pPr>
              <w:pStyle w:val="TableParagraph"/>
              <w:spacing w:before="144"/>
              <w:rPr>
                <w:rFonts w:ascii="Calibri"/>
                <w:sz w:val="22"/>
              </w:rPr>
            </w:pPr>
          </w:p>
          <w:p>
            <w:pPr>
              <w:pStyle w:val="TableParagraph"/>
              <w:ind w:left="3" w:right="2"/>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spacing w:before="215"/>
              <w:ind w:right="190"/>
              <w:jc w:val="right"/>
              <w:rPr>
                <w:rFonts w:ascii="Calibri"/>
                <w:sz w:val="22"/>
              </w:rPr>
            </w:pPr>
            <w:r>
              <w:rPr>
                <w:rFonts w:ascii="Calibri"/>
                <w:spacing w:val="-5"/>
                <w:sz w:val="22"/>
              </w:rPr>
              <w:t>142</w:t>
            </w:r>
          </w:p>
        </w:tc>
        <w:tc>
          <w:tcPr>
            <w:tcW w:w="575" w:type="dxa"/>
          </w:tcPr>
          <w:p>
            <w:pPr>
              <w:pStyle w:val="TableParagraph"/>
              <w:rPr>
                <w:rFonts w:ascii="Calibri"/>
                <w:sz w:val="22"/>
              </w:rPr>
            </w:pPr>
          </w:p>
          <w:p>
            <w:pPr>
              <w:pStyle w:val="TableParagraph"/>
              <w:rPr>
                <w:rFonts w:ascii="Calibri"/>
                <w:sz w:val="22"/>
              </w:rPr>
            </w:pPr>
          </w:p>
          <w:p>
            <w:pPr>
              <w:pStyle w:val="TableParagraph"/>
              <w:spacing w:before="144"/>
              <w:rPr>
                <w:rFonts w:ascii="Calibri"/>
                <w:sz w:val="22"/>
              </w:rPr>
            </w:pPr>
          </w:p>
          <w:p>
            <w:pPr>
              <w:pStyle w:val="TableParagraph"/>
              <w:ind w:right="45"/>
              <w:jc w:val="right"/>
              <w:rPr>
                <w:rFonts w:ascii="Calibri"/>
                <w:sz w:val="22"/>
              </w:rPr>
            </w:pPr>
            <w:r>
              <w:rPr>
                <w:rFonts w:ascii="Calibri"/>
                <w:spacing w:val="-5"/>
                <w:sz w:val="22"/>
              </w:rPr>
              <w:t>146</w:t>
            </w:r>
          </w:p>
        </w:tc>
      </w:tr>
      <w:tr>
        <w:trPr>
          <w:trHeight w:val="1474" w:hRule="atLeast"/>
        </w:trPr>
        <w:tc>
          <w:tcPr>
            <w:tcW w:w="5789" w:type="dxa"/>
          </w:tcPr>
          <w:p>
            <w:pPr>
              <w:pStyle w:val="TableParagraph"/>
              <w:tabs>
                <w:tab w:pos="769" w:val="left" w:leader="none"/>
              </w:tabs>
              <w:spacing w:before="215"/>
              <w:ind w:left="50"/>
              <w:rPr>
                <w:rFonts w:ascii="Calibri"/>
                <w:sz w:val="22"/>
              </w:rPr>
            </w:pPr>
            <w:r>
              <w:rPr>
                <w:rFonts w:ascii="Calibri"/>
                <w:spacing w:val="-2"/>
                <w:sz w:val="22"/>
              </w:rPr>
              <w:t>4.5.3</w:t>
            </w:r>
            <w:r>
              <w:rPr>
                <w:rFonts w:ascii="Calibri"/>
                <w:sz w:val="22"/>
              </w:rPr>
              <w:tab/>
              <w:t>Doha:</w:t>
            </w:r>
            <w:r>
              <w:rPr>
                <w:rFonts w:ascii="Calibri"/>
                <w:spacing w:val="-9"/>
                <w:sz w:val="22"/>
              </w:rPr>
              <w:t> </w:t>
            </w:r>
            <w:r>
              <w:rPr>
                <w:rFonts w:ascii="Calibri"/>
                <w:sz w:val="22"/>
              </w:rPr>
              <w:t>Time</w:t>
            </w:r>
            <w:r>
              <w:rPr>
                <w:rFonts w:ascii="Calibri"/>
                <w:spacing w:val="-4"/>
                <w:sz w:val="22"/>
              </w:rPr>
              <w:t> </w:t>
            </w:r>
            <w:r>
              <w:rPr>
                <w:rFonts w:ascii="Calibri"/>
                <w:sz w:val="22"/>
              </w:rPr>
              <w:t>for</w:t>
            </w:r>
            <w:r>
              <w:rPr>
                <w:rFonts w:ascii="Calibri"/>
                <w:spacing w:val="-4"/>
                <w:sz w:val="22"/>
              </w:rPr>
              <w:t> </w:t>
            </w:r>
            <w:r>
              <w:rPr>
                <w:rFonts w:ascii="Calibri"/>
                <w:sz w:val="22"/>
              </w:rPr>
              <w:t>a</w:t>
            </w:r>
            <w:r>
              <w:rPr>
                <w:rFonts w:ascii="Calibri"/>
                <w:spacing w:val="-5"/>
                <w:sz w:val="22"/>
              </w:rPr>
              <w:t> </w:t>
            </w:r>
            <w:r>
              <w:rPr>
                <w:rFonts w:ascii="Calibri"/>
                <w:sz w:val="22"/>
              </w:rPr>
              <w:t>Fundamental</w:t>
            </w:r>
            <w:r>
              <w:rPr>
                <w:rFonts w:ascii="Calibri"/>
                <w:spacing w:val="-3"/>
                <w:sz w:val="22"/>
              </w:rPr>
              <w:t> </w:t>
            </w:r>
            <w:r>
              <w:rPr>
                <w:rFonts w:ascii="Calibri"/>
                <w:sz w:val="22"/>
              </w:rPr>
              <w:t>Re-thinking</w:t>
            </w:r>
            <w:r>
              <w:rPr>
                <w:rFonts w:ascii="Calibri"/>
                <w:spacing w:val="-3"/>
                <w:sz w:val="22"/>
              </w:rPr>
              <w:t> </w:t>
            </w:r>
            <w:r>
              <w:rPr>
                <w:rFonts w:ascii="Calibri"/>
                <w:sz w:val="22"/>
              </w:rPr>
              <w:t>of</w:t>
            </w:r>
            <w:r>
              <w:rPr>
                <w:rFonts w:ascii="Calibri"/>
                <w:spacing w:val="-4"/>
                <w:sz w:val="22"/>
              </w:rPr>
              <w:t> </w:t>
            </w:r>
            <w:r>
              <w:rPr>
                <w:rFonts w:ascii="Calibri"/>
                <w:spacing w:val="-2"/>
                <w:sz w:val="22"/>
              </w:rPr>
              <w:t>TRIPs</w:t>
            </w:r>
          </w:p>
          <w:p>
            <w:pPr>
              <w:pStyle w:val="TableParagraph"/>
              <w:spacing w:before="197"/>
              <w:rPr>
                <w:rFonts w:ascii="Calibri"/>
                <w:sz w:val="22"/>
              </w:rPr>
            </w:pPr>
          </w:p>
          <w:p>
            <w:pPr>
              <w:pStyle w:val="TableParagraph"/>
              <w:tabs>
                <w:tab w:pos="769" w:val="left" w:leader="none"/>
                <w:tab w:pos="3651" w:val="left" w:leader="none"/>
                <w:tab w:pos="4371" w:val="left" w:leader="none"/>
                <w:tab w:pos="5091" w:val="left" w:leader="none"/>
              </w:tabs>
              <w:spacing w:before="1"/>
              <w:ind w:left="50"/>
              <w:rPr>
                <w:rFonts w:ascii="Calibri"/>
                <w:sz w:val="22"/>
              </w:rPr>
            </w:pPr>
            <w:r>
              <w:rPr>
                <w:rFonts w:ascii="Calibri"/>
                <w:spacing w:val="-5"/>
                <w:sz w:val="22"/>
              </w:rPr>
              <w:t>4.6</w:t>
            </w:r>
            <w:r>
              <w:rPr>
                <w:rFonts w:ascii="Calibri"/>
                <w:sz w:val="22"/>
              </w:rPr>
              <w:tab/>
              <w:t>Trade</w:t>
            </w:r>
            <w:r>
              <w:rPr>
                <w:rFonts w:ascii="Calibri"/>
                <w:spacing w:val="-7"/>
                <w:sz w:val="22"/>
              </w:rPr>
              <w:t> </w:t>
            </w:r>
            <w:r>
              <w:rPr>
                <w:rFonts w:ascii="Calibri"/>
                <w:sz w:val="22"/>
              </w:rPr>
              <w:t>and</w:t>
            </w:r>
            <w:r>
              <w:rPr>
                <w:rFonts w:ascii="Calibri"/>
                <w:spacing w:val="-8"/>
                <w:sz w:val="22"/>
              </w:rPr>
              <w:t> </w:t>
            </w:r>
            <w:r>
              <w:rPr>
                <w:rFonts w:ascii="Calibri"/>
                <w:sz w:val="22"/>
              </w:rPr>
              <w:t>the</w:t>
            </w:r>
            <w:r>
              <w:rPr>
                <w:rFonts w:ascii="Calibri"/>
                <w:spacing w:val="-3"/>
                <w:sz w:val="22"/>
              </w:rPr>
              <w:t> </w:t>
            </w:r>
            <w:r>
              <w:rPr>
                <w:rFonts w:ascii="Calibri"/>
                <w:sz w:val="22"/>
              </w:rPr>
              <w:t>Environment</w:t>
            </w:r>
            <w:r>
              <w:rPr>
                <w:rFonts w:ascii="Calibri"/>
                <w:spacing w:val="-6"/>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450" w:type="dxa"/>
          </w:tcPr>
          <w:p>
            <w:pPr>
              <w:pStyle w:val="TableParagraph"/>
              <w:spacing w:before="215"/>
              <w:ind w:left="22"/>
              <w:rPr>
                <w:rFonts w:ascii="Calibri"/>
                <w:sz w:val="22"/>
              </w:rPr>
            </w:pPr>
            <w:r>
              <w:rPr>
                <w:rFonts w:ascii="Calibri"/>
                <w:spacing w:val="-2"/>
                <w:sz w:val="22"/>
              </w:rPr>
              <w:t>-</w:t>
            </w:r>
            <w:r>
              <w:rPr>
                <w:rFonts w:ascii="Calibri"/>
                <w:spacing w:val="-12"/>
                <w:sz w:val="22"/>
              </w:rPr>
              <w:t>-</w:t>
            </w:r>
          </w:p>
          <w:p>
            <w:pPr>
              <w:pStyle w:val="TableParagraph"/>
              <w:spacing w:before="197"/>
              <w:rPr>
                <w:rFonts w:ascii="Calibri"/>
                <w:sz w:val="22"/>
              </w:rPr>
            </w:pPr>
          </w:p>
          <w:p>
            <w:pPr>
              <w:pStyle w:val="TableParagraph"/>
              <w:spacing w:before="1"/>
              <w:ind w:left="22"/>
              <w:rPr>
                <w:rFonts w:ascii="Calibri"/>
                <w:sz w:val="22"/>
              </w:rPr>
            </w:pPr>
            <w:r>
              <w:rPr>
                <w:rFonts w:ascii="Calibri"/>
                <w:spacing w:val="-2"/>
                <w:sz w:val="22"/>
              </w:rPr>
              <w:t>-</w:t>
            </w:r>
            <w:r>
              <w:rPr>
                <w:rFonts w:ascii="Calibri"/>
                <w:spacing w:val="-12"/>
                <w:sz w:val="22"/>
              </w:rPr>
              <w:t>-</w:t>
            </w:r>
          </w:p>
        </w:tc>
        <w:tc>
          <w:tcPr>
            <w:tcW w:w="720" w:type="dxa"/>
          </w:tcPr>
          <w:p>
            <w:pPr>
              <w:pStyle w:val="TableParagraph"/>
              <w:rPr>
                <w:rFonts w:ascii="Calibri"/>
                <w:sz w:val="22"/>
              </w:rPr>
            </w:pPr>
          </w:p>
          <w:p>
            <w:pPr>
              <w:pStyle w:val="TableParagraph"/>
              <w:rPr>
                <w:rFonts w:ascii="Calibri"/>
                <w:sz w:val="22"/>
              </w:rPr>
            </w:pPr>
          </w:p>
          <w:p>
            <w:pPr>
              <w:pStyle w:val="TableParagraph"/>
              <w:spacing w:before="144"/>
              <w:rPr>
                <w:rFonts w:ascii="Calibri"/>
                <w:sz w:val="22"/>
              </w:rPr>
            </w:pPr>
          </w:p>
          <w:p>
            <w:pPr>
              <w:pStyle w:val="TableParagraph"/>
              <w:ind w:left="3" w:right="2"/>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spacing w:before="215"/>
              <w:ind w:right="190"/>
              <w:jc w:val="right"/>
              <w:rPr>
                <w:rFonts w:ascii="Calibri"/>
                <w:sz w:val="22"/>
              </w:rPr>
            </w:pPr>
            <w:r>
              <w:rPr>
                <w:rFonts w:ascii="Calibri"/>
                <w:spacing w:val="-5"/>
                <w:sz w:val="22"/>
              </w:rPr>
              <w:t>148</w:t>
            </w:r>
          </w:p>
        </w:tc>
        <w:tc>
          <w:tcPr>
            <w:tcW w:w="575" w:type="dxa"/>
          </w:tcPr>
          <w:p>
            <w:pPr>
              <w:pStyle w:val="TableParagraph"/>
              <w:rPr>
                <w:rFonts w:ascii="Calibri"/>
                <w:sz w:val="22"/>
              </w:rPr>
            </w:pPr>
          </w:p>
          <w:p>
            <w:pPr>
              <w:pStyle w:val="TableParagraph"/>
              <w:rPr>
                <w:rFonts w:ascii="Calibri"/>
                <w:sz w:val="22"/>
              </w:rPr>
            </w:pPr>
          </w:p>
          <w:p>
            <w:pPr>
              <w:pStyle w:val="TableParagraph"/>
              <w:spacing w:before="144"/>
              <w:rPr>
                <w:rFonts w:ascii="Calibri"/>
                <w:sz w:val="22"/>
              </w:rPr>
            </w:pPr>
          </w:p>
          <w:p>
            <w:pPr>
              <w:pStyle w:val="TableParagraph"/>
              <w:ind w:right="45"/>
              <w:jc w:val="right"/>
              <w:rPr>
                <w:rFonts w:ascii="Calibri"/>
                <w:sz w:val="22"/>
              </w:rPr>
            </w:pPr>
            <w:r>
              <w:rPr>
                <w:rFonts w:ascii="Calibri"/>
                <w:spacing w:val="-5"/>
                <w:sz w:val="22"/>
              </w:rPr>
              <w:t>152</w:t>
            </w:r>
          </w:p>
        </w:tc>
      </w:tr>
      <w:tr>
        <w:trPr>
          <w:trHeight w:val="739" w:hRule="atLeast"/>
        </w:trPr>
        <w:tc>
          <w:tcPr>
            <w:tcW w:w="5789" w:type="dxa"/>
          </w:tcPr>
          <w:p>
            <w:pPr>
              <w:pStyle w:val="TableParagraph"/>
              <w:tabs>
                <w:tab w:pos="769" w:val="left" w:leader="none"/>
                <w:tab w:pos="4371" w:val="left" w:leader="none"/>
                <w:tab w:pos="5091" w:val="left" w:leader="none"/>
              </w:tabs>
              <w:spacing w:before="215"/>
              <w:ind w:left="50"/>
              <w:rPr>
                <w:rFonts w:ascii="Calibri"/>
                <w:sz w:val="22"/>
              </w:rPr>
            </w:pPr>
            <w:r>
              <w:rPr>
                <w:rFonts w:ascii="Calibri"/>
                <w:spacing w:val="-5"/>
                <w:sz w:val="22"/>
              </w:rPr>
              <w:t>4.7</w:t>
            </w:r>
            <w:r>
              <w:rPr>
                <w:rFonts w:ascii="Calibri"/>
                <w:sz w:val="22"/>
              </w:rPr>
              <w:tab/>
              <w:t>Trade</w:t>
            </w:r>
            <w:r>
              <w:rPr>
                <w:rFonts w:ascii="Calibri"/>
                <w:spacing w:val="-6"/>
                <w:sz w:val="22"/>
              </w:rPr>
              <w:t> </w:t>
            </w:r>
            <w:r>
              <w:rPr>
                <w:rFonts w:ascii="Calibri"/>
                <w:sz w:val="22"/>
              </w:rPr>
              <w:t>and</w:t>
            </w:r>
            <w:r>
              <w:rPr>
                <w:rFonts w:ascii="Calibri"/>
                <w:spacing w:val="-6"/>
                <w:sz w:val="22"/>
              </w:rPr>
              <w:t> </w:t>
            </w:r>
            <w:r>
              <w:rPr>
                <w:rFonts w:ascii="Calibri"/>
                <w:sz w:val="22"/>
              </w:rPr>
              <w:t>Labour</w:t>
            </w:r>
            <w:r>
              <w:rPr>
                <w:rFonts w:ascii="Calibri"/>
                <w:spacing w:val="-2"/>
                <w:sz w:val="22"/>
              </w:rPr>
              <w:t> </w:t>
            </w:r>
            <w:r>
              <w:rPr>
                <w:rFonts w:ascii="Calibri"/>
                <w:sz w:val="22"/>
              </w:rPr>
              <w:t>Standards --</w:t>
            </w:r>
            <w:r>
              <w:rPr>
                <w:rFonts w:ascii="Calibri"/>
                <w:spacing w:val="34"/>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p>
        </w:tc>
        <w:tc>
          <w:tcPr>
            <w:tcW w:w="450" w:type="dxa"/>
          </w:tcPr>
          <w:p>
            <w:pPr>
              <w:pStyle w:val="TableParagraph"/>
              <w:spacing w:before="215"/>
              <w:ind w:left="22"/>
              <w:rPr>
                <w:rFonts w:ascii="Calibri"/>
                <w:sz w:val="22"/>
              </w:rPr>
            </w:pPr>
            <w:r>
              <w:rPr>
                <w:rFonts w:ascii="Calibri"/>
                <w:spacing w:val="-2"/>
                <w:sz w:val="22"/>
              </w:rPr>
              <w:t>-</w:t>
            </w:r>
            <w:r>
              <w:rPr>
                <w:rFonts w:ascii="Calibri"/>
                <w:spacing w:val="-12"/>
                <w:sz w:val="22"/>
              </w:rPr>
              <w:t>-</w:t>
            </w:r>
          </w:p>
        </w:tc>
        <w:tc>
          <w:tcPr>
            <w:tcW w:w="720" w:type="dxa"/>
          </w:tcPr>
          <w:p>
            <w:pPr>
              <w:pStyle w:val="TableParagraph"/>
              <w:rPr>
                <w:sz w:val="22"/>
              </w:rPr>
            </w:pPr>
          </w:p>
        </w:tc>
        <w:tc>
          <w:tcPr>
            <w:tcW w:w="818" w:type="dxa"/>
          </w:tcPr>
          <w:p>
            <w:pPr>
              <w:pStyle w:val="TableParagraph"/>
              <w:spacing w:before="215"/>
              <w:ind w:right="190"/>
              <w:jc w:val="right"/>
              <w:rPr>
                <w:rFonts w:ascii="Calibri"/>
                <w:sz w:val="22"/>
              </w:rPr>
            </w:pPr>
            <w:r>
              <w:rPr>
                <w:rFonts w:ascii="Calibri"/>
                <w:spacing w:val="-5"/>
                <w:sz w:val="22"/>
              </w:rPr>
              <w:t>154</w:t>
            </w:r>
          </w:p>
        </w:tc>
        <w:tc>
          <w:tcPr>
            <w:tcW w:w="575" w:type="dxa"/>
          </w:tcPr>
          <w:p>
            <w:pPr>
              <w:pStyle w:val="TableParagraph"/>
              <w:rPr>
                <w:sz w:val="22"/>
              </w:rPr>
            </w:pPr>
          </w:p>
        </w:tc>
      </w:tr>
      <w:tr>
        <w:trPr>
          <w:trHeight w:val="1214" w:hRule="atLeast"/>
        </w:trPr>
        <w:tc>
          <w:tcPr>
            <w:tcW w:w="5789" w:type="dxa"/>
          </w:tcPr>
          <w:p>
            <w:pPr>
              <w:pStyle w:val="TableParagraph"/>
              <w:numPr>
                <w:ilvl w:val="2"/>
                <w:numId w:val="10"/>
              </w:numPr>
              <w:tabs>
                <w:tab w:pos="769" w:val="left" w:leader="none"/>
              </w:tabs>
              <w:spacing w:line="240" w:lineRule="auto" w:before="215" w:after="0"/>
              <w:ind w:left="769" w:right="0" w:hanging="719"/>
              <w:jc w:val="left"/>
              <w:rPr>
                <w:rFonts w:ascii="Calibri"/>
                <w:sz w:val="22"/>
              </w:rPr>
            </w:pPr>
            <w:r>
              <w:rPr>
                <w:rFonts w:ascii="Calibri"/>
                <w:sz w:val="22"/>
              </w:rPr>
              <w:t>Relationships</w:t>
            </w:r>
            <w:r>
              <w:rPr>
                <w:rFonts w:ascii="Calibri"/>
                <w:spacing w:val="-6"/>
                <w:sz w:val="22"/>
              </w:rPr>
              <w:t> </w:t>
            </w:r>
            <w:r>
              <w:rPr>
                <w:rFonts w:ascii="Calibri"/>
                <w:sz w:val="22"/>
              </w:rPr>
              <w:t>between</w:t>
            </w:r>
            <w:r>
              <w:rPr>
                <w:rFonts w:ascii="Calibri"/>
                <w:spacing w:val="-6"/>
                <w:sz w:val="22"/>
              </w:rPr>
              <w:t> </w:t>
            </w:r>
            <w:r>
              <w:rPr>
                <w:rFonts w:ascii="Calibri"/>
                <w:sz w:val="22"/>
              </w:rPr>
              <w:t>free</w:t>
            </w:r>
            <w:r>
              <w:rPr>
                <w:rFonts w:ascii="Calibri"/>
                <w:spacing w:val="-5"/>
                <w:sz w:val="22"/>
              </w:rPr>
              <w:t> </w:t>
            </w:r>
            <w:r>
              <w:rPr>
                <w:rFonts w:ascii="Calibri"/>
                <w:sz w:val="22"/>
              </w:rPr>
              <w:t>trade</w:t>
            </w:r>
            <w:r>
              <w:rPr>
                <w:rFonts w:ascii="Calibri"/>
                <w:spacing w:val="-5"/>
                <w:sz w:val="22"/>
              </w:rPr>
              <w:t> </w:t>
            </w:r>
            <w:r>
              <w:rPr>
                <w:rFonts w:ascii="Calibri"/>
                <w:sz w:val="22"/>
              </w:rPr>
              <w:t>and</w:t>
            </w:r>
            <w:r>
              <w:rPr>
                <w:rFonts w:ascii="Calibri"/>
                <w:spacing w:val="-6"/>
                <w:sz w:val="22"/>
              </w:rPr>
              <w:t> </w:t>
            </w:r>
            <w:r>
              <w:rPr>
                <w:rFonts w:ascii="Calibri"/>
                <w:sz w:val="22"/>
              </w:rPr>
              <w:t>labour</w:t>
            </w:r>
            <w:r>
              <w:rPr>
                <w:rFonts w:ascii="Calibri"/>
                <w:spacing w:val="-5"/>
                <w:sz w:val="22"/>
              </w:rPr>
              <w:t> </w:t>
            </w:r>
            <w:r>
              <w:rPr>
                <w:rFonts w:ascii="Calibri"/>
                <w:spacing w:val="-2"/>
                <w:sz w:val="22"/>
              </w:rPr>
              <w:t>Rights</w:t>
            </w:r>
          </w:p>
          <w:p>
            <w:pPr>
              <w:pStyle w:val="TableParagraph"/>
              <w:spacing w:before="197"/>
              <w:rPr>
                <w:rFonts w:ascii="Calibri"/>
                <w:sz w:val="22"/>
              </w:rPr>
            </w:pPr>
          </w:p>
          <w:p>
            <w:pPr>
              <w:pStyle w:val="TableParagraph"/>
              <w:numPr>
                <w:ilvl w:val="2"/>
                <w:numId w:val="10"/>
              </w:numPr>
              <w:tabs>
                <w:tab w:pos="769" w:val="left" w:leader="none"/>
              </w:tabs>
              <w:spacing w:line="245" w:lineRule="exact" w:before="0" w:after="0"/>
              <w:ind w:left="769" w:right="0" w:hanging="719"/>
              <w:jc w:val="left"/>
              <w:rPr>
                <w:rFonts w:ascii="Calibri"/>
                <w:sz w:val="22"/>
              </w:rPr>
            </w:pPr>
            <w:r>
              <w:rPr>
                <w:rFonts w:ascii="Calibri"/>
                <w:sz w:val="22"/>
              </w:rPr>
              <w:t>Avoidance</w:t>
            </w:r>
            <w:r>
              <w:rPr>
                <w:rFonts w:ascii="Calibri"/>
                <w:spacing w:val="-7"/>
                <w:sz w:val="22"/>
              </w:rPr>
              <w:t> </w:t>
            </w:r>
            <w:r>
              <w:rPr>
                <w:rFonts w:ascii="Calibri"/>
                <w:sz w:val="22"/>
              </w:rPr>
              <w:t>of</w:t>
            </w:r>
            <w:r>
              <w:rPr>
                <w:rFonts w:ascii="Calibri"/>
                <w:spacing w:val="-7"/>
                <w:sz w:val="22"/>
              </w:rPr>
              <w:t> </w:t>
            </w:r>
            <w:r>
              <w:rPr>
                <w:rFonts w:ascii="Calibri"/>
                <w:sz w:val="22"/>
              </w:rPr>
              <w:t>embodied</w:t>
            </w:r>
            <w:r>
              <w:rPr>
                <w:rFonts w:ascii="Calibri"/>
                <w:spacing w:val="-7"/>
                <w:sz w:val="22"/>
              </w:rPr>
              <w:t> </w:t>
            </w:r>
            <w:r>
              <w:rPr>
                <w:rFonts w:ascii="Calibri"/>
                <w:sz w:val="22"/>
              </w:rPr>
              <w:t>Protection</w:t>
            </w:r>
            <w:r>
              <w:rPr>
                <w:rFonts w:ascii="Calibri"/>
                <w:spacing w:val="-7"/>
                <w:sz w:val="22"/>
              </w:rPr>
              <w:t> </w:t>
            </w:r>
            <w:r>
              <w:rPr>
                <w:rFonts w:ascii="Calibri"/>
                <w:sz w:val="22"/>
              </w:rPr>
              <w:t>in</w:t>
            </w:r>
            <w:r>
              <w:rPr>
                <w:rFonts w:ascii="Calibri"/>
                <w:spacing w:val="-8"/>
                <w:sz w:val="22"/>
              </w:rPr>
              <w:t> </w:t>
            </w:r>
            <w:r>
              <w:rPr>
                <w:rFonts w:ascii="Calibri"/>
                <w:sz w:val="22"/>
              </w:rPr>
              <w:t>Labour</w:t>
            </w:r>
            <w:r>
              <w:rPr>
                <w:rFonts w:ascii="Calibri"/>
                <w:spacing w:val="-6"/>
                <w:sz w:val="22"/>
              </w:rPr>
              <w:t> </w:t>
            </w:r>
            <w:r>
              <w:rPr>
                <w:rFonts w:ascii="Calibri"/>
                <w:spacing w:val="-2"/>
                <w:sz w:val="22"/>
              </w:rPr>
              <w:t>Standards.</w:t>
            </w:r>
          </w:p>
        </w:tc>
        <w:tc>
          <w:tcPr>
            <w:tcW w:w="450" w:type="dxa"/>
          </w:tcPr>
          <w:p>
            <w:pPr>
              <w:pStyle w:val="TableParagraph"/>
              <w:spacing w:before="215"/>
              <w:ind w:left="22"/>
              <w:rPr>
                <w:rFonts w:ascii="Calibri"/>
                <w:sz w:val="22"/>
              </w:rPr>
            </w:pPr>
            <w:r>
              <w:rPr>
                <w:rFonts w:ascii="Calibri"/>
                <w:spacing w:val="-2"/>
                <w:sz w:val="22"/>
              </w:rPr>
              <w:t>-</w:t>
            </w:r>
            <w:r>
              <w:rPr>
                <w:rFonts w:ascii="Calibri"/>
                <w:spacing w:val="-12"/>
                <w:sz w:val="22"/>
              </w:rPr>
              <w:t>-</w:t>
            </w:r>
          </w:p>
          <w:p>
            <w:pPr>
              <w:pStyle w:val="TableParagraph"/>
              <w:spacing w:before="197"/>
              <w:rPr>
                <w:rFonts w:ascii="Calibri"/>
                <w:sz w:val="22"/>
              </w:rPr>
            </w:pPr>
          </w:p>
          <w:p>
            <w:pPr>
              <w:pStyle w:val="TableParagraph"/>
              <w:spacing w:line="245" w:lineRule="exact"/>
              <w:ind w:left="22"/>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215"/>
              <w:ind w:left="3" w:right="2"/>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rPr>
                <w:rFonts w:ascii="Calibri"/>
                <w:sz w:val="22"/>
              </w:rPr>
            </w:pPr>
          </w:p>
          <w:p>
            <w:pPr>
              <w:pStyle w:val="TableParagraph"/>
              <w:rPr>
                <w:rFonts w:ascii="Calibri"/>
                <w:sz w:val="22"/>
              </w:rPr>
            </w:pPr>
          </w:p>
          <w:p>
            <w:pPr>
              <w:pStyle w:val="TableParagraph"/>
              <w:spacing w:before="144"/>
              <w:rPr>
                <w:rFonts w:ascii="Calibri"/>
                <w:sz w:val="22"/>
              </w:rPr>
            </w:pPr>
          </w:p>
          <w:p>
            <w:pPr>
              <w:pStyle w:val="TableParagraph"/>
              <w:spacing w:line="245" w:lineRule="exact"/>
              <w:ind w:right="190"/>
              <w:jc w:val="right"/>
              <w:rPr>
                <w:rFonts w:ascii="Calibri"/>
                <w:sz w:val="22"/>
              </w:rPr>
            </w:pPr>
            <w:r>
              <w:rPr>
                <w:rFonts w:ascii="Calibri"/>
                <w:spacing w:val="-5"/>
                <w:sz w:val="22"/>
              </w:rPr>
              <w:t>157</w:t>
            </w:r>
          </w:p>
        </w:tc>
        <w:tc>
          <w:tcPr>
            <w:tcW w:w="575" w:type="dxa"/>
          </w:tcPr>
          <w:p>
            <w:pPr>
              <w:pStyle w:val="TableParagraph"/>
              <w:spacing w:before="215"/>
              <w:ind w:right="45"/>
              <w:jc w:val="right"/>
              <w:rPr>
                <w:rFonts w:ascii="Calibri"/>
                <w:sz w:val="22"/>
              </w:rPr>
            </w:pPr>
            <w:r>
              <w:rPr>
                <w:rFonts w:ascii="Calibri"/>
                <w:spacing w:val="-5"/>
                <w:sz w:val="22"/>
              </w:rPr>
              <w:t>156</w:t>
            </w:r>
          </w:p>
        </w:tc>
      </w:tr>
    </w:tbl>
    <w:p>
      <w:pPr>
        <w:spacing w:after="0"/>
        <w:jc w:val="right"/>
        <w:rPr>
          <w:rFonts w:ascii="Calibri"/>
          <w:sz w:val="22"/>
        </w:rPr>
        <w:sectPr>
          <w:pgSz w:w="11910" w:h="16840"/>
          <w:pgMar w:header="0" w:footer="1488" w:top="1440" w:bottom="1680" w:left="1560" w:right="1320"/>
        </w:sectPr>
      </w:pPr>
    </w:p>
    <w:p>
      <w:pPr>
        <w:pStyle w:val="ListParagraph"/>
        <w:numPr>
          <w:ilvl w:val="1"/>
          <w:numId w:val="11"/>
        </w:numPr>
        <w:tabs>
          <w:tab w:pos="960" w:val="left" w:leader="none"/>
          <w:tab w:pos="3842" w:val="left" w:leader="none"/>
          <w:tab w:pos="4562" w:val="left" w:leader="none"/>
          <w:tab w:pos="5282" w:val="left" w:leader="none"/>
          <w:tab w:pos="6002" w:val="left" w:leader="none"/>
          <w:tab w:pos="6723" w:val="left" w:leader="none"/>
          <w:tab w:pos="8494" w:val="right" w:leader="none"/>
        </w:tabs>
        <w:spacing w:line="240" w:lineRule="auto" w:before="43" w:after="0"/>
        <w:ind w:left="960" w:right="0" w:hanging="720"/>
        <w:jc w:val="left"/>
        <w:rPr>
          <w:rFonts w:ascii="Calibri"/>
          <w:sz w:val="22"/>
        </w:rPr>
      </w:pPr>
      <w:hyperlink w:history="true" w:anchor="_TOC_250024">
        <w:r>
          <w:rPr>
            <w:rFonts w:ascii="Calibri"/>
            <w:sz w:val="22"/>
          </w:rPr>
          <w:t>Trade</w:t>
        </w:r>
        <w:r>
          <w:rPr>
            <w:rFonts w:ascii="Calibri"/>
            <w:spacing w:val="-7"/>
            <w:sz w:val="22"/>
          </w:rPr>
          <w:t> </w:t>
        </w:r>
        <w:r>
          <w:rPr>
            <w:rFonts w:ascii="Calibri"/>
            <w:sz w:val="22"/>
          </w:rPr>
          <w:t>and</w:t>
        </w:r>
        <w:r>
          <w:rPr>
            <w:rFonts w:ascii="Calibri"/>
            <w:spacing w:val="-6"/>
            <w:sz w:val="22"/>
          </w:rPr>
          <w:t> </w:t>
        </w:r>
        <w:r>
          <w:rPr>
            <w:rFonts w:ascii="Calibri"/>
            <w:sz w:val="22"/>
          </w:rPr>
          <w:t>Human</w:t>
        </w:r>
        <w:r>
          <w:rPr>
            <w:rFonts w:ascii="Calibri"/>
            <w:spacing w:val="-6"/>
            <w:sz w:val="22"/>
          </w:rPr>
          <w:t> </w:t>
        </w:r>
        <w:r>
          <w:rPr>
            <w:rFonts w:ascii="Calibri"/>
            <w:sz w:val="22"/>
          </w:rPr>
          <w:t>Rights</w:t>
        </w:r>
        <w:r>
          <w:rPr>
            <w:rFonts w:ascii="Calibri"/>
            <w:spacing w:val="-2"/>
            <w:sz w:val="22"/>
          </w:rPr>
          <w:t> </w:t>
        </w:r>
        <w:r>
          <w:rPr>
            <w:rFonts w:ascii="Calibri"/>
            <w:sz w:val="22"/>
          </w:rPr>
          <w:t>-</w:t>
        </w:r>
        <w:r>
          <w:rPr>
            <w:rFonts w:ascii="Calibri"/>
            <w:spacing w:val="-12"/>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158</w:t>
        </w:r>
      </w:hyperlink>
    </w:p>
    <w:p>
      <w:pPr>
        <w:pStyle w:val="ListParagraph"/>
        <w:numPr>
          <w:ilvl w:val="2"/>
          <w:numId w:val="11"/>
        </w:numPr>
        <w:tabs>
          <w:tab w:pos="960" w:val="left" w:leader="none"/>
          <w:tab w:pos="7774" w:val="right" w:leader="none"/>
        </w:tabs>
        <w:spacing w:line="240" w:lineRule="auto" w:before="471" w:after="0"/>
        <w:ind w:left="960" w:right="0" w:hanging="720"/>
        <w:jc w:val="left"/>
        <w:rPr>
          <w:rFonts w:ascii="Calibri"/>
          <w:sz w:val="22"/>
        </w:rPr>
      </w:pPr>
      <w:hyperlink w:history="true" w:anchor="_TOC_250023">
        <w:r>
          <w:rPr>
            <w:rFonts w:ascii="Calibri"/>
            <w:sz w:val="22"/>
          </w:rPr>
          <w:t>Liberalizing</w:t>
        </w:r>
        <w:r>
          <w:rPr>
            <w:rFonts w:ascii="Calibri"/>
            <w:spacing w:val="-5"/>
            <w:sz w:val="22"/>
          </w:rPr>
          <w:t> </w:t>
        </w:r>
        <w:r>
          <w:rPr>
            <w:rFonts w:ascii="Calibri"/>
            <w:sz w:val="22"/>
          </w:rPr>
          <w:t>Trade</w:t>
        </w:r>
        <w:r>
          <w:rPr>
            <w:rFonts w:ascii="Calibri"/>
            <w:spacing w:val="-4"/>
            <w:sz w:val="22"/>
          </w:rPr>
          <w:t> </w:t>
        </w:r>
        <w:r>
          <w:rPr>
            <w:rFonts w:ascii="Calibri"/>
            <w:sz w:val="22"/>
          </w:rPr>
          <w:t>as</w:t>
        </w:r>
        <w:r>
          <w:rPr>
            <w:rFonts w:ascii="Calibri"/>
            <w:spacing w:val="-4"/>
            <w:sz w:val="22"/>
          </w:rPr>
          <w:t> </w:t>
        </w:r>
        <w:r>
          <w:rPr>
            <w:rFonts w:ascii="Calibri"/>
            <w:sz w:val="22"/>
          </w:rPr>
          <w:t>Negatively</w:t>
        </w:r>
        <w:r>
          <w:rPr>
            <w:rFonts w:ascii="Calibri"/>
            <w:spacing w:val="-7"/>
            <w:sz w:val="22"/>
          </w:rPr>
          <w:t> </w:t>
        </w:r>
        <w:r>
          <w:rPr>
            <w:rFonts w:ascii="Calibri"/>
            <w:sz w:val="22"/>
          </w:rPr>
          <w:t>Affecting</w:t>
        </w:r>
        <w:r>
          <w:rPr>
            <w:rFonts w:ascii="Calibri"/>
            <w:spacing w:val="-3"/>
            <w:sz w:val="22"/>
          </w:rPr>
          <w:t> </w:t>
        </w:r>
        <w:r>
          <w:rPr>
            <w:rFonts w:ascii="Calibri"/>
            <w:sz w:val="22"/>
          </w:rPr>
          <w:t>Human</w:t>
        </w:r>
        <w:r>
          <w:rPr>
            <w:rFonts w:ascii="Calibri"/>
            <w:spacing w:val="-4"/>
            <w:sz w:val="22"/>
          </w:rPr>
          <w:t> </w:t>
        </w:r>
        <w:r>
          <w:rPr>
            <w:rFonts w:ascii="Calibri"/>
            <w:sz w:val="22"/>
          </w:rPr>
          <w:t>Rights--</w:t>
        </w:r>
        <w:r>
          <w:rPr>
            <w:rFonts w:ascii="Calibri"/>
            <w:spacing w:val="-10"/>
            <w:sz w:val="22"/>
          </w:rPr>
          <w:t>-</w:t>
        </w:r>
        <w:r>
          <w:rPr>
            <w:rFonts w:ascii="Calibri"/>
            <w:sz w:val="22"/>
          </w:rPr>
          <w:tab/>
        </w:r>
        <w:r>
          <w:rPr>
            <w:rFonts w:ascii="Calibri"/>
            <w:spacing w:val="-5"/>
            <w:sz w:val="22"/>
          </w:rPr>
          <w:t>159</w:t>
        </w:r>
      </w:hyperlink>
    </w:p>
    <w:p>
      <w:pPr>
        <w:pStyle w:val="ListParagraph"/>
        <w:numPr>
          <w:ilvl w:val="2"/>
          <w:numId w:val="11"/>
        </w:numPr>
        <w:tabs>
          <w:tab w:pos="960" w:val="left" w:leader="none"/>
          <w:tab w:pos="6002" w:val="left" w:leader="none"/>
          <w:tab w:pos="7774" w:val="right" w:leader="none"/>
        </w:tabs>
        <w:spacing w:line="240" w:lineRule="auto" w:before="467" w:after="0"/>
        <w:ind w:left="960" w:right="0" w:hanging="720"/>
        <w:jc w:val="left"/>
        <w:rPr>
          <w:rFonts w:ascii="Calibri"/>
          <w:sz w:val="22"/>
        </w:rPr>
      </w:pPr>
      <w:hyperlink w:history="true" w:anchor="_TOC_250022">
        <w:r>
          <w:rPr>
            <w:rFonts w:ascii="Calibri"/>
            <w:sz w:val="22"/>
          </w:rPr>
          <w:t>The</w:t>
        </w:r>
        <w:r>
          <w:rPr>
            <w:rFonts w:ascii="Calibri"/>
            <w:spacing w:val="-7"/>
            <w:sz w:val="22"/>
          </w:rPr>
          <w:t> </w:t>
        </w:r>
        <w:r>
          <w:rPr>
            <w:rFonts w:ascii="Calibri"/>
            <w:sz w:val="22"/>
          </w:rPr>
          <w:t>Lack of</w:t>
        </w:r>
        <w:r>
          <w:rPr>
            <w:rFonts w:ascii="Calibri"/>
            <w:spacing w:val="-5"/>
            <w:sz w:val="22"/>
          </w:rPr>
          <w:t> </w:t>
        </w:r>
        <w:r>
          <w:rPr>
            <w:rFonts w:ascii="Calibri"/>
            <w:sz w:val="22"/>
          </w:rPr>
          <w:t>Human</w:t>
        </w:r>
        <w:r>
          <w:rPr>
            <w:rFonts w:ascii="Calibri"/>
            <w:spacing w:val="-6"/>
            <w:sz w:val="22"/>
          </w:rPr>
          <w:t> </w:t>
        </w:r>
        <w:r>
          <w:rPr>
            <w:rFonts w:ascii="Calibri"/>
            <w:sz w:val="22"/>
          </w:rPr>
          <w:t>Rights</w:t>
        </w:r>
        <w:r>
          <w:rPr>
            <w:rFonts w:ascii="Calibri"/>
            <w:spacing w:val="-5"/>
            <w:sz w:val="22"/>
          </w:rPr>
          <w:t> </w:t>
        </w:r>
        <w:r>
          <w:rPr>
            <w:rFonts w:ascii="Calibri"/>
            <w:sz w:val="22"/>
          </w:rPr>
          <w:t>Concerns</w:t>
        </w:r>
        <w:r>
          <w:rPr>
            <w:rFonts w:ascii="Calibri"/>
            <w:spacing w:val="-6"/>
            <w:sz w:val="22"/>
          </w:rPr>
          <w:t> </w:t>
        </w:r>
        <w:r>
          <w:rPr>
            <w:rFonts w:ascii="Calibri"/>
            <w:sz w:val="22"/>
          </w:rPr>
          <w:t>at</w:t>
        </w:r>
        <w:r>
          <w:rPr>
            <w:rFonts w:ascii="Calibri"/>
            <w:spacing w:val="-7"/>
            <w:sz w:val="22"/>
          </w:rPr>
          <w:t> </w:t>
        </w:r>
        <w:r>
          <w:rPr>
            <w:rFonts w:ascii="Calibri"/>
            <w:sz w:val="22"/>
          </w:rPr>
          <w:t>the WTO</w:t>
        </w:r>
        <w:r>
          <w:rPr>
            <w:rFonts w:ascii="Calibri"/>
            <w:spacing w:val="15"/>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161</w:t>
        </w:r>
      </w:hyperlink>
    </w:p>
    <w:p>
      <w:pPr>
        <w:pStyle w:val="ListParagraph"/>
        <w:numPr>
          <w:ilvl w:val="2"/>
          <w:numId w:val="11"/>
        </w:numPr>
        <w:tabs>
          <w:tab w:pos="960" w:val="left" w:leader="none"/>
          <w:tab w:pos="4562" w:val="left" w:leader="none"/>
          <w:tab w:pos="5282" w:val="left" w:leader="none"/>
          <w:tab w:pos="6002" w:val="left" w:leader="none"/>
          <w:tab w:pos="7774" w:val="right" w:leader="none"/>
        </w:tabs>
        <w:spacing w:line="240" w:lineRule="auto" w:before="470" w:after="0"/>
        <w:ind w:left="960" w:right="0" w:hanging="720"/>
        <w:jc w:val="left"/>
        <w:rPr>
          <w:rFonts w:ascii="Calibri"/>
          <w:sz w:val="22"/>
        </w:rPr>
      </w:pPr>
      <w:hyperlink w:history="true" w:anchor="_TOC_250021">
        <w:r>
          <w:rPr>
            <w:rFonts w:ascii="Calibri"/>
            <w:sz w:val="22"/>
          </w:rPr>
          <w:t>Prioritizing</w:t>
        </w:r>
        <w:r>
          <w:rPr>
            <w:rFonts w:ascii="Calibri"/>
            <w:spacing w:val="-6"/>
            <w:sz w:val="22"/>
          </w:rPr>
          <w:t> </w:t>
        </w:r>
        <w:r>
          <w:rPr>
            <w:rFonts w:ascii="Calibri"/>
            <w:sz w:val="22"/>
          </w:rPr>
          <w:t>Trade</w:t>
        </w:r>
        <w:r>
          <w:rPr>
            <w:rFonts w:ascii="Calibri"/>
            <w:spacing w:val="-7"/>
            <w:sz w:val="22"/>
          </w:rPr>
          <w:t> </w:t>
        </w:r>
        <w:r>
          <w:rPr>
            <w:rFonts w:ascii="Calibri"/>
            <w:sz w:val="22"/>
          </w:rPr>
          <w:t>Over</w:t>
        </w:r>
        <w:r>
          <w:rPr>
            <w:rFonts w:ascii="Calibri"/>
            <w:spacing w:val="-6"/>
            <w:sz w:val="22"/>
          </w:rPr>
          <w:t> </w:t>
        </w:r>
        <w:r>
          <w:rPr>
            <w:rFonts w:ascii="Calibri"/>
            <w:sz w:val="22"/>
          </w:rPr>
          <w:t>Human</w:t>
        </w:r>
        <w:r>
          <w:rPr>
            <w:rFonts w:ascii="Calibri"/>
            <w:spacing w:val="-7"/>
            <w:sz w:val="22"/>
          </w:rPr>
          <w:t> </w:t>
        </w:r>
        <w:r>
          <w:rPr>
            <w:rFonts w:ascii="Calibri"/>
            <w:spacing w:val="-2"/>
            <w:sz w:val="22"/>
          </w:rPr>
          <w:t>Rights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162</w:t>
        </w:r>
      </w:hyperlink>
    </w:p>
    <w:p>
      <w:pPr>
        <w:spacing w:before="466"/>
        <w:ind w:left="240" w:right="0" w:firstLine="0"/>
        <w:jc w:val="left"/>
        <w:rPr>
          <w:rFonts w:ascii="Calibri"/>
          <w:b/>
          <w:sz w:val="22"/>
        </w:rPr>
      </w:pPr>
      <w:hyperlink w:history="true" w:anchor="_TOC_250020">
        <w:r>
          <w:rPr>
            <w:rFonts w:ascii="Calibri"/>
            <w:b/>
            <w:sz w:val="22"/>
          </w:rPr>
          <w:t>CHAPTER</w:t>
        </w:r>
        <w:r>
          <w:rPr>
            <w:rFonts w:ascii="Calibri"/>
            <w:b/>
            <w:spacing w:val="-13"/>
            <w:sz w:val="22"/>
          </w:rPr>
          <w:t> </w:t>
        </w:r>
        <w:r>
          <w:rPr>
            <w:rFonts w:ascii="Calibri"/>
            <w:b/>
            <w:spacing w:val="-4"/>
            <w:sz w:val="22"/>
          </w:rPr>
          <w:t>FIVE</w:t>
        </w:r>
      </w:hyperlink>
    </w:p>
    <w:p>
      <w:pPr>
        <w:spacing w:before="337"/>
        <w:ind w:left="240" w:right="0" w:firstLine="0"/>
        <w:jc w:val="left"/>
        <w:rPr>
          <w:rFonts w:ascii="Calibri" w:hAnsi="Calibri"/>
          <w:b/>
          <w:sz w:val="22"/>
        </w:rPr>
      </w:pPr>
      <w:r>
        <w:rPr>
          <w:rFonts w:ascii="Calibri" w:hAnsi="Calibri"/>
          <w:b/>
          <w:sz w:val="22"/>
        </w:rPr>
        <w:t>AN</w:t>
      </w:r>
      <w:r>
        <w:rPr>
          <w:rFonts w:ascii="Calibri" w:hAnsi="Calibri"/>
          <w:b/>
          <w:spacing w:val="-7"/>
          <w:sz w:val="22"/>
        </w:rPr>
        <w:t> </w:t>
      </w:r>
      <w:r>
        <w:rPr>
          <w:rFonts w:ascii="Calibri" w:hAnsi="Calibri"/>
          <w:b/>
          <w:sz w:val="22"/>
        </w:rPr>
        <w:t>ASSESSMENT</w:t>
      </w:r>
      <w:r>
        <w:rPr>
          <w:rFonts w:ascii="Calibri" w:hAnsi="Calibri"/>
          <w:b/>
          <w:spacing w:val="-5"/>
          <w:sz w:val="22"/>
        </w:rPr>
        <w:t> </w:t>
      </w:r>
      <w:r>
        <w:rPr>
          <w:rFonts w:ascii="Calibri" w:hAnsi="Calibri"/>
          <w:b/>
          <w:sz w:val="22"/>
        </w:rPr>
        <w:t>OF</w:t>
      </w:r>
      <w:r>
        <w:rPr>
          <w:rFonts w:ascii="Calibri" w:hAnsi="Calibri"/>
          <w:b/>
          <w:spacing w:val="-7"/>
          <w:sz w:val="22"/>
        </w:rPr>
        <w:t> </w:t>
      </w:r>
      <w:r>
        <w:rPr>
          <w:rFonts w:ascii="Calibri" w:hAnsi="Calibri"/>
          <w:b/>
          <w:sz w:val="22"/>
        </w:rPr>
        <w:t>NIGERIA’S</w:t>
      </w:r>
      <w:r>
        <w:rPr>
          <w:rFonts w:ascii="Calibri" w:hAnsi="Calibri"/>
          <w:b/>
          <w:spacing w:val="-5"/>
          <w:sz w:val="22"/>
        </w:rPr>
        <w:t> </w:t>
      </w:r>
      <w:r>
        <w:rPr>
          <w:rFonts w:ascii="Calibri" w:hAnsi="Calibri"/>
          <w:b/>
          <w:sz w:val="22"/>
        </w:rPr>
        <w:t>TRADE</w:t>
      </w:r>
      <w:r>
        <w:rPr>
          <w:rFonts w:ascii="Calibri" w:hAnsi="Calibri"/>
          <w:b/>
          <w:spacing w:val="-8"/>
          <w:sz w:val="22"/>
        </w:rPr>
        <w:t> </w:t>
      </w:r>
      <w:r>
        <w:rPr>
          <w:rFonts w:ascii="Calibri" w:hAnsi="Calibri"/>
          <w:b/>
          <w:sz w:val="22"/>
        </w:rPr>
        <w:t>POLICIES</w:t>
      </w:r>
      <w:r>
        <w:rPr>
          <w:rFonts w:ascii="Calibri" w:hAnsi="Calibri"/>
          <w:b/>
          <w:spacing w:val="-5"/>
          <w:sz w:val="22"/>
        </w:rPr>
        <w:t> </w:t>
      </w:r>
      <w:r>
        <w:rPr>
          <w:rFonts w:ascii="Calibri" w:hAnsi="Calibri"/>
          <w:b/>
          <w:sz w:val="22"/>
        </w:rPr>
        <w:t>AND</w:t>
      </w:r>
      <w:r>
        <w:rPr>
          <w:rFonts w:ascii="Calibri" w:hAnsi="Calibri"/>
          <w:b/>
          <w:spacing w:val="3"/>
          <w:sz w:val="22"/>
        </w:rPr>
        <w:t> </w:t>
      </w:r>
      <w:r>
        <w:rPr>
          <w:rFonts w:ascii="Calibri" w:hAnsi="Calibri"/>
          <w:b/>
          <w:spacing w:val="-4"/>
          <w:sz w:val="22"/>
        </w:rPr>
        <w:t>LAWS</w:t>
      </w:r>
    </w:p>
    <w:p>
      <w:pPr>
        <w:pStyle w:val="ListParagraph"/>
        <w:numPr>
          <w:ilvl w:val="1"/>
          <w:numId w:val="12"/>
        </w:numPr>
        <w:tabs>
          <w:tab w:pos="960" w:val="left" w:leader="none"/>
          <w:tab w:pos="2401" w:val="left" w:leader="none"/>
          <w:tab w:pos="3121" w:val="left" w:leader="none"/>
          <w:tab w:pos="3842" w:val="left" w:leader="none"/>
          <w:tab w:pos="4562" w:val="left" w:leader="none"/>
          <w:tab w:pos="5282" w:val="left" w:leader="none"/>
          <w:tab w:pos="6002" w:val="left" w:leader="none"/>
          <w:tab w:pos="6723" w:val="left" w:leader="none"/>
          <w:tab w:pos="8494" w:val="right" w:leader="none"/>
        </w:tabs>
        <w:spacing w:line="240" w:lineRule="auto" w:before="331" w:after="0"/>
        <w:ind w:left="960" w:right="0" w:hanging="720"/>
        <w:jc w:val="left"/>
        <w:rPr>
          <w:rFonts w:ascii="Calibri"/>
          <w:sz w:val="22"/>
        </w:rPr>
      </w:pPr>
      <w:hyperlink w:history="true" w:anchor="_TOC_250019">
        <w:r>
          <w:rPr>
            <w:rFonts w:ascii="Calibri"/>
            <w:spacing w:val="-2"/>
            <w:sz w:val="22"/>
          </w:rPr>
          <w:t>Introduction</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164</w:t>
        </w:r>
      </w:hyperlink>
    </w:p>
    <w:p>
      <w:pPr>
        <w:pStyle w:val="ListParagraph"/>
        <w:numPr>
          <w:ilvl w:val="1"/>
          <w:numId w:val="12"/>
        </w:numPr>
        <w:tabs>
          <w:tab w:pos="960" w:val="left" w:leader="none"/>
          <w:tab w:pos="4562" w:val="left" w:leader="none"/>
          <w:tab w:pos="5282" w:val="left" w:leader="none"/>
          <w:tab w:pos="6002" w:val="left" w:leader="none"/>
          <w:tab w:pos="6723" w:val="left" w:leader="none"/>
          <w:tab w:pos="8494" w:val="right" w:leader="none"/>
        </w:tabs>
        <w:spacing w:line="240" w:lineRule="auto" w:before="471" w:after="0"/>
        <w:ind w:left="960" w:right="0" w:hanging="720"/>
        <w:jc w:val="left"/>
        <w:rPr>
          <w:rFonts w:ascii="Calibri" w:hAnsi="Calibri"/>
          <w:sz w:val="22"/>
        </w:rPr>
      </w:pPr>
      <w:hyperlink w:history="true" w:anchor="_TOC_250018">
        <w:r>
          <w:rPr>
            <w:rFonts w:ascii="Calibri" w:hAnsi="Calibri"/>
            <w:sz w:val="22"/>
          </w:rPr>
          <w:t>Nigeria’s</w:t>
        </w:r>
        <w:r>
          <w:rPr>
            <w:rFonts w:ascii="Calibri" w:hAnsi="Calibri"/>
            <w:spacing w:val="-8"/>
            <w:sz w:val="22"/>
          </w:rPr>
          <w:t> </w:t>
        </w:r>
        <w:r>
          <w:rPr>
            <w:rFonts w:ascii="Calibri" w:hAnsi="Calibri"/>
            <w:sz w:val="22"/>
          </w:rPr>
          <w:t>Trade</w:t>
        </w:r>
        <w:r>
          <w:rPr>
            <w:rFonts w:ascii="Calibri" w:hAnsi="Calibri"/>
            <w:spacing w:val="-7"/>
            <w:sz w:val="22"/>
          </w:rPr>
          <w:t> </w:t>
        </w:r>
        <w:r>
          <w:rPr>
            <w:rFonts w:ascii="Calibri" w:hAnsi="Calibri"/>
            <w:sz w:val="22"/>
          </w:rPr>
          <w:t>Policy</w:t>
        </w:r>
        <w:r>
          <w:rPr>
            <w:rFonts w:ascii="Calibri" w:hAnsi="Calibri"/>
            <w:spacing w:val="-8"/>
            <w:sz w:val="22"/>
          </w:rPr>
          <w:t> </w:t>
        </w:r>
        <w:r>
          <w:rPr>
            <w:rFonts w:ascii="Calibri" w:hAnsi="Calibri"/>
            <w:sz w:val="22"/>
          </w:rPr>
          <w:t>Objectives</w:t>
        </w:r>
        <w:r>
          <w:rPr>
            <w:rFonts w:ascii="Calibri" w:hAnsi="Calibri"/>
            <w:spacing w:val="-3"/>
            <w:sz w:val="22"/>
          </w:rPr>
          <w:t> </w:t>
        </w:r>
        <w:r>
          <w:rPr>
            <w:rFonts w:ascii="Calibri" w:hAnsi="Calibri"/>
            <w:sz w:val="22"/>
          </w:rPr>
          <w:t>-</w:t>
        </w:r>
        <w:r>
          <w:rPr>
            <w:rFonts w:ascii="Calibri" w:hAnsi="Calibri"/>
            <w:spacing w:val="-10"/>
            <w:sz w:val="22"/>
          </w:rPr>
          <w:t>-</w:t>
        </w:r>
        <w:r>
          <w:rPr>
            <w:rFonts w:ascii="Calibri" w:hAnsi="Calibri"/>
            <w:sz w:val="22"/>
          </w:rPr>
          <w:tab/>
        </w:r>
        <w:r>
          <w:rPr>
            <w:rFonts w:ascii="Calibri" w:hAnsi="Calibri"/>
            <w:spacing w:val="-2"/>
            <w:sz w:val="22"/>
          </w:rPr>
          <w:t>-</w:t>
        </w:r>
        <w:r>
          <w:rPr>
            <w:rFonts w:ascii="Calibri" w:hAnsi="Calibri"/>
            <w:spacing w:val="-10"/>
            <w:sz w:val="22"/>
          </w:rPr>
          <w:t>-</w:t>
        </w:r>
        <w:r>
          <w:rPr>
            <w:rFonts w:ascii="Calibri" w:hAnsi="Calibri"/>
            <w:sz w:val="22"/>
          </w:rPr>
          <w:tab/>
        </w:r>
        <w:r>
          <w:rPr>
            <w:rFonts w:ascii="Calibri" w:hAnsi="Calibri"/>
            <w:spacing w:val="-2"/>
            <w:sz w:val="22"/>
          </w:rPr>
          <w:t>-</w:t>
        </w:r>
        <w:r>
          <w:rPr>
            <w:rFonts w:ascii="Calibri" w:hAnsi="Calibri"/>
            <w:spacing w:val="-10"/>
            <w:sz w:val="22"/>
          </w:rPr>
          <w:t>-</w:t>
        </w:r>
        <w:r>
          <w:rPr>
            <w:rFonts w:ascii="Calibri" w:hAnsi="Calibri"/>
            <w:sz w:val="22"/>
          </w:rPr>
          <w:tab/>
        </w:r>
        <w:r>
          <w:rPr>
            <w:rFonts w:ascii="Calibri" w:hAnsi="Calibri"/>
            <w:spacing w:val="-2"/>
            <w:sz w:val="22"/>
          </w:rPr>
          <w:t>-</w:t>
        </w:r>
        <w:r>
          <w:rPr>
            <w:rFonts w:ascii="Calibri" w:hAnsi="Calibri"/>
            <w:spacing w:val="-10"/>
            <w:sz w:val="22"/>
          </w:rPr>
          <w:t>-</w:t>
        </w:r>
        <w:r>
          <w:rPr>
            <w:rFonts w:ascii="Calibri" w:hAnsi="Calibri"/>
            <w:sz w:val="22"/>
          </w:rPr>
          <w:tab/>
        </w:r>
        <w:r>
          <w:rPr>
            <w:rFonts w:ascii="Calibri" w:hAnsi="Calibri"/>
            <w:spacing w:val="-2"/>
            <w:sz w:val="22"/>
          </w:rPr>
          <w:t>-</w:t>
        </w:r>
        <w:r>
          <w:rPr>
            <w:rFonts w:ascii="Calibri" w:hAnsi="Calibri"/>
            <w:spacing w:val="-10"/>
            <w:sz w:val="22"/>
          </w:rPr>
          <w:t>-</w:t>
        </w:r>
        <w:r>
          <w:rPr>
            <w:rFonts w:ascii="Calibri" w:hAnsi="Calibri"/>
            <w:sz w:val="22"/>
          </w:rPr>
          <w:tab/>
        </w:r>
        <w:r>
          <w:rPr>
            <w:rFonts w:ascii="Calibri" w:hAnsi="Calibri"/>
            <w:spacing w:val="-5"/>
            <w:sz w:val="22"/>
          </w:rPr>
          <w:t>165</w:t>
        </w:r>
      </w:hyperlink>
    </w:p>
    <w:p>
      <w:pPr>
        <w:pStyle w:val="ListParagraph"/>
        <w:numPr>
          <w:ilvl w:val="2"/>
          <w:numId w:val="12"/>
        </w:numPr>
        <w:tabs>
          <w:tab w:pos="960" w:val="left" w:leader="none"/>
        </w:tabs>
        <w:spacing w:line="240" w:lineRule="auto" w:before="476" w:after="0"/>
        <w:ind w:left="960" w:right="0" w:hanging="720"/>
        <w:jc w:val="left"/>
        <w:rPr>
          <w:rFonts w:ascii="Calibri"/>
          <w:sz w:val="22"/>
        </w:rPr>
      </w:pPr>
      <w:r>
        <w:rPr>
          <w:rFonts w:ascii="Calibri"/>
          <w:sz w:val="22"/>
        </w:rPr>
        <w:t>National</w:t>
      </w:r>
      <w:r>
        <w:rPr>
          <w:rFonts w:ascii="Calibri"/>
          <w:spacing w:val="-7"/>
          <w:sz w:val="22"/>
        </w:rPr>
        <w:t> </w:t>
      </w:r>
      <w:r>
        <w:rPr>
          <w:rFonts w:ascii="Calibri"/>
          <w:sz w:val="22"/>
        </w:rPr>
        <w:t>Economic</w:t>
      </w:r>
      <w:r>
        <w:rPr>
          <w:rFonts w:ascii="Calibri"/>
          <w:spacing w:val="-8"/>
          <w:sz w:val="22"/>
        </w:rPr>
        <w:t> </w:t>
      </w:r>
      <w:r>
        <w:rPr>
          <w:rFonts w:ascii="Calibri"/>
          <w:sz w:val="22"/>
        </w:rPr>
        <w:t>Empowerment</w:t>
      </w:r>
      <w:r>
        <w:rPr>
          <w:rFonts w:ascii="Calibri"/>
          <w:spacing w:val="-10"/>
          <w:sz w:val="22"/>
        </w:rPr>
        <w:t> </w:t>
      </w:r>
      <w:r>
        <w:rPr>
          <w:rFonts w:ascii="Calibri"/>
          <w:sz w:val="22"/>
        </w:rPr>
        <w:t>and</w:t>
      </w:r>
      <w:r>
        <w:rPr>
          <w:rFonts w:ascii="Calibri"/>
          <w:spacing w:val="-8"/>
          <w:sz w:val="22"/>
        </w:rPr>
        <w:t> </w:t>
      </w:r>
      <w:r>
        <w:rPr>
          <w:rFonts w:ascii="Calibri"/>
          <w:sz w:val="22"/>
        </w:rPr>
        <w:t>Development</w:t>
      </w:r>
      <w:r>
        <w:rPr>
          <w:rFonts w:ascii="Calibri"/>
          <w:spacing w:val="-9"/>
          <w:sz w:val="22"/>
        </w:rPr>
        <w:t> </w:t>
      </w:r>
      <w:r>
        <w:rPr>
          <w:rFonts w:ascii="Calibri"/>
          <w:spacing w:val="-2"/>
          <w:sz w:val="22"/>
        </w:rPr>
        <w:t>Strategy</w:t>
      </w:r>
    </w:p>
    <w:p>
      <w:pPr>
        <w:tabs>
          <w:tab w:pos="2401" w:val="left" w:leader="none"/>
          <w:tab w:pos="3121" w:val="left" w:leader="none"/>
          <w:tab w:pos="3842" w:val="left" w:leader="none"/>
          <w:tab w:pos="4562" w:val="left" w:leader="none"/>
          <w:tab w:pos="5282" w:val="left" w:leader="none"/>
          <w:tab w:pos="6002" w:val="left" w:leader="none"/>
          <w:tab w:pos="7776" w:val="right" w:leader="none"/>
        </w:tabs>
        <w:spacing w:before="240"/>
        <w:ind w:left="961" w:right="0" w:firstLine="0"/>
        <w:jc w:val="left"/>
        <w:rPr>
          <w:rFonts w:ascii="Calibri"/>
          <w:sz w:val="22"/>
        </w:rPr>
      </w:pPr>
      <w:r>
        <w:rPr>
          <w:rFonts w:ascii="Calibri"/>
          <w:sz w:val="22"/>
        </w:rPr>
        <w:t>(NEEDs)-</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167</w:t>
      </w:r>
    </w:p>
    <w:p>
      <w:pPr>
        <w:pStyle w:val="ListParagraph"/>
        <w:numPr>
          <w:ilvl w:val="2"/>
          <w:numId w:val="12"/>
        </w:numPr>
        <w:tabs>
          <w:tab w:pos="960" w:val="left" w:leader="none"/>
          <w:tab w:pos="5282" w:val="left" w:leader="none"/>
          <w:tab w:pos="6002" w:val="left" w:leader="none"/>
          <w:tab w:pos="7774" w:val="right" w:leader="none"/>
        </w:tabs>
        <w:spacing w:line="240" w:lineRule="auto" w:before="745" w:after="0"/>
        <w:ind w:left="960" w:right="0" w:hanging="720"/>
        <w:jc w:val="left"/>
        <w:rPr>
          <w:rFonts w:ascii="Calibri"/>
          <w:sz w:val="22"/>
        </w:rPr>
      </w:pPr>
      <w:hyperlink w:history="true" w:anchor="_TOC_250017">
        <w:r>
          <w:rPr>
            <w:rFonts w:ascii="Calibri"/>
            <w:sz w:val="22"/>
          </w:rPr>
          <w:t>Import,</w:t>
        </w:r>
        <w:r>
          <w:rPr>
            <w:rFonts w:ascii="Calibri"/>
            <w:spacing w:val="-9"/>
            <w:sz w:val="22"/>
          </w:rPr>
          <w:t> </w:t>
        </w:r>
        <w:r>
          <w:rPr>
            <w:rFonts w:ascii="Calibri"/>
            <w:sz w:val="22"/>
          </w:rPr>
          <w:t>Export</w:t>
        </w:r>
        <w:r>
          <w:rPr>
            <w:rFonts w:ascii="Calibri"/>
            <w:spacing w:val="-4"/>
            <w:sz w:val="22"/>
          </w:rPr>
          <w:t> </w:t>
        </w:r>
        <w:r>
          <w:rPr>
            <w:rFonts w:ascii="Calibri"/>
            <w:sz w:val="22"/>
          </w:rPr>
          <w:t>and</w:t>
        </w:r>
        <w:r>
          <w:rPr>
            <w:rFonts w:ascii="Calibri"/>
            <w:spacing w:val="-7"/>
            <w:sz w:val="22"/>
          </w:rPr>
          <w:t> </w:t>
        </w:r>
        <w:r>
          <w:rPr>
            <w:rFonts w:ascii="Calibri"/>
            <w:sz w:val="22"/>
          </w:rPr>
          <w:t>Investment</w:t>
        </w:r>
        <w:r>
          <w:rPr>
            <w:rFonts w:ascii="Calibri"/>
            <w:spacing w:val="-9"/>
            <w:sz w:val="22"/>
          </w:rPr>
          <w:t> </w:t>
        </w:r>
        <w:r>
          <w:rPr>
            <w:rFonts w:ascii="Calibri"/>
            <w:sz w:val="22"/>
          </w:rPr>
          <w:t>Policies.</w:t>
        </w:r>
        <w:r>
          <w:rPr>
            <w:rFonts w:ascii="Calibri"/>
            <w:spacing w:val="19"/>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169</w:t>
        </w:r>
      </w:hyperlink>
    </w:p>
    <w:p>
      <w:pPr>
        <w:pStyle w:val="BodyText"/>
        <w:rPr>
          <w:rFonts w:ascii="Calibri"/>
          <w:sz w:val="20"/>
        </w:rPr>
      </w:pPr>
    </w:p>
    <w:p>
      <w:pPr>
        <w:pStyle w:val="BodyText"/>
        <w:spacing w:before="21"/>
        <w:rPr>
          <w:rFonts w:ascii="Calibri"/>
          <w:sz w:val="20"/>
        </w:rPr>
      </w:pPr>
    </w:p>
    <w:tbl>
      <w:tblPr>
        <w:tblW w:w="0" w:type="auto"/>
        <w:jc w:val="left"/>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7"/>
        <w:gridCol w:w="501"/>
        <w:gridCol w:w="720"/>
        <w:gridCol w:w="720"/>
        <w:gridCol w:w="720"/>
        <w:gridCol w:w="720"/>
        <w:gridCol w:w="720"/>
        <w:gridCol w:w="818"/>
        <w:gridCol w:w="575"/>
      </w:tblGrid>
      <w:tr>
        <w:trPr>
          <w:trHeight w:val="480" w:hRule="atLeast"/>
        </w:trPr>
        <w:tc>
          <w:tcPr>
            <w:tcW w:w="2137" w:type="dxa"/>
          </w:tcPr>
          <w:p>
            <w:pPr>
              <w:pStyle w:val="TableParagraph"/>
              <w:spacing w:line="225" w:lineRule="exact"/>
              <w:ind w:left="50"/>
              <w:rPr>
                <w:rFonts w:ascii="Calibri"/>
                <w:sz w:val="22"/>
              </w:rPr>
            </w:pPr>
            <w:r>
              <w:rPr>
                <w:rFonts w:ascii="Calibri"/>
                <w:sz w:val="22"/>
              </w:rPr>
              <w:t>(a)</w:t>
            </w:r>
            <w:r>
              <w:rPr>
                <w:rFonts w:ascii="Calibri"/>
                <w:spacing w:val="-5"/>
                <w:sz w:val="22"/>
              </w:rPr>
              <w:t> </w:t>
            </w:r>
            <w:r>
              <w:rPr>
                <w:rFonts w:ascii="Calibri"/>
                <w:sz w:val="22"/>
              </w:rPr>
              <w:t>Import</w:t>
            </w:r>
            <w:r>
              <w:rPr>
                <w:rFonts w:ascii="Calibri"/>
                <w:spacing w:val="-5"/>
                <w:sz w:val="22"/>
              </w:rPr>
              <w:t> </w:t>
            </w:r>
            <w:r>
              <w:rPr>
                <w:rFonts w:ascii="Calibri"/>
                <w:spacing w:val="-2"/>
                <w:sz w:val="22"/>
              </w:rPr>
              <w:t>Policy</w:t>
            </w:r>
          </w:p>
        </w:tc>
        <w:tc>
          <w:tcPr>
            <w:tcW w:w="501" w:type="dxa"/>
          </w:tcPr>
          <w:p>
            <w:pPr>
              <w:pStyle w:val="TableParagraph"/>
              <w:spacing w:line="225" w:lineRule="exact"/>
              <w:ind w:left="74"/>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25" w:lineRule="exact"/>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25" w:lineRule="exact"/>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25" w:lineRule="exact"/>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25" w:lineRule="exact"/>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25" w:lineRule="exact"/>
              <w:ind w:left="3"/>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rPr>
                <w:sz w:val="22"/>
              </w:rPr>
            </w:pPr>
          </w:p>
        </w:tc>
        <w:tc>
          <w:tcPr>
            <w:tcW w:w="575" w:type="dxa"/>
          </w:tcPr>
          <w:p>
            <w:pPr>
              <w:pStyle w:val="TableParagraph"/>
              <w:spacing w:line="225" w:lineRule="exact"/>
              <w:ind w:right="45"/>
              <w:jc w:val="right"/>
              <w:rPr>
                <w:rFonts w:ascii="Calibri"/>
                <w:sz w:val="22"/>
              </w:rPr>
            </w:pPr>
            <w:r>
              <w:rPr>
                <w:rFonts w:ascii="Calibri"/>
                <w:spacing w:val="-5"/>
                <w:sz w:val="22"/>
              </w:rPr>
              <w:t>170</w:t>
            </w:r>
          </w:p>
        </w:tc>
      </w:tr>
      <w:tr>
        <w:trPr>
          <w:trHeight w:val="736" w:hRule="atLeast"/>
        </w:trPr>
        <w:tc>
          <w:tcPr>
            <w:tcW w:w="2137" w:type="dxa"/>
          </w:tcPr>
          <w:p>
            <w:pPr>
              <w:pStyle w:val="TableParagraph"/>
              <w:spacing w:before="215"/>
              <w:ind w:left="50"/>
              <w:rPr>
                <w:rFonts w:ascii="Calibri"/>
                <w:sz w:val="22"/>
              </w:rPr>
            </w:pPr>
            <w:r>
              <w:rPr>
                <w:rFonts w:ascii="Calibri"/>
                <w:sz w:val="22"/>
              </w:rPr>
              <w:t>(b)</w:t>
            </w:r>
            <w:r>
              <w:rPr>
                <w:rFonts w:ascii="Calibri"/>
                <w:spacing w:val="-7"/>
                <w:sz w:val="22"/>
              </w:rPr>
              <w:t> </w:t>
            </w:r>
            <w:r>
              <w:rPr>
                <w:rFonts w:ascii="Calibri"/>
                <w:sz w:val="22"/>
              </w:rPr>
              <w:t>Export</w:t>
            </w:r>
            <w:r>
              <w:rPr>
                <w:rFonts w:ascii="Calibri"/>
                <w:spacing w:val="-9"/>
                <w:sz w:val="22"/>
              </w:rPr>
              <w:t> </w:t>
            </w:r>
            <w:r>
              <w:rPr>
                <w:rFonts w:ascii="Calibri"/>
                <w:spacing w:val="-2"/>
                <w:sz w:val="22"/>
              </w:rPr>
              <w:t>Policy</w:t>
            </w:r>
          </w:p>
        </w:tc>
        <w:tc>
          <w:tcPr>
            <w:tcW w:w="501" w:type="dxa"/>
          </w:tcPr>
          <w:p>
            <w:pPr>
              <w:pStyle w:val="TableParagraph"/>
              <w:spacing w:before="215"/>
              <w:ind w:left="74"/>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215"/>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215"/>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215"/>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215"/>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before="215"/>
              <w:ind w:left="3"/>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rPr>
                <w:sz w:val="22"/>
              </w:rPr>
            </w:pPr>
          </w:p>
        </w:tc>
        <w:tc>
          <w:tcPr>
            <w:tcW w:w="575" w:type="dxa"/>
          </w:tcPr>
          <w:p>
            <w:pPr>
              <w:pStyle w:val="TableParagraph"/>
              <w:spacing w:before="215"/>
              <w:ind w:right="45"/>
              <w:jc w:val="right"/>
              <w:rPr>
                <w:rFonts w:ascii="Calibri"/>
                <w:sz w:val="22"/>
              </w:rPr>
            </w:pPr>
            <w:r>
              <w:rPr>
                <w:rFonts w:ascii="Calibri"/>
                <w:spacing w:val="-5"/>
                <w:sz w:val="22"/>
              </w:rPr>
              <w:t>171</w:t>
            </w:r>
          </w:p>
        </w:tc>
      </w:tr>
      <w:tr>
        <w:trPr>
          <w:trHeight w:val="477" w:hRule="atLeast"/>
        </w:trPr>
        <w:tc>
          <w:tcPr>
            <w:tcW w:w="2137" w:type="dxa"/>
          </w:tcPr>
          <w:p>
            <w:pPr>
              <w:pStyle w:val="TableParagraph"/>
              <w:spacing w:line="245" w:lineRule="exact" w:before="213"/>
              <w:ind w:left="50"/>
              <w:rPr>
                <w:rFonts w:ascii="Calibri"/>
                <w:sz w:val="22"/>
              </w:rPr>
            </w:pPr>
            <w:r>
              <w:rPr>
                <w:rFonts w:ascii="Calibri"/>
                <w:sz w:val="22"/>
              </w:rPr>
              <w:t>(c)</w:t>
            </w:r>
            <w:r>
              <w:rPr>
                <w:rFonts w:ascii="Calibri"/>
                <w:spacing w:val="-5"/>
                <w:sz w:val="22"/>
              </w:rPr>
              <w:t> </w:t>
            </w:r>
            <w:r>
              <w:rPr>
                <w:rFonts w:ascii="Calibri"/>
                <w:sz w:val="22"/>
              </w:rPr>
              <w:t>Investment</w:t>
            </w:r>
            <w:r>
              <w:rPr>
                <w:rFonts w:ascii="Calibri"/>
                <w:spacing w:val="-6"/>
                <w:sz w:val="22"/>
              </w:rPr>
              <w:t> </w:t>
            </w:r>
            <w:r>
              <w:rPr>
                <w:rFonts w:ascii="Calibri"/>
                <w:spacing w:val="-2"/>
                <w:sz w:val="22"/>
              </w:rPr>
              <w:t>Policies</w:t>
            </w:r>
          </w:p>
        </w:tc>
        <w:tc>
          <w:tcPr>
            <w:tcW w:w="501" w:type="dxa"/>
          </w:tcPr>
          <w:p>
            <w:pPr>
              <w:pStyle w:val="TableParagraph"/>
              <w:spacing w:line="245" w:lineRule="exact" w:before="213"/>
              <w:ind w:left="74"/>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3"/>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3"/>
              <w:ind w:left="3" w:right="2"/>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3"/>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3"/>
              <w:ind w:left="3" w:right="1"/>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rPr>
                <w:sz w:val="22"/>
              </w:rPr>
            </w:pPr>
          </w:p>
        </w:tc>
        <w:tc>
          <w:tcPr>
            <w:tcW w:w="818" w:type="dxa"/>
          </w:tcPr>
          <w:p>
            <w:pPr>
              <w:pStyle w:val="TableParagraph"/>
              <w:spacing w:line="245" w:lineRule="exact" w:before="213"/>
              <w:ind w:left="294"/>
              <w:rPr>
                <w:rFonts w:ascii="Calibri"/>
                <w:sz w:val="22"/>
              </w:rPr>
            </w:pPr>
            <w:r>
              <w:rPr>
                <w:rFonts w:ascii="Calibri"/>
                <w:spacing w:val="-5"/>
                <w:sz w:val="22"/>
              </w:rPr>
              <w:t>173</w:t>
            </w:r>
          </w:p>
        </w:tc>
        <w:tc>
          <w:tcPr>
            <w:tcW w:w="575" w:type="dxa"/>
          </w:tcPr>
          <w:p>
            <w:pPr>
              <w:pStyle w:val="TableParagraph"/>
              <w:rPr>
                <w:sz w:val="22"/>
              </w:rPr>
            </w:pPr>
          </w:p>
        </w:tc>
      </w:tr>
    </w:tbl>
    <w:p>
      <w:pPr>
        <w:pStyle w:val="BodyText"/>
        <w:spacing w:before="208"/>
        <w:rPr>
          <w:rFonts w:ascii="Calibri"/>
          <w:sz w:val="22"/>
        </w:rPr>
      </w:pPr>
    </w:p>
    <w:p>
      <w:pPr>
        <w:pStyle w:val="ListParagraph"/>
        <w:numPr>
          <w:ilvl w:val="1"/>
          <w:numId w:val="12"/>
        </w:numPr>
        <w:tabs>
          <w:tab w:pos="960" w:val="left" w:leader="none"/>
          <w:tab w:pos="5282" w:val="left" w:leader="none"/>
          <w:tab w:pos="6002" w:val="left" w:leader="none"/>
          <w:tab w:pos="6723" w:val="left" w:leader="none"/>
          <w:tab w:pos="8163" w:val="left" w:leader="none"/>
        </w:tabs>
        <w:spacing w:line="240" w:lineRule="auto" w:before="0" w:after="0"/>
        <w:ind w:left="960" w:right="0" w:hanging="720"/>
        <w:jc w:val="left"/>
        <w:rPr>
          <w:rFonts w:ascii="Calibri" w:hAnsi="Calibri"/>
          <w:sz w:val="22"/>
        </w:rPr>
      </w:pPr>
      <w:r>
        <w:rPr>
          <w:rFonts w:ascii="Calibri" w:hAnsi="Calibri"/>
          <w:sz w:val="22"/>
        </w:rPr>
        <w:t>Nigeria’s</w:t>
      </w:r>
      <w:r>
        <w:rPr>
          <w:rFonts w:ascii="Calibri" w:hAnsi="Calibri"/>
          <w:spacing w:val="-9"/>
          <w:sz w:val="22"/>
        </w:rPr>
        <w:t> </w:t>
      </w:r>
      <w:r>
        <w:rPr>
          <w:rFonts w:ascii="Calibri" w:hAnsi="Calibri"/>
          <w:sz w:val="22"/>
        </w:rPr>
        <w:t>Trading</w:t>
      </w:r>
      <w:r>
        <w:rPr>
          <w:rFonts w:ascii="Calibri" w:hAnsi="Calibri"/>
          <w:spacing w:val="-6"/>
          <w:sz w:val="22"/>
        </w:rPr>
        <w:t> </w:t>
      </w:r>
      <w:r>
        <w:rPr>
          <w:rFonts w:ascii="Calibri" w:hAnsi="Calibri"/>
          <w:sz w:val="22"/>
        </w:rPr>
        <w:t>Arrangements</w:t>
      </w:r>
      <w:r>
        <w:rPr>
          <w:rFonts w:ascii="Calibri" w:hAnsi="Calibri"/>
          <w:spacing w:val="-7"/>
          <w:sz w:val="22"/>
        </w:rPr>
        <w:t> </w:t>
      </w:r>
      <w:r>
        <w:rPr>
          <w:rFonts w:ascii="Calibri" w:hAnsi="Calibri"/>
          <w:sz w:val="22"/>
        </w:rPr>
        <w:t>and</w:t>
      </w:r>
      <w:r>
        <w:rPr>
          <w:rFonts w:ascii="Calibri" w:hAnsi="Calibri"/>
          <w:spacing w:val="-7"/>
          <w:sz w:val="22"/>
        </w:rPr>
        <w:t> </w:t>
      </w:r>
      <w:r>
        <w:rPr>
          <w:rFonts w:ascii="Calibri" w:hAnsi="Calibri"/>
          <w:spacing w:val="-4"/>
          <w:sz w:val="22"/>
        </w:rPr>
        <w:t>Laws</w:t>
      </w:r>
      <w:r>
        <w:rPr>
          <w:rFonts w:ascii="Calibri" w:hAnsi="Calibri"/>
          <w:sz w:val="22"/>
        </w:rPr>
        <w:tab/>
      </w:r>
      <w:r>
        <w:rPr>
          <w:rFonts w:ascii="Calibri" w:hAnsi="Calibri"/>
          <w:spacing w:val="-2"/>
          <w:sz w:val="22"/>
        </w:rPr>
        <w:t>-</w:t>
      </w:r>
      <w:r>
        <w:rPr>
          <w:rFonts w:ascii="Calibri" w:hAnsi="Calibri"/>
          <w:spacing w:val="-10"/>
          <w:sz w:val="22"/>
        </w:rPr>
        <w:t>-</w:t>
      </w:r>
      <w:r>
        <w:rPr>
          <w:rFonts w:ascii="Calibri" w:hAnsi="Calibri"/>
          <w:sz w:val="22"/>
        </w:rPr>
        <w:tab/>
      </w:r>
      <w:r>
        <w:rPr>
          <w:rFonts w:ascii="Calibri" w:hAnsi="Calibri"/>
          <w:spacing w:val="-2"/>
          <w:sz w:val="22"/>
        </w:rPr>
        <w:t>-</w:t>
      </w:r>
      <w:r>
        <w:rPr>
          <w:rFonts w:ascii="Calibri" w:hAnsi="Calibri"/>
          <w:spacing w:val="-10"/>
          <w:sz w:val="22"/>
        </w:rPr>
        <w:t>-</w:t>
      </w:r>
      <w:r>
        <w:rPr>
          <w:rFonts w:ascii="Calibri" w:hAnsi="Calibri"/>
          <w:sz w:val="22"/>
        </w:rPr>
        <w:tab/>
      </w:r>
      <w:r>
        <w:rPr>
          <w:rFonts w:ascii="Calibri" w:hAnsi="Calibri"/>
          <w:spacing w:val="-2"/>
          <w:sz w:val="22"/>
        </w:rPr>
        <w:t>-</w:t>
      </w:r>
      <w:r>
        <w:rPr>
          <w:rFonts w:ascii="Calibri" w:hAnsi="Calibri"/>
          <w:spacing w:val="-10"/>
          <w:sz w:val="22"/>
        </w:rPr>
        <w:t>-</w:t>
      </w:r>
      <w:r>
        <w:rPr>
          <w:rFonts w:ascii="Calibri" w:hAnsi="Calibri"/>
          <w:sz w:val="22"/>
        </w:rPr>
        <w:tab/>
      </w:r>
      <w:r>
        <w:rPr>
          <w:rFonts w:ascii="Calibri" w:hAnsi="Calibri"/>
          <w:spacing w:val="-5"/>
          <w:sz w:val="22"/>
        </w:rPr>
        <w:t>173</w:t>
      </w:r>
    </w:p>
    <w:p>
      <w:pPr>
        <w:spacing w:after="0" w:line="240" w:lineRule="auto"/>
        <w:jc w:val="left"/>
        <w:rPr>
          <w:rFonts w:ascii="Calibri" w:hAnsi="Calibri"/>
          <w:sz w:val="22"/>
        </w:rPr>
        <w:sectPr>
          <w:pgSz w:w="11910" w:h="16840"/>
          <w:pgMar w:header="0" w:footer="1488" w:top="1380" w:bottom="1857" w:left="1560" w:right="1320"/>
        </w:sectPr>
      </w:pPr>
    </w:p>
    <w:sdt>
      <w:sdtPr>
        <w:docPartObj>
          <w:docPartGallery w:val="Table of Contents"/>
          <w:docPartUnique/>
        </w:docPartObj>
      </w:sdtPr>
      <w:sdtEndPr/>
      <w:sdtContent>
        <w:p>
          <w:pPr>
            <w:pStyle w:val="TOC1"/>
            <w:numPr>
              <w:ilvl w:val="2"/>
              <w:numId w:val="12"/>
            </w:numPr>
            <w:tabs>
              <w:tab w:pos="960" w:val="left" w:leader="none"/>
              <w:tab w:pos="6002" w:val="left" w:leader="none"/>
              <w:tab w:pos="6723" w:val="left" w:leader="none"/>
              <w:tab w:pos="8494" w:val="right" w:leader="none"/>
            </w:tabs>
            <w:spacing w:line="240" w:lineRule="auto" w:before="466" w:after="0"/>
            <w:ind w:left="960" w:right="0" w:hanging="720"/>
            <w:jc w:val="left"/>
          </w:pPr>
          <w:r>
            <w:rPr/>
            <w:t>Bilateral</w:t>
          </w:r>
          <w:r>
            <w:rPr>
              <w:spacing w:val="-9"/>
            </w:rPr>
            <w:t> </w:t>
          </w:r>
          <w:r>
            <w:rPr/>
            <w:t>Trade</w:t>
          </w:r>
          <w:r>
            <w:rPr>
              <w:spacing w:val="-10"/>
            </w:rPr>
            <w:t> </w:t>
          </w:r>
          <w:r>
            <w:rPr/>
            <w:t>Arrangements/Agreements</w:t>
          </w:r>
          <w:r>
            <w:rPr>
              <w:spacing w:val="-10"/>
            </w:rPr>
            <w:t> </w:t>
          </w:r>
          <w:r>
            <w:rPr>
              <w:spacing w:val="-2"/>
            </w:rPr>
            <w:t>(BTAs)</w:t>
          </w:r>
          <w:r>
            <w:rPr/>
            <w:tab/>
          </w:r>
          <w:r>
            <w:rPr>
              <w:spacing w:val="-2"/>
            </w:rPr>
            <w:t>-</w:t>
          </w:r>
          <w:r>
            <w:rPr>
              <w:spacing w:val="-10"/>
            </w:rPr>
            <w:t>-</w:t>
          </w:r>
          <w:r>
            <w:rPr/>
            <w:tab/>
          </w:r>
          <w:r>
            <w:rPr>
              <w:spacing w:val="-2"/>
            </w:rPr>
            <w:t>-</w:t>
          </w:r>
          <w:r>
            <w:rPr>
              <w:spacing w:val="-10"/>
            </w:rPr>
            <w:t>-</w:t>
          </w:r>
          <w:r>
            <w:rPr/>
            <w:tab/>
          </w:r>
          <w:r>
            <w:rPr>
              <w:spacing w:val="-5"/>
            </w:rPr>
            <w:t>174</w:t>
          </w:r>
        </w:p>
        <w:p>
          <w:pPr>
            <w:pStyle w:val="TOC1"/>
            <w:numPr>
              <w:ilvl w:val="2"/>
              <w:numId w:val="12"/>
            </w:numPr>
            <w:tabs>
              <w:tab w:pos="960" w:val="left" w:leader="none"/>
              <w:tab w:pos="5282" w:val="left" w:leader="none"/>
              <w:tab w:pos="6002" w:val="left" w:leader="none"/>
              <w:tab w:pos="7774" w:val="right" w:leader="none"/>
            </w:tabs>
            <w:spacing w:line="240" w:lineRule="auto" w:before="471" w:after="0"/>
            <w:ind w:left="960" w:right="0" w:hanging="720"/>
            <w:jc w:val="left"/>
          </w:pPr>
          <w:hyperlink w:history="true" w:anchor="_TOC_250016">
            <w:r>
              <w:rPr/>
              <w:t>African</w:t>
            </w:r>
            <w:r>
              <w:rPr>
                <w:spacing w:val="-7"/>
              </w:rPr>
              <w:t> </w:t>
            </w:r>
            <w:r>
              <w:rPr/>
              <w:t>Growth</w:t>
            </w:r>
            <w:r>
              <w:rPr>
                <w:spacing w:val="-7"/>
              </w:rPr>
              <w:t> </w:t>
            </w:r>
            <w:r>
              <w:rPr/>
              <w:t>and</w:t>
            </w:r>
            <w:r>
              <w:rPr>
                <w:spacing w:val="-7"/>
              </w:rPr>
              <w:t> </w:t>
            </w:r>
            <w:r>
              <w:rPr/>
              <w:t>Opportunity</w:t>
            </w:r>
            <w:r>
              <w:rPr>
                <w:spacing w:val="-6"/>
              </w:rPr>
              <w:t> </w:t>
            </w:r>
            <w:r>
              <w:rPr/>
              <w:t>Act</w:t>
            </w:r>
            <w:r>
              <w:rPr>
                <w:spacing w:val="-3"/>
              </w:rPr>
              <w:t> </w:t>
            </w:r>
            <w:r>
              <w:rPr>
                <w:spacing w:val="-2"/>
              </w:rPr>
              <w:t>(AGOA)</w:t>
            </w:r>
            <w:r>
              <w:rPr/>
              <w:tab/>
            </w:r>
            <w:r>
              <w:rPr>
                <w:spacing w:val="-2"/>
              </w:rPr>
              <w:t>-</w:t>
            </w:r>
            <w:r>
              <w:rPr>
                <w:spacing w:val="-10"/>
              </w:rPr>
              <w:t>-</w:t>
            </w:r>
            <w:r>
              <w:rPr/>
              <w:tab/>
            </w:r>
            <w:r>
              <w:rPr>
                <w:spacing w:val="-2"/>
              </w:rPr>
              <w:t>-</w:t>
            </w:r>
            <w:r>
              <w:rPr>
                <w:spacing w:val="-10"/>
              </w:rPr>
              <w:t>-</w:t>
            </w:r>
            <w:r>
              <w:rPr/>
              <w:tab/>
            </w:r>
            <w:r>
              <w:rPr>
                <w:spacing w:val="-5"/>
              </w:rPr>
              <w:t>174</w:t>
            </w:r>
          </w:hyperlink>
        </w:p>
        <w:p>
          <w:pPr>
            <w:pStyle w:val="TOC1"/>
            <w:numPr>
              <w:ilvl w:val="2"/>
              <w:numId w:val="12"/>
            </w:numPr>
            <w:tabs>
              <w:tab w:pos="960" w:val="left" w:leader="none"/>
              <w:tab w:pos="4562" w:val="left" w:leader="none"/>
              <w:tab w:pos="5282" w:val="left" w:leader="none"/>
              <w:tab w:pos="6002" w:val="left" w:leader="none"/>
              <w:tab w:pos="7774" w:val="right" w:leader="none"/>
            </w:tabs>
            <w:spacing w:line="240" w:lineRule="auto" w:before="471" w:after="0"/>
            <w:ind w:left="960" w:right="0" w:hanging="720"/>
            <w:jc w:val="left"/>
          </w:pPr>
          <w:hyperlink w:history="true" w:anchor="_TOC_250015">
            <w:r>
              <w:rPr/>
              <w:t>Regional</w:t>
            </w:r>
            <w:r>
              <w:rPr>
                <w:spacing w:val="-5"/>
              </w:rPr>
              <w:t> </w:t>
            </w:r>
            <w:r>
              <w:rPr/>
              <w:t>Trade</w:t>
            </w:r>
            <w:r>
              <w:rPr>
                <w:spacing w:val="-7"/>
              </w:rPr>
              <w:t> </w:t>
            </w:r>
            <w:r>
              <w:rPr/>
              <w:t>Arrangements</w:t>
            </w:r>
            <w:r>
              <w:rPr>
                <w:spacing w:val="-6"/>
              </w:rPr>
              <w:t> </w:t>
            </w:r>
            <w:r>
              <w:rPr>
                <w:spacing w:val="-2"/>
              </w:rPr>
              <w:t>(RTAs)</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175</w:t>
            </w:r>
          </w:hyperlink>
        </w:p>
        <w:p>
          <w:pPr>
            <w:pStyle w:val="TOC2"/>
            <w:numPr>
              <w:ilvl w:val="3"/>
              <w:numId w:val="12"/>
            </w:numPr>
            <w:tabs>
              <w:tab w:pos="1246" w:val="left" w:leader="none"/>
              <w:tab w:pos="2401" w:val="left" w:leader="none"/>
              <w:tab w:pos="3121" w:val="left" w:leader="none"/>
              <w:tab w:pos="3842" w:val="left" w:leader="none"/>
              <w:tab w:pos="4562" w:val="left" w:leader="none"/>
              <w:tab w:pos="5282" w:val="left" w:leader="none"/>
              <w:tab w:pos="6002" w:val="left" w:leader="none"/>
              <w:tab w:pos="6723" w:val="left" w:leader="none"/>
              <w:tab w:pos="8496" w:val="right" w:leader="none"/>
            </w:tabs>
            <w:spacing w:line="240" w:lineRule="auto" w:before="465" w:after="216"/>
            <w:ind w:left="1246" w:right="0" w:hanging="285"/>
            <w:jc w:val="left"/>
          </w:pPr>
          <w:hyperlink w:history="true" w:anchor="_TOC_250014">
            <w:r>
              <w:rPr/>
              <w:t>D.8</w:t>
            </w:r>
            <w:r>
              <w:rPr>
                <w:spacing w:val="76"/>
              </w:rPr>
              <w:t> </w:t>
            </w:r>
            <w:r>
              <w:rPr/>
              <w:t>-</w:t>
            </w:r>
            <w:r>
              <w:rPr>
                <w:spacing w:val="-12"/>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176</w:t>
            </w:r>
          </w:hyperlink>
        </w:p>
        <w:p>
          <w:pPr>
            <w:pStyle w:val="TOC2"/>
            <w:numPr>
              <w:ilvl w:val="3"/>
              <w:numId w:val="12"/>
            </w:numPr>
            <w:tabs>
              <w:tab w:pos="1256" w:val="left" w:leader="none"/>
              <w:tab w:pos="6002" w:val="left" w:leader="none"/>
              <w:tab w:pos="7776" w:val="right" w:leader="none"/>
            </w:tabs>
            <w:spacing w:line="240" w:lineRule="auto" w:before="43" w:after="0"/>
            <w:ind w:left="1256" w:right="0" w:hanging="295"/>
            <w:jc w:val="left"/>
          </w:pPr>
          <w:hyperlink w:history="true" w:anchor="_TOC_250013">
            <w:r>
              <w:rPr/>
              <w:t>Global</w:t>
            </w:r>
            <w:r>
              <w:rPr>
                <w:spacing w:val="-4"/>
              </w:rPr>
              <w:t> </w:t>
            </w:r>
            <w:r>
              <w:rPr/>
              <w:t>System</w:t>
            </w:r>
            <w:r>
              <w:rPr>
                <w:spacing w:val="-4"/>
              </w:rPr>
              <w:t> </w:t>
            </w:r>
            <w:r>
              <w:rPr/>
              <w:t>of</w:t>
            </w:r>
            <w:r>
              <w:rPr>
                <w:spacing w:val="-5"/>
              </w:rPr>
              <w:t> </w:t>
            </w:r>
            <w:r>
              <w:rPr/>
              <w:t>Trade</w:t>
            </w:r>
            <w:r>
              <w:rPr>
                <w:spacing w:val="-5"/>
              </w:rPr>
              <w:t> </w:t>
            </w:r>
            <w:r>
              <w:rPr/>
              <w:t>Preferences</w:t>
            </w:r>
            <w:r>
              <w:rPr>
                <w:spacing w:val="-4"/>
              </w:rPr>
              <w:t> </w:t>
            </w:r>
            <w:r>
              <w:rPr/>
              <w:t>(GSTP)</w:t>
            </w:r>
            <w:r>
              <w:rPr>
                <w:spacing w:val="42"/>
              </w:rPr>
              <w:t>  </w:t>
            </w:r>
            <w:r>
              <w:rPr/>
              <w:t>-</w:t>
            </w:r>
            <w:r>
              <w:rPr>
                <w:spacing w:val="-10"/>
              </w:rPr>
              <w:t>-</w:t>
            </w:r>
            <w:r>
              <w:rPr/>
              <w:tab/>
            </w:r>
            <w:r>
              <w:rPr>
                <w:spacing w:val="-2"/>
              </w:rPr>
              <w:t>-</w:t>
            </w:r>
            <w:r>
              <w:rPr>
                <w:spacing w:val="-10"/>
              </w:rPr>
              <w:t>-</w:t>
            </w:r>
            <w:r>
              <w:rPr/>
              <w:tab/>
            </w:r>
            <w:r>
              <w:rPr>
                <w:spacing w:val="-5"/>
              </w:rPr>
              <w:t>176</w:t>
            </w:r>
          </w:hyperlink>
        </w:p>
        <w:p>
          <w:pPr>
            <w:pStyle w:val="TOC2"/>
            <w:numPr>
              <w:ilvl w:val="3"/>
              <w:numId w:val="12"/>
            </w:numPr>
            <w:tabs>
              <w:tab w:pos="1234" w:val="left" w:leader="none"/>
              <w:tab w:pos="7776" w:val="right" w:leader="none"/>
            </w:tabs>
            <w:spacing w:line="240" w:lineRule="auto" w:before="471" w:after="0"/>
            <w:ind w:left="1234" w:right="0" w:hanging="273"/>
            <w:jc w:val="left"/>
          </w:pPr>
          <w:hyperlink w:history="true" w:anchor="_TOC_250012">
            <w:r>
              <w:rPr/>
              <w:t>Economic</w:t>
            </w:r>
            <w:r>
              <w:rPr>
                <w:spacing w:val="-8"/>
              </w:rPr>
              <w:t> </w:t>
            </w:r>
            <w:r>
              <w:rPr/>
              <w:t>Community</w:t>
            </w:r>
            <w:r>
              <w:rPr>
                <w:spacing w:val="-5"/>
              </w:rPr>
              <w:t> </w:t>
            </w:r>
            <w:r>
              <w:rPr/>
              <w:t>of</w:t>
            </w:r>
            <w:r>
              <w:rPr>
                <w:spacing w:val="-5"/>
              </w:rPr>
              <w:t> </w:t>
            </w:r>
            <w:r>
              <w:rPr/>
              <w:t>West</w:t>
            </w:r>
            <w:r>
              <w:rPr>
                <w:spacing w:val="-7"/>
              </w:rPr>
              <w:t> </w:t>
            </w:r>
            <w:r>
              <w:rPr/>
              <w:t>African</w:t>
            </w:r>
            <w:r>
              <w:rPr>
                <w:spacing w:val="-6"/>
              </w:rPr>
              <w:t> </w:t>
            </w:r>
            <w:r>
              <w:rPr/>
              <w:t>states</w:t>
            </w:r>
            <w:r>
              <w:rPr>
                <w:spacing w:val="-5"/>
              </w:rPr>
              <w:t> </w:t>
            </w:r>
            <w:r>
              <w:rPr>
                <w:spacing w:val="-2"/>
              </w:rPr>
              <w:t>(ECOWAS)</w:t>
            </w:r>
            <w:r>
              <w:rPr/>
              <w:tab/>
            </w:r>
            <w:r>
              <w:rPr>
                <w:spacing w:val="-5"/>
              </w:rPr>
              <w:t>176</w:t>
            </w:r>
          </w:hyperlink>
        </w:p>
        <w:p>
          <w:pPr>
            <w:pStyle w:val="TOC2"/>
            <w:numPr>
              <w:ilvl w:val="3"/>
              <w:numId w:val="12"/>
            </w:numPr>
            <w:tabs>
              <w:tab w:pos="1256" w:val="left" w:leader="none"/>
              <w:tab w:pos="5282" w:val="left" w:leader="none"/>
              <w:tab w:pos="6002" w:val="left" w:leader="none"/>
              <w:tab w:pos="7774" w:val="right" w:leader="none"/>
            </w:tabs>
            <w:spacing w:line="240" w:lineRule="auto" w:before="467" w:after="0"/>
            <w:ind w:left="1256" w:right="0" w:hanging="295"/>
            <w:jc w:val="left"/>
          </w:pPr>
          <w:r>
            <w:rPr/>
            <w:t>West</w:t>
          </w:r>
          <w:r>
            <w:rPr>
              <w:spacing w:val="-6"/>
            </w:rPr>
            <w:t> </w:t>
          </w:r>
          <w:r>
            <w:rPr/>
            <w:t>Africa</w:t>
          </w:r>
          <w:r>
            <w:rPr>
              <w:spacing w:val="-4"/>
            </w:rPr>
            <w:t> </w:t>
          </w:r>
          <w:r>
            <w:rPr/>
            <w:t>European</w:t>
          </w:r>
          <w:r>
            <w:rPr>
              <w:spacing w:val="-5"/>
            </w:rPr>
            <w:t> </w:t>
          </w:r>
          <w:r>
            <w:rPr/>
            <w:t>Union</w:t>
          </w:r>
          <w:r>
            <w:rPr>
              <w:spacing w:val="-5"/>
            </w:rPr>
            <w:t> </w:t>
          </w:r>
          <w:r>
            <w:rPr/>
            <w:t>(WA-EU</w:t>
          </w:r>
          <w:r>
            <w:rPr>
              <w:spacing w:val="-2"/>
            </w:rPr>
            <w:t> </w:t>
          </w:r>
          <w:r>
            <w:rPr>
              <w:spacing w:val="-4"/>
            </w:rPr>
            <w:t>EPA)</w:t>
          </w:r>
          <w:r>
            <w:rPr/>
            <w:tab/>
          </w:r>
          <w:r>
            <w:rPr>
              <w:spacing w:val="-2"/>
            </w:rPr>
            <w:t>-</w:t>
          </w:r>
          <w:r>
            <w:rPr>
              <w:spacing w:val="-10"/>
            </w:rPr>
            <w:t>-</w:t>
          </w:r>
          <w:r>
            <w:rPr/>
            <w:tab/>
          </w:r>
          <w:r>
            <w:rPr>
              <w:spacing w:val="-2"/>
            </w:rPr>
            <w:t>-</w:t>
          </w:r>
          <w:r>
            <w:rPr>
              <w:spacing w:val="-10"/>
            </w:rPr>
            <w:t>-</w:t>
          </w:r>
          <w:r>
            <w:rPr/>
            <w:tab/>
          </w:r>
          <w:r>
            <w:rPr>
              <w:spacing w:val="-5"/>
            </w:rPr>
            <w:t>177</w:t>
          </w:r>
        </w:p>
        <w:p>
          <w:pPr>
            <w:pStyle w:val="TOC1"/>
            <w:numPr>
              <w:ilvl w:val="2"/>
              <w:numId w:val="12"/>
            </w:numPr>
            <w:tabs>
              <w:tab w:pos="960" w:val="left" w:leader="none"/>
              <w:tab w:pos="4562" w:val="left" w:leader="none"/>
              <w:tab w:pos="5282" w:val="left" w:leader="none"/>
              <w:tab w:pos="6002" w:val="left" w:leader="none"/>
              <w:tab w:pos="6723" w:val="left" w:leader="none"/>
              <w:tab w:pos="8494" w:val="right" w:leader="none"/>
            </w:tabs>
            <w:spacing w:line="240" w:lineRule="auto" w:before="470" w:after="0"/>
            <w:ind w:left="960" w:right="0" w:hanging="720"/>
            <w:jc w:val="left"/>
          </w:pPr>
          <w:hyperlink w:history="true" w:anchor="_TOC_250011">
            <w:r>
              <w:rPr/>
              <w:t>World</w:t>
            </w:r>
            <w:r>
              <w:rPr>
                <w:spacing w:val="-9"/>
              </w:rPr>
              <w:t> </w:t>
            </w:r>
            <w:r>
              <w:rPr/>
              <w:t>Trade</w:t>
            </w:r>
            <w:r>
              <w:rPr>
                <w:spacing w:val="-7"/>
              </w:rPr>
              <w:t> </w:t>
            </w:r>
            <w:r>
              <w:rPr/>
              <w:t>Organization</w:t>
            </w:r>
            <w:r>
              <w:rPr>
                <w:spacing w:val="-8"/>
              </w:rPr>
              <w:t> </w:t>
            </w:r>
            <w:r>
              <w:rPr>
                <w:spacing w:val="-4"/>
              </w:rPr>
              <w:t>(WTO)</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177</w:t>
            </w:r>
          </w:hyperlink>
        </w:p>
        <w:p>
          <w:pPr>
            <w:pStyle w:val="TOC1"/>
            <w:numPr>
              <w:ilvl w:val="2"/>
              <w:numId w:val="12"/>
            </w:numPr>
            <w:tabs>
              <w:tab w:pos="960" w:val="left" w:leader="none"/>
              <w:tab w:pos="7774" w:val="right" w:leader="none"/>
            </w:tabs>
            <w:spacing w:line="240" w:lineRule="auto" w:before="466" w:after="0"/>
            <w:ind w:left="960" w:right="0" w:hanging="720"/>
            <w:jc w:val="left"/>
          </w:pPr>
          <w:hyperlink w:history="true" w:anchor="_TOC_250010">
            <w:r>
              <w:rPr/>
              <w:t>Nigeria’s</w:t>
            </w:r>
            <w:r>
              <w:rPr>
                <w:spacing w:val="-8"/>
              </w:rPr>
              <w:t> </w:t>
            </w:r>
            <w:r>
              <w:rPr/>
              <w:t>Participation</w:t>
            </w:r>
            <w:r>
              <w:rPr>
                <w:spacing w:val="-6"/>
              </w:rPr>
              <w:t> </w:t>
            </w:r>
            <w:r>
              <w:rPr/>
              <w:t>in</w:t>
            </w:r>
            <w:r>
              <w:rPr>
                <w:spacing w:val="-7"/>
              </w:rPr>
              <w:t> </w:t>
            </w:r>
            <w:r>
              <w:rPr/>
              <w:t>the</w:t>
            </w:r>
            <w:r>
              <w:rPr>
                <w:spacing w:val="-5"/>
              </w:rPr>
              <w:t> </w:t>
            </w:r>
            <w:r>
              <w:rPr/>
              <w:t>Doha</w:t>
            </w:r>
            <w:r>
              <w:rPr>
                <w:spacing w:val="-6"/>
              </w:rPr>
              <w:t> </w:t>
            </w:r>
            <w:r>
              <w:rPr/>
              <w:t>Development</w:t>
            </w:r>
            <w:r>
              <w:rPr>
                <w:spacing w:val="-8"/>
              </w:rPr>
              <w:t> </w:t>
            </w:r>
            <w:r>
              <w:rPr/>
              <w:t>Agenda</w:t>
            </w:r>
            <w:r>
              <w:rPr>
                <w:spacing w:val="-5"/>
              </w:rPr>
              <w:t> </w:t>
            </w:r>
            <w:r>
              <w:rPr>
                <w:spacing w:val="-2"/>
              </w:rPr>
              <w:t>(DDA)</w:t>
            </w:r>
            <w:r>
              <w:rPr/>
              <w:tab/>
            </w:r>
            <w:r>
              <w:rPr>
                <w:spacing w:val="-5"/>
              </w:rPr>
              <w:t>179</w:t>
            </w:r>
          </w:hyperlink>
        </w:p>
        <w:p>
          <w:pPr>
            <w:pStyle w:val="TOC1"/>
            <w:numPr>
              <w:ilvl w:val="1"/>
              <w:numId w:val="12"/>
            </w:numPr>
            <w:tabs>
              <w:tab w:pos="960" w:val="left" w:leader="none"/>
              <w:tab w:pos="7776" w:val="right" w:leader="none"/>
            </w:tabs>
            <w:spacing w:line="240" w:lineRule="auto" w:before="471" w:after="0"/>
            <w:ind w:left="960" w:right="0" w:hanging="720"/>
            <w:jc w:val="left"/>
          </w:pPr>
          <w:r>
            <w:rPr/>
            <w:t>Legal</w:t>
          </w:r>
          <w:r>
            <w:rPr>
              <w:spacing w:val="-5"/>
            </w:rPr>
            <w:t> </w:t>
          </w:r>
          <w:r>
            <w:rPr/>
            <w:t>and</w:t>
          </w:r>
          <w:r>
            <w:rPr>
              <w:spacing w:val="-7"/>
            </w:rPr>
            <w:t> </w:t>
          </w:r>
          <w:r>
            <w:rPr/>
            <w:t>Institutional</w:t>
          </w:r>
          <w:r>
            <w:rPr>
              <w:spacing w:val="-5"/>
            </w:rPr>
            <w:t> </w:t>
          </w:r>
          <w:r>
            <w:rPr/>
            <w:t>Reforms</w:t>
          </w:r>
          <w:r>
            <w:rPr>
              <w:spacing w:val="-5"/>
            </w:rPr>
            <w:t> </w:t>
          </w:r>
          <w:r>
            <w:rPr/>
            <w:t>for</w:t>
          </w:r>
          <w:r>
            <w:rPr>
              <w:spacing w:val="-6"/>
            </w:rPr>
            <w:t> </w:t>
          </w:r>
          <w:r>
            <w:rPr/>
            <w:t>Nigeria’s</w:t>
          </w:r>
          <w:r>
            <w:rPr>
              <w:spacing w:val="-6"/>
            </w:rPr>
            <w:t> </w:t>
          </w:r>
          <w:r>
            <w:rPr/>
            <w:t>Export</w:t>
          </w:r>
          <w:r>
            <w:rPr>
              <w:spacing w:val="-8"/>
            </w:rPr>
            <w:t> </w:t>
          </w:r>
          <w:r>
            <w:rPr/>
            <w:t>Trade.</w:t>
          </w:r>
          <w:r>
            <w:rPr>
              <w:spacing w:val="2"/>
            </w:rPr>
            <w:t> </w:t>
          </w:r>
          <w:r>
            <w:rPr/>
            <w:t>-</w:t>
          </w:r>
          <w:r>
            <w:rPr>
              <w:spacing w:val="-10"/>
            </w:rPr>
            <w:t>-</w:t>
          </w:r>
          <w:r>
            <w:rPr/>
            <w:tab/>
          </w:r>
          <w:r>
            <w:rPr>
              <w:spacing w:val="-5"/>
            </w:rPr>
            <w:t>180</w:t>
          </w:r>
        </w:p>
        <w:p>
          <w:pPr>
            <w:pStyle w:val="TOC1"/>
            <w:numPr>
              <w:ilvl w:val="2"/>
              <w:numId w:val="12"/>
            </w:numPr>
            <w:tabs>
              <w:tab w:pos="960" w:val="left" w:leader="none"/>
              <w:tab w:pos="2401" w:val="left" w:leader="none"/>
              <w:tab w:pos="3121" w:val="left" w:leader="none"/>
              <w:tab w:pos="3842" w:val="left" w:leader="none"/>
              <w:tab w:pos="4562" w:val="left" w:leader="none"/>
              <w:tab w:pos="5282" w:val="left" w:leader="none"/>
              <w:tab w:pos="6002" w:val="left" w:leader="none"/>
              <w:tab w:pos="6723" w:val="left" w:leader="none"/>
              <w:tab w:pos="8494" w:val="right" w:leader="none"/>
            </w:tabs>
            <w:spacing w:line="240" w:lineRule="auto" w:before="466" w:after="0"/>
            <w:ind w:left="960" w:right="0" w:hanging="720"/>
            <w:jc w:val="left"/>
          </w:pPr>
          <w:hyperlink w:history="true" w:anchor="_TOC_250009">
            <w:r>
              <w:rPr/>
              <w:t>Oil</w:t>
            </w:r>
            <w:r>
              <w:rPr>
                <w:spacing w:val="-2"/>
              </w:rPr>
              <w:t> </w:t>
            </w:r>
            <w:r>
              <w:rPr/>
              <w:t>&amp;</w:t>
            </w:r>
            <w:r>
              <w:rPr>
                <w:spacing w:val="-4"/>
              </w:rPr>
              <w:t> </w:t>
            </w:r>
            <w:r>
              <w:rPr>
                <w:spacing w:val="-5"/>
              </w:rPr>
              <w:t>Gas</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181</w:t>
            </w:r>
          </w:hyperlink>
        </w:p>
        <w:p>
          <w:pPr>
            <w:pStyle w:val="TOC2"/>
            <w:numPr>
              <w:ilvl w:val="3"/>
              <w:numId w:val="12"/>
            </w:numPr>
            <w:tabs>
              <w:tab w:pos="1246" w:val="left" w:leader="none"/>
              <w:tab w:pos="3121" w:val="left" w:leader="none"/>
              <w:tab w:pos="3842" w:val="left" w:leader="none"/>
              <w:tab w:pos="4562" w:val="left" w:leader="none"/>
              <w:tab w:pos="5282" w:val="left" w:leader="none"/>
              <w:tab w:pos="6002" w:val="left" w:leader="none"/>
              <w:tab w:pos="6723" w:val="left" w:leader="none"/>
              <w:tab w:pos="8494" w:val="right" w:leader="none"/>
            </w:tabs>
            <w:spacing w:line="240" w:lineRule="auto" w:before="471" w:after="0"/>
            <w:ind w:left="1246" w:right="0" w:hanging="285"/>
            <w:jc w:val="left"/>
          </w:pPr>
          <w:hyperlink w:history="true" w:anchor="_TOC_250008">
            <w:r>
              <w:rPr>
                <w:spacing w:val="-2"/>
              </w:rPr>
              <w:t>Deregulation</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181</w:t>
            </w:r>
          </w:hyperlink>
        </w:p>
        <w:p>
          <w:pPr>
            <w:pStyle w:val="TOC2"/>
            <w:numPr>
              <w:ilvl w:val="3"/>
              <w:numId w:val="12"/>
            </w:numPr>
            <w:tabs>
              <w:tab w:pos="1256" w:val="left" w:leader="none"/>
              <w:tab w:pos="3842" w:val="left" w:leader="none"/>
              <w:tab w:pos="4562" w:val="left" w:leader="none"/>
              <w:tab w:pos="5282" w:val="left" w:leader="none"/>
              <w:tab w:pos="6002" w:val="left" w:leader="none"/>
              <w:tab w:pos="6723" w:val="left" w:leader="none"/>
              <w:tab w:pos="8494" w:val="right" w:leader="none"/>
            </w:tabs>
            <w:spacing w:line="240" w:lineRule="auto" w:before="471" w:after="0"/>
            <w:ind w:left="1256" w:right="0" w:hanging="295"/>
            <w:jc w:val="left"/>
          </w:pPr>
          <w:hyperlink w:history="true" w:anchor="_TOC_250007">
            <w:r>
              <w:rPr/>
              <w:t>Nigeria</w:t>
            </w:r>
            <w:r>
              <w:rPr>
                <w:spacing w:val="-5"/>
              </w:rPr>
              <w:t> </w:t>
            </w:r>
            <w:r>
              <w:rPr/>
              <w:t>Content</w:t>
            </w:r>
            <w:r>
              <w:rPr>
                <w:spacing w:val="-8"/>
              </w:rPr>
              <w:t> </w:t>
            </w:r>
            <w:r>
              <w:rPr/>
              <w:t>Law</w:t>
            </w:r>
            <w:r>
              <w:rPr>
                <w:spacing w:val="-2"/>
              </w:rPr>
              <w:t> </w:t>
            </w:r>
            <w:r>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181</w:t>
            </w:r>
          </w:hyperlink>
        </w:p>
        <w:p>
          <w:pPr>
            <w:pStyle w:val="TOC1"/>
            <w:numPr>
              <w:ilvl w:val="2"/>
              <w:numId w:val="12"/>
            </w:numPr>
            <w:tabs>
              <w:tab w:pos="960" w:val="left" w:leader="none"/>
              <w:tab w:pos="2401" w:val="left" w:leader="none"/>
              <w:tab w:pos="3121" w:val="left" w:leader="none"/>
              <w:tab w:pos="3842" w:val="left" w:leader="none"/>
              <w:tab w:pos="4562" w:val="left" w:leader="none"/>
              <w:tab w:pos="5282" w:val="left" w:leader="none"/>
              <w:tab w:pos="6002" w:val="left" w:leader="none"/>
              <w:tab w:pos="6723" w:val="left" w:leader="none"/>
              <w:tab w:pos="8494" w:val="right" w:leader="none"/>
            </w:tabs>
            <w:spacing w:line="240" w:lineRule="auto" w:before="466" w:after="0"/>
            <w:ind w:left="960" w:right="0" w:hanging="720"/>
            <w:jc w:val="left"/>
          </w:pPr>
          <w:hyperlink w:history="true" w:anchor="_TOC_250006">
            <w:r>
              <w:rPr/>
              <w:t>Agriculture</w:t>
            </w:r>
            <w:r>
              <w:rPr>
                <w:spacing w:val="-5"/>
              </w:rPr>
              <w:t> </w:t>
            </w:r>
            <w:r>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183</w:t>
            </w:r>
          </w:hyperlink>
        </w:p>
        <w:p>
          <w:pPr>
            <w:pStyle w:val="TOC1"/>
            <w:numPr>
              <w:ilvl w:val="2"/>
              <w:numId w:val="12"/>
            </w:numPr>
            <w:tabs>
              <w:tab w:pos="960" w:val="left" w:leader="none"/>
            </w:tabs>
            <w:spacing w:line="240" w:lineRule="auto" w:before="471" w:after="0"/>
            <w:ind w:left="960" w:right="0" w:hanging="720"/>
            <w:jc w:val="left"/>
          </w:pPr>
          <w:r>
            <w:rPr/>
            <w:t>Developments</w:t>
          </w:r>
          <w:r>
            <w:rPr>
              <w:spacing w:val="-6"/>
            </w:rPr>
            <w:t> </w:t>
          </w:r>
          <w:r>
            <w:rPr/>
            <w:t>in</w:t>
          </w:r>
          <w:r>
            <w:rPr>
              <w:spacing w:val="-6"/>
            </w:rPr>
            <w:t> </w:t>
          </w:r>
          <w:r>
            <w:rPr/>
            <w:t>the</w:t>
          </w:r>
          <w:r>
            <w:rPr>
              <w:spacing w:val="-5"/>
            </w:rPr>
            <w:t> </w:t>
          </w:r>
          <w:r>
            <w:rPr/>
            <w:t>National</w:t>
          </w:r>
          <w:r>
            <w:rPr>
              <w:spacing w:val="-4"/>
            </w:rPr>
            <w:t> </w:t>
          </w:r>
          <w:r>
            <w:rPr/>
            <w:t>Food</w:t>
          </w:r>
          <w:r>
            <w:rPr>
              <w:spacing w:val="-6"/>
            </w:rPr>
            <w:t> </w:t>
          </w:r>
          <w:r>
            <w:rPr/>
            <w:t>and</w:t>
          </w:r>
          <w:r>
            <w:rPr>
              <w:spacing w:val="-6"/>
            </w:rPr>
            <w:t> </w:t>
          </w:r>
          <w:r>
            <w:rPr/>
            <w:t>Drug</w:t>
          </w:r>
          <w:r>
            <w:rPr>
              <w:spacing w:val="-4"/>
            </w:rPr>
            <w:t> </w:t>
          </w:r>
          <w:r>
            <w:rPr>
              <w:spacing w:val="-2"/>
            </w:rPr>
            <w:t>Administration</w:t>
          </w:r>
        </w:p>
        <w:p>
          <w:pPr>
            <w:pStyle w:val="TOC2"/>
            <w:tabs>
              <w:tab w:pos="6002" w:val="left" w:leader="none"/>
              <w:tab w:pos="7774" w:val="right" w:leader="none"/>
            </w:tabs>
            <w:spacing w:before="466"/>
            <w:ind w:left="961" w:firstLine="0"/>
          </w:pPr>
          <w:r>
            <w:rPr/>
            <w:t>and</w:t>
          </w:r>
          <w:r>
            <w:rPr>
              <w:spacing w:val="-7"/>
            </w:rPr>
            <w:t> </w:t>
          </w:r>
          <w:r>
            <w:rPr/>
            <w:t>Control</w:t>
          </w:r>
          <w:r>
            <w:rPr>
              <w:spacing w:val="-4"/>
            </w:rPr>
            <w:t> </w:t>
          </w:r>
          <w:r>
            <w:rPr/>
            <w:t>(NAFDAC)</w:t>
          </w:r>
          <w:r>
            <w:rPr>
              <w:spacing w:val="-11"/>
            </w:rPr>
            <w:t> </w:t>
          </w:r>
          <w:r>
            <w:rPr/>
            <w:t>Activities</w:t>
          </w:r>
          <w:r>
            <w:rPr>
              <w:spacing w:val="-6"/>
            </w:rPr>
            <w:t> </w:t>
          </w:r>
          <w:r>
            <w:rPr/>
            <w:t>for</w:t>
          </w:r>
          <w:r>
            <w:rPr>
              <w:spacing w:val="-6"/>
            </w:rPr>
            <w:t> </w:t>
          </w:r>
          <w:r>
            <w:rPr/>
            <w:t>Providing</w:t>
          </w:r>
          <w:r>
            <w:rPr>
              <w:spacing w:val="-4"/>
            </w:rPr>
            <w:t> </w:t>
          </w:r>
          <w:r>
            <w:rPr>
              <w:spacing w:val="-2"/>
            </w:rPr>
            <w:t>Trade.</w:t>
          </w:r>
          <w:r>
            <w:rPr/>
            <w:tab/>
          </w:r>
          <w:r>
            <w:rPr>
              <w:spacing w:val="-2"/>
            </w:rPr>
            <w:t>-</w:t>
          </w:r>
          <w:r>
            <w:rPr>
              <w:spacing w:val="-10"/>
            </w:rPr>
            <w:t>-</w:t>
          </w:r>
          <w:r>
            <w:rPr/>
            <w:tab/>
          </w:r>
          <w:r>
            <w:rPr>
              <w:spacing w:val="-5"/>
            </w:rPr>
            <w:t>184</w:t>
          </w:r>
        </w:p>
        <w:p>
          <w:pPr>
            <w:pStyle w:val="TOC1"/>
            <w:numPr>
              <w:ilvl w:val="2"/>
              <w:numId w:val="12"/>
            </w:numPr>
            <w:tabs>
              <w:tab w:pos="960" w:val="left" w:leader="none"/>
            </w:tabs>
            <w:spacing w:line="240" w:lineRule="auto" w:before="471" w:after="0"/>
            <w:ind w:left="960" w:right="0" w:hanging="720"/>
            <w:jc w:val="left"/>
          </w:pPr>
          <w:r>
            <w:rPr/>
            <w:t>Product</w:t>
          </w:r>
          <w:r>
            <w:rPr>
              <w:spacing w:val="-12"/>
            </w:rPr>
            <w:t> </w:t>
          </w:r>
          <w:r>
            <w:rPr/>
            <w:t>Quality</w:t>
          </w:r>
          <w:r>
            <w:rPr>
              <w:spacing w:val="-7"/>
            </w:rPr>
            <w:t> </w:t>
          </w:r>
          <w:r>
            <w:rPr/>
            <w:t>Improvement</w:t>
          </w:r>
          <w:r>
            <w:rPr>
              <w:spacing w:val="-10"/>
            </w:rPr>
            <w:t> </w:t>
          </w:r>
          <w:r>
            <w:rPr/>
            <w:t>Activities</w:t>
          </w:r>
          <w:r>
            <w:rPr>
              <w:spacing w:val="-7"/>
            </w:rPr>
            <w:t> </w:t>
          </w:r>
          <w:r>
            <w:rPr/>
            <w:t>of</w:t>
          </w:r>
          <w:r>
            <w:rPr>
              <w:spacing w:val="-7"/>
            </w:rPr>
            <w:t> </w:t>
          </w:r>
          <w:r>
            <w:rPr/>
            <w:t>Standards</w:t>
          </w:r>
          <w:r>
            <w:rPr>
              <w:spacing w:val="-7"/>
            </w:rPr>
            <w:t> </w:t>
          </w:r>
          <w:r>
            <w:rPr>
              <w:spacing w:val="-2"/>
            </w:rPr>
            <w:t>Organization</w:t>
          </w:r>
        </w:p>
        <w:p>
          <w:pPr>
            <w:pStyle w:val="TOC2"/>
            <w:tabs>
              <w:tab w:pos="3121" w:val="left" w:leader="none"/>
              <w:tab w:pos="3842" w:val="left" w:leader="none"/>
              <w:tab w:pos="4562" w:val="left" w:leader="none"/>
              <w:tab w:pos="5282" w:val="left" w:leader="none"/>
              <w:tab w:pos="6723" w:val="left" w:leader="none"/>
              <w:tab w:pos="8496" w:val="right" w:leader="none"/>
            </w:tabs>
            <w:spacing w:before="465"/>
            <w:ind w:left="961" w:firstLine="0"/>
          </w:pPr>
          <w:r>
            <w:rPr/>
            <w:t>of</w:t>
          </w:r>
          <w:r>
            <w:rPr>
              <w:spacing w:val="-4"/>
            </w:rPr>
            <w:t> </w:t>
          </w:r>
          <w:r>
            <w:rPr/>
            <w:t>Nigeria</w:t>
          </w:r>
          <w:r>
            <w:rPr>
              <w:spacing w:val="-3"/>
            </w:rPr>
            <w:t> </w:t>
          </w:r>
          <w:r>
            <w:rPr>
              <w:spacing w:val="-2"/>
            </w:rPr>
            <w:t>(SON)</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185</w:t>
          </w:r>
        </w:p>
        <w:p>
          <w:pPr>
            <w:pStyle w:val="TOC1"/>
            <w:numPr>
              <w:ilvl w:val="2"/>
              <w:numId w:val="12"/>
            </w:numPr>
            <w:tabs>
              <w:tab w:pos="960" w:val="left" w:leader="none"/>
            </w:tabs>
            <w:spacing w:line="240" w:lineRule="auto" w:before="472" w:after="0"/>
            <w:ind w:left="960" w:right="0" w:hanging="720"/>
            <w:jc w:val="left"/>
          </w:pPr>
          <w:r>
            <w:rPr/>
            <w:t>Sanitary</w:t>
          </w:r>
          <w:r>
            <w:rPr>
              <w:spacing w:val="-9"/>
            </w:rPr>
            <w:t> </w:t>
          </w:r>
          <w:r>
            <w:rPr/>
            <w:t>and</w:t>
          </w:r>
          <w:r>
            <w:rPr>
              <w:spacing w:val="-7"/>
            </w:rPr>
            <w:t> </w:t>
          </w:r>
          <w:r>
            <w:rPr/>
            <w:t>Phyto-Sanitary</w:t>
          </w:r>
          <w:r>
            <w:rPr>
              <w:spacing w:val="-7"/>
            </w:rPr>
            <w:t> </w:t>
          </w:r>
          <w:r>
            <w:rPr/>
            <w:t>(SPS)</w:t>
          </w:r>
          <w:r>
            <w:rPr>
              <w:spacing w:val="-7"/>
            </w:rPr>
            <w:t> </w:t>
          </w:r>
          <w:r>
            <w:rPr/>
            <w:t>measures</w:t>
          </w:r>
          <w:r>
            <w:rPr>
              <w:spacing w:val="-7"/>
            </w:rPr>
            <w:t> </w:t>
          </w:r>
          <w:r>
            <w:rPr/>
            <w:t>and</w:t>
          </w:r>
          <w:r>
            <w:rPr>
              <w:spacing w:val="-7"/>
            </w:rPr>
            <w:t> </w:t>
          </w:r>
          <w:r>
            <w:rPr/>
            <w:t>Intellectual</w:t>
          </w:r>
          <w:r>
            <w:rPr>
              <w:spacing w:val="-5"/>
            </w:rPr>
            <w:t> </w:t>
          </w:r>
          <w:r>
            <w:rPr>
              <w:spacing w:val="-2"/>
            </w:rPr>
            <w:t>Property</w:t>
          </w:r>
        </w:p>
        <w:p>
          <w:pPr>
            <w:pStyle w:val="TOC2"/>
            <w:tabs>
              <w:tab w:pos="2401" w:val="left" w:leader="none"/>
              <w:tab w:pos="3121" w:val="left" w:leader="none"/>
              <w:tab w:pos="3842" w:val="left" w:leader="none"/>
              <w:tab w:pos="4562" w:val="left" w:leader="none"/>
              <w:tab w:pos="5282" w:val="left" w:leader="none"/>
              <w:tab w:pos="6002" w:val="left" w:leader="none"/>
              <w:tab w:pos="6723" w:val="left" w:leader="none"/>
              <w:tab w:pos="8494" w:val="right" w:leader="none"/>
            </w:tabs>
            <w:spacing w:before="466"/>
            <w:ind w:left="961" w:firstLine="0"/>
          </w:pPr>
          <w:r>
            <w:rPr/>
            <w:t>Rights</w:t>
          </w:r>
          <w:r>
            <w:rPr>
              <w:spacing w:val="-4"/>
            </w:rPr>
            <w:t> </w:t>
          </w:r>
          <w:r>
            <w:rPr>
              <w:spacing w:val="-2"/>
            </w:rPr>
            <w:t>(IPRs)</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186</w:t>
          </w:r>
        </w:p>
      </w:sdtContent>
    </w:sdt>
    <w:p>
      <w:pPr>
        <w:spacing w:after="0"/>
        <w:sectPr>
          <w:type w:val="continuous"/>
          <w:pgSz w:w="11910" w:h="16840"/>
          <w:pgMar w:header="0" w:footer="1488" w:top="1400" w:bottom="1857" w:left="1560" w:right="1320"/>
        </w:sectPr>
      </w:pPr>
    </w:p>
    <w:p>
      <w:pPr>
        <w:pStyle w:val="BodyText"/>
        <w:rPr>
          <w:rFonts w:ascii="Calibri"/>
          <w:sz w:val="20"/>
        </w:rPr>
      </w:pPr>
    </w:p>
    <w:p>
      <w:pPr>
        <w:pStyle w:val="BodyText"/>
        <w:spacing w:before="26"/>
        <w:rPr>
          <w:rFonts w:ascii="Calibri"/>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5"/>
        <w:gridCol w:w="584"/>
        <w:gridCol w:w="720"/>
        <w:gridCol w:w="720"/>
        <w:gridCol w:w="720"/>
        <w:gridCol w:w="818"/>
        <w:gridCol w:w="575"/>
      </w:tblGrid>
      <w:tr>
        <w:trPr>
          <w:trHeight w:val="480" w:hRule="atLeast"/>
        </w:trPr>
        <w:tc>
          <w:tcPr>
            <w:tcW w:w="4215" w:type="dxa"/>
          </w:tcPr>
          <w:p>
            <w:pPr>
              <w:pStyle w:val="TableParagraph"/>
              <w:tabs>
                <w:tab w:pos="769" w:val="left" w:leader="none"/>
              </w:tabs>
              <w:spacing w:line="225" w:lineRule="exact"/>
              <w:ind w:left="50"/>
              <w:rPr>
                <w:rFonts w:ascii="Calibri"/>
                <w:sz w:val="22"/>
              </w:rPr>
            </w:pPr>
            <w:r>
              <w:rPr>
                <w:rFonts w:ascii="Calibri"/>
                <w:spacing w:val="-2"/>
                <w:sz w:val="22"/>
              </w:rPr>
              <w:t>5.4.6</w:t>
            </w:r>
            <w:r>
              <w:rPr>
                <w:rFonts w:ascii="Calibri"/>
                <w:sz w:val="22"/>
              </w:rPr>
              <w:tab/>
              <w:t>Due</w:t>
            </w:r>
            <w:r>
              <w:rPr>
                <w:rFonts w:ascii="Calibri"/>
                <w:spacing w:val="-6"/>
                <w:sz w:val="22"/>
              </w:rPr>
              <w:t> </w:t>
            </w:r>
            <w:r>
              <w:rPr>
                <w:rFonts w:ascii="Calibri"/>
                <w:sz w:val="22"/>
              </w:rPr>
              <w:t>Process</w:t>
            </w:r>
            <w:r>
              <w:rPr>
                <w:rFonts w:ascii="Calibri"/>
                <w:spacing w:val="-5"/>
                <w:sz w:val="22"/>
              </w:rPr>
              <w:t> </w:t>
            </w:r>
            <w:r>
              <w:rPr>
                <w:rFonts w:ascii="Calibri"/>
                <w:sz w:val="22"/>
              </w:rPr>
              <w:t>and</w:t>
            </w:r>
            <w:r>
              <w:rPr>
                <w:rFonts w:ascii="Calibri"/>
                <w:spacing w:val="-6"/>
                <w:sz w:val="22"/>
              </w:rPr>
              <w:t> </w:t>
            </w:r>
            <w:r>
              <w:rPr>
                <w:rFonts w:ascii="Calibri"/>
                <w:sz w:val="22"/>
              </w:rPr>
              <w:t>Public</w:t>
            </w:r>
            <w:r>
              <w:rPr>
                <w:rFonts w:ascii="Calibri"/>
                <w:spacing w:val="-7"/>
                <w:sz w:val="22"/>
              </w:rPr>
              <w:t> </w:t>
            </w:r>
            <w:r>
              <w:rPr>
                <w:rFonts w:ascii="Calibri"/>
                <w:spacing w:val="-2"/>
                <w:sz w:val="22"/>
              </w:rPr>
              <w:t>Procurement</w:t>
            </w:r>
          </w:p>
        </w:tc>
        <w:tc>
          <w:tcPr>
            <w:tcW w:w="584" w:type="dxa"/>
          </w:tcPr>
          <w:p>
            <w:pPr>
              <w:pStyle w:val="TableParagraph"/>
              <w:spacing w:line="225" w:lineRule="exact"/>
              <w:ind w:left="156"/>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25" w:lineRule="exact"/>
              <w:ind w:left="3" w:right="3"/>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25" w:lineRule="exact"/>
              <w:ind w:left="3" w:right="3"/>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rPr>
                <w:sz w:val="22"/>
              </w:rPr>
            </w:pPr>
          </w:p>
        </w:tc>
        <w:tc>
          <w:tcPr>
            <w:tcW w:w="818" w:type="dxa"/>
          </w:tcPr>
          <w:p>
            <w:pPr>
              <w:pStyle w:val="TableParagraph"/>
              <w:spacing w:line="225" w:lineRule="exact"/>
              <w:ind w:left="293"/>
              <w:rPr>
                <w:rFonts w:ascii="Calibri"/>
                <w:sz w:val="22"/>
              </w:rPr>
            </w:pPr>
            <w:r>
              <w:rPr>
                <w:rFonts w:ascii="Calibri"/>
                <w:spacing w:val="-5"/>
                <w:sz w:val="22"/>
              </w:rPr>
              <w:t>188</w:t>
            </w:r>
          </w:p>
        </w:tc>
        <w:tc>
          <w:tcPr>
            <w:tcW w:w="575" w:type="dxa"/>
          </w:tcPr>
          <w:p>
            <w:pPr>
              <w:pStyle w:val="TableParagraph"/>
              <w:rPr>
                <w:sz w:val="22"/>
              </w:rPr>
            </w:pPr>
          </w:p>
        </w:tc>
      </w:tr>
      <w:tr>
        <w:trPr>
          <w:trHeight w:val="480" w:hRule="atLeast"/>
        </w:trPr>
        <w:tc>
          <w:tcPr>
            <w:tcW w:w="4215" w:type="dxa"/>
          </w:tcPr>
          <w:p>
            <w:pPr>
              <w:pStyle w:val="TableParagraph"/>
              <w:tabs>
                <w:tab w:pos="769" w:val="left" w:leader="none"/>
              </w:tabs>
              <w:spacing w:line="245" w:lineRule="exact" w:before="215"/>
              <w:ind w:left="50"/>
              <w:rPr>
                <w:rFonts w:ascii="Calibri"/>
                <w:sz w:val="22"/>
              </w:rPr>
            </w:pPr>
            <w:r>
              <w:rPr>
                <w:rFonts w:ascii="Calibri"/>
                <w:spacing w:val="-5"/>
                <w:sz w:val="22"/>
              </w:rPr>
              <w:t>5.5</w:t>
            </w:r>
            <w:r>
              <w:rPr>
                <w:rFonts w:ascii="Calibri"/>
                <w:sz w:val="22"/>
              </w:rPr>
              <w:tab/>
              <w:t>Trade</w:t>
            </w:r>
            <w:r>
              <w:rPr>
                <w:rFonts w:ascii="Calibri"/>
                <w:spacing w:val="-7"/>
                <w:sz w:val="22"/>
              </w:rPr>
              <w:t> </w:t>
            </w:r>
            <w:r>
              <w:rPr>
                <w:rFonts w:ascii="Calibri"/>
                <w:sz w:val="22"/>
              </w:rPr>
              <w:t>Policy</w:t>
            </w:r>
            <w:r>
              <w:rPr>
                <w:rFonts w:ascii="Calibri"/>
                <w:spacing w:val="-6"/>
                <w:sz w:val="22"/>
              </w:rPr>
              <w:t> </w:t>
            </w:r>
            <w:r>
              <w:rPr>
                <w:rFonts w:ascii="Calibri"/>
                <w:sz w:val="22"/>
              </w:rPr>
              <w:t>and</w:t>
            </w:r>
            <w:r>
              <w:rPr>
                <w:rFonts w:ascii="Calibri"/>
                <w:spacing w:val="-7"/>
                <w:sz w:val="22"/>
              </w:rPr>
              <w:t> </w:t>
            </w:r>
            <w:r>
              <w:rPr>
                <w:rFonts w:ascii="Calibri"/>
                <w:sz w:val="22"/>
              </w:rPr>
              <w:t>Main-</w:t>
            </w:r>
            <w:r>
              <w:rPr>
                <w:rFonts w:ascii="Calibri"/>
                <w:spacing w:val="-2"/>
                <w:sz w:val="22"/>
              </w:rPr>
              <w:t>streaming</w:t>
            </w:r>
          </w:p>
        </w:tc>
        <w:tc>
          <w:tcPr>
            <w:tcW w:w="584" w:type="dxa"/>
          </w:tcPr>
          <w:p>
            <w:pPr>
              <w:pStyle w:val="TableParagraph"/>
              <w:spacing w:line="245" w:lineRule="exact" w:before="215"/>
              <w:ind w:left="156"/>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5"/>
              <w:ind w:left="3" w:right="3"/>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5"/>
              <w:ind w:left="3" w:right="3"/>
              <w:jc w:val="center"/>
              <w:rPr>
                <w:rFonts w:ascii="Calibri"/>
                <w:sz w:val="22"/>
              </w:rPr>
            </w:pPr>
            <w:r>
              <w:rPr>
                <w:rFonts w:ascii="Calibri"/>
                <w:spacing w:val="-2"/>
                <w:sz w:val="22"/>
              </w:rPr>
              <w:t>-</w:t>
            </w:r>
            <w:r>
              <w:rPr>
                <w:rFonts w:ascii="Calibri"/>
                <w:spacing w:val="-12"/>
                <w:sz w:val="22"/>
              </w:rPr>
              <w:t>-</w:t>
            </w:r>
          </w:p>
        </w:tc>
        <w:tc>
          <w:tcPr>
            <w:tcW w:w="720" w:type="dxa"/>
          </w:tcPr>
          <w:p>
            <w:pPr>
              <w:pStyle w:val="TableParagraph"/>
              <w:spacing w:line="245" w:lineRule="exact" w:before="215"/>
              <w:ind w:left="3" w:right="2"/>
              <w:jc w:val="center"/>
              <w:rPr>
                <w:rFonts w:ascii="Calibri"/>
                <w:sz w:val="22"/>
              </w:rPr>
            </w:pPr>
            <w:r>
              <w:rPr>
                <w:rFonts w:ascii="Calibri"/>
                <w:spacing w:val="-2"/>
                <w:sz w:val="22"/>
              </w:rPr>
              <w:t>-</w:t>
            </w:r>
            <w:r>
              <w:rPr>
                <w:rFonts w:ascii="Calibri"/>
                <w:spacing w:val="-12"/>
                <w:sz w:val="22"/>
              </w:rPr>
              <w:t>-</w:t>
            </w:r>
          </w:p>
        </w:tc>
        <w:tc>
          <w:tcPr>
            <w:tcW w:w="818" w:type="dxa"/>
          </w:tcPr>
          <w:p>
            <w:pPr>
              <w:pStyle w:val="TableParagraph"/>
              <w:rPr>
                <w:sz w:val="22"/>
              </w:rPr>
            </w:pPr>
          </w:p>
        </w:tc>
        <w:tc>
          <w:tcPr>
            <w:tcW w:w="575" w:type="dxa"/>
          </w:tcPr>
          <w:p>
            <w:pPr>
              <w:pStyle w:val="TableParagraph"/>
              <w:spacing w:line="245" w:lineRule="exact" w:before="215"/>
              <w:ind w:left="195"/>
              <w:rPr>
                <w:rFonts w:ascii="Calibri"/>
                <w:sz w:val="22"/>
              </w:rPr>
            </w:pPr>
            <w:r>
              <w:rPr>
                <w:rFonts w:ascii="Calibri"/>
                <w:spacing w:val="-5"/>
                <w:sz w:val="22"/>
              </w:rPr>
              <w:t>189</w:t>
            </w:r>
          </w:p>
        </w:tc>
      </w:tr>
    </w:tbl>
    <w:p>
      <w:pPr>
        <w:pStyle w:val="BodyText"/>
        <w:spacing w:before="201"/>
        <w:rPr>
          <w:rFonts w:ascii="Calibri"/>
          <w:sz w:val="22"/>
        </w:rPr>
      </w:pPr>
    </w:p>
    <w:p>
      <w:pPr>
        <w:pStyle w:val="ListParagraph"/>
        <w:numPr>
          <w:ilvl w:val="2"/>
          <w:numId w:val="13"/>
        </w:numPr>
        <w:tabs>
          <w:tab w:pos="960" w:val="left" w:leader="none"/>
          <w:tab w:pos="7443" w:val="left" w:leader="none"/>
        </w:tabs>
        <w:spacing w:line="240" w:lineRule="auto" w:before="0" w:after="0"/>
        <w:ind w:left="960" w:right="0" w:hanging="720"/>
        <w:jc w:val="left"/>
        <w:rPr>
          <w:rFonts w:ascii="Calibri"/>
          <w:sz w:val="22"/>
        </w:rPr>
      </w:pPr>
      <w:r>
        <w:rPr>
          <w:rFonts w:ascii="Calibri"/>
          <w:sz w:val="22"/>
        </w:rPr>
        <w:t>The</w:t>
      </w:r>
      <w:r>
        <w:rPr>
          <w:rFonts w:ascii="Calibri"/>
          <w:spacing w:val="-7"/>
          <w:sz w:val="22"/>
        </w:rPr>
        <w:t> </w:t>
      </w:r>
      <w:r>
        <w:rPr>
          <w:rFonts w:ascii="Calibri"/>
          <w:sz w:val="22"/>
        </w:rPr>
        <w:t>Policy</w:t>
      </w:r>
      <w:r>
        <w:rPr>
          <w:rFonts w:ascii="Calibri"/>
          <w:spacing w:val="-6"/>
          <w:sz w:val="22"/>
        </w:rPr>
        <w:t> </w:t>
      </w:r>
      <w:r>
        <w:rPr>
          <w:rFonts w:ascii="Calibri"/>
          <w:sz w:val="22"/>
        </w:rPr>
        <w:t>Implications</w:t>
      </w:r>
      <w:r>
        <w:rPr>
          <w:rFonts w:ascii="Calibri"/>
          <w:spacing w:val="-7"/>
          <w:sz w:val="22"/>
        </w:rPr>
        <w:t> </w:t>
      </w:r>
      <w:r>
        <w:rPr>
          <w:rFonts w:ascii="Calibri"/>
          <w:sz w:val="22"/>
        </w:rPr>
        <w:t>of</w:t>
      </w:r>
      <w:r>
        <w:rPr>
          <w:rFonts w:ascii="Calibri"/>
          <w:spacing w:val="-6"/>
          <w:sz w:val="22"/>
        </w:rPr>
        <w:t> </w:t>
      </w:r>
      <w:r>
        <w:rPr>
          <w:rFonts w:ascii="Calibri"/>
          <w:sz w:val="22"/>
        </w:rPr>
        <w:t>Globalization</w:t>
      </w:r>
      <w:r>
        <w:rPr>
          <w:rFonts w:ascii="Calibri"/>
          <w:spacing w:val="-8"/>
          <w:sz w:val="22"/>
        </w:rPr>
        <w:t> </w:t>
      </w:r>
      <w:r>
        <w:rPr>
          <w:rFonts w:ascii="Calibri"/>
          <w:sz w:val="22"/>
        </w:rPr>
        <w:t>for</w:t>
      </w:r>
      <w:r>
        <w:rPr>
          <w:rFonts w:ascii="Calibri"/>
          <w:spacing w:val="-6"/>
          <w:sz w:val="22"/>
        </w:rPr>
        <w:t> </w:t>
      </w:r>
      <w:r>
        <w:rPr>
          <w:rFonts w:ascii="Calibri"/>
          <w:sz w:val="22"/>
        </w:rPr>
        <w:t>Nigerian</w:t>
      </w:r>
      <w:r>
        <w:rPr>
          <w:rFonts w:ascii="Calibri"/>
          <w:spacing w:val="-7"/>
          <w:sz w:val="22"/>
        </w:rPr>
        <w:t> </w:t>
      </w:r>
      <w:r>
        <w:rPr>
          <w:rFonts w:ascii="Calibri"/>
          <w:sz w:val="22"/>
        </w:rPr>
        <w:t>Trade-</w:t>
      </w:r>
      <w:r>
        <w:rPr>
          <w:rFonts w:ascii="Calibri"/>
          <w:spacing w:val="-10"/>
          <w:sz w:val="22"/>
        </w:rPr>
        <w:t>-</w:t>
      </w:r>
      <w:r>
        <w:rPr>
          <w:rFonts w:ascii="Calibri"/>
          <w:sz w:val="22"/>
        </w:rPr>
        <w:tab/>
      </w:r>
      <w:r>
        <w:rPr>
          <w:rFonts w:ascii="Calibri"/>
          <w:spacing w:val="-5"/>
          <w:sz w:val="22"/>
        </w:rPr>
        <w:t>190</w:t>
      </w:r>
    </w:p>
    <w:p>
      <w:pPr>
        <w:spacing w:after="0" w:line="240" w:lineRule="auto"/>
        <w:jc w:val="left"/>
        <w:rPr>
          <w:rFonts w:ascii="Calibri"/>
          <w:sz w:val="22"/>
        </w:rPr>
        <w:sectPr>
          <w:type w:val="continuous"/>
          <w:pgSz w:w="11910" w:h="16840"/>
          <w:pgMar w:header="0" w:footer="1488" w:top="1380" w:bottom="1680" w:left="1560" w:right="1320"/>
        </w:sectPr>
      </w:pPr>
    </w:p>
    <w:p>
      <w:pPr>
        <w:pStyle w:val="ListParagraph"/>
        <w:numPr>
          <w:ilvl w:val="3"/>
          <w:numId w:val="13"/>
        </w:numPr>
        <w:tabs>
          <w:tab w:pos="1246" w:val="left" w:leader="none"/>
          <w:tab w:pos="4562" w:val="left" w:leader="none"/>
          <w:tab w:pos="5282" w:val="left" w:leader="none"/>
          <w:tab w:pos="6002" w:val="left" w:leader="none"/>
          <w:tab w:pos="7776" w:val="right" w:leader="none"/>
        </w:tabs>
        <w:spacing w:line="240" w:lineRule="auto" w:before="43" w:after="0"/>
        <w:ind w:left="1246" w:right="0" w:hanging="285"/>
        <w:jc w:val="left"/>
        <w:rPr>
          <w:rFonts w:ascii="Calibri"/>
          <w:sz w:val="22"/>
        </w:rPr>
      </w:pPr>
      <w:hyperlink w:history="true" w:anchor="_TOC_250005">
        <w:r>
          <w:rPr>
            <w:rFonts w:ascii="Calibri"/>
            <w:sz w:val="22"/>
          </w:rPr>
          <w:t>Short-term</w:t>
        </w:r>
        <w:r>
          <w:rPr>
            <w:rFonts w:ascii="Calibri"/>
            <w:spacing w:val="-6"/>
            <w:sz w:val="22"/>
          </w:rPr>
          <w:t> </w:t>
        </w:r>
        <w:r>
          <w:rPr>
            <w:rFonts w:ascii="Calibri"/>
            <w:sz w:val="22"/>
          </w:rPr>
          <w:t>Policy</w:t>
        </w:r>
        <w:r>
          <w:rPr>
            <w:rFonts w:ascii="Calibri"/>
            <w:spacing w:val="-6"/>
            <w:sz w:val="22"/>
          </w:rPr>
          <w:t> </w:t>
        </w:r>
        <w:r>
          <w:rPr>
            <w:rFonts w:ascii="Calibri"/>
            <w:sz w:val="22"/>
          </w:rPr>
          <w:t>Concerns</w:t>
        </w:r>
        <w:r>
          <w:rPr>
            <w:rFonts w:ascii="Calibri"/>
            <w:spacing w:val="67"/>
            <w:w w:val="150"/>
            <w:sz w:val="22"/>
          </w:rPr>
          <w:t> </w:t>
        </w:r>
        <w:r>
          <w:rPr>
            <w:rFonts w:ascii="Calibri"/>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190</w:t>
        </w:r>
      </w:hyperlink>
    </w:p>
    <w:p>
      <w:pPr>
        <w:pStyle w:val="ListParagraph"/>
        <w:numPr>
          <w:ilvl w:val="3"/>
          <w:numId w:val="13"/>
        </w:numPr>
        <w:tabs>
          <w:tab w:pos="1256" w:val="left" w:leader="none"/>
          <w:tab w:pos="3842" w:val="left" w:leader="none"/>
          <w:tab w:pos="4562" w:val="left" w:leader="none"/>
          <w:tab w:pos="5282" w:val="left" w:leader="none"/>
          <w:tab w:pos="6002" w:val="left" w:leader="none"/>
          <w:tab w:pos="7774" w:val="right" w:leader="none"/>
        </w:tabs>
        <w:spacing w:line="240" w:lineRule="auto" w:before="471" w:after="0"/>
        <w:ind w:left="1256" w:right="0" w:hanging="295"/>
        <w:jc w:val="left"/>
        <w:rPr>
          <w:rFonts w:ascii="Calibri"/>
          <w:sz w:val="22"/>
        </w:rPr>
      </w:pPr>
      <w:hyperlink w:history="true" w:anchor="_TOC_250004">
        <w:r>
          <w:rPr>
            <w:rFonts w:ascii="Calibri"/>
            <w:sz w:val="22"/>
          </w:rPr>
          <w:t>Strategic</w:t>
        </w:r>
        <w:r>
          <w:rPr>
            <w:rFonts w:ascii="Calibri"/>
            <w:spacing w:val="-8"/>
            <w:sz w:val="22"/>
          </w:rPr>
          <w:t> </w:t>
        </w:r>
        <w:r>
          <w:rPr>
            <w:rFonts w:ascii="Calibri"/>
            <w:sz w:val="22"/>
          </w:rPr>
          <w:t>Policy</w:t>
        </w:r>
        <w:r>
          <w:rPr>
            <w:rFonts w:ascii="Calibri"/>
            <w:spacing w:val="-5"/>
            <w:sz w:val="22"/>
          </w:rPr>
          <w:t> </w:t>
        </w:r>
        <w:r>
          <w:rPr>
            <w:rFonts w:ascii="Calibri"/>
            <w:spacing w:val="-2"/>
            <w:sz w:val="22"/>
          </w:rPr>
          <w:t>Concerns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192</w:t>
        </w:r>
      </w:hyperlink>
    </w:p>
    <w:p>
      <w:pPr>
        <w:pStyle w:val="ListParagraph"/>
        <w:numPr>
          <w:ilvl w:val="2"/>
          <w:numId w:val="13"/>
        </w:numPr>
        <w:tabs>
          <w:tab w:pos="960" w:val="left" w:leader="none"/>
          <w:tab w:pos="3121" w:val="left" w:leader="none"/>
          <w:tab w:pos="3842" w:val="left" w:leader="none"/>
          <w:tab w:pos="4562" w:val="left" w:leader="none"/>
          <w:tab w:pos="5282" w:val="left" w:leader="none"/>
          <w:tab w:pos="6002" w:val="left" w:leader="none"/>
          <w:tab w:pos="6723" w:val="left" w:leader="none"/>
          <w:tab w:pos="8496" w:val="right" w:leader="none"/>
        </w:tabs>
        <w:spacing w:line="240" w:lineRule="auto" w:before="467" w:after="0"/>
        <w:ind w:left="960" w:right="0" w:hanging="720"/>
        <w:jc w:val="left"/>
        <w:rPr>
          <w:rFonts w:ascii="Calibri"/>
          <w:sz w:val="22"/>
        </w:rPr>
      </w:pPr>
      <w:r>
        <w:rPr>
          <w:rFonts w:ascii="Calibri"/>
          <w:sz w:val="22"/>
        </w:rPr>
        <w:t>Concluding</w:t>
      </w:r>
      <w:r>
        <w:rPr>
          <w:rFonts w:ascii="Calibri"/>
          <w:spacing w:val="-7"/>
          <w:sz w:val="22"/>
        </w:rPr>
        <w:t> </w:t>
      </w:r>
      <w:r>
        <w:rPr>
          <w:rFonts w:ascii="Calibri"/>
          <w:spacing w:val="-2"/>
          <w:sz w:val="22"/>
        </w:rPr>
        <w:t>Remarks</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194</w:t>
      </w:r>
    </w:p>
    <w:p>
      <w:pPr>
        <w:spacing w:after="0" w:line="240" w:lineRule="auto"/>
        <w:jc w:val="left"/>
        <w:rPr>
          <w:rFonts w:ascii="Calibri"/>
          <w:sz w:val="22"/>
        </w:rPr>
        <w:sectPr>
          <w:pgSz w:w="11910" w:h="16840"/>
          <w:pgMar w:header="0" w:footer="1488" w:top="1380" w:bottom="1680" w:left="1560" w:right="1320"/>
        </w:sectPr>
      </w:pPr>
    </w:p>
    <w:p>
      <w:pPr>
        <w:spacing w:before="28"/>
        <w:ind w:left="240" w:right="0" w:firstLine="0"/>
        <w:jc w:val="left"/>
        <w:rPr>
          <w:rFonts w:ascii="Calibri"/>
          <w:b/>
          <w:sz w:val="22"/>
        </w:rPr>
      </w:pPr>
      <w:hyperlink w:history="true" w:anchor="_TOC_250003">
        <w:r>
          <w:rPr>
            <w:rFonts w:ascii="Calibri"/>
            <w:b/>
            <w:sz w:val="22"/>
          </w:rPr>
          <w:t>CHAPTER</w:t>
        </w:r>
        <w:r>
          <w:rPr>
            <w:rFonts w:ascii="Calibri"/>
            <w:b/>
            <w:spacing w:val="-11"/>
            <w:sz w:val="22"/>
          </w:rPr>
          <w:t> </w:t>
        </w:r>
        <w:r>
          <w:rPr>
            <w:rFonts w:ascii="Calibri"/>
            <w:b/>
            <w:spacing w:val="-5"/>
            <w:sz w:val="22"/>
          </w:rPr>
          <w:t>SIX</w:t>
        </w:r>
      </w:hyperlink>
    </w:p>
    <w:p>
      <w:pPr>
        <w:spacing w:before="236"/>
        <w:ind w:left="240" w:right="0" w:firstLine="0"/>
        <w:jc w:val="left"/>
        <w:rPr>
          <w:rFonts w:ascii="Calibri"/>
          <w:b/>
          <w:sz w:val="22"/>
        </w:rPr>
      </w:pPr>
      <w:hyperlink w:history="true" w:anchor="_TOC_250002">
        <w:r>
          <w:rPr>
            <w:rFonts w:ascii="Calibri"/>
            <w:b/>
            <w:sz w:val="22"/>
          </w:rPr>
          <w:t>WTO</w:t>
        </w:r>
        <w:r>
          <w:rPr>
            <w:rFonts w:ascii="Calibri"/>
            <w:b/>
            <w:spacing w:val="-6"/>
            <w:sz w:val="22"/>
          </w:rPr>
          <w:t> </w:t>
        </w:r>
        <w:r>
          <w:rPr>
            <w:rFonts w:ascii="Calibri"/>
            <w:b/>
            <w:sz w:val="22"/>
          </w:rPr>
          <w:t>RULES</w:t>
        </w:r>
        <w:r>
          <w:rPr>
            <w:rFonts w:ascii="Calibri"/>
            <w:b/>
            <w:spacing w:val="-4"/>
            <w:sz w:val="22"/>
          </w:rPr>
          <w:t> </w:t>
        </w:r>
        <w:r>
          <w:rPr>
            <w:rFonts w:ascii="Calibri"/>
            <w:b/>
            <w:sz w:val="22"/>
          </w:rPr>
          <w:t>AND</w:t>
        </w:r>
        <w:r>
          <w:rPr>
            <w:rFonts w:ascii="Calibri"/>
            <w:b/>
            <w:spacing w:val="-5"/>
            <w:sz w:val="22"/>
          </w:rPr>
          <w:t> </w:t>
        </w:r>
        <w:r>
          <w:rPr>
            <w:rFonts w:ascii="Calibri"/>
            <w:b/>
            <w:sz w:val="22"/>
          </w:rPr>
          <w:t>DISPUTE</w:t>
        </w:r>
        <w:r>
          <w:rPr>
            <w:rFonts w:ascii="Calibri"/>
            <w:b/>
            <w:spacing w:val="-6"/>
            <w:sz w:val="22"/>
          </w:rPr>
          <w:t> </w:t>
        </w:r>
        <w:r>
          <w:rPr>
            <w:rFonts w:ascii="Calibri"/>
            <w:b/>
            <w:spacing w:val="-2"/>
            <w:sz w:val="22"/>
          </w:rPr>
          <w:t>SETTLEMENT</w:t>
        </w:r>
      </w:hyperlink>
    </w:p>
    <w:p>
      <w:pPr>
        <w:pStyle w:val="ListParagraph"/>
        <w:numPr>
          <w:ilvl w:val="1"/>
          <w:numId w:val="14"/>
        </w:numPr>
        <w:tabs>
          <w:tab w:pos="960" w:val="left" w:leader="none"/>
          <w:tab w:pos="2401" w:val="left" w:leader="none"/>
          <w:tab w:pos="3121" w:val="left" w:leader="none"/>
          <w:tab w:pos="3842" w:val="left" w:leader="none"/>
          <w:tab w:pos="4562" w:val="left" w:leader="none"/>
          <w:tab w:pos="5282" w:val="left" w:leader="none"/>
          <w:tab w:pos="6002" w:val="left" w:leader="none"/>
          <w:tab w:pos="6723" w:val="left" w:leader="none"/>
          <w:tab w:pos="8163" w:val="left" w:leader="none"/>
        </w:tabs>
        <w:spacing w:line="240" w:lineRule="auto" w:before="471" w:after="0"/>
        <w:ind w:left="960" w:right="0" w:hanging="720"/>
        <w:jc w:val="left"/>
        <w:rPr>
          <w:rFonts w:ascii="Calibri"/>
          <w:sz w:val="22"/>
        </w:rPr>
      </w:pPr>
      <w:hyperlink w:history="true" w:anchor="_TOC_250001">
        <w:r>
          <w:rPr>
            <w:rFonts w:ascii="Calibri"/>
            <w:spacing w:val="-2"/>
            <w:sz w:val="22"/>
          </w:rPr>
          <w:t>Introduction</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195</w:t>
        </w:r>
      </w:hyperlink>
    </w:p>
    <w:p>
      <w:pPr>
        <w:pStyle w:val="ListParagraph"/>
        <w:numPr>
          <w:ilvl w:val="1"/>
          <w:numId w:val="14"/>
        </w:numPr>
        <w:tabs>
          <w:tab w:pos="960" w:val="left" w:leader="none"/>
          <w:tab w:pos="6723" w:val="left" w:leader="none"/>
          <w:tab w:pos="8163" w:val="left" w:leader="none"/>
        </w:tabs>
        <w:spacing w:line="240" w:lineRule="auto" w:before="466" w:after="0"/>
        <w:ind w:left="960" w:right="0" w:hanging="720"/>
        <w:jc w:val="left"/>
        <w:rPr>
          <w:rFonts w:ascii="Calibri"/>
          <w:sz w:val="22"/>
        </w:rPr>
      </w:pPr>
      <w:hyperlink w:history="true" w:anchor="_TOC_250000">
        <w:r>
          <w:rPr>
            <w:rFonts w:ascii="Calibri"/>
            <w:sz w:val="22"/>
          </w:rPr>
          <w:t>Evolution</w:t>
        </w:r>
        <w:r>
          <w:rPr>
            <w:rFonts w:ascii="Calibri"/>
            <w:spacing w:val="-6"/>
            <w:sz w:val="22"/>
          </w:rPr>
          <w:t> </w:t>
        </w:r>
        <w:r>
          <w:rPr>
            <w:rFonts w:ascii="Calibri"/>
            <w:sz w:val="22"/>
          </w:rPr>
          <w:t>of</w:t>
        </w:r>
        <w:r>
          <w:rPr>
            <w:rFonts w:ascii="Calibri"/>
            <w:spacing w:val="-4"/>
            <w:sz w:val="22"/>
          </w:rPr>
          <w:t> </w:t>
        </w:r>
        <w:r>
          <w:rPr>
            <w:rFonts w:ascii="Calibri"/>
            <w:sz w:val="22"/>
          </w:rPr>
          <w:t>Dispute</w:t>
        </w:r>
        <w:r>
          <w:rPr>
            <w:rFonts w:ascii="Calibri"/>
            <w:spacing w:val="-4"/>
            <w:sz w:val="22"/>
          </w:rPr>
          <w:t> </w:t>
        </w:r>
        <w:r>
          <w:rPr>
            <w:rFonts w:ascii="Calibri"/>
            <w:sz w:val="22"/>
          </w:rPr>
          <w:t>Settlement</w:t>
        </w:r>
        <w:r>
          <w:rPr>
            <w:rFonts w:ascii="Calibri"/>
            <w:spacing w:val="-7"/>
            <w:sz w:val="22"/>
          </w:rPr>
          <w:t> </w:t>
        </w:r>
        <w:r>
          <w:rPr>
            <w:rFonts w:ascii="Calibri"/>
            <w:sz w:val="22"/>
          </w:rPr>
          <w:t>in</w:t>
        </w:r>
        <w:r>
          <w:rPr>
            <w:rFonts w:ascii="Calibri"/>
            <w:spacing w:val="-5"/>
            <w:sz w:val="22"/>
          </w:rPr>
          <w:t> </w:t>
        </w:r>
        <w:r>
          <w:rPr>
            <w:rFonts w:ascii="Calibri"/>
            <w:sz w:val="22"/>
          </w:rPr>
          <w:t>the</w:t>
        </w:r>
        <w:r>
          <w:rPr>
            <w:rFonts w:ascii="Calibri"/>
            <w:spacing w:val="-4"/>
            <w:sz w:val="22"/>
          </w:rPr>
          <w:t> </w:t>
        </w:r>
        <w:r>
          <w:rPr>
            <w:rFonts w:ascii="Calibri"/>
            <w:sz w:val="22"/>
          </w:rPr>
          <w:t>multilateral</w:t>
        </w:r>
        <w:r>
          <w:rPr>
            <w:rFonts w:ascii="Calibri"/>
            <w:spacing w:val="-3"/>
            <w:sz w:val="22"/>
          </w:rPr>
          <w:t> </w:t>
        </w:r>
        <w:r>
          <w:rPr>
            <w:rFonts w:ascii="Calibri"/>
            <w:spacing w:val="-2"/>
            <w:sz w:val="22"/>
          </w:rPr>
          <w:t>System</w:t>
        </w:r>
        <w:r>
          <w:rPr>
            <w:rFonts w:ascii="Calibri"/>
            <w:sz w:val="22"/>
          </w:rPr>
          <w:tab/>
        </w:r>
        <w:r>
          <w:rPr>
            <w:rFonts w:ascii="Calibri"/>
            <w:spacing w:val="-2"/>
            <w:sz w:val="22"/>
          </w:rPr>
          <w:t>-</w:t>
        </w:r>
        <w:r>
          <w:rPr>
            <w:rFonts w:ascii="Calibri"/>
            <w:spacing w:val="-10"/>
            <w:sz w:val="22"/>
          </w:rPr>
          <w:t>-</w:t>
        </w:r>
        <w:r>
          <w:rPr>
            <w:rFonts w:ascii="Calibri"/>
            <w:sz w:val="22"/>
          </w:rPr>
          <w:tab/>
        </w:r>
        <w:r>
          <w:rPr>
            <w:rFonts w:ascii="Calibri"/>
            <w:spacing w:val="-5"/>
            <w:sz w:val="22"/>
          </w:rPr>
          <w:t>196</w:t>
        </w:r>
      </w:hyperlink>
    </w:p>
    <w:p>
      <w:pPr>
        <w:pStyle w:val="BodyText"/>
        <w:rPr>
          <w:rFonts w:ascii="Calibri"/>
          <w:sz w:val="20"/>
        </w:rPr>
      </w:pPr>
    </w:p>
    <w:p>
      <w:pPr>
        <w:pStyle w:val="BodyText"/>
        <w:spacing w:before="26"/>
        <w:rPr>
          <w:rFonts w:ascii="Calibri"/>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
        <w:gridCol w:w="1555"/>
        <w:gridCol w:w="617"/>
        <w:gridCol w:w="548"/>
        <w:gridCol w:w="787"/>
        <w:gridCol w:w="784"/>
        <w:gridCol w:w="586"/>
        <w:gridCol w:w="719"/>
        <w:gridCol w:w="719"/>
        <w:gridCol w:w="803"/>
        <w:gridCol w:w="603"/>
      </w:tblGrid>
      <w:tr>
        <w:trPr>
          <w:trHeight w:val="477" w:hRule="atLeast"/>
        </w:trPr>
        <w:tc>
          <w:tcPr>
            <w:tcW w:w="4159" w:type="dxa"/>
            <w:gridSpan w:val="5"/>
          </w:tcPr>
          <w:p>
            <w:pPr>
              <w:pStyle w:val="TableParagraph"/>
              <w:tabs>
                <w:tab w:pos="769" w:val="left" w:leader="none"/>
              </w:tabs>
              <w:spacing w:line="225" w:lineRule="exact"/>
              <w:ind w:left="50"/>
              <w:rPr>
                <w:rFonts w:ascii="Calibri"/>
                <w:sz w:val="22"/>
              </w:rPr>
            </w:pPr>
            <w:r>
              <w:rPr>
                <w:rFonts w:ascii="Calibri"/>
                <w:spacing w:val="-2"/>
                <w:sz w:val="22"/>
              </w:rPr>
              <w:t>6.2.1</w:t>
            </w:r>
            <w:r>
              <w:rPr>
                <w:rFonts w:ascii="Calibri"/>
                <w:sz w:val="22"/>
              </w:rPr>
              <w:tab/>
              <w:t>Dispute</w:t>
            </w:r>
            <w:r>
              <w:rPr>
                <w:rFonts w:ascii="Calibri"/>
                <w:spacing w:val="-7"/>
                <w:sz w:val="22"/>
              </w:rPr>
              <w:t> </w:t>
            </w:r>
            <w:r>
              <w:rPr>
                <w:rFonts w:ascii="Calibri"/>
                <w:sz w:val="22"/>
              </w:rPr>
              <w:t>Settlement</w:t>
            </w:r>
            <w:r>
              <w:rPr>
                <w:rFonts w:ascii="Calibri"/>
                <w:spacing w:val="-8"/>
                <w:sz w:val="22"/>
              </w:rPr>
              <w:t> </w:t>
            </w:r>
            <w:r>
              <w:rPr>
                <w:rFonts w:ascii="Calibri"/>
                <w:sz w:val="22"/>
              </w:rPr>
              <w:t>in</w:t>
            </w:r>
            <w:r>
              <w:rPr>
                <w:rFonts w:ascii="Calibri"/>
                <w:spacing w:val="-5"/>
                <w:sz w:val="22"/>
              </w:rPr>
              <w:t> </w:t>
            </w:r>
            <w:r>
              <w:rPr>
                <w:rFonts w:ascii="Calibri"/>
                <w:sz w:val="22"/>
              </w:rPr>
              <w:t>the</w:t>
            </w:r>
            <w:r>
              <w:rPr>
                <w:rFonts w:ascii="Calibri"/>
                <w:spacing w:val="-5"/>
                <w:sz w:val="22"/>
              </w:rPr>
              <w:t> </w:t>
            </w:r>
            <w:r>
              <w:rPr>
                <w:rFonts w:ascii="Calibri"/>
                <w:sz w:val="22"/>
              </w:rPr>
              <w:t>GATT</w:t>
            </w:r>
            <w:r>
              <w:rPr>
                <w:rFonts w:ascii="Calibri"/>
                <w:spacing w:val="10"/>
                <w:sz w:val="22"/>
              </w:rPr>
              <w:t> </w:t>
            </w:r>
            <w:r>
              <w:rPr>
                <w:rFonts w:ascii="Calibri"/>
                <w:sz w:val="22"/>
              </w:rPr>
              <w:t>-</w:t>
            </w:r>
            <w:r>
              <w:rPr>
                <w:rFonts w:ascii="Calibri"/>
                <w:spacing w:val="-10"/>
                <w:sz w:val="22"/>
              </w:rPr>
              <w:t>-</w:t>
            </w:r>
          </w:p>
        </w:tc>
        <w:tc>
          <w:tcPr>
            <w:tcW w:w="784" w:type="dxa"/>
          </w:tcPr>
          <w:p>
            <w:pPr>
              <w:pStyle w:val="TableParagraph"/>
              <w:spacing w:line="225" w:lineRule="exact"/>
              <w:ind w:left="212"/>
              <w:rPr>
                <w:rFonts w:ascii="Calibri"/>
                <w:sz w:val="22"/>
              </w:rPr>
            </w:pPr>
            <w:r>
              <w:rPr>
                <w:rFonts w:ascii="Calibri"/>
                <w:spacing w:val="-2"/>
                <w:sz w:val="22"/>
              </w:rPr>
              <w:t>-</w:t>
            </w:r>
            <w:r>
              <w:rPr>
                <w:rFonts w:ascii="Calibri"/>
                <w:spacing w:val="-12"/>
                <w:sz w:val="22"/>
              </w:rPr>
              <w:t>-</w:t>
            </w:r>
          </w:p>
        </w:tc>
        <w:tc>
          <w:tcPr>
            <w:tcW w:w="586" w:type="dxa"/>
          </w:tcPr>
          <w:p>
            <w:pPr>
              <w:pStyle w:val="TableParagraph"/>
              <w:spacing w:line="225" w:lineRule="exact"/>
              <w:ind w:left="148"/>
              <w:rPr>
                <w:rFonts w:ascii="Calibri"/>
                <w:sz w:val="22"/>
              </w:rPr>
            </w:pPr>
            <w:r>
              <w:rPr>
                <w:rFonts w:ascii="Calibri"/>
                <w:spacing w:val="-2"/>
                <w:sz w:val="22"/>
              </w:rPr>
              <w:t>-</w:t>
            </w:r>
            <w:r>
              <w:rPr>
                <w:rFonts w:ascii="Calibri"/>
                <w:spacing w:val="-12"/>
                <w:sz w:val="22"/>
              </w:rPr>
              <w:t>-</w:t>
            </w:r>
          </w:p>
        </w:tc>
        <w:tc>
          <w:tcPr>
            <w:tcW w:w="719" w:type="dxa"/>
          </w:tcPr>
          <w:p>
            <w:pPr>
              <w:pStyle w:val="TableParagraph"/>
              <w:spacing w:line="225" w:lineRule="exact"/>
              <w:ind w:left="13" w:right="29"/>
              <w:jc w:val="center"/>
              <w:rPr>
                <w:rFonts w:ascii="Calibri"/>
                <w:sz w:val="22"/>
              </w:rPr>
            </w:pPr>
            <w:r>
              <w:rPr>
                <w:rFonts w:ascii="Calibri"/>
                <w:spacing w:val="-2"/>
                <w:sz w:val="22"/>
              </w:rPr>
              <w:t>-</w:t>
            </w:r>
            <w:r>
              <w:rPr>
                <w:rFonts w:ascii="Calibri"/>
                <w:spacing w:val="-12"/>
                <w:sz w:val="22"/>
              </w:rPr>
              <w:t>-</w:t>
            </w:r>
          </w:p>
        </w:tc>
        <w:tc>
          <w:tcPr>
            <w:tcW w:w="719" w:type="dxa"/>
          </w:tcPr>
          <w:p>
            <w:pPr>
              <w:pStyle w:val="TableParagraph"/>
              <w:rPr>
                <w:sz w:val="22"/>
              </w:rPr>
            </w:pPr>
          </w:p>
        </w:tc>
        <w:tc>
          <w:tcPr>
            <w:tcW w:w="803" w:type="dxa"/>
          </w:tcPr>
          <w:p>
            <w:pPr>
              <w:pStyle w:val="TableParagraph"/>
              <w:spacing w:line="225" w:lineRule="exact"/>
              <w:ind w:right="183"/>
              <w:jc w:val="right"/>
              <w:rPr>
                <w:rFonts w:ascii="Calibri"/>
                <w:sz w:val="22"/>
              </w:rPr>
            </w:pPr>
            <w:r>
              <w:rPr>
                <w:rFonts w:ascii="Calibri"/>
                <w:spacing w:val="-5"/>
                <w:sz w:val="22"/>
              </w:rPr>
              <w:t>196</w:t>
            </w:r>
          </w:p>
        </w:tc>
        <w:tc>
          <w:tcPr>
            <w:tcW w:w="603" w:type="dxa"/>
            <w:vMerge w:val="restart"/>
          </w:tcPr>
          <w:p>
            <w:pPr>
              <w:pStyle w:val="TableParagraph"/>
              <w:rPr>
                <w:sz w:val="22"/>
              </w:rPr>
            </w:pPr>
          </w:p>
        </w:tc>
      </w:tr>
      <w:tr>
        <w:trPr>
          <w:trHeight w:val="737" w:hRule="atLeast"/>
        </w:trPr>
        <w:tc>
          <w:tcPr>
            <w:tcW w:w="4159" w:type="dxa"/>
            <w:gridSpan w:val="5"/>
          </w:tcPr>
          <w:p>
            <w:pPr>
              <w:pStyle w:val="TableParagraph"/>
              <w:tabs>
                <w:tab w:pos="769" w:val="left" w:leader="none"/>
              </w:tabs>
              <w:spacing w:before="213"/>
              <w:ind w:left="50"/>
              <w:rPr>
                <w:rFonts w:ascii="Calibri"/>
                <w:sz w:val="22"/>
              </w:rPr>
            </w:pPr>
            <w:r>
              <w:rPr>
                <w:rFonts w:ascii="Calibri"/>
                <w:spacing w:val="-5"/>
                <w:sz w:val="22"/>
              </w:rPr>
              <w:t>6.3</w:t>
            </w:r>
            <w:r>
              <w:rPr>
                <w:rFonts w:ascii="Calibri"/>
                <w:sz w:val="22"/>
              </w:rPr>
              <w:tab/>
              <w:t>Dispute</w:t>
            </w:r>
            <w:r>
              <w:rPr>
                <w:rFonts w:ascii="Calibri"/>
                <w:spacing w:val="-7"/>
                <w:sz w:val="22"/>
              </w:rPr>
              <w:t> </w:t>
            </w:r>
            <w:r>
              <w:rPr>
                <w:rFonts w:ascii="Calibri"/>
                <w:sz w:val="22"/>
              </w:rPr>
              <w:t>Settlement</w:t>
            </w:r>
            <w:r>
              <w:rPr>
                <w:rFonts w:ascii="Calibri"/>
                <w:spacing w:val="-7"/>
                <w:sz w:val="22"/>
              </w:rPr>
              <w:t> </w:t>
            </w:r>
            <w:r>
              <w:rPr>
                <w:rFonts w:ascii="Calibri"/>
                <w:sz w:val="22"/>
              </w:rPr>
              <w:t>in</w:t>
            </w:r>
            <w:r>
              <w:rPr>
                <w:rFonts w:ascii="Calibri"/>
                <w:spacing w:val="-6"/>
                <w:sz w:val="22"/>
              </w:rPr>
              <w:t> </w:t>
            </w:r>
            <w:r>
              <w:rPr>
                <w:rFonts w:ascii="Calibri"/>
                <w:sz w:val="22"/>
              </w:rPr>
              <w:t>the</w:t>
            </w:r>
            <w:r>
              <w:rPr>
                <w:rFonts w:ascii="Calibri"/>
                <w:spacing w:val="-4"/>
                <w:sz w:val="22"/>
              </w:rPr>
              <w:t> </w:t>
            </w:r>
            <w:r>
              <w:rPr>
                <w:rFonts w:ascii="Calibri"/>
                <w:sz w:val="22"/>
              </w:rPr>
              <w:t>WTO</w:t>
            </w:r>
            <w:r>
              <w:rPr>
                <w:rFonts w:ascii="Calibri"/>
                <w:spacing w:val="40"/>
                <w:sz w:val="22"/>
              </w:rPr>
              <w:t> </w:t>
            </w:r>
            <w:r>
              <w:rPr>
                <w:rFonts w:ascii="Calibri"/>
                <w:sz w:val="22"/>
              </w:rPr>
              <w:t>-</w:t>
            </w:r>
            <w:r>
              <w:rPr>
                <w:rFonts w:ascii="Calibri"/>
                <w:spacing w:val="-10"/>
                <w:sz w:val="22"/>
              </w:rPr>
              <w:t>-</w:t>
            </w:r>
          </w:p>
        </w:tc>
        <w:tc>
          <w:tcPr>
            <w:tcW w:w="784" w:type="dxa"/>
          </w:tcPr>
          <w:p>
            <w:pPr>
              <w:pStyle w:val="TableParagraph"/>
              <w:spacing w:before="213"/>
              <w:ind w:left="212"/>
              <w:rPr>
                <w:rFonts w:ascii="Calibri"/>
                <w:sz w:val="22"/>
              </w:rPr>
            </w:pPr>
            <w:r>
              <w:rPr>
                <w:rFonts w:ascii="Calibri"/>
                <w:spacing w:val="-2"/>
                <w:sz w:val="22"/>
              </w:rPr>
              <w:t>-</w:t>
            </w:r>
            <w:r>
              <w:rPr>
                <w:rFonts w:ascii="Calibri"/>
                <w:spacing w:val="-12"/>
                <w:sz w:val="22"/>
              </w:rPr>
              <w:t>-</w:t>
            </w:r>
          </w:p>
        </w:tc>
        <w:tc>
          <w:tcPr>
            <w:tcW w:w="586" w:type="dxa"/>
          </w:tcPr>
          <w:p>
            <w:pPr>
              <w:pStyle w:val="TableParagraph"/>
              <w:spacing w:before="213"/>
              <w:ind w:left="148"/>
              <w:rPr>
                <w:rFonts w:ascii="Calibri"/>
                <w:sz w:val="22"/>
              </w:rPr>
            </w:pPr>
            <w:r>
              <w:rPr>
                <w:rFonts w:ascii="Calibri"/>
                <w:spacing w:val="-2"/>
                <w:sz w:val="22"/>
              </w:rPr>
              <w:t>-</w:t>
            </w:r>
            <w:r>
              <w:rPr>
                <w:rFonts w:ascii="Calibri"/>
                <w:spacing w:val="-12"/>
                <w:sz w:val="22"/>
              </w:rPr>
              <w:t>-</w:t>
            </w:r>
          </w:p>
        </w:tc>
        <w:tc>
          <w:tcPr>
            <w:tcW w:w="719" w:type="dxa"/>
          </w:tcPr>
          <w:p>
            <w:pPr>
              <w:pStyle w:val="TableParagraph"/>
              <w:spacing w:before="213"/>
              <w:ind w:left="13" w:right="29"/>
              <w:jc w:val="center"/>
              <w:rPr>
                <w:rFonts w:ascii="Calibri"/>
                <w:sz w:val="22"/>
              </w:rPr>
            </w:pPr>
            <w:r>
              <w:rPr>
                <w:rFonts w:ascii="Calibri"/>
                <w:spacing w:val="-2"/>
                <w:sz w:val="22"/>
              </w:rPr>
              <w:t>-</w:t>
            </w:r>
            <w:r>
              <w:rPr>
                <w:rFonts w:ascii="Calibri"/>
                <w:spacing w:val="-12"/>
                <w:sz w:val="22"/>
              </w:rPr>
              <w:t>-</w:t>
            </w:r>
          </w:p>
        </w:tc>
        <w:tc>
          <w:tcPr>
            <w:tcW w:w="719" w:type="dxa"/>
          </w:tcPr>
          <w:p>
            <w:pPr>
              <w:pStyle w:val="TableParagraph"/>
              <w:rPr>
                <w:sz w:val="22"/>
              </w:rPr>
            </w:pPr>
          </w:p>
        </w:tc>
        <w:tc>
          <w:tcPr>
            <w:tcW w:w="803" w:type="dxa"/>
          </w:tcPr>
          <w:p>
            <w:pPr>
              <w:pStyle w:val="TableParagraph"/>
              <w:spacing w:before="213"/>
              <w:ind w:right="183"/>
              <w:jc w:val="right"/>
              <w:rPr>
                <w:rFonts w:ascii="Calibri"/>
                <w:sz w:val="22"/>
              </w:rPr>
            </w:pPr>
            <w:r>
              <w:rPr>
                <w:rFonts w:ascii="Calibri"/>
                <w:spacing w:val="-5"/>
                <w:sz w:val="22"/>
              </w:rPr>
              <w:t>199</w:t>
            </w:r>
          </w:p>
        </w:tc>
        <w:tc>
          <w:tcPr>
            <w:tcW w:w="603" w:type="dxa"/>
            <w:vMerge/>
            <w:tcBorders>
              <w:top w:val="nil"/>
            </w:tcBorders>
          </w:tcPr>
          <w:p>
            <w:pPr>
              <w:rPr>
                <w:sz w:val="2"/>
                <w:szCs w:val="2"/>
              </w:rPr>
            </w:pPr>
          </w:p>
        </w:tc>
      </w:tr>
      <w:tr>
        <w:trPr>
          <w:trHeight w:val="717" w:hRule="atLeast"/>
        </w:trPr>
        <w:tc>
          <w:tcPr>
            <w:tcW w:w="4159" w:type="dxa"/>
            <w:gridSpan w:val="5"/>
          </w:tcPr>
          <w:p>
            <w:pPr>
              <w:pStyle w:val="TableParagraph"/>
              <w:tabs>
                <w:tab w:pos="769" w:val="left" w:leader="none"/>
              </w:tabs>
              <w:spacing w:before="215"/>
              <w:ind w:left="50"/>
              <w:rPr>
                <w:rFonts w:ascii="Calibri"/>
                <w:sz w:val="22"/>
              </w:rPr>
            </w:pPr>
            <w:r>
              <w:rPr>
                <w:rFonts w:ascii="Calibri"/>
                <w:spacing w:val="-5"/>
                <w:sz w:val="22"/>
              </w:rPr>
              <w:t>6.4</w:t>
            </w:r>
            <w:r>
              <w:rPr>
                <w:rFonts w:ascii="Calibri"/>
                <w:sz w:val="22"/>
              </w:rPr>
              <w:tab/>
              <w:t>Basic</w:t>
            </w:r>
            <w:r>
              <w:rPr>
                <w:rFonts w:ascii="Calibri"/>
                <w:spacing w:val="-6"/>
                <w:sz w:val="22"/>
              </w:rPr>
              <w:t> </w:t>
            </w:r>
            <w:r>
              <w:rPr>
                <w:rFonts w:ascii="Calibri"/>
                <w:sz w:val="22"/>
              </w:rPr>
              <w:t>Overview</w:t>
            </w:r>
            <w:r>
              <w:rPr>
                <w:rFonts w:ascii="Calibri"/>
                <w:spacing w:val="-4"/>
                <w:sz w:val="22"/>
              </w:rPr>
              <w:t> </w:t>
            </w:r>
            <w:r>
              <w:rPr>
                <w:rFonts w:ascii="Calibri"/>
                <w:sz w:val="22"/>
              </w:rPr>
              <w:t>of</w:t>
            </w:r>
            <w:r>
              <w:rPr>
                <w:rFonts w:ascii="Calibri"/>
                <w:spacing w:val="-3"/>
                <w:sz w:val="22"/>
              </w:rPr>
              <w:t> </w:t>
            </w:r>
            <w:r>
              <w:rPr>
                <w:rFonts w:ascii="Calibri"/>
                <w:sz w:val="22"/>
              </w:rPr>
              <w:t>the</w:t>
            </w:r>
            <w:r>
              <w:rPr>
                <w:rFonts w:ascii="Calibri"/>
                <w:spacing w:val="-4"/>
                <w:sz w:val="22"/>
              </w:rPr>
              <w:t> </w:t>
            </w:r>
            <w:r>
              <w:rPr>
                <w:rFonts w:ascii="Calibri"/>
                <w:sz w:val="22"/>
              </w:rPr>
              <w:t>DSU</w:t>
            </w:r>
            <w:r>
              <w:rPr>
                <w:rFonts w:ascii="Calibri"/>
                <w:spacing w:val="-2"/>
                <w:sz w:val="22"/>
              </w:rPr>
              <w:t> Process</w:t>
            </w:r>
          </w:p>
        </w:tc>
        <w:tc>
          <w:tcPr>
            <w:tcW w:w="784" w:type="dxa"/>
          </w:tcPr>
          <w:p>
            <w:pPr>
              <w:pStyle w:val="TableParagraph"/>
              <w:spacing w:before="215"/>
              <w:ind w:left="212"/>
              <w:rPr>
                <w:rFonts w:ascii="Calibri"/>
                <w:sz w:val="22"/>
              </w:rPr>
            </w:pPr>
            <w:r>
              <w:rPr>
                <w:rFonts w:ascii="Calibri"/>
                <w:spacing w:val="-2"/>
                <w:sz w:val="22"/>
              </w:rPr>
              <w:t>-</w:t>
            </w:r>
            <w:r>
              <w:rPr>
                <w:rFonts w:ascii="Calibri"/>
                <w:spacing w:val="-12"/>
                <w:sz w:val="22"/>
              </w:rPr>
              <w:t>-</w:t>
            </w:r>
          </w:p>
        </w:tc>
        <w:tc>
          <w:tcPr>
            <w:tcW w:w="586" w:type="dxa"/>
          </w:tcPr>
          <w:p>
            <w:pPr>
              <w:pStyle w:val="TableParagraph"/>
              <w:spacing w:before="215"/>
              <w:ind w:left="148"/>
              <w:rPr>
                <w:rFonts w:ascii="Calibri"/>
                <w:sz w:val="22"/>
              </w:rPr>
            </w:pPr>
            <w:r>
              <w:rPr>
                <w:rFonts w:ascii="Calibri"/>
                <w:spacing w:val="-2"/>
                <w:sz w:val="22"/>
              </w:rPr>
              <w:t>-</w:t>
            </w:r>
            <w:r>
              <w:rPr>
                <w:rFonts w:ascii="Calibri"/>
                <w:spacing w:val="-12"/>
                <w:sz w:val="22"/>
              </w:rPr>
              <w:t>-</w:t>
            </w:r>
          </w:p>
        </w:tc>
        <w:tc>
          <w:tcPr>
            <w:tcW w:w="719" w:type="dxa"/>
          </w:tcPr>
          <w:p>
            <w:pPr>
              <w:pStyle w:val="TableParagraph"/>
              <w:spacing w:before="215"/>
              <w:ind w:left="13" w:right="29"/>
              <w:jc w:val="center"/>
              <w:rPr>
                <w:rFonts w:ascii="Calibri"/>
                <w:sz w:val="22"/>
              </w:rPr>
            </w:pPr>
            <w:r>
              <w:rPr>
                <w:rFonts w:ascii="Calibri"/>
                <w:spacing w:val="-2"/>
                <w:sz w:val="22"/>
              </w:rPr>
              <w:t>-</w:t>
            </w:r>
            <w:r>
              <w:rPr>
                <w:rFonts w:ascii="Calibri"/>
                <w:spacing w:val="-12"/>
                <w:sz w:val="22"/>
              </w:rPr>
              <w:t>-</w:t>
            </w:r>
          </w:p>
        </w:tc>
        <w:tc>
          <w:tcPr>
            <w:tcW w:w="719" w:type="dxa"/>
          </w:tcPr>
          <w:p>
            <w:pPr>
              <w:pStyle w:val="TableParagraph"/>
              <w:spacing w:before="215"/>
              <w:ind w:left="13" w:right="26"/>
              <w:jc w:val="center"/>
              <w:rPr>
                <w:rFonts w:ascii="Calibri"/>
                <w:sz w:val="22"/>
              </w:rPr>
            </w:pPr>
            <w:r>
              <w:rPr>
                <w:rFonts w:ascii="Calibri"/>
                <w:spacing w:val="-2"/>
                <w:sz w:val="22"/>
              </w:rPr>
              <w:t>-</w:t>
            </w:r>
            <w:r>
              <w:rPr>
                <w:rFonts w:ascii="Calibri"/>
                <w:spacing w:val="-12"/>
                <w:sz w:val="22"/>
              </w:rPr>
              <w:t>-</w:t>
            </w:r>
          </w:p>
        </w:tc>
        <w:tc>
          <w:tcPr>
            <w:tcW w:w="803" w:type="dxa"/>
          </w:tcPr>
          <w:p>
            <w:pPr>
              <w:pStyle w:val="TableParagraph"/>
              <w:rPr>
                <w:sz w:val="22"/>
              </w:rPr>
            </w:pPr>
          </w:p>
        </w:tc>
        <w:tc>
          <w:tcPr>
            <w:tcW w:w="603" w:type="dxa"/>
          </w:tcPr>
          <w:p>
            <w:pPr>
              <w:pStyle w:val="TableParagraph"/>
              <w:spacing w:before="215"/>
              <w:ind w:right="66"/>
              <w:jc w:val="right"/>
              <w:rPr>
                <w:rFonts w:ascii="Calibri"/>
                <w:sz w:val="22"/>
              </w:rPr>
            </w:pPr>
            <w:r>
              <w:rPr>
                <w:rFonts w:ascii="Calibri"/>
                <w:spacing w:val="-5"/>
                <w:sz w:val="22"/>
              </w:rPr>
              <w:t>200</w:t>
            </w:r>
          </w:p>
        </w:tc>
      </w:tr>
      <w:tr>
        <w:trPr>
          <w:trHeight w:val="503" w:hRule="atLeast"/>
        </w:trPr>
        <w:tc>
          <w:tcPr>
            <w:tcW w:w="4159" w:type="dxa"/>
            <w:gridSpan w:val="5"/>
          </w:tcPr>
          <w:p>
            <w:pPr>
              <w:pStyle w:val="TableParagraph"/>
              <w:tabs>
                <w:tab w:pos="2930" w:val="left" w:leader="none"/>
                <w:tab w:pos="3651" w:val="left" w:leader="none"/>
              </w:tabs>
              <w:spacing w:line="256" w:lineRule="exact" w:before="227"/>
              <w:ind w:left="112"/>
              <w:rPr>
                <w:sz w:val="24"/>
              </w:rPr>
            </w:pPr>
            <w:r>
              <w:rPr>
                <w:sz w:val="24"/>
              </w:rPr>
              <w:t>6.4.1</w:t>
            </w:r>
            <w:r>
              <w:rPr>
                <w:spacing w:val="26"/>
                <w:sz w:val="24"/>
              </w:rPr>
              <w:t>  </w:t>
            </w:r>
            <w:r>
              <w:rPr>
                <w:sz w:val="24"/>
              </w:rPr>
              <w:t>Consultations</w:t>
            </w:r>
            <w:r>
              <w:rPr>
                <w:spacing w:val="60"/>
                <w:sz w:val="24"/>
              </w:rPr>
              <w:t> </w:t>
            </w:r>
            <w:r>
              <w:rPr>
                <w:sz w:val="24"/>
              </w:rPr>
              <w:t>-</w:t>
            </w:r>
            <w:r>
              <w:rPr>
                <w:spacing w:val="-12"/>
                <w:sz w:val="24"/>
              </w:rPr>
              <w:t>-</w:t>
            </w:r>
            <w:r>
              <w:rPr>
                <w:sz w:val="24"/>
              </w:rPr>
              <w:tab/>
              <w:t>-</w:t>
            </w:r>
            <w:r>
              <w:rPr>
                <w:spacing w:val="-10"/>
                <w:sz w:val="24"/>
              </w:rPr>
              <w:t>-</w:t>
            </w:r>
            <w:r>
              <w:rPr>
                <w:sz w:val="24"/>
              </w:rPr>
              <w:tab/>
              <w:t>-</w:t>
            </w:r>
            <w:r>
              <w:rPr>
                <w:spacing w:val="-10"/>
                <w:sz w:val="24"/>
              </w:rPr>
              <w:t>-</w:t>
            </w:r>
          </w:p>
        </w:tc>
        <w:tc>
          <w:tcPr>
            <w:tcW w:w="784" w:type="dxa"/>
          </w:tcPr>
          <w:p>
            <w:pPr>
              <w:pStyle w:val="TableParagraph"/>
              <w:spacing w:line="256" w:lineRule="exact" w:before="227"/>
              <w:ind w:left="212"/>
              <w:rPr>
                <w:sz w:val="24"/>
              </w:rPr>
            </w:pPr>
            <w:r>
              <w:rPr>
                <w:sz w:val="24"/>
              </w:rPr>
              <w:t>-</w:t>
            </w:r>
            <w:r>
              <w:rPr>
                <w:spacing w:val="-10"/>
                <w:sz w:val="24"/>
              </w:rPr>
              <w:t>-</w:t>
            </w:r>
          </w:p>
        </w:tc>
        <w:tc>
          <w:tcPr>
            <w:tcW w:w="586" w:type="dxa"/>
          </w:tcPr>
          <w:p>
            <w:pPr>
              <w:pStyle w:val="TableParagraph"/>
              <w:spacing w:line="256" w:lineRule="exact" w:before="227"/>
              <w:ind w:left="148"/>
              <w:rPr>
                <w:sz w:val="24"/>
              </w:rPr>
            </w:pPr>
            <w:r>
              <w:rPr>
                <w:sz w:val="24"/>
              </w:rPr>
              <w:t>-</w:t>
            </w:r>
            <w:r>
              <w:rPr>
                <w:spacing w:val="-10"/>
                <w:sz w:val="24"/>
              </w:rPr>
              <w:t>-</w:t>
            </w:r>
          </w:p>
        </w:tc>
        <w:tc>
          <w:tcPr>
            <w:tcW w:w="719" w:type="dxa"/>
          </w:tcPr>
          <w:p>
            <w:pPr>
              <w:pStyle w:val="TableParagraph"/>
              <w:spacing w:line="256" w:lineRule="exact" w:before="227"/>
              <w:ind w:left="25" w:right="16"/>
              <w:jc w:val="center"/>
              <w:rPr>
                <w:sz w:val="24"/>
              </w:rPr>
            </w:pPr>
            <w:r>
              <w:rPr>
                <w:sz w:val="24"/>
              </w:rPr>
              <w:t>-</w:t>
            </w:r>
            <w:r>
              <w:rPr>
                <w:spacing w:val="-10"/>
                <w:sz w:val="24"/>
              </w:rPr>
              <w:t>-</w:t>
            </w:r>
          </w:p>
        </w:tc>
        <w:tc>
          <w:tcPr>
            <w:tcW w:w="719" w:type="dxa"/>
          </w:tcPr>
          <w:p>
            <w:pPr>
              <w:pStyle w:val="TableParagraph"/>
              <w:spacing w:line="256" w:lineRule="exact" w:before="227"/>
              <w:ind w:left="29" w:right="16"/>
              <w:jc w:val="center"/>
              <w:rPr>
                <w:sz w:val="24"/>
              </w:rPr>
            </w:pPr>
            <w:r>
              <w:rPr>
                <w:sz w:val="24"/>
              </w:rPr>
              <w:t>-</w:t>
            </w:r>
            <w:r>
              <w:rPr>
                <w:spacing w:val="-10"/>
                <w:sz w:val="24"/>
              </w:rPr>
              <w:t>-</w:t>
            </w:r>
          </w:p>
        </w:tc>
        <w:tc>
          <w:tcPr>
            <w:tcW w:w="803" w:type="dxa"/>
          </w:tcPr>
          <w:p>
            <w:pPr>
              <w:pStyle w:val="TableParagraph"/>
              <w:rPr>
                <w:sz w:val="22"/>
              </w:rPr>
            </w:pPr>
          </w:p>
        </w:tc>
        <w:tc>
          <w:tcPr>
            <w:tcW w:w="603" w:type="dxa"/>
          </w:tcPr>
          <w:p>
            <w:pPr>
              <w:pStyle w:val="TableParagraph"/>
              <w:spacing w:line="256" w:lineRule="exact" w:before="227"/>
              <w:ind w:right="38"/>
              <w:jc w:val="right"/>
              <w:rPr>
                <w:sz w:val="24"/>
              </w:rPr>
            </w:pPr>
            <w:r>
              <w:rPr>
                <w:spacing w:val="-5"/>
                <w:sz w:val="24"/>
              </w:rPr>
              <w:t>200</w:t>
            </w:r>
          </w:p>
        </w:tc>
      </w:tr>
      <w:tr>
        <w:trPr>
          <w:trHeight w:val="551" w:hRule="atLeast"/>
        </w:trPr>
        <w:tc>
          <w:tcPr>
            <w:tcW w:w="652" w:type="dxa"/>
          </w:tcPr>
          <w:p>
            <w:pPr>
              <w:pStyle w:val="TableParagraph"/>
              <w:spacing w:line="256" w:lineRule="exact" w:before="276"/>
              <w:ind w:left="50"/>
              <w:rPr>
                <w:sz w:val="24"/>
              </w:rPr>
            </w:pPr>
            <w:r>
              <w:rPr>
                <w:spacing w:val="-2"/>
                <w:sz w:val="24"/>
              </w:rPr>
              <w:t>6.4.2</w:t>
            </w:r>
          </w:p>
        </w:tc>
        <w:tc>
          <w:tcPr>
            <w:tcW w:w="1555" w:type="dxa"/>
          </w:tcPr>
          <w:p>
            <w:pPr>
              <w:pStyle w:val="TableParagraph"/>
              <w:spacing w:line="256" w:lineRule="exact" w:before="276"/>
              <w:ind w:left="118"/>
              <w:rPr>
                <w:sz w:val="24"/>
              </w:rPr>
            </w:pPr>
            <w:r>
              <w:rPr>
                <w:sz w:val="24"/>
              </w:rPr>
              <w:t>Panels</w:t>
            </w:r>
            <w:r>
              <w:rPr>
                <w:spacing w:val="32"/>
                <w:sz w:val="24"/>
              </w:rPr>
              <w:t> </w:t>
            </w:r>
            <w:r>
              <w:rPr>
                <w:sz w:val="24"/>
              </w:rPr>
              <w:t>-</w:t>
            </w:r>
            <w:r>
              <w:rPr>
                <w:spacing w:val="-10"/>
                <w:sz w:val="24"/>
              </w:rPr>
              <w:t>-</w:t>
            </w:r>
          </w:p>
        </w:tc>
        <w:tc>
          <w:tcPr>
            <w:tcW w:w="617" w:type="dxa"/>
          </w:tcPr>
          <w:p>
            <w:pPr>
              <w:pStyle w:val="TableParagraph"/>
              <w:spacing w:line="256" w:lineRule="exact" w:before="276"/>
              <w:ind w:left="3"/>
              <w:rPr>
                <w:sz w:val="24"/>
              </w:rPr>
            </w:pPr>
            <w:r>
              <w:rPr>
                <w:sz w:val="24"/>
              </w:rPr>
              <w:t>-</w:t>
            </w:r>
            <w:r>
              <w:rPr>
                <w:spacing w:val="-10"/>
                <w:sz w:val="24"/>
              </w:rPr>
              <w:t>-</w:t>
            </w:r>
          </w:p>
        </w:tc>
        <w:tc>
          <w:tcPr>
            <w:tcW w:w="548" w:type="dxa"/>
          </w:tcPr>
          <w:p>
            <w:pPr>
              <w:pStyle w:val="TableParagraph"/>
              <w:spacing w:line="256" w:lineRule="exact" w:before="276"/>
              <w:ind w:right="168"/>
              <w:jc w:val="center"/>
              <w:rPr>
                <w:sz w:val="24"/>
              </w:rPr>
            </w:pPr>
            <w:r>
              <w:rPr>
                <w:sz w:val="24"/>
              </w:rPr>
              <w:t>-</w:t>
            </w:r>
            <w:r>
              <w:rPr>
                <w:spacing w:val="-10"/>
                <w:sz w:val="24"/>
              </w:rPr>
              <w:t>-</w:t>
            </w:r>
          </w:p>
        </w:tc>
        <w:tc>
          <w:tcPr>
            <w:tcW w:w="787" w:type="dxa"/>
          </w:tcPr>
          <w:p>
            <w:pPr>
              <w:pStyle w:val="TableParagraph"/>
              <w:spacing w:line="256" w:lineRule="exact" w:before="276"/>
              <w:ind w:right="62"/>
              <w:jc w:val="center"/>
              <w:rPr>
                <w:sz w:val="24"/>
              </w:rPr>
            </w:pPr>
            <w:r>
              <w:rPr>
                <w:sz w:val="24"/>
              </w:rPr>
              <w:t>-</w:t>
            </w:r>
            <w:r>
              <w:rPr>
                <w:spacing w:val="-10"/>
                <w:sz w:val="24"/>
              </w:rPr>
              <w:t>-</w:t>
            </w:r>
          </w:p>
        </w:tc>
        <w:tc>
          <w:tcPr>
            <w:tcW w:w="784" w:type="dxa"/>
          </w:tcPr>
          <w:p>
            <w:pPr>
              <w:pStyle w:val="TableParagraph"/>
              <w:spacing w:line="256" w:lineRule="exact" w:before="276"/>
              <w:ind w:left="212"/>
              <w:rPr>
                <w:sz w:val="24"/>
              </w:rPr>
            </w:pPr>
            <w:r>
              <w:rPr>
                <w:sz w:val="24"/>
              </w:rPr>
              <w:t>-</w:t>
            </w:r>
            <w:r>
              <w:rPr>
                <w:spacing w:val="-10"/>
                <w:sz w:val="24"/>
              </w:rPr>
              <w:t>-</w:t>
            </w:r>
          </w:p>
        </w:tc>
        <w:tc>
          <w:tcPr>
            <w:tcW w:w="586" w:type="dxa"/>
          </w:tcPr>
          <w:p>
            <w:pPr>
              <w:pStyle w:val="TableParagraph"/>
              <w:spacing w:line="256" w:lineRule="exact" w:before="276"/>
              <w:ind w:left="148"/>
              <w:rPr>
                <w:sz w:val="24"/>
              </w:rPr>
            </w:pPr>
            <w:r>
              <w:rPr>
                <w:sz w:val="24"/>
              </w:rPr>
              <w:t>-</w:t>
            </w:r>
            <w:r>
              <w:rPr>
                <w:spacing w:val="-10"/>
                <w:sz w:val="24"/>
              </w:rPr>
              <w:t>-</w:t>
            </w:r>
          </w:p>
        </w:tc>
        <w:tc>
          <w:tcPr>
            <w:tcW w:w="719" w:type="dxa"/>
          </w:tcPr>
          <w:p>
            <w:pPr>
              <w:pStyle w:val="TableParagraph"/>
              <w:spacing w:line="256" w:lineRule="exact" w:before="276"/>
              <w:ind w:left="25" w:right="16"/>
              <w:jc w:val="center"/>
              <w:rPr>
                <w:sz w:val="24"/>
              </w:rPr>
            </w:pPr>
            <w:r>
              <w:rPr>
                <w:sz w:val="24"/>
              </w:rPr>
              <w:t>-</w:t>
            </w:r>
            <w:r>
              <w:rPr>
                <w:spacing w:val="-10"/>
                <w:sz w:val="24"/>
              </w:rPr>
              <w:t>-</w:t>
            </w:r>
          </w:p>
        </w:tc>
        <w:tc>
          <w:tcPr>
            <w:tcW w:w="719" w:type="dxa"/>
          </w:tcPr>
          <w:p>
            <w:pPr>
              <w:pStyle w:val="TableParagraph"/>
              <w:spacing w:line="256" w:lineRule="exact" w:before="276"/>
              <w:ind w:left="29" w:right="16"/>
              <w:jc w:val="center"/>
              <w:rPr>
                <w:sz w:val="24"/>
              </w:rPr>
            </w:pPr>
            <w:r>
              <w:rPr>
                <w:sz w:val="24"/>
              </w:rPr>
              <w:t>-</w:t>
            </w:r>
            <w:r>
              <w:rPr>
                <w:spacing w:val="-10"/>
                <w:sz w:val="24"/>
              </w:rPr>
              <w:t>-</w:t>
            </w:r>
          </w:p>
        </w:tc>
        <w:tc>
          <w:tcPr>
            <w:tcW w:w="1406" w:type="dxa"/>
            <w:gridSpan w:val="2"/>
          </w:tcPr>
          <w:p>
            <w:pPr>
              <w:pStyle w:val="TableParagraph"/>
              <w:spacing w:line="256" w:lineRule="exact" w:before="276"/>
              <w:ind w:right="38"/>
              <w:jc w:val="right"/>
              <w:rPr>
                <w:sz w:val="24"/>
              </w:rPr>
            </w:pPr>
            <w:r>
              <w:rPr>
                <w:spacing w:val="-5"/>
                <w:sz w:val="24"/>
              </w:rPr>
              <w:t>202</w:t>
            </w:r>
          </w:p>
        </w:tc>
      </w:tr>
      <w:tr>
        <w:trPr>
          <w:trHeight w:val="695" w:hRule="atLeast"/>
        </w:trPr>
        <w:tc>
          <w:tcPr>
            <w:tcW w:w="2824" w:type="dxa"/>
            <w:gridSpan w:val="3"/>
          </w:tcPr>
          <w:p>
            <w:pPr>
              <w:pStyle w:val="TableParagraph"/>
              <w:tabs>
                <w:tab w:pos="769" w:val="left" w:leader="none"/>
              </w:tabs>
              <w:spacing w:before="276"/>
              <w:ind w:left="50"/>
              <w:rPr>
                <w:sz w:val="24"/>
              </w:rPr>
            </w:pPr>
            <w:r>
              <w:rPr>
                <w:spacing w:val="-2"/>
                <w:sz w:val="24"/>
              </w:rPr>
              <w:t>6.4.3</w:t>
            </w:r>
            <w:r>
              <w:rPr>
                <w:sz w:val="24"/>
              </w:rPr>
              <w:tab/>
              <w:t>Appellate</w:t>
            </w:r>
            <w:r>
              <w:rPr>
                <w:spacing w:val="-2"/>
                <w:sz w:val="24"/>
              </w:rPr>
              <w:t> Review</w:t>
            </w:r>
          </w:p>
        </w:tc>
        <w:tc>
          <w:tcPr>
            <w:tcW w:w="548" w:type="dxa"/>
          </w:tcPr>
          <w:p>
            <w:pPr>
              <w:pStyle w:val="TableParagraph"/>
              <w:spacing w:before="276"/>
              <w:ind w:right="168"/>
              <w:jc w:val="center"/>
              <w:rPr>
                <w:sz w:val="24"/>
              </w:rPr>
            </w:pPr>
            <w:r>
              <w:rPr>
                <w:sz w:val="24"/>
              </w:rPr>
              <w:t>-</w:t>
            </w:r>
            <w:r>
              <w:rPr>
                <w:spacing w:val="-10"/>
                <w:sz w:val="24"/>
              </w:rPr>
              <w:t>-</w:t>
            </w:r>
          </w:p>
        </w:tc>
        <w:tc>
          <w:tcPr>
            <w:tcW w:w="787" w:type="dxa"/>
          </w:tcPr>
          <w:p>
            <w:pPr>
              <w:pStyle w:val="TableParagraph"/>
              <w:spacing w:before="276"/>
              <w:ind w:right="62"/>
              <w:jc w:val="center"/>
              <w:rPr>
                <w:sz w:val="24"/>
              </w:rPr>
            </w:pPr>
            <w:r>
              <w:rPr>
                <w:sz w:val="24"/>
              </w:rPr>
              <w:t>-</w:t>
            </w:r>
            <w:r>
              <w:rPr>
                <w:spacing w:val="-10"/>
                <w:sz w:val="24"/>
              </w:rPr>
              <w:t>-</w:t>
            </w:r>
          </w:p>
        </w:tc>
        <w:tc>
          <w:tcPr>
            <w:tcW w:w="784" w:type="dxa"/>
          </w:tcPr>
          <w:p>
            <w:pPr>
              <w:pStyle w:val="TableParagraph"/>
              <w:spacing w:before="276"/>
              <w:ind w:left="212"/>
              <w:rPr>
                <w:sz w:val="24"/>
              </w:rPr>
            </w:pPr>
            <w:r>
              <w:rPr>
                <w:sz w:val="24"/>
              </w:rPr>
              <w:t>-</w:t>
            </w:r>
            <w:r>
              <w:rPr>
                <w:spacing w:val="-10"/>
                <w:sz w:val="24"/>
              </w:rPr>
              <w:t>-</w:t>
            </w:r>
          </w:p>
        </w:tc>
        <w:tc>
          <w:tcPr>
            <w:tcW w:w="586" w:type="dxa"/>
          </w:tcPr>
          <w:p>
            <w:pPr>
              <w:pStyle w:val="TableParagraph"/>
              <w:spacing w:before="276"/>
              <w:ind w:left="148"/>
              <w:rPr>
                <w:sz w:val="24"/>
              </w:rPr>
            </w:pPr>
            <w:r>
              <w:rPr>
                <w:sz w:val="24"/>
              </w:rPr>
              <w:t>-</w:t>
            </w:r>
            <w:r>
              <w:rPr>
                <w:spacing w:val="-10"/>
                <w:sz w:val="24"/>
              </w:rPr>
              <w:t>-</w:t>
            </w:r>
          </w:p>
        </w:tc>
        <w:tc>
          <w:tcPr>
            <w:tcW w:w="719" w:type="dxa"/>
          </w:tcPr>
          <w:p>
            <w:pPr>
              <w:pStyle w:val="TableParagraph"/>
              <w:spacing w:before="276"/>
              <w:ind w:left="25" w:right="16"/>
              <w:jc w:val="center"/>
              <w:rPr>
                <w:sz w:val="24"/>
              </w:rPr>
            </w:pPr>
            <w:r>
              <w:rPr>
                <w:sz w:val="24"/>
              </w:rPr>
              <w:t>-</w:t>
            </w:r>
            <w:r>
              <w:rPr>
                <w:spacing w:val="-10"/>
                <w:sz w:val="24"/>
              </w:rPr>
              <w:t>-</w:t>
            </w:r>
          </w:p>
        </w:tc>
        <w:tc>
          <w:tcPr>
            <w:tcW w:w="719" w:type="dxa"/>
          </w:tcPr>
          <w:p>
            <w:pPr>
              <w:pStyle w:val="TableParagraph"/>
              <w:spacing w:before="276"/>
              <w:ind w:left="29" w:right="16"/>
              <w:jc w:val="center"/>
              <w:rPr>
                <w:sz w:val="24"/>
              </w:rPr>
            </w:pPr>
            <w:r>
              <w:rPr>
                <w:sz w:val="24"/>
              </w:rPr>
              <w:t>-</w:t>
            </w:r>
            <w:r>
              <w:rPr>
                <w:spacing w:val="-10"/>
                <w:sz w:val="24"/>
              </w:rPr>
              <w:t>-</w:t>
            </w:r>
          </w:p>
        </w:tc>
        <w:tc>
          <w:tcPr>
            <w:tcW w:w="1406" w:type="dxa"/>
            <w:gridSpan w:val="2"/>
          </w:tcPr>
          <w:p>
            <w:pPr>
              <w:pStyle w:val="TableParagraph"/>
              <w:spacing w:before="276"/>
              <w:ind w:right="38"/>
              <w:jc w:val="right"/>
              <w:rPr>
                <w:sz w:val="24"/>
              </w:rPr>
            </w:pPr>
            <w:r>
              <w:rPr>
                <w:spacing w:val="-5"/>
                <w:sz w:val="24"/>
              </w:rPr>
              <w:t>205</w:t>
            </w:r>
          </w:p>
        </w:tc>
      </w:tr>
      <w:tr>
        <w:trPr>
          <w:trHeight w:val="552" w:hRule="atLeast"/>
        </w:trPr>
        <w:tc>
          <w:tcPr>
            <w:tcW w:w="2824" w:type="dxa"/>
            <w:gridSpan w:val="3"/>
          </w:tcPr>
          <w:p>
            <w:pPr>
              <w:pStyle w:val="TableParagraph"/>
              <w:tabs>
                <w:tab w:pos="769" w:val="left" w:leader="none"/>
              </w:tabs>
              <w:spacing w:before="133"/>
              <w:ind w:left="50"/>
              <w:rPr>
                <w:sz w:val="24"/>
              </w:rPr>
            </w:pPr>
            <w:r>
              <w:rPr>
                <w:spacing w:val="-2"/>
                <w:sz w:val="24"/>
              </w:rPr>
              <w:t>6.4.4</w:t>
            </w:r>
            <w:r>
              <w:rPr>
                <w:sz w:val="24"/>
              </w:rPr>
              <w:tab/>
            </w:r>
            <w:r>
              <w:rPr>
                <w:spacing w:val="-2"/>
                <w:sz w:val="24"/>
              </w:rPr>
              <w:t>Implementation</w:t>
            </w:r>
          </w:p>
        </w:tc>
        <w:tc>
          <w:tcPr>
            <w:tcW w:w="548" w:type="dxa"/>
          </w:tcPr>
          <w:p>
            <w:pPr>
              <w:pStyle w:val="TableParagraph"/>
              <w:spacing w:before="133"/>
              <w:ind w:right="168"/>
              <w:jc w:val="center"/>
              <w:rPr>
                <w:sz w:val="24"/>
              </w:rPr>
            </w:pPr>
            <w:r>
              <w:rPr>
                <w:sz w:val="24"/>
              </w:rPr>
              <w:t>-</w:t>
            </w:r>
            <w:r>
              <w:rPr>
                <w:spacing w:val="-10"/>
                <w:sz w:val="24"/>
              </w:rPr>
              <w:t>-</w:t>
            </w:r>
          </w:p>
        </w:tc>
        <w:tc>
          <w:tcPr>
            <w:tcW w:w="787" w:type="dxa"/>
          </w:tcPr>
          <w:p>
            <w:pPr>
              <w:pStyle w:val="TableParagraph"/>
              <w:spacing w:before="133"/>
              <w:ind w:right="62"/>
              <w:jc w:val="center"/>
              <w:rPr>
                <w:sz w:val="24"/>
              </w:rPr>
            </w:pPr>
            <w:r>
              <w:rPr>
                <w:sz w:val="24"/>
              </w:rPr>
              <w:t>-</w:t>
            </w:r>
            <w:r>
              <w:rPr>
                <w:spacing w:val="-10"/>
                <w:sz w:val="24"/>
              </w:rPr>
              <w:t>-</w:t>
            </w:r>
          </w:p>
        </w:tc>
        <w:tc>
          <w:tcPr>
            <w:tcW w:w="784" w:type="dxa"/>
          </w:tcPr>
          <w:p>
            <w:pPr>
              <w:pStyle w:val="TableParagraph"/>
              <w:spacing w:before="133"/>
              <w:ind w:left="212"/>
              <w:rPr>
                <w:sz w:val="24"/>
              </w:rPr>
            </w:pPr>
            <w:r>
              <w:rPr>
                <w:sz w:val="24"/>
              </w:rPr>
              <w:t>-</w:t>
            </w:r>
            <w:r>
              <w:rPr>
                <w:spacing w:val="-10"/>
                <w:sz w:val="24"/>
              </w:rPr>
              <w:t>-</w:t>
            </w:r>
          </w:p>
        </w:tc>
        <w:tc>
          <w:tcPr>
            <w:tcW w:w="586" w:type="dxa"/>
          </w:tcPr>
          <w:p>
            <w:pPr>
              <w:pStyle w:val="TableParagraph"/>
              <w:spacing w:before="133"/>
              <w:ind w:left="148"/>
              <w:rPr>
                <w:sz w:val="24"/>
              </w:rPr>
            </w:pPr>
            <w:r>
              <w:rPr>
                <w:sz w:val="24"/>
              </w:rPr>
              <w:t>-</w:t>
            </w:r>
            <w:r>
              <w:rPr>
                <w:spacing w:val="-10"/>
                <w:sz w:val="24"/>
              </w:rPr>
              <w:t>-</w:t>
            </w:r>
          </w:p>
        </w:tc>
        <w:tc>
          <w:tcPr>
            <w:tcW w:w="719" w:type="dxa"/>
          </w:tcPr>
          <w:p>
            <w:pPr>
              <w:pStyle w:val="TableParagraph"/>
              <w:spacing w:before="133"/>
              <w:ind w:left="25" w:right="16"/>
              <w:jc w:val="center"/>
              <w:rPr>
                <w:sz w:val="24"/>
              </w:rPr>
            </w:pPr>
            <w:r>
              <w:rPr>
                <w:sz w:val="24"/>
              </w:rPr>
              <w:t>-</w:t>
            </w:r>
            <w:r>
              <w:rPr>
                <w:spacing w:val="-10"/>
                <w:sz w:val="24"/>
              </w:rPr>
              <w:t>-</w:t>
            </w:r>
          </w:p>
        </w:tc>
        <w:tc>
          <w:tcPr>
            <w:tcW w:w="719" w:type="dxa"/>
          </w:tcPr>
          <w:p>
            <w:pPr>
              <w:pStyle w:val="TableParagraph"/>
              <w:spacing w:before="133"/>
              <w:ind w:left="29" w:right="16"/>
              <w:jc w:val="center"/>
              <w:rPr>
                <w:sz w:val="24"/>
              </w:rPr>
            </w:pPr>
            <w:r>
              <w:rPr>
                <w:sz w:val="24"/>
              </w:rPr>
              <w:t>-</w:t>
            </w:r>
            <w:r>
              <w:rPr>
                <w:spacing w:val="-10"/>
                <w:sz w:val="24"/>
              </w:rPr>
              <w:t>-</w:t>
            </w:r>
          </w:p>
        </w:tc>
        <w:tc>
          <w:tcPr>
            <w:tcW w:w="1406" w:type="dxa"/>
            <w:gridSpan w:val="2"/>
          </w:tcPr>
          <w:p>
            <w:pPr>
              <w:pStyle w:val="TableParagraph"/>
              <w:spacing w:before="133"/>
              <w:ind w:right="38"/>
              <w:jc w:val="right"/>
              <w:rPr>
                <w:sz w:val="24"/>
              </w:rPr>
            </w:pPr>
            <w:r>
              <w:rPr>
                <w:spacing w:val="-5"/>
                <w:sz w:val="24"/>
              </w:rPr>
              <w:t>206</w:t>
            </w:r>
          </w:p>
        </w:tc>
      </w:tr>
      <w:tr>
        <w:trPr>
          <w:trHeight w:val="408" w:hRule="atLeast"/>
        </w:trPr>
        <w:tc>
          <w:tcPr>
            <w:tcW w:w="2824" w:type="dxa"/>
            <w:gridSpan w:val="3"/>
          </w:tcPr>
          <w:p>
            <w:pPr>
              <w:pStyle w:val="TableParagraph"/>
              <w:tabs>
                <w:tab w:pos="769" w:val="left" w:leader="none"/>
              </w:tabs>
              <w:spacing w:line="256" w:lineRule="exact" w:before="133"/>
              <w:ind w:left="50"/>
              <w:rPr>
                <w:sz w:val="24"/>
              </w:rPr>
            </w:pPr>
            <w:r>
              <w:rPr>
                <w:spacing w:val="-2"/>
                <w:sz w:val="24"/>
              </w:rPr>
              <w:t>6.4.5</w:t>
            </w:r>
            <w:r>
              <w:rPr>
                <w:sz w:val="24"/>
              </w:rPr>
              <w:tab/>
              <w:t>Compliance</w:t>
            </w:r>
            <w:r>
              <w:rPr>
                <w:spacing w:val="-6"/>
                <w:sz w:val="24"/>
              </w:rPr>
              <w:t> </w:t>
            </w:r>
            <w:r>
              <w:rPr>
                <w:spacing w:val="-2"/>
                <w:sz w:val="24"/>
              </w:rPr>
              <w:t>Review</w:t>
            </w:r>
          </w:p>
        </w:tc>
        <w:tc>
          <w:tcPr>
            <w:tcW w:w="548" w:type="dxa"/>
          </w:tcPr>
          <w:p>
            <w:pPr>
              <w:pStyle w:val="TableParagraph"/>
              <w:spacing w:line="256" w:lineRule="exact" w:before="133"/>
              <w:ind w:right="168"/>
              <w:jc w:val="center"/>
              <w:rPr>
                <w:sz w:val="24"/>
              </w:rPr>
            </w:pPr>
            <w:r>
              <w:rPr>
                <w:sz w:val="24"/>
              </w:rPr>
              <w:t>-</w:t>
            </w:r>
            <w:r>
              <w:rPr>
                <w:spacing w:val="-10"/>
                <w:sz w:val="24"/>
              </w:rPr>
              <w:t>-</w:t>
            </w:r>
          </w:p>
        </w:tc>
        <w:tc>
          <w:tcPr>
            <w:tcW w:w="787" w:type="dxa"/>
          </w:tcPr>
          <w:p>
            <w:pPr>
              <w:pStyle w:val="TableParagraph"/>
              <w:spacing w:line="256" w:lineRule="exact" w:before="133"/>
              <w:ind w:right="62"/>
              <w:jc w:val="center"/>
              <w:rPr>
                <w:sz w:val="24"/>
              </w:rPr>
            </w:pPr>
            <w:r>
              <w:rPr>
                <w:sz w:val="24"/>
              </w:rPr>
              <w:t>-</w:t>
            </w:r>
            <w:r>
              <w:rPr>
                <w:spacing w:val="-10"/>
                <w:sz w:val="24"/>
              </w:rPr>
              <w:t>-</w:t>
            </w:r>
          </w:p>
        </w:tc>
        <w:tc>
          <w:tcPr>
            <w:tcW w:w="784" w:type="dxa"/>
          </w:tcPr>
          <w:p>
            <w:pPr>
              <w:pStyle w:val="TableParagraph"/>
              <w:spacing w:line="256" w:lineRule="exact" w:before="133"/>
              <w:ind w:left="212"/>
              <w:rPr>
                <w:sz w:val="24"/>
              </w:rPr>
            </w:pPr>
            <w:r>
              <w:rPr>
                <w:sz w:val="24"/>
              </w:rPr>
              <w:t>-</w:t>
            </w:r>
            <w:r>
              <w:rPr>
                <w:spacing w:val="-10"/>
                <w:sz w:val="24"/>
              </w:rPr>
              <w:t>-</w:t>
            </w:r>
          </w:p>
        </w:tc>
        <w:tc>
          <w:tcPr>
            <w:tcW w:w="586" w:type="dxa"/>
          </w:tcPr>
          <w:p>
            <w:pPr>
              <w:pStyle w:val="TableParagraph"/>
              <w:spacing w:line="256" w:lineRule="exact" w:before="133"/>
              <w:ind w:left="148"/>
              <w:rPr>
                <w:sz w:val="24"/>
              </w:rPr>
            </w:pPr>
            <w:r>
              <w:rPr>
                <w:sz w:val="24"/>
              </w:rPr>
              <w:t>-</w:t>
            </w:r>
            <w:r>
              <w:rPr>
                <w:spacing w:val="-10"/>
                <w:sz w:val="24"/>
              </w:rPr>
              <w:t>-</w:t>
            </w:r>
          </w:p>
        </w:tc>
        <w:tc>
          <w:tcPr>
            <w:tcW w:w="719" w:type="dxa"/>
          </w:tcPr>
          <w:p>
            <w:pPr>
              <w:pStyle w:val="TableParagraph"/>
              <w:spacing w:line="256" w:lineRule="exact" w:before="133"/>
              <w:ind w:left="25" w:right="16"/>
              <w:jc w:val="center"/>
              <w:rPr>
                <w:sz w:val="24"/>
              </w:rPr>
            </w:pPr>
            <w:r>
              <w:rPr>
                <w:sz w:val="24"/>
              </w:rPr>
              <w:t>-</w:t>
            </w:r>
            <w:r>
              <w:rPr>
                <w:spacing w:val="-10"/>
                <w:sz w:val="24"/>
              </w:rPr>
              <w:t>-</w:t>
            </w:r>
          </w:p>
        </w:tc>
        <w:tc>
          <w:tcPr>
            <w:tcW w:w="719" w:type="dxa"/>
          </w:tcPr>
          <w:p>
            <w:pPr>
              <w:pStyle w:val="TableParagraph"/>
              <w:spacing w:line="256" w:lineRule="exact" w:before="133"/>
              <w:ind w:left="29" w:right="16"/>
              <w:jc w:val="center"/>
              <w:rPr>
                <w:sz w:val="24"/>
              </w:rPr>
            </w:pPr>
            <w:r>
              <w:rPr>
                <w:sz w:val="24"/>
              </w:rPr>
              <w:t>-</w:t>
            </w:r>
            <w:r>
              <w:rPr>
                <w:spacing w:val="-10"/>
                <w:sz w:val="24"/>
              </w:rPr>
              <w:t>-</w:t>
            </w:r>
          </w:p>
        </w:tc>
        <w:tc>
          <w:tcPr>
            <w:tcW w:w="1406" w:type="dxa"/>
            <w:gridSpan w:val="2"/>
          </w:tcPr>
          <w:p>
            <w:pPr>
              <w:pStyle w:val="TableParagraph"/>
              <w:spacing w:line="256" w:lineRule="exact" w:before="133"/>
              <w:ind w:right="38"/>
              <w:jc w:val="right"/>
              <w:rPr>
                <w:sz w:val="24"/>
              </w:rPr>
            </w:pPr>
            <w:r>
              <w:rPr>
                <w:spacing w:val="-5"/>
                <w:sz w:val="24"/>
              </w:rPr>
              <w:t>209</w:t>
            </w:r>
          </w:p>
        </w:tc>
      </w:tr>
      <w:tr>
        <w:trPr>
          <w:trHeight w:val="552" w:hRule="atLeast"/>
        </w:trPr>
        <w:tc>
          <w:tcPr>
            <w:tcW w:w="652" w:type="dxa"/>
          </w:tcPr>
          <w:p>
            <w:pPr>
              <w:pStyle w:val="TableParagraph"/>
              <w:spacing w:line="256" w:lineRule="exact" w:before="276"/>
              <w:ind w:left="50"/>
              <w:rPr>
                <w:sz w:val="24"/>
              </w:rPr>
            </w:pPr>
            <w:r>
              <w:rPr>
                <w:spacing w:val="-5"/>
                <w:sz w:val="24"/>
              </w:rPr>
              <w:t>6.5</w:t>
            </w:r>
          </w:p>
        </w:tc>
        <w:tc>
          <w:tcPr>
            <w:tcW w:w="4291" w:type="dxa"/>
            <w:gridSpan w:val="5"/>
          </w:tcPr>
          <w:p>
            <w:pPr>
              <w:pStyle w:val="TableParagraph"/>
              <w:spacing w:line="256" w:lineRule="exact" w:before="276"/>
              <w:ind w:left="118"/>
              <w:rPr>
                <w:sz w:val="24"/>
              </w:rPr>
            </w:pPr>
            <w:r>
              <w:rPr>
                <w:sz w:val="24"/>
              </w:rPr>
              <w:t>Important</w:t>
            </w:r>
            <w:r>
              <w:rPr>
                <w:spacing w:val="-2"/>
                <w:sz w:val="24"/>
              </w:rPr>
              <w:t> </w:t>
            </w:r>
            <w:r>
              <w:rPr>
                <w:sz w:val="24"/>
              </w:rPr>
              <w:t>Procedural</w:t>
            </w:r>
            <w:r>
              <w:rPr>
                <w:spacing w:val="-10"/>
                <w:sz w:val="24"/>
              </w:rPr>
              <w:t> </w:t>
            </w:r>
            <w:r>
              <w:rPr>
                <w:sz w:val="24"/>
              </w:rPr>
              <w:t>and</w:t>
            </w:r>
            <w:r>
              <w:rPr>
                <w:spacing w:val="-2"/>
                <w:sz w:val="24"/>
              </w:rPr>
              <w:t> </w:t>
            </w:r>
            <w:r>
              <w:rPr>
                <w:sz w:val="24"/>
              </w:rPr>
              <w:t>Systemic</w:t>
            </w:r>
            <w:r>
              <w:rPr>
                <w:spacing w:val="-2"/>
                <w:sz w:val="24"/>
              </w:rPr>
              <w:t> Issues</w:t>
            </w:r>
          </w:p>
        </w:tc>
        <w:tc>
          <w:tcPr>
            <w:tcW w:w="586" w:type="dxa"/>
          </w:tcPr>
          <w:p>
            <w:pPr>
              <w:pStyle w:val="TableParagraph"/>
              <w:spacing w:line="256" w:lineRule="exact" w:before="276"/>
              <w:ind w:left="148"/>
              <w:rPr>
                <w:sz w:val="24"/>
              </w:rPr>
            </w:pPr>
            <w:r>
              <w:rPr>
                <w:sz w:val="24"/>
              </w:rPr>
              <w:t>-</w:t>
            </w:r>
            <w:r>
              <w:rPr>
                <w:spacing w:val="-10"/>
                <w:sz w:val="24"/>
              </w:rPr>
              <w:t>-</w:t>
            </w:r>
          </w:p>
        </w:tc>
        <w:tc>
          <w:tcPr>
            <w:tcW w:w="719" w:type="dxa"/>
          </w:tcPr>
          <w:p>
            <w:pPr>
              <w:pStyle w:val="TableParagraph"/>
              <w:spacing w:line="256" w:lineRule="exact" w:before="276"/>
              <w:ind w:left="25" w:right="16"/>
              <w:jc w:val="center"/>
              <w:rPr>
                <w:sz w:val="24"/>
              </w:rPr>
            </w:pPr>
            <w:r>
              <w:rPr>
                <w:sz w:val="24"/>
              </w:rPr>
              <w:t>-</w:t>
            </w:r>
            <w:r>
              <w:rPr>
                <w:spacing w:val="-10"/>
                <w:sz w:val="24"/>
              </w:rPr>
              <w:t>-</w:t>
            </w:r>
          </w:p>
        </w:tc>
        <w:tc>
          <w:tcPr>
            <w:tcW w:w="719" w:type="dxa"/>
          </w:tcPr>
          <w:p>
            <w:pPr>
              <w:pStyle w:val="TableParagraph"/>
              <w:spacing w:line="256" w:lineRule="exact" w:before="276"/>
              <w:ind w:left="29" w:right="16"/>
              <w:jc w:val="center"/>
              <w:rPr>
                <w:sz w:val="24"/>
              </w:rPr>
            </w:pPr>
            <w:r>
              <w:rPr>
                <w:sz w:val="24"/>
              </w:rPr>
              <w:t>-</w:t>
            </w:r>
            <w:r>
              <w:rPr>
                <w:spacing w:val="-10"/>
                <w:sz w:val="24"/>
              </w:rPr>
              <w:t>-</w:t>
            </w:r>
          </w:p>
        </w:tc>
        <w:tc>
          <w:tcPr>
            <w:tcW w:w="1406" w:type="dxa"/>
            <w:gridSpan w:val="2"/>
          </w:tcPr>
          <w:p>
            <w:pPr>
              <w:pStyle w:val="TableParagraph"/>
              <w:spacing w:line="256" w:lineRule="exact" w:before="276"/>
              <w:ind w:right="38"/>
              <w:jc w:val="right"/>
              <w:rPr>
                <w:sz w:val="24"/>
              </w:rPr>
            </w:pPr>
            <w:r>
              <w:rPr>
                <w:spacing w:val="-5"/>
                <w:sz w:val="24"/>
              </w:rPr>
              <w:t>210</w:t>
            </w:r>
          </w:p>
        </w:tc>
      </w:tr>
      <w:tr>
        <w:trPr>
          <w:trHeight w:val="552" w:hRule="atLeast"/>
        </w:trPr>
        <w:tc>
          <w:tcPr>
            <w:tcW w:w="652" w:type="dxa"/>
          </w:tcPr>
          <w:p>
            <w:pPr>
              <w:pStyle w:val="TableParagraph"/>
              <w:spacing w:line="256" w:lineRule="exact" w:before="276"/>
              <w:ind w:left="50"/>
              <w:rPr>
                <w:sz w:val="24"/>
              </w:rPr>
            </w:pPr>
            <w:r>
              <w:rPr>
                <w:spacing w:val="-2"/>
                <w:sz w:val="24"/>
              </w:rPr>
              <w:t>6.5.1</w:t>
            </w:r>
          </w:p>
        </w:tc>
        <w:tc>
          <w:tcPr>
            <w:tcW w:w="1555" w:type="dxa"/>
          </w:tcPr>
          <w:p>
            <w:pPr>
              <w:pStyle w:val="TableParagraph"/>
              <w:spacing w:line="256" w:lineRule="exact" w:before="276"/>
              <w:ind w:left="118"/>
              <w:rPr>
                <w:sz w:val="24"/>
              </w:rPr>
            </w:pPr>
            <w:r>
              <w:rPr>
                <w:sz w:val="24"/>
              </w:rPr>
              <w:t>The</w:t>
            </w:r>
            <w:r>
              <w:rPr>
                <w:spacing w:val="-5"/>
                <w:sz w:val="24"/>
              </w:rPr>
              <w:t> </w:t>
            </w:r>
            <w:r>
              <w:rPr>
                <w:spacing w:val="-2"/>
                <w:sz w:val="24"/>
              </w:rPr>
              <w:t>Complaint</w:t>
            </w:r>
          </w:p>
        </w:tc>
        <w:tc>
          <w:tcPr>
            <w:tcW w:w="1165" w:type="dxa"/>
            <w:gridSpan w:val="2"/>
          </w:tcPr>
          <w:p>
            <w:pPr>
              <w:pStyle w:val="TableParagraph"/>
              <w:spacing w:line="256" w:lineRule="exact" w:before="276"/>
              <w:ind w:left="724"/>
              <w:rPr>
                <w:sz w:val="24"/>
              </w:rPr>
            </w:pPr>
            <w:r>
              <w:rPr>
                <w:sz w:val="24"/>
              </w:rPr>
              <w:t>-</w:t>
            </w:r>
            <w:r>
              <w:rPr>
                <w:spacing w:val="-10"/>
                <w:sz w:val="24"/>
              </w:rPr>
              <w:t>-</w:t>
            </w:r>
          </w:p>
        </w:tc>
        <w:tc>
          <w:tcPr>
            <w:tcW w:w="787" w:type="dxa"/>
          </w:tcPr>
          <w:p>
            <w:pPr>
              <w:pStyle w:val="TableParagraph"/>
              <w:spacing w:line="256" w:lineRule="exact" w:before="276"/>
              <w:ind w:right="62"/>
              <w:jc w:val="center"/>
              <w:rPr>
                <w:sz w:val="24"/>
              </w:rPr>
            </w:pPr>
            <w:r>
              <w:rPr>
                <w:sz w:val="24"/>
              </w:rPr>
              <w:t>-</w:t>
            </w:r>
            <w:r>
              <w:rPr>
                <w:spacing w:val="-10"/>
                <w:sz w:val="24"/>
              </w:rPr>
              <w:t>-</w:t>
            </w:r>
          </w:p>
        </w:tc>
        <w:tc>
          <w:tcPr>
            <w:tcW w:w="784" w:type="dxa"/>
          </w:tcPr>
          <w:p>
            <w:pPr>
              <w:pStyle w:val="TableParagraph"/>
              <w:spacing w:line="256" w:lineRule="exact" w:before="276"/>
              <w:ind w:left="212"/>
              <w:rPr>
                <w:sz w:val="24"/>
              </w:rPr>
            </w:pPr>
            <w:r>
              <w:rPr>
                <w:sz w:val="24"/>
              </w:rPr>
              <w:t>-</w:t>
            </w:r>
            <w:r>
              <w:rPr>
                <w:spacing w:val="-10"/>
                <w:sz w:val="24"/>
              </w:rPr>
              <w:t>-</w:t>
            </w:r>
          </w:p>
        </w:tc>
        <w:tc>
          <w:tcPr>
            <w:tcW w:w="586" w:type="dxa"/>
          </w:tcPr>
          <w:p>
            <w:pPr>
              <w:pStyle w:val="TableParagraph"/>
              <w:spacing w:line="256" w:lineRule="exact" w:before="276"/>
              <w:ind w:left="148"/>
              <w:rPr>
                <w:sz w:val="24"/>
              </w:rPr>
            </w:pPr>
            <w:r>
              <w:rPr>
                <w:sz w:val="24"/>
              </w:rPr>
              <w:t>-</w:t>
            </w:r>
            <w:r>
              <w:rPr>
                <w:spacing w:val="-10"/>
                <w:sz w:val="24"/>
              </w:rPr>
              <w:t>-</w:t>
            </w:r>
          </w:p>
        </w:tc>
        <w:tc>
          <w:tcPr>
            <w:tcW w:w="719" w:type="dxa"/>
          </w:tcPr>
          <w:p>
            <w:pPr>
              <w:pStyle w:val="TableParagraph"/>
              <w:spacing w:line="256" w:lineRule="exact" w:before="276"/>
              <w:ind w:left="25" w:right="16"/>
              <w:jc w:val="center"/>
              <w:rPr>
                <w:sz w:val="24"/>
              </w:rPr>
            </w:pPr>
            <w:r>
              <w:rPr>
                <w:sz w:val="24"/>
              </w:rPr>
              <w:t>-</w:t>
            </w:r>
            <w:r>
              <w:rPr>
                <w:spacing w:val="-10"/>
                <w:sz w:val="24"/>
              </w:rPr>
              <w:t>-</w:t>
            </w:r>
          </w:p>
        </w:tc>
        <w:tc>
          <w:tcPr>
            <w:tcW w:w="719" w:type="dxa"/>
          </w:tcPr>
          <w:p>
            <w:pPr>
              <w:pStyle w:val="TableParagraph"/>
              <w:spacing w:line="256" w:lineRule="exact" w:before="276"/>
              <w:ind w:left="29" w:right="16"/>
              <w:jc w:val="center"/>
              <w:rPr>
                <w:sz w:val="24"/>
              </w:rPr>
            </w:pPr>
            <w:r>
              <w:rPr>
                <w:sz w:val="24"/>
              </w:rPr>
              <w:t>-</w:t>
            </w:r>
            <w:r>
              <w:rPr>
                <w:spacing w:val="-10"/>
                <w:sz w:val="24"/>
              </w:rPr>
              <w:t>-</w:t>
            </w:r>
          </w:p>
        </w:tc>
        <w:tc>
          <w:tcPr>
            <w:tcW w:w="1406" w:type="dxa"/>
            <w:gridSpan w:val="2"/>
          </w:tcPr>
          <w:p>
            <w:pPr>
              <w:pStyle w:val="TableParagraph"/>
              <w:spacing w:line="256" w:lineRule="exact" w:before="276"/>
              <w:ind w:right="38"/>
              <w:jc w:val="right"/>
              <w:rPr>
                <w:sz w:val="24"/>
              </w:rPr>
            </w:pPr>
            <w:r>
              <w:rPr>
                <w:spacing w:val="-5"/>
                <w:sz w:val="24"/>
              </w:rPr>
              <w:t>211</w:t>
            </w:r>
          </w:p>
        </w:tc>
      </w:tr>
      <w:tr>
        <w:trPr>
          <w:trHeight w:val="695" w:hRule="atLeast"/>
        </w:trPr>
        <w:tc>
          <w:tcPr>
            <w:tcW w:w="4159" w:type="dxa"/>
            <w:gridSpan w:val="5"/>
          </w:tcPr>
          <w:p>
            <w:pPr>
              <w:pStyle w:val="TableParagraph"/>
              <w:tabs>
                <w:tab w:pos="1490" w:val="left" w:leader="none"/>
              </w:tabs>
              <w:spacing w:before="276"/>
              <w:ind w:left="770"/>
              <w:rPr>
                <w:sz w:val="24"/>
              </w:rPr>
            </w:pPr>
            <w:r>
              <w:rPr>
                <w:spacing w:val="-5"/>
                <w:sz w:val="24"/>
              </w:rPr>
              <w:t>(a)</w:t>
            </w:r>
            <w:r>
              <w:rPr>
                <w:sz w:val="24"/>
              </w:rPr>
              <w:tab/>
              <w:t>Violation</w:t>
            </w:r>
            <w:r>
              <w:rPr>
                <w:spacing w:val="-7"/>
                <w:sz w:val="24"/>
              </w:rPr>
              <w:t> </w:t>
            </w:r>
            <w:r>
              <w:rPr>
                <w:sz w:val="24"/>
              </w:rPr>
              <w:t>Complaint</w:t>
            </w:r>
            <w:r>
              <w:rPr>
                <w:spacing w:val="29"/>
                <w:sz w:val="24"/>
              </w:rPr>
              <w:t>  </w:t>
            </w:r>
            <w:r>
              <w:rPr>
                <w:sz w:val="24"/>
              </w:rPr>
              <w:t>-</w:t>
            </w:r>
            <w:r>
              <w:rPr>
                <w:spacing w:val="-10"/>
                <w:sz w:val="24"/>
              </w:rPr>
              <w:t>-</w:t>
            </w:r>
          </w:p>
        </w:tc>
        <w:tc>
          <w:tcPr>
            <w:tcW w:w="784" w:type="dxa"/>
          </w:tcPr>
          <w:p>
            <w:pPr>
              <w:pStyle w:val="TableParagraph"/>
              <w:spacing w:before="276"/>
              <w:ind w:left="212"/>
              <w:rPr>
                <w:sz w:val="24"/>
              </w:rPr>
            </w:pPr>
            <w:r>
              <w:rPr>
                <w:sz w:val="24"/>
              </w:rPr>
              <w:t>-</w:t>
            </w:r>
            <w:r>
              <w:rPr>
                <w:spacing w:val="-10"/>
                <w:sz w:val="24"/>
              </w:rPr>
              <w:t>-</w:t>
            </w:r>
          </w:p>
        </w:tc>
        <w:tc>
          <w:tcPr>
            <w:tcW w:w="586" w:type="dxa"/>
          </w:tcPr>
          <w:p>
            <w:pPr>
              <w:pStyle w:val="TableParagraph"/>
              <w:spacing w:before="276"/>
              <w:ind w:left="148"/>
              <w:rPr>
                <w:sz w:val="24"/>
              </w:rPr>
            </w:pPr>
            <w:r>
              <w:rPr>
                <w:sz w:val="24"/>
              </w:rPr>
              <w:t>-</w:t>
            </w:r>
            <w:r>
              <w:rPr>
                <w:spacing w:val="-10"/>
                <w:sz w:val="24"/>
              </w:rPr>
              <w:t>-</w:t>
            </w:r>
          </w:p>
        </w:tc>
        <w:tc>
          <w:tcPr>
            <w:tcW w:w="719" w:type="dxa"/>
          </w:tcPr>
          <w:p>
            <w:pPr>
              <w:pStyle w:val="TableParagraph"/>
              <w:spacing w:before="276"/>
              <w:ind w:left="25" w:right="16"/>
              <w:jc w:val="center"/>
              <w:rPr>
                <w:sz w:val="24"/>
              </w:rPr>
            </w:pPr>
            <w:r>
              <w:rPr>
                <w:sz w:val="24"/>
              </w:rPr>
              <w:t>-</w:t>
            </w:r>
            <w:r>
              <w:rPr>
                <w:spacing w:val="-10"/>
                <w:sz w:val="24"/>
              </w:rPr>
              <w:t>-</w:t>
            </w:r>
          </w:p>
        </w:tc>
        <w:tc>
          <w:tcPr>
            <w:tcW w:w="719" w:type="dxa"/>
          </w:tcPr>
          <w:p>
            <w:pPr>
              <w:pStyle w:val="TableParagraph"/>
              <w:spacing w:before="276"/>
              <w:ind w:left="29" w:right="16"/>
              <w:jc w:val="center"/>
              <w:rPr>
                <w:sz w:val="24"/>
              </w:rPr>
            </w:pPr>
            <w:r>
              <w:rPr>
                <w:sz w:val="24"/>
              </w:rPr>
              <w:t>-</w:t>
            </w:r>
            <w:r>
              <w:rPr>
                <w:spacing w:val="-10"/>
                <w:sz w:val="24"/>
              </w:rPr>
              <w:t>-</w:t>
            </w:r>
          </w:p>
        </w:tc>
        <w:tc>
          <w:tcPr>
            <w:tcW w:w="1406" w:type="dxa"/>
            <w:gridSpan w:val="2"/>
          </w:tcPr>
          <w:p>
            <w:pPr>
              <w:pStyle w:val="TableParagraph"/>
              <w:spacing w:before="276"/>
              <w:ind w:right="38"/>
              <w:jc w:val="right"/>
              <w:rPr>
                <w:sz w:val="24"/>
              </w:rPr>
            </w:pPr>
            <w:r>
              <w:rPr>
                <w:spacing w:val="-5"/>
                <w:sz w:val="24"/>
              </w:rPr>
              <w:t>211</w:t>
            </w:r>
          </w:p>
        </w:tc>
      </w:tr>
      <w:tr>
        <w:trPr>
          <w:trHeight w:val="552" w:hRule="atLeast"/>
        </w:trPr>
        <w:tc>
          <w:tcPr>
            <w:tcW w:w="4159" w:type="dxa"/>
            <w:gridSpan w:val="5"/>
          </w:tcPr>
          <w:p>
            <w:pPr>
              <w:pStyle w:val="TableParagraph"/>
              <w:tabs>
                <w:tab w:pos="1490" w:val="left" w:leader="none"/>
              </w:tabs>
              <w:spacing w:before="133"/>
              <w:ind w:left="770"/>
              <w:rPr>
                <w:sz w:val="24"/>
              </w:rPr>
            </w:pPr>
            <w:r>
              <w:rPr>
                <w:spacing w:val="-5"/>
                <w:sz w:val="24"/>
              </w:rPr>
              <w:t>(b)</w:t>
            </w:r>
            <w:r>
              <w:rPr>
                <w:sz w:val="24"/>
              </w:rPr>
              <w:tab/>
              <w:t>Non-Violation</w:t>
            </w:r>
            <w:r>
              <w:rPr>
                <w:spacing w:val="-8"/>
                <w:sz w:val="24"/>
              </w:rPr>
              <w:t> </w:t>
            </w:r>
            <w:r>
              <w:rPr>
                <w:spacing w:val="-2"/>
                <w:sz w:val="24"/>
              </w:rPr>
              <w:t>Complaint</w:t>
            </w:r>
          </w:p>
        </w:tc>
        <w:tc>
          <w:tcPr>
            <w:tcW w:w="784" w:type="dxa"/>
          </w:tcPr>
          <w:p>
            <w:pPr>
              <w:pStyle w:val="TableParagraph"/>
              <w:spacing w:before="133"/>
              <w:ind w:left="212"/>
              <w:rPr>
                <w:sz w:val="24"/>
              </w:rPr>
            </w:pPr>
            <w:r>
              <w:rPr>
                <w:sz w:val="24"/>
              </w:rPr>
              <w:t>-</w:t>
            </w:r>
            <w:r>
              <w:rPr>
                <w:spacing w:val="-10"/>
                <w:sz w:val="24"/>
              </w:rPr>
              <w:t>-</w:t>
            </w:r>
          </w:p>
        </w:tc>
        <w:tc>
          <w:tcPr>
            <w:tcW w:w="586" w:type="dxa"/>
          </w:tcPr>
          <w:p>
            <w:pPr>
              <w:pStyle w:val="TableParagraph"/>
              <w:spacing w:before="133"/>
              <w:ind w:left="148"/>
              <w:rPr>
                <w:sz w:val="24"/>
              </w:rPr>
            </w:pPr>
            <w:r>
              <w:rPr>
                <w:sz w:val="24"/>
              </w:rPr>
              <w:t>-</w:t>
            </w:r>
            <w:r>
              <w:rPr>
                <w:spacing w:val="-10"/>
                <w:sz w:val="24"/>
              </w:rPr>
              <w:t>-</w:t>
            </w:r>
          </w:p>
        </w:tc>
        <w:tc>
          <w:tcPr>
            <w:tcW w:w="719" w:type="dxa"/>
          </w:tcPr>
          <w:p>
            <w:pPr>
              <w:pStyle w:val="TableParagraph"/>
              <w:spacing w:before="133"/>
              <w:ind w:left="25" w:right="16"/>
              <w:jc w:val="center"/>
              <w:rPr>
                <w:sz w:val="24"/>
              </w:rPr>
            </w:pPr>
            <w:r>
              <w:rPr>
                <w:sz w:val="24"/>
              </w:rPr>
              <w:t>-</w:t>
            </w:r>
            <w:r>
              <w:rPr>
                <w:spacing w:val="-10"/>
                <w:sz w:val="24"/>
              </w:rPr>
              <w:t>-</w:t>
            </w:r>
          </w:p>
        </w:tc>
        <w:tc>
          <w:tcPr>
            <w:tcW w:w="719" w:type="dxa"/>
          </w:tcPr>
          <w:p>
            <w:pPr>
              <w:pStyle w:val="TableParagraph"/>
              <w:spacing w:before="133"/>
              <w:ind w:left="29" w:right="16"/>
              <w:jc w:val="center"/>
              <w:rPr>
                <w:sz w:val="24"/>
              </w:rPr>
            </w:pPr>
            <w:r>
              <w:rPr>
                <w:sz w:val="24"/>
              </w:rPr>
              <w:t>-</w:t>
            </w:r>
            <w:r>
              <w:rPr>
                <w:spacing w:val="-10"/>
                <w:sz w:val="24"/>
              </w:rPr>
              <w:t>-</w:t>
            </w:r>
          </w:p>
        </w:tc>
        <w:tc>
          <w:tcPr>
            <w:tcW w:w="1406" w:type="dxa"/>
            <w:gridSpan w:val="2"/>
          </w:tcPr>
          <w:p>
            <w:pPr>
              <w:pStyle w:val="TableParagraph"/>
              <w:spacing w:before="133"/>
              <w:ind w:right="38"/>
              <w:jc w:val="right"/>
              <w:rPr>
                <w:sz w:val="24"/>
              </w:rPr>
            </w:pPr>
            <w:r>
              <w:rPr>
                <w:spacing w:val="-5"/>
                <w:sz w:val="24"/>
              </w:rPr>
              <w:t>212</w:t>
            </w:r>
          </w:p>
        </w:tc>
      </w:tr>
      <w:tr>
        <w:trPr>
          <w:trHeight w:val="409" w:hRule="atLeast"/>
        </w:trPr>
        <w:tc>
          <w:tcPr>
            <w:tcW w:w="4159" w:type="dxa"/>
            <w:gridSpan w:val="5"/>
          </w:tcPr>
          <w:p>
            <w:pPr>
              <w:pStyle w:val="TableParagraph"/>
              <w:tabs>
                <w:tab w:pos="1490" w:val="left" w:leader="none"/>
                <w:tab w:pos="3651" w:val="left" w:leader="none"/>
              </w:tabs>
              <w:spacing w:line="256" w:lineRule="exact" w:before="133"/>
              <w:ind w:left="770"/>
              <w:rPr>
                <w:sz w:val="24"/>
              </w:rPr>
            </w:pPr>
            <w:r>
              <w:rPr>
                <w:spacing w:val="-5"/>
                <w:sz w:val="24"/>
              </w:rPr>
              <w:t>(c)</w:t>
            </w:r>
            <w:r>
              <w:rPr>
                <w:sz w:val="24"/>
              </w:rPr>
              <w:tab/>
              <w:t>Situation</w:t>
            </w:r>
            <w:r>
              <w:rPr>
                <w:spacing w:val="-5"/>
                <w:sz w:val="24"/>
              </w:rPr>
              <w:t> </w:t>
            </w:r>
            <w:r>
              <w:rPr>
                <w:spacing w:val="-2"/>
                <w:sz w:val="24"/>
              </w:rPr>
              <w:t>Complaint</w:t>
            </w:r>
            <w:r>
              <w:rPr>
                <w:sz w:val="24"/>
              </w:rPr>
              <w:tab/>
              <w:t>-</w:t>
            </w:r>
            <w:r>
              <w:rPr>
                <w:spacing w:val="-10"/>
                <w:sz w:val="24"/>
              </w:rPr>
              <w:t>-</w:t>
            </w:r>
          </w:p>
        </w:tc>
        <w:tc>
          <w:tcPr>
            <w:tcW w:w="784" w:type="dxa"/>
          </w:tcPr>
          <w:p>
            <w:pPr>
              <w:pStyle w:val="TableParagraph"/>
              <w:spacing w:line="256" w:lineRule="exact" w:before="133"/>
              <w:ind w:left="212"/>
              <w:rPr>
                <w:sz w:val="24"/>
              </w:rPr>
            </w:pPr>
            <w:r>
              <w:rPr>
                <w:sz w:val="24"/>
              </w:rPr>
              <w:t>-</w:t>
            </w:r>
            <w:r>
              <w:rPr>
                <w:spacing w:val="-10"/>
                <w:sz w:val="24"/>
              </w:rPr>
              <w:t>-</w:t>
            </w:r>
          </w:p>
        </w:tc>
        <w:tc>
          <w:tcPr>
            <w:tcW w:w="586" w:type="dxa"/>
          </w:tcPr>
          <w:p>
            <w:pPr>
              <w:pStyle w:val="TableParagraph"/>
              <w:spacing w:line="256" w:lineRule="exact" w:before="133"/>
              <w:ind w:left="148"/>
              <w:rPr>
                <w:sz w:val="24"/>
              </w:rPr>
            </w:pPr>
            <w:r>
              <w:rPr>
                <w:sz w:val="24"/>
              </w:rPr>
              <w:t>-</w:t>
            </w:r>
            <w:r>
              <w:rPr>
                <w:spacing w:val="-10"/>
                <w:sz w:val="24"/>
              </w:rPr>
              <w:t>-</w:t>
            </w:r>
          </w:p>
        </w:tc>
        <w:tc>
          <w:tcPr>
            <w:tcW w:w="719" w:type="dxa"/>
          </w:tcPr>
          <w:p>
            <w:pPr>
              <w:pStyle w:val="TableParagraph"/>
              <w:spacing w:line="256" w:lineRule="exact" w:before="133"/>
              <w:ind w:left="25" w:right="16"/>
              <w:jc w:val="center"/>
              <w:rPr>
                <w:sz w:val="24"/>
              </w:rPr>
            </w:pPr>
            <w:r>
              <w:rPr>
                <w:sz w:val="24"/>
              </w:rPr>
              <w:t>-</w:t>
            </w:r>
            <w:r>
              <w:rPr>
                <w:spacing w:val="-10"/>
                <w:sz w:val="24"/>
              </w:rPr>
              <w:t>-</w:t>
            </w:r>
          </w:p>
        </w:tc>
        <w:tc>
          <w:tcPr>
            <w:tcW w:w="719" w:type="dxa"/>
          </w:tcPr>
          <w:p>
            <w:pPr>
              <w:pStyle w:val="TableParagraph"/>
              <w:spacing w:line="256" w:lineRule="exact" w:before="133"/>
              <w:ind w:left="29" w:right="16"/>
              <w:jc w:val="center"/>
              <w:rPr>
                <w:sz w:val="24"/>
              </w:rPr>
            </w:pPr>
            <w:r>
              <w:rPr>
                <w:sz w:val="24"/>
              </w:rPr>
              <w:t>-</w:t>
            </w:r>
            <w:r>
              <w:rPr>
                <w:spacing w:val="-10"/>
                <w:sz w:val="24"/>
              </w:rPr>
              <w:t>-</w:t>
            </w:r>
          </w:p>
        </w:tc>
        <w:tc>
          <w:tcPr>
            <w:tcW w:w="1406" w:type="dxa"/>
            <w:gridSpan w:val="2"/>
          </w:tcPr>
          <w:p>
            <w:pPr>
              <w:pStyle w:val="TableParagraph"/>
              <w:spacing w:line="256" w:lineRule="exact" w:before="133"/>
              <w:ind w:right="38"/>
              <w:jc w:val="right"/>
              <w:rPr>
                <w:sz w:val="24"/>
              </w:rPr>
            </w:pPr>
            <w:r>
              <w:rPr>
                <w:spacing w:val="-5"/>
                <w:sz w:val="24"/>
              </w:rPr>
              <w:t>213</w:t>
            </w:r>
          </w:p>
        </w:tc>
      </w:tr>
    </w:tbl>
    <w:p>
      <w:pPr>
        <w:pStyle w:val="ListParagraph"/>
        <w:numPr>
          <w:ilvl w:val="2"/>
          <w:numId w:val="15"/>
        </w:numPr>
        <w:tabs>
          <w:tab w:pos="960" w:val="left" w:leader="none"/>
          <w:tab w:pos="8163" w:val="left" w:leader="none"/>
        </w:tabs>
        <w:spacing w:line="240" w:lineRule="auto" w:before="281" w:after="0"/>
        <w:ind w:left="960" w:right="0" w:hanging="720"/>
        <w:jc w:val="left"/>
        <w:rPr>
          <w:sz w:val="24"/>
        </w:rPr>
      </w:pPr>
      <w:r>
        <w:rPr>
          <w:sz w:val="24"/>
        </w:rPr>
        <w:t>The</w:t>
      </w:r>
      <w:r>
        <w:rPr>
          <w:spacing w:val="-4"/>
          <w:sz w:val="24"/>
        </w:rPr>
        <w:t> </w:t>
      </w:r>
      <w:r>
        <w:rPr>
          <w:sz w:val="24"/>
        </w:rPr>
        <w:t>Panel</w:t>
      </w:r>
      <w:r>
        <w:rPr>
          <w:spacing w:val="-6"/>
          <w:sz w:val="24"/>
        </w:rPr>
        <w:t> </w:t>
      </w:r>
      <w:r>
        <w:rPr>
          <w:sz w:val="24"/>
        </w:rPr>
        <w:t>Request</w:t>
      </w:r>
      <w:r>
        <w:rPr>
          <w:spacing w:val="4"/>
          <w:sz w:val="24"/>
        </w:rPr>
        <w:t> </w:t>
      </w:r>
      <w:r>
        <w:rPr>
          <w:sz w:val="24"/>
        </w:rPr>
        <w:t>Identification</w:t>
      </w:r>
      <w:r>
        <w:rPr>
          <w:spacing w:val="-6"/>
          <w:sz w:val="24"/>
        </w:rPr>
        <w:t> </w:t>
      </w:r>
      <w:r>
        <w:rPr>
          <w:sz w:val="24"/>
        </w:rPr>
        <w:t>of</w:t>
      </w:r>
      <w:r>
        <w:rPr>
          <w:spacing w:val="-2"/>
          <w:sz w:val="24"/>
        </w:rPr>
        <w:t> </w:t>
      </w:r>
      <w:r>
        <w:rPr>
          <w:sz w:val="24"/>
        </w:rPr>
        <w:t>the</w:t>
      </w:r>
      <w:r>
        <w:rPr>
          <w:spacing w:val="-2"/>
          <w:sz w:val="24"/>
        </w:rPr>
        <w:t> </w:t>
      </w:r>
      <w:r>
        <w:rPr>
          <w:sz w:val="24"/>
        </w:rPr>
        <w:t>Measures</w:t>
      </w:r>
      <w:r>
        <w:rPr>
          <w:spacing w:val="-3"/>
          <w:sz w:val="24"/>
        </w:rPr>
        <w:t> </w:t>
      </w:r>
      <w:r>
        <w:rPr>
          <w:sz w:val="24"/>
        </w:rPr>
        <w:t>and</w:t>
      </w:r>
      <w:r>
        <w:rPr>
          <w:spacing w:val="-1"/>
          <w:sz w:val="24"/>
        </w:rPr>
        <w:t> </w:t>
      </w:r>
      <w:r>
        <w:rPr>
          <w:sz w:val="24"/>
        </w:rPr>
        <w:t>the</w:t>
      </w:r>
      <w:r>
        <w:rPr>
          <w:spacing w:val="-1"/>
          <w:sz w:val="24"/>
        </w:rPr>
        <w:t> </w:t>
      </w:r>
      <w:r>
        <w:rPr>
          <w:spacing w:val="-2"/>
          <w:sz w:val="24"/>
        </w:rPr>
        <w:t>Claims</w:t>
      </w:r>
      <w:r>
        <w:rPr>
          <w:sz w:val="24"/>
        </w:rPr>
        <w:tab/>
      </w:r>
      <w:r>
        <w:rPr>
          <w:spacing w:val="-5"/>
          <w:sz w:val="24"/>
        </w:rPr>
        <w:t>214</w:t>
      </w:r>
    </w:p>
    <w:p>
      <w:pPr>
        <w:pStyle w:val="ListParagraph"/>
        <w:numPr>
          <w:ilvl w:val="2"/>
          <w:numId w:val="15"/>
        </w:numPr>
        <w:tabs>
          <w:tab w:pos="960" w:val="left" w:leader="none"/>
          <w:tab w:pos="8523" w:val="right" w:leader="none"/>
        </w:tabs>
        <w:spacing w:line="240" w:lineRule="auto" w:before="276" w:after="0"/>
        <w:ind w:left="960" w:right="0" w:hanging="720"/>
        <w:jc w:val="left"/>
        <w:rPr>
          <w:sz w:val="24"/>
        </w:rPr>
      </w:pPr>
      <w:r>
        <w:rPr>
          <w:sz w:val="24"/>
        </w:rPr>
        <w:t>The</w:t>
      </w:r>
      <w:r>
        <w:rPr>
          <w:spacing w:val="-4"/>
          <w:sz w:val="24"/>
        </w:rPr>
        <w:t> </w:t>
      </w:r>
      <w:r>
        <w:rPr>
          <w:sz w:val="24"/>
        </w:rPr>
        <w:t>Measure</w:t>
      </w:r>
      <w:r>
        <w:rPr>
          <w:spacing w:val="-1"/>
          <w:sz w:val="24"/>
        </w:rPr>
        <w:t> </w:t>
      </w:r>
      <w:r>
        <w:rPr>
          <w:sz w:val="24"/>
        </w:rPr>
        <w:t>at</w:t>
      </w:r>
      <w:r>
        <w:rPr>
          <w:spacing w:val="2"/>
          <w:sz w:val="24"/>
        </w:rPr>
        <w:t> </w:t>
      </w:r>
      <w:r>
        <w:rPr>
          <w:sz w:val="24"/>
        </w:rPr>
        <w:t>Issue: What</w:t>
      </w:r>
      <w:r>
        <w:rPr>
          <w:spacing w:val="5"/>
          <w:sz w:val="24"/>
        </w:rPr>
        <w:t> </w:t>
      </w:r>
      <w:r>
        <w:rPr>
          <w:sz w:val="24"/>
        </w:rPr>
        <w:t>Types</w:t>
      </w:r>
      <w:r>
        <w:rPr>
          <w:spacing w:val="-2"/>
          <w:sz w:val="24"/>
        </w:rPr>
        <w:t> </w:t>
      </w:r>
      <w:r>
        <w:rPr>
          <w:sz w:val="24"/>
        </w:rPr>
        <w:t>of</w:t>
      </w:r>
      <w:r>
        <w:rPr>
          <w:spacing w:val="-8"/>
          <w:sz w:val="24"/>
        </w:rPr>
        <w:t> </w:t>
      </w:r>
      <w:r>
        <w:rPr>
          <w:sz w:val="24"/>
        </w:rPr>
        <w:t>Measures</w:t>
      </w:r>
      <w:r>
        <w:rPr>
          <w:spacing w:val="-2"/>
          <w:sz w:val="24"/>
        </w:rPr>
        <w:t> </w:t>
      </w:r>
      <w:r>
        <w:rPr>
          <w:sz w:val="24"/>
        </w:rPr>
        <w:t>can</w:t>
      </w:r>
      <w:r>
        <w:rPr>
          <w:spacing w:val="-5"/>
          <w:sz w:val="24"/>
        </w:rPr>
        <w:t> </w:t>
      </w:r>
      <w:r>
        <w:rPr>
          <w:sz w:val="24"/>
        </w:rPr>
        <w:t>be</w:t>
      </w:r>
      <w:r>
        <w:rPr>
          <w:spacing w:val="-1"/>
          <w:sz w:val="24"/>
        </w:rPr>
        <w:t> </w:t>
      </w:r>
      <w:r>
        <w:rPr>
          <w:spacing w:val="-2"/>
          <w:sz w:val="24"/>
        </w:rPr>
        <w:t>Challenged</w:t>
      </w:r>
      <w:r>
        <w:rPr>
          <w:sz w:val="24"/>
        </w:rPr>
        <w:tab/>
      </w:r>
      <w:r>
        <w:rPr>
          <w:spacing w:val="-5"/>
          <w:sz w:val="24"/>
        </w:rPr>
        <w:t>215</w:t>
      </w:r>
    </w:p>
    <w:p>
      <w:pPr>
        <w:pStyle w:val="BodyText"/>
        <w:spacing w:before="57"/>
        <w:rPr>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
        <w:gridCol w:w="1979"/>
        <w:gridCol w:w="741"/>
        <w:gridCol w:w="723"/>
        <w:gridCol w:w="717"/>
        <w:gridCol w:w="720"/>
        <w:gridCol w:w="720"/>
        <w:gridCol w:w="1080"/>
        <w:gridCol w:w="1048"/>
      </w:tblGrid>
      <w:tr>
        <w:trPr>
          <w:trHeight w:val="265" w:hRule="atLeast"/>
        </w:trPr>
        <w:tc>
          <w:tcPr>
            <w:tcW w:w="652" w:type="dxa"/>
          </w:tcPr>
          <w:p>
            <w:pPr>
              <w:pStyle w:val="TableParagraph"/>
              <w:spacing w:line="246" w:lineRule="exact"/>
              <w:ind w:left="50"/>
              <w:rPr>
                <w:sz w:val="24"/>
              </w:rPr>
            </w:pPr>
            <w:r>
              <w:rPr>
                <w:spacing w:val="-2"/>
                <w:sz w:val="24"/>
              </w:rPr>
              <w:t>6.5.4</w:t>
            </w:r>
          </w:p>
        </w:tc>
        <w:tc>
          <w:tcPr>
            <w:tcW w:w="1979" w:type="dxa"/>
          </w:tcPr>
          <w:p>
            <w:pPr>
              <w:pStyle w:val="TableParagraph"/>
              <w:spacing w:line="246" w:lineRule="exact"/>
              <w:ind w:left="118"/>
              <w:rPr>
                <w:sz w:val="24"/>
              </w:rPr>
            </w:pPr>
            <w:r>
              <w:rPr>
                <w:sz w:val="24"/>
              </w:rPr>
              <w:t>Burden</w:t>
            </w:r>
            <w:r>
              <w:rPr>
                <w:spacing w:val="-3"/>
                <w:sz w:val="24"/>
              </w:rPr>
              <w:t> </w:t>
            </w:r>
            <w:r>
              <w:rPr>
                <w:sz w:val="24"/>
              </w:rPr>
              <w:t>of</w:t>
            </w:r>
            <w:r>
              <w:rPr>
                <w:spacing w:val="-5"/>
                <w:sz w:val="24"/>
              </w:rPr>
              <w:t> </w:t>
            </w:r>
            <w:r>
              <w:rPr>
                <w:spacing w:val="-4"/>
                <w:sz w:val="24"/>
              </w:rPr>
              <w:t>Proof</w:t>
            </w:r>
          </w:p>
        </w:tc>
        <w:tc>
          <w:tcPr>
            <w:tcW w:w="741" w:type="dxa"/>
          </w:tcPr>
          <w:p>
            <w:pPr>
              <w:pStyle w:val="TableParagraph"/>
              <w:spacing w:line="246" w:lineRule="exact"/>
              <w:ind w:left="22"/>
              <w:jc w:val="center"/>
              <w:rPr>
                <w:sz w:val="24"/>
              </w:rPr>
            </w:pPr>
            <w:r>
              <w:rPr>
                <w:sz w:val="24"/>
              </w:rPr>
              <w:t>-</w:t>
            </w:r>
            <w:r>
              <w:rPr>
                <w:spacing w:val="-10"/>
                <w:sz w:val="24"/>
              </w:rPr>
              <w:t>-</w:t>
            </w:r>
          </w:p>
        </w:tc>
        <w:tc>
          <w:tcPr>
            <w:tcW w:w="723" w:type="dxa"/>
          </w:tcPr>
          <w:p>
            <w:pPr>
              <w:pStyle w:val="TableParagraph"/>
              <w:spacing w:line="246" w:lineRule="exact"/>
              <w:jc w:val="center"/>
              <w:rPr>
                <w:sz w:val="24"/>
              </w:rPr>
            </w:pPr>
            <w:r>
              <w:rPr>
                <w:sz w:val="24"/>
              </w:rPr>
              <w:t>-</w:t>
            </w:r>
            <w:r>
              <w:rPr>
                <w:spacing w:val="-10"/>
                <w:sz w:val="24"/>
              </w:rPr>
              <w:t>-</w:t>
            </w:r>
          </w:p>
        </w:tc>
        <w:tc>
          <w:tcPr>
            <w:tcW w:w="717" w:type="dxa"/>
          </w:tcPr>
          <w:p>
            <w:pPr>
              <w:pStyle w:val="TableParagraph"/>
              <w:spacing w:line="246" w:lineRule="exact"/>
              <w:jc w:val="center"/>
              <w:rPr>
                <w:sz w:val="24"/>
              </w:rPr>
            </w:pPr>
            <w:r>
              <w:rPr>
                <w:sz w:val="24"/>
              </w:rPr>
              <w:t>-</w:t>
            </w:r>
            <w:r>
              <w:rPr>
                <w:spacing w:val="-10"/>
                <w:sz w:val="24"/>
              </w:rPr>
              <w:t>-</w:t>
            </w:r>
          </w:p>
        </w:tc>
        <w:tc>
          <w:tcPr>
            <w:tcW w:w="720" w:type="dxa"/>
          </w:tcPr>
          <w:p>
            <w:pPr>
              <w:pStyle w:val="TableParagraph"/>
              <w:spacing w:line="246" w:lineRule="exact"/>
              <w:ind w:left="3" w:right="1"/>
              <w:jc w:val="center"/>
              <w:rPr>
                <w:sz w:val="24"/>
              </w:rPr>
            </w:pPr>
            <w:r>
              <w:rPr>
                <w:sz w:val="24"/>
              </w:rPr>
              <w:t>-</w:t>
            </w:r>
            <w:r>
              <w:rPr>
                <w:spacing w:val="-10"/>
                <w:sz w:val="24"/>
              </w:rPr>
              <w:t>-</w:t>
            </w:r>
          </w:p>
        </w:tc>
        <w:tc>
          <w:tcPr>
            <w:tcW w:w="720" w:type="dxa"/>
          </w:tcPr>
          <w:p>
            <w:pPr>
              <w:pStyle w:val="TableParagraph"/>
              <w:spacing w:line="246" w:lineRule="exact"/>
              <w:ind w:left="3" w:right="1"/>
              <w:jc w:val="center"/>
              <w:rPr>
                <w:sz w:val="24"/>
              </w:rPr>
            </w:pPr>
            <w:r>
              <w:rPr>
                <w:sz w:val="24"/>
              </w:rPr>
              <w:t>-</w:t>
            </w:r>
            <w:r>
              <w:rPr>
                <w:spacing w:val="-10"/>
                <w:sz w:val="24"/>
              </w:rPr>
              <w:t>-</w:t>
            </w:r>
          </w:p>
        </w:tc>
        <w:tc>
          <w:tcPr>
            <w:tcW w:w="1080" w:type="dxa"/>
          </w:tcPr>
          <w:p>
            <w:pPr>
              <w:pStyle w:val="TableParagraph"/>
              <w:spacing w:line="246" w:lineRule="exact"/>
              <w:ind w:left="280"/>
              <w:rPr>
                <w:sz w:val="24"/>
              </w:rPr>
            </w:pPr>
            <w:r>
              <w:rPr>
                <w:sz w:val="24"/>
              </w:rPr>
              <w:t>-</w:t>
            </w:r>
            <w:r>
              <w:rPr>
                <w:spacing w:val="-10"/>
                <w:sz w:val="24"/>
              </w:rPr>
              <w:t>-</w:t>
            </w:r>
          </w:p>
        </w:tc>
        <w:tc>
          <w:tcPr>
            <w:tcW w:w="1048" w:type="dxa"/>
          </w:tcPr>
          <w:p>
            <w:pPr>
              <w:pStyle w:val="TableParagraph"/>
              <w:spacing w:line="246" w:lineRule="exact"/>
              <w:ind w:right="45"/>
              <w:jc w:val="right"/>
              <w:rPr>
                <w:sz w:val="24"/>
              </w:rPr>
            </w:pPr>
            <w:r>
              <w:rPr>
                <w:spacing w:val="-5"/>
                <w:sz w:val="24"/>
              </w:rPr>
              <w:t>215</w:t>
            </w:r>
          </w:p>
        </w:tc>
      </w:tr>
      <w:tr>
        <w:trPr>
          <w:trHeight w:val="695" w:hRule="atLeast"/>
        </w:trPr>
        <w:tc>
          <w:tcPr>
            <w:tcW w:w="4095" w:type="dxa"/>
            <w:gridSpan w:val="4"/>
          </w:tcPr>
          <w:p>
            <w:pPr>
              <w:pStyle w:val="TableParagraph"/>
              <w:rPr>
                <w:sz w:val="24"/>
              </w:rPr>
            </w:pPr>
          </w:p>
          <w:p>
            <w:pPr>
              <w:pStyle w:val="TableParagraph"/>
              <w:tabs>
                <w:tab w:pos="769" w:val="left" w:leader="none"/>
              </w:tabs>
              <w:ind w:left="50"/>
              <w:rPr>
                <w:sz w:val="24"/>
              </w:rPr>
            </w:pPr>
            <w:r>
              <w:rPr>
                <w:spacing w:val="-5"/>
                <w:sz w:val="24"/>
              </w:rPr>
              <w:t>6.6</w:t>
            </w:r>
            <w:r>
              <w:rPr>
                <w:sz w:val="24"/>
              </w:rPr>
              <w:tab/>
              <w:t>Participation</w:t>
            </w:r>
            <w:r>
              <w:rPr>
                <w:spacing w:val="-4"/>
                <w:sz w:val="24"/>
              </w:rPr>
              <w:t> </w:t>
            </w:r>
            <w:r>
              <w:rPr>
                <w:sz w:val="24"/>
              </w:rPr>
              <w:t>in</w:t>
            </w:r>
            <w:r>
              <w:rPr>
                <w:spacing w:val="-7"/>
                <w:sz w:val="24"/>
              </w:rPr>
              <w:t> </w:t>
            </w:r>
            <w:r>
              <w:rPr>
                <w:sz w:val="24"/>
              </w:rPr>
              <w:t>the</w:t>
            </w:r>
            <w:r>
              <w:rPr>
                <w:spacing w:val="-4"/>
                <w:sz w:val="24"/>
              </w:rPr>
              <w:t> </w:t>
            </w:r>
            <w:r>
              <w:rPr>
                <w:spacing w:val="-2"/>
                <w:sz w:val="24"/>
              </w:rPr>
              <w:t>Proceedings</w:t>
            </w:r>
          </w:p>
        </w:tc>
        <w:tc>
          <w:tcPr>
            <w:tcW w:w="717" w:type="dxa"/>
          </w:tcPr>
          <w:p>
            <w:pPr>
              <w:pStyle w:val="TableParagraph"/>
              <w:rPr>
                <w:sz w:val="24"/>
              </w:rPr>
            </w:pPr>
          </w:p>
          <w:p>
            <w:pPr>
              <w:pStyle w:val="TableParagraph"/>
              <w:jc w:val="center"/>
              <w:rPr>
                <w:sz w:val="24"/>
              </w:rPr>
            </w:pPr>
            <w:r>
              <w:rPr>
                <w:sz w:val="24"/>
              </w:rPr>
              <w:t>-</w:t>
            </w:r>
            <w:r>
              <w:rPr>
                <w:spacing w:val="-10"/>
                <w:sz w:val="24"/>
              </w:rPr>
              <w:t>-</w:t>
            </w:r>
          </w:p>
        </w:tc>
        <w:tc>
          <w:tcPr>
            <w:tcW w:w="720" w:type="dxa"/>
          </w:tcPr>
          <w:p>
            <w:pPr>
              <w:pStyle w:val="TableParagraph"/>
              <w:rPr>
                <w:sz w:val="24"/>
              </w:rPr>
            </w:pPr>
          </w:p>
          <w:p>
            <w:pPr>
              <w:pStyle w:val="TableParagraph"/>
              <w:ind w:left="3" w:right="1"/>
              <w:jc w:val="center"/>
              <w:rPr>
                <w:sz w:val="24"/>
              </w:rPr>
            </w:pPr>
            <w:r>
              <w:rPr>
                <w:sz w:val="24"/>
              </w:rPr>
              <w:t>-</w:t>
            </w:r>
            <w:r>
              <w:rPr>
                <w:spacing w:val="-10"/>
                <w:sz w:val="24"/>
              </w:rPr>
              <w:t>-</w:t>
            </w:r>
          </w:p>
        </w:tc>
        <w:tc>
          <w:tcPr>
            <w:tcW w:w="720" w:type="dxa"/>
          </w:tcPr>
          <w:p>
            <w:pPr>
              <w:pStyle w:val="TableParagraph"/>
              <w:rPr>
                <w:sz w:val="24"/>
              </w:rPr>
            </w:pPr>
          </w:p>
          <w:p>
            <w:pPr>
              <w:pStyle w:val="TableParagraph"/>
              <w:ind w:left="3" w:right="1"/>
              <w:jc w:val="center"/>
              <w:rPr>
                <w:sz w:val="24"/>
              </w:rPr>
            </w:pPr>
            <w:r>
              <w:rPr>
                <w:sz w:val="24"/>
              </w:rPr>
              <w:t>-</w:t>
            </w:r>
            <w:r>
              <w:rPr>
                <w:spacing w:val="-10"/>
                <w:sz w:val="24"/>
              </w:rPr>
              <w:t>-</w:t>
            </w:r>
          </w:p>
        </w:tc>
        <w:tc>
          <w:tcPr>
            <w:tcW w:w="1080" w:type="dxa"/>
          </w:tcPr>
          <w:p>
            <w:pPr>
              <w:pStyle w:val="TableParagraph"/>
              <w:rPr>
                <w:sz w:val="24"/>
              </w:rPr>
            </w:pPr>
          </w:p>
          <w:p>
            <w:pPr>
              <w:pStyle w:val="TableParagraph"/>
              <w:ind w:left="280"/>
              <w:rPr>
                <w:sz w:val="24"/>
              </w:rPr>
            </w:pPr>
            <w:r>
              <w:rPr>
                <w:sz w:val="24"/>
              </w:rPr>
              <w:t>-</w:t>
            </w:r>
            <w:r>
              <w:rPr>
                <w:spacing w:val="-10"/>
                <w:sz w:val="24"/>
              </w:rPr>
              <w:t>-</w:t>
            </w:r>
          </w:p>
        </w:tc>
        <w:tc>
          <w:tcPr>
            <w:tcW w:w="1048" w:type="dxa"/>
          </w:tcPr>
          <w:p>
            <w:pPr>
              <w:pStyle w:val="TableParagraph"/>
              <w:rPr>
                <w:sz w:val="24"/>
              </w:rPr>
            </w:pPr>
          </w:p>
          <w:p>
            <w:pPr>
              <w:pStyle w:val="TableParagraph"/>
              <w:ind w:right="45"/>
              <w:jc w:val="right"/>
              <w:rPr>
                <w:sz w:val="24"/>
              </w:rPr>
            </w:pPr>
            <w:r>
              <w:rPr>
                <w:spacing w:val="-5"/>
                <w:sz w:val="24"/>
              </w:rPr>
              <w:t>216</w:t>
            </w:r>
          </w:p>
        </w:tc>
      </w:tr>
      <w:tr>
        <w:trPr>
          <w:trHeight w:val="552" w:hRule="atLeast"/>
        </w:trPr>
        <w:tc>
          <w:tcPr>
            <w:tcW w:w="4095" w:type="dxa"/>
            <w:gridSpan w:val="4"/>
          </w:tcPr>
          <w:p>
            <w:pPr>
              <w:pStyle w:val="TableParagraph"/>
              <w:tabs>
                <w:tab w:pos="769" w:val="left" w:leader="none"/>
                <w:tab w:pos="3651" w:val="left" w:leader="none"/>
              </w:tabs>
              <w:spacing w:before="133"/>
              <w:ind w:left="50"/>
              <w:rPr>
                <w:sz w:val="24"/>
              </w:rPr>
            </w:pPr>
            <w:r>
              <w:rPr>
                <w:spacing w:val="-2"/>
                <w:sz w:val="24"/>
              </w:rPr>
              <w:t>6.6.1</w:t>
            </w:r>
            <w:r>
              <w:rPr>
                <w:sz w:val="24"/>
              </w:rPr>
              <w:tab/>
              <w:t>Rights</w:t>
            </w:r>
            <w:r>
              <w:rPr>
                <w:spacing w:val="-4"/>
                <w:sz w:val="24"/>
              </w:rPr>
              <w:t> </w:t>
            </w:r>
            <w:r>
              <w:rPr>
                <w:sz w:val="24"/>
              </w:rPr>
              <w:t>to</w:t>
            </w:r>
            <w:r>
              <w:rPr>
                <w:spacing w:val="-1"/>
                <w:sz w:val="24"/>
              </w:rPr>
              <w:t> </w:t>
            </w:r>
            <w:r>
              <w:rPr>
                <w:sz w:val="24"/>
              </w:rPr>
              <w:t>bring</w:t>
            </w:r>
            <w:r>
              <w:rPr>
                <w:spacing w:val="-1"/>
                <w:sz w:val="24"/>
              </w:rPr>
              <w:t> </w:t>
            </w:r>
            <w:r>
              <w:rPr>
                <w:sz w:val="24"/>
              </w:rPr>
              <w:t>a</w:t>
            </w:r>
            <w:r>
              <w:rPr>
                <w:spacing w:val="-2"/>
                <w:sz w:val="24"/>
              </w:rPr>
              <w:t> Compliant</w:t>
            </w:r>
            <w:r>
              <w:rPr>
                <w:sz w:val="24"/>
              </w:rPr>
              <w:tab/>
              <w:t>-</w:t>
            </w:r>
            <w:r>
              <w:rPr>
                <w:spacing w:val="-10"/>
                <w:sz w:val="24"/>
              </w:rPr>
              <w:t>-</w:t>
            </w:r>
          </w:p>
        </w:tc>
        <w:tc>
          <w:tcPr>
            <w:tcW w:w="717" w:type="dxa"/>
          </w:tcPr>
          <w:p>
            <w:pPr>
              <w:pStyle w:val="TableParagraph"/>
              <w:spacing w:before="133"/>
              <w:jc w:val="center"/>
              <w:rPr>
                <w:sz w:val="24"/>
              </w:rPr>
            </w:pPr>
            <w:r>
              <w:rPr>
                <w:sz w:val="24"/>
              </w:rPr>
              <w:t>-</w:t>
            </w:r>
            <w:r>
              <w:rPr>
                <w:spacing w:val="-10"/>
                <w:sz w:val="24"/>
              </w:rPr>
              <w:t>-</w:t>
            </w:r>
          </w:p>
        </w:tc>
        <w:tc>
          <w:tcPr>
            <w:tcW w:w="720" w:type="dxa"/>
          </w:tcPr>
          <w:p>
            <w:pPr>
              <w:pStyle w:val="TableParagraph"/>
              <w:spacing w:before="133"/>
              <w:ind w:left="3" w:right="1"/>
              <w:jc w:val="center"/>
              <w:rPr>
                <w:sz w:val="24"/>
              </w:rPr>
            </w:pPr>
            <w:r>
              <w:rPr>
                <w:sz w:val="24"/>
              </w:rPr>
              <w:t>-</w:t>
            </w:r>
            <w:r>
              <w:rPr>
                <w:spacing w:val="-10"/>
                <w:sz w:val="24"/>
              </w:rPr>
              <w:t>-</w:t>
            </w:r>
          </w:p>
        </w:tc>
        <w:tc>
          <w:tcPr>
            <w:tcW w:w="720" w:type="dxa"/>
          </w:tcPr>
          <w:p>
            <w:pPr>
              <w:pStyle w:val="TableParagraph"/>
              <w:spacing w:before="133"/>
              <w:ind w:left="3" w:right="1"/>
              <w:jc w:val="center"/>
              <w:rPr>
                <w:sz w:val="24"/>
              </w:rPr>
            </w:pPr>
            <w:r>
              <w:rPr>
                <w:sz w:val="24"/>
              </w:rPr>
              <w:t>-</w:t>
            </w:r>
            <w:r>
              <w:rPr>
                <w:spacing w:val="-10"/>
                <w:sz w:val="24"/>
              </w:rPr>
              <w:t>-</w:t>
            </w:r>
          </w:p>
        </w:tc>
        <w:tc>
          <w:tcPr>
            <w:tcW w:w="1080" w:type="dxa"/>
          </w:tcPr>
          <w:p>
            <w:pPr>
              <w:pStyle w:val="TableParagraph"/>
              <w:spacing w:before="133"/>
              <w:ind w:left="280"/>
              <w:rPr>
                <w:sz w:val="24"/>
              </w:rPr>
            </w:pPr>
            <w:r>
              <w:rPr>
                <w:sz w:val="24"/>
              </w:rPr>
              <w:t>-</w:t>
            </w:r>
            <w:r>
              <w:rPr>
                <w:spacing w:val="-10"/>
                <w:sz w:val="24"/>
              </w:rPr>
              <w:t>-</w:t>
            </w:r>
          </w:p>
        </w:tc>
        <w:tc>
          <w:tcPr>
            <w:tcW w:w="1048" w:type="dxa"/>
          </w:tcPr>
          <w:p>
            <w:pPr>
              <w:pStyle w:val="TableParagraph"/>
              <w:spacing w:before="133"/>
              <w:ind w:right="45"/>
              <w:jc w:val="right"/>
              <w:rPr>
                <w:sz w:val="24"/>
              </w:rPr>
            </w:pPr>
            <w:r>
              <w:rPr>
                <w:spacing w:val="-5"/>
                <w:sz w:val="24"/>
              </w:rPr>
              <w:t>217</w:t>
            </w:r>
          </w:p>
        </w:tc>
      </w:tr>
      <w:tr>
        <w:trPr>
          <w:trHeight w:val="408" w:hRule="atLeast"/>
        </w:trPr>
        <w:tc>
          <w:tcPr>
            <w:tcW w:w="4095" w:type="dxa"/>
            <w:gridSpan w:val="4"/>
          </w:tcPr>
          <w:p>
            <w:pPr>
              <w:pStyle w:val="TableParagraph"/>
              <w:tabs>
                <w:tab w:pos="769" w:val="left" w:leader="none"/>
                <w:tab w:pos="2930" w:val="left" w:leader="none"/>
                <w:tab w:pos="3651" w:val="left" w:leader="none"/>
              </w:tabs>
              <w:spacing w:line="256" w:lineRule="exact" w:before="133"/>
              <w:ind w:left="50"/>
              <w:rPr>
                <w:sz w:val="24"/>
              </w:rPr>
            </w:pPr>
            <w:r>
              <w:rPr>
                <w:spacing w:val="-2"/>
                <w:sz w:val="24"/>
              </w:rPr>
              <w:t>6.6.2</w:t>
            </w:r>
            <w:r>
              <w:rPr>
                <w:sz w:val="24"/>
              </w:rPr>
              <w:tab/>
              <w:t>Third</w:t>
            </w:r>
            <w:r>
              <w:rPr>
                <w:spacing w:val="-3"/>
                <w:sz w:val="24"/>
              </w:rPr>
              <w:t> </w:t>
            </w:r>
            <w:r>
              <w:rPr>
                <w:sz w:val="24"/>
              </w:rPr>
              <w:t>Parties</w:t>
            </w:r>
            <w:r>
              <w:rPr>
                <w:spacing w:val="35"/>
                <w:sz w:val="24"/>
              </w:rPr>
              <w:t>  </w:t>
            </w:r>
            <w:r>
              <w:rPr>
                <w:sz w:val="24"/>
              </w:rPr>
              <w:t>-</w:t>
            </w:r>
            <w:r>
              <w:rPr>
                <w:spacing w:val="-10"/>
                <w:sz w:val="24"/>
              </w:rPr>
              <w:t>-</w:t>
            </w:r>
            <w:r>
              <w:rPr>
                <w:sz w:val="24"/>
              </w:rPr>
              <w:tab/>
              <w:t>-</w:t>
            </w:r>
            <w:r>
              <w:rPr>
                <w:spacing w:val="-10"/>
                <w:sz w:val="24"/>
              </w:rPr>
              <w:t>-</w:t>
            </w:r>
            <w:r>
              <w:rPr>
                <w:sz w:val="24"/>
              </w:rPr>
              <w:tab/>
              <w:t>-</w:t>
            </w:r>
            <w:r>
              <w:rPr>
                <w:spacing w:val="-10"/>
                <w:sz w:val="24"/>
              </w:rPr>
              <w:t>-</w:t>
            </w:r>
          </w:p>
        </w:tc>
        <w:tc>
          <w:tcPr>
            <w:tcW w:w="717" w:type="dxa"/>
          </w:tcPr>
          <w:p>
            <w:pPr>
              <w:pStyle w:val="TableParagraph"/>
              <w:spacing w:line="256" w:lineRule="exact" w:before="133"/>
              <w:jc w:val="center"/>
              <w:rPr>
                <w:sz w:val="24"/>
              </w:rPr>
            </w:pPr>
            <w:r>
              <w:rPr>
                <w:sz w:val="24"/>
              </w:rPr>
              <w:t>-</w:t>
            </w:r>
            <w:r>
              <w:rPr>
                <w:spacing w:val="-10"/>
                <w:sz w:val="24"/>
              </w:rPr>
              <w:t>-</w:t>
            </w:r>
          </w:p>
        </w:tc>
        <w:tc>
          <w:tcPr>
            <w:tcW w:w="720" w:type="dxa"/>
          </w:tcPr>
          <w:p>
            <w:pPr>
              <w:pStyle w:val="TableParagraph"/>
              <w:spacing w:line="256" w:lineRule="exact" w:before="133"/>
              <w:ind w:left="3" w:right="1"/>
              <w:jc w:val="center"/>
              <w:rPr>
                <w:sz w:val="24"/>
              </w:rPr>
            </w:pPr>
            <w:r>
              <w:rPr>
                <w:sz w:val="24"/>
              </w:rPr>
              <w:t>-</w:t>
            </w:r>
            <w:r>
              <w:rPr>
                <w:spacing w:val="-10"/>
                <w:sz w:val="24"/>
              </w:rPr>
              <w:t>-</w:t>
            </w:r>
          </w:p>
        </w:tc>
        <w:tc>
          <w:tcPr>
            <w:tcW w:w="720" w:type="dxa"/>
          </w:tcPr>
          <w:p>
            <w:pPr>
              <w:pStyle w:val="TableParagraph"/>
              <w:spacing w:line="256" w:lineRule="exact" w:before="133"/>
              <w:ind w:left="3" w:right="1"/>
              <w:jc w:val="center"/>
              <w:rPr>
                <w:sz w:val="24"/>
              </w:rPr>
            </w:pPr>
            <w:r>
              <w:rPr>
                <w:sz w:val="24"/>
              </w:rPr>
              <w:t>-</w:t>
            </w:r>
            <w:r>
              <w:rPr>
                <w:spacing w:val="-10"/>
                <w:sz w:val="24"/>
              </w:rPr>
              <w:t>-</w:t>
            </w:r>
          </w:p>
        </w:tc>
        <w:tc>
          <w:tcPr>
            <w:tcW w:w="1080" w:type="dxa"/>
          </w:tcPr>
          <w:p>
            <w:pPr>
              <w:pStyle w:val="TableParagraph"/>
              <w:spacing w:line="256" w:lineRule="exact" w:before="133"/>
              <w:ind w:left="280"/>
              <w:rPr>
                <w:sz w:val="24"/>
              </w:rPr>
            </w:pPr>
            <w:r>
              <w:rPr>
                <w:sz w:val="24"/>
              </w:rPr>
              <w:t>-</w:t>
            </w:r>
            <w:r>
              <w:rPr>
                <w:spacing w:val="-10"/>
                <w:sz w:val="24"/>
              </w:rPr>
              <w:t>-</w:t>
            </w:r>
          </w:p>
        </w:tc>
        <w:tc>
          <w:tcPr>
            <w:tcW w:w="1048" w:type="dxa"/>
          </w:tcPr>
          <w:p>
            <w:pPr>
              <w:pStyle w:val="TableParagraph"/>
              <w:spacing w:line="256" w:lineRule="exact" w:before="133"/>
              <w:ind w:right="45"/>
              <w:jc w:val="right"/>
              <w:rPr>
                <w:sz w:val="24"/>
              </w:rPr>
            </w:pPr>
            <w:r>
              <w:rPr>
                <w:spacing w:val="-5"/>
                <w:sz w:val="24"/>
              </w:rPr>
              <w:t>218</w:t>
            </w:r>
          </w:p>
        </w:tc>
      </w:tr>
    </w:tbl>
    <w:p>
      <w:pPr>
        <w:spacing w:after="0" w:line="256" w:lineRule="exact"/>
        <w:jc w:val="right"/>
        <w:rPr>
          <w:sz w:val="24"/>
        </w:rPr>
        <w:sectPr>
          <w:pgSz w:w="11910" w:h="16840"/>
          <w:pgMar w:header="0" w:footer="1488" w:top="1400" w:bottom="1680" w:left="1560" w:right="1320"/>
        </w:sectPr>
      </w:pPr>
    </w:p>
    <w:p>
      <w:pPr>
        <w:pStyle w:val="BodyText"/>
        <w:spacing w:before="5"/>
        <w:rPr>
          <w:sz w:val="2"/>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
        <w:gridCol w:w="1918"/>
        <w:gridCol w:w="801"/>
        <w:gridCol w:w="719"/>
        <w:gridCol w:w="882"/>
        <w:gridCol w:w="556"/>
        <w:gridCol w:w="793"/>
        <w:gridCol w:w="1004"/>
        <w:gridCol w:w="1046"/>
      </w:tblGrid>
      <w:tr>
        <w:trPr>
          <w:trHeight w:val="265" w:hRule="atLeast"/>
        </w:trPr>
        <w:tc>
          <w:tcPr>
            <w:tcW w:w="652" w:type="dxa"/>
          </w:tcPr>
          <w:p>
            <w:pPr>
              <w:pStyle w:val="TableParagraph"/>
              <w:spacing w:line="246" w:lineRule="exact"/>
              <w:ind w:left="50"/>
              <w:rPr>
                <w:sz w:val="24"/>
              </w:rPr>
            </w:pPr>
            <w:r>
              <w:rPr>
                <w:spacing w:val="-2"/>
                <w:sz w:val="24"/>
              </w:rPr>
              <w:t>6.6.3</w:t>
            </w:r>
          </w:p>
        </w:tc>
        <w:tc>
          <w:tcPr>
            <w:tcW w:w="1918" w:type="dxa"/>
          </w:tcPr>
          <w:p>
            <w:pPr>
              <w:pStyle w:val="TableParagraph"/>
              <w:spacing w:line="246" w:lineRule="exact"/>
              <w:ind w:left="118"/>
              <w:rPr>
                <w:sz w:val="24"/>
              </w:rPr>
            </w:pPr>
            <w:r>
              <w:rPr>
                <w:sz w:val="24"/>
              </w:rPr>
              <w:t>Amicus</w:t>
            </w:r>
            <w:r>
              <w:rPr>
                <w:spacing w:val="-2"/>
                <w:sz w:val="24"/>
              </w:rPr>
              <w:t> Curiae</w:t>
            </w:r>
          </w:p>
        </w:tc>
        <w:tc>
          <w:tcPr>
            <w:tcW w:w="801" w:type="dxa"/>
          </w:tcPr>
          <w:p>
            <w:pPr>
              <w:pStyle w:val="TableParagraph"/>
              <w:spacing w:line="246" w:lineRule="exact"/>
              <w:ind w:left="84"/>
              <w:jc w:val="center"/>
              <w:rPr>
                <w:sz w:val="24"/>
              </w:rPr>
            </w:pPr>
            <w:r>
              <w:rPr>
                <w:sz w:val="24"/>
              </w:rPr>
              <w:t>-</w:t>
            </w:r>
            <w:r>
              <w:rPr>
                <w:spacing w:val="-10"/>
                <w:sz w:val="24"/>
              </w:rPr>
              <w:t>-</w:t>
            </w:r>
          </w:p>
        </w:tc>
        <w:tc>
          <w:tcPr>
            <w:tcW w:w="719" w:type="dxa"/>
          </w:tcPr>
          <w:p>
            <w:pPr>
              <w:pStyle w:val="TableParagraph"/>
              <w:spacing w:line="246" w:lineRule="exact"/>
              <w:ind w:left="21" w:right="16"/>
              <w:jc w:val="center"/>
              <w:rPr>
                <w:sz w:val="24"/>
              </w:rPr>
            </w:pPr>
            <w:r>
              <w:rPr>
                <w:sz w:val="24"/>
              </w:rPr>
              <w:t>-</w:t>
            </w:r>
            <w:r>
              <w:rPr>
                <w:spacing w:val="-10"/>
                <w:sz w:val="24"/>
              </w:rPr>
              <w:t>-</w:t>
            </w:r>
          </w:p>
        </w:tc>
        <w:tc>
          <w:tcPr>
            <w:tcW w:w="882" w:type="dxa"/>
          </w:tcPr>
          <w:p>
            <w:pPr>
              <w:pStyle w:val="TableParagraph"/>
              <w:spacing w:line="246" w:lineRule="exact"/>
              <w:ind w:left="281"/>
              <w:rPr>
                <w:sz w:val="24"/>
              </w:rPr>
            </w:pPr>
            <w:r>
              <w:rPr>
                <w:sz w:val="24"/>
              </w:rPr>
              <w:t>-</w:t>
            </w:r>
            <w:r>
              <w:rPr>
                <w:spacing w:val="-10"/>
                <w:sz w:val="24"/>
              </w:rPr>
              <w:t>-</w:t>
            </w:r>
          </w:p>
        </w:tc>
        <w:tc>
          <w:tcPr>
            <w:tcW w:w="556" w:type="dxa"/>
          </w:tcPr>
          <w:p>
            <w:pPr>
              <w:pStyle w:val="TableParagraph"/>
              <w:spacing w:line="246" w:lineRule="exact"/>
              <w:ind w:right="152"/>
              <w:jc w:val="center"/>
              <w:rPr>
                <w:sz w:val="24"/>
              </w:rPr>
            </w:pPr>
            <w:r>
              <w:rPr>
                <w:sz w:val="24"/>
              </w:rPr>
              <w:t>-</w:t>
            </w:r>
            <w:r>
              <w:rPr>
                <w:spacing w:val="-10"/>
                <w:sz w:val="24"/>
              </w:rPr>
              <w:t>-</w:t>
            </w:r>
          </w:p>
        </w:tc>
        <w:tc>
          <w:tcPr>
            <w:tcW w:w="793" w:type="dxa"/>
          </w:tcPr>
          <w:p>
            <w:pPr>
              <w:pStyle w:val="TableParagraph"/>
              <w:spacing w:line="246" w:lineRule="exact"/>
              <w:ind w:left="79" w:right="60"/>
              <w:jc w:val="center"/>
              <w:rPr>
                <w:sz w:val="24"/>
              </w:rPr>
            </w:pPr>
            <w:r>
              <w:rPr>
                <w:sz w:val="24"/>
              </w:rPr>
              <w:t>--</w:t>
            </w:r>
            <w:r>
              <w:rPr>
                <w:spacing w:val="-10"/>
                <w:sz w:val="24"/>
              </w:rPr>
              <w:t>-</w:t>
            </w:r>
          </w:p>
        </w:tc>
        <w:tc>
          <w:tcPr>
            <w:tcW w:w="1004" w:type="dxa"/>
          </w:tcPr>
          <w:p>
            <w:pPr>
              <w:pStyle w:val="TableParagraph"/>
              <w:spacing w:line="246" w:lineRule="exact"/>
              <w:ind w:left="211"/>
              <w:rPr>
                <w:sz w:val="24"/>
              </w:rPr>
            </w:pPr>
            <w:r>
              <w:rPr>
                <w:sz w:val="24"/>
              </w:rPr>
              <w:t>-</w:t>
            </w:r>
            <w:r>
              <w:rPr>
                <w:spacing w:val="-10"/>
                <w:sz w:val="24"/>
              </w:rPr>
              <w:t>-</w:t>
            </w:r>
          </w:p>
        </w:tc>
        <w:tc>
          <w:tcPr>
            <w:tcW w:w="1046" w:type="dxa"/>
          </w:tcPr>
          <w:p>
            <w:pPr>
              <w:pStyle w:val="TableParagraph"/>
              <w:spacing w:line="246" w:lineRule="exact"/>
              <w:ind w:right="36"/>
              <w:jc w:val="right"/>
              <w:rPr>
                <w:sz w:val="24"/>
              </w:rPr>
            </w:pPr>
            <w:r>
              <w:rPr>
                <w:spacing w:val="-5"/>
                <w:sz w:val="24"/>
              </w:rPr>
              <w:t>219</w:t>
            </w:r>
          </w:p>
        </w:tc>
      </w:tr>
      <w:tr>
        <w:trPr>
          <w:trHeight w:val="695" w:hRule="atLeast"/>
        </w:trPr>
        <w:tc>
          <w:tcPr>
            <w:tcW w:w="4972" w:type="dxa"/>
            <w:gridSpan w:val="5"/>
          </w:tcPr>
          <w:p>
            <w:pPr>
              <w:pStyle w:val="TableParagraph"/>
              <w:rPr>
                <w:sz w:val="24"/>
              </w:rPr>
            </w:pPr>
          </w:p>
          <w:p>
            <w:pPr>
              <w:pStyle w:val="TableParagraph"/>
              <w:tabs>
                <w:tab w:pos="769" w:val="left" w:leader="none"/>
              </w:tabs>
              <w:ind w:left="50"/>
              <w:rPr>
                <w:sz w:val="24"/>
              </w:rPr>
            </w:pPr>
            <w:r>
              <w:rPr>
                <w:spacing w:val="-2"/>
                <w:sz w:val="24"/>
              </w:rPr>
              <w:t>6.6.4</w:t>
            </w:r>
            <w:r>
              <w:rPr>
                <w:sz w:val="24"/>
              </w:rPr>
              <w:tab/>
              <w:t>Judicial</w:t>
            </w:r>
            <w:r>
              <w:rPr>
                <w:spacing w:val="-7"/>
                <w:sz w:val="24"/>
              </w:rPr>
              <w:t> </w:t>
            </w:r>
            <w:r>
              <w:rPr>
                <w:sz w:val="24"/>
              </w:rPr>
              <w:t>Economy</w:t>
            </w:r>
            <w:r>
              <w:rPr>
                <w:spacing w:val="-8"/>
                <w:sz w:val="24"/>
              </w:rPr>
              <w:t> </w:t>
            </w:r>
            <w:r>
              <w:rPr>
                <w:sz w:val="24"/>
              </w:rPr>
              <w:t>and</w:t>
            </w:r>
            <w:r>
              <w:rPr>
                <w:spacing w:val="2"/>
                <w:sz w:val="24"/>
              </w:rPr>
              <w:t> </w:t>
            </w:r>
            <w:r>
              <w:rPr>
                <w:sz w:val="24"/>
              </w:rPr>
              <w:t>Standard</w:t>
            </w:r>
            <w:r>
              <w:rPr>
                <w:spacing w:val="2"/>
                <w:sz w:val="24"/>
              </w:rPr>
              <w:t> </w:t>
            </w:r>
            <w:r>
              <w:rPr>
                <w:sz w:val="24"/>
              </w:rPr>
              <w:t>of</w:t>
            </w:r>
            <w:r>
              <w:rPr>
                <w:spacing w:val="-5"/>
                <w:sz w:val="24"/>
              </w:rPr>
              <w:t> </w:t>
            </w:r>
            <w:r>
              <w:rPr>
                <w:spacing w:val="-2"/>
                <w:sz w:val="24"/>
              </w:rPr>
              <w:t>Review</w:t>
            </w:r>
          </w:p>
        </w:tc>
        <w:tc>
          <w:tcPr>
            <w:tcW w:w="556" w:type="dxa"/>
          </w:tcPr>
          <w:p>
            <w:pPr>
              <w:pStyle w:val="TableParagraph"/>
              <w:rPr>
                <w:sz w:val="24"/>
              </w:rPr>
            </w:pPr>
          </w:p>
          <w:p>
            <w:pPr>
              <w:pStyle w:val="TableParagraph"/>
              <w:ind w:left="1" w:right="152"/>
              <w:jc w:val="center"/>
              <w:rPr>
                <w:sz w:val="24"/>
              </w:rPr>
            </w:pPr>
            <w:r>
              <w:rPr>
                <w:sz w:val="24"/>
              </w:rPr>
              <w:t>-</w:t>
            </w:r>
            <w:r>
              <w:rPr>
                <w:spacing w:val="-10"/>
                <w:sz w:val="24"/>
              </w:rPr>
              <w:t>-</w:t>
            </w:r>
          </w:p>
        </w:tc>
        <w:tc>
          <w:tcPr>
            <w:tcW w:w="793" w:type="dxa"/>
          </w:tcPr>
          <w:p>
            <w:pPr>
              <w:pStyle w:val="TableParagraph"/>
              <w:rPr>
                <w:sz w:val="24"/>
              </w:rPr>
            </w:pPr>
          </w:p>
          <w:p>
            <w:pPr>
              <w:pStyle w:val="TableParagraph"/>
              <w:ind w:left="19" w:right="79"/>
              <w:jc w:val="center"/>
              <w:rPr>
                <w:sz w:val="24"/>
              </w:rPr>
            </w:pPr>
            <w:r>
              <w:rPr>
                <w:sz w:val="24"/>
              </w:rPr>
              <w:t>-</w:t>
            </w:r>
            <w:r>
              <w:rPr>
                <w:spacing w:val="-10"/>
                <w:sz w:val="24"/>
              </w:rPr>
              <w:t>-</w:t>
            </w:r>
          </w:p>
        </w:tc>
        <w:tc>
          <w:tcPr>
            <w:tcW w:w="1004" w:type="dxa"/>
          </w:tcPr>
          <w:p>
            <w:pPr>
              <w:pStyle w:val="TableParagraph"/>
              <w:rPr>
                <w:sz w:val="24"/>
              </w:rPr>
            </w:pPr>
          </w:p>
          <w:p>
            <w:pPr>
              <w:pStyle w:val="TableParagraph"/>
              <w:ind w:left="211"/>
              <w:rPr>
                <w:sz w:val="24"/>
              </w:rPr>
            </w:pPr>
            <w:r>
              <w:rPr>
                <w:sz w:val="24"/>
              </w:rPr>
              <w:t>-</w:t>
            </w:r>
            <w:r>
              <w:rPr>
                <w:spacing w:val="-10"/>
                <w:sz w:val="24"/>
              </w:rPr>
              <w:t>-</w:t>
            </w:r>
          </w:p>
        </w:tc>
        <w:tc>
          <w:tcPr>
            <w:tcW w:w="1046" w:type="dxa"/>
          </w:tcPr>
          <w:p>
            <w:pPr>
              <w:pStyle w:val="TableParagraph"/>
              <w:rPr>
                <w:sz w:val="24"/>
              </w:rPr>
            </w:pPr>
          </w:p>
          <w:p>
            <w:pPr>
              <w:pStyle w:val="TableParagraph"/>
              <w:ind w:right="36"/>
              <w:jc w:val="right"/>
              <w:rPr>
                <w:sz w:val="24"/>
              </w:rPr>
            </w:pPr>
            <w:r>
              <w:rPr>
                <w:spacing w:val="-5"/>
                <w:sz w:val="24"/>
              </w:rPr>
              <w:t>222</w:t>
            </w:r>
          </w:p>
        </w:tc>
      </w:tr>
      <w:tr>
        <w:trPr>
          <w:trHeight w:val="409" w:hRule="atLeast"/>
        </w:trPr>
        <w:tc>
          <w:tcPr>
            <w:tcW w:w="4972" w:type="dxa"/>
            <w:gridSpan w:val="5"/>
          </w:tcPr>
          <w:p>
            <w:pPr>
              <w:pStyle w:val="TableParagraph"/>
              <w:tabs>
                <w:tab w:pos="769" w:val="left" w:leader="none"/>
              </w:tabs>
              <w:spacing w:line="256" w:lineRule="exact" w:before="133"/>
              <w:ind w:left="50"/>
              <w:rPr>
                <w:sz w:val="24"/>
              </w:rPr>
            </w:pPr>
            <w:r>
              <w:rPr>
                <w:spacing w:val="-5"/>
                <w:sz w:val="24"/>
              </w:rPr>
              <w:t>6.7</w:t>
            </w:r>
            <w:r>
              <w:rPr>
                <w:sz w:val="24"/>
              </w:rPr>
              <w:tab/>
              <w:t>Developing</w:t>
            </w:r>
            <w:r>
              <w:rPr>
                <w:spacing w:val="-3"/>
                <w:sz w:val="24"/>
              </w:rPr>
              <w:t> </w:t>
            </w:r>
            <w:r>
              <w:rPr>
                <w:sz w:val="24"/>
              </w:rPr>
              <w:t>Countries</w:t>
            </w:r>
            <w:r>
              <w:rPr>
                <w:spacing w:val="-1"/>
                <w:sz w:val="24"/>
              </w:rPr>
              <w:t> </w:t>
            </w:r>
            <w:r>
              <w:rPr>
                <w:sz w:val="24"/>
              </w:rPr>
              <w:t>in</w:t>
            </w:r>
            <w:r>
              <w:rPr>
                <w:spacing w:val="-8"/>
                <w:sz w:val="24"/>
              </w:rPr>
              <w:t> </w:t>
            </w:r>
            <w:r>
              <w:rPr>
                <w:sz w:val="24"/>
              </w:rPr>
              <w:t>the</w:t>
            </w:r>
            <w:r>
              <w:rPr>
                <w:spacing w:val="-3"/>
                <w:sz w:val="24"/>
              </w:rPr>
              <w:t> </w:t>
            </w:r>
            <w:r>
              <w:rPr>
                <w:spacing w:val="-2"/>
                <w:sz w:val="24"/>
              </w:rPr>
              <w:t>Proceedings</w:t>
            </w:r>
          </w:p>
        </w:tc>
        <w:tc>
          <w:tcPr>
            <w:tcW w:w="556" w:type="dxa"/>
          </w:tcPr>
          <w:p>
            <w:pPr>
              <w:pStyle w:val="TableParagraph"/>
              <w:spacing w:line="256" w:lineRule="exact" w:before="133"/>
              <w:ind w:left="1" w:right="152"/>
              <w:jc w:val="center"/>
              <w:rPr>
                <w:sz w:val="24"/>
              </w:rPr>
            </w:pPr>
            <w:r>
              <w:rPr>
                <w:sz w:val="24"/>
              </w:rPr>
              <w:t>-</w:t>
            </w:r>
            <w:r>
              <w:rPr>
                <w:spacing w:val="-10"/>
                <w:sz w:val="24"/>
              </w:rPr>
              <w:t>-</w:t>
            </w:r>
          </w:p>
        </w:tc>
        <w:tc>
          <w:tcPr>
            <w:tcW w:w="793" w:type="dxa"/>
          </w:tcPr>
          <w:p>
            <w:pPr>
              <w:pStyle w:val="TableParagraph"/>
              <w:spacing w:line="256" w:lineRule="exact" w:before="133"/>
              <w:ind w:left="19" w:right="79"/>
              <w:jc w:val="center"/>
              <w:rPr>
                <w:sz w:val="24"/>
              </w:rPr>
            </w:pPr>
            <w:r>
              <w:rPr>
                <w:sz w:val="24"/>
              </w:rPr>
              <w:t>-</w:t>
            </w:r>
            <w:r>
              <w:rPr>
                <w:spacing w:val="-10"/>
                <w:sz w:val="24"/>
              </w:rPr>
              <w:t>-</w:t>
            </w:r>
          </w:p>
        </w:tc>
        <w:tc>
          <w:tcPr>
            <w:tcW w:w="1004" w:type="dxa"/>
          </w:tcPr>
          <w:p>
            <w:pPr>
              <w:pStyle w:val="TableParagraph"/>
              <w:spacing w:line="256" w:lineRule="exact" w:before="133"/>
              <w:ind w:left="211"/>
              <w:rPr>
                <w:sz w:val="24"/>
              </w:rPr>
            </w:pPr>
            <w:r>
              <w:rPr>
                <w:sz w:val="24"/>
              </w:rPr>
              <w:t>-</w:t>
            </w:r>
            <w:r>
              <w:rPr>
                <w:spacing w:val="-10"/>
                <w:sz w:val="24"/>
              </w:rPr>
              <w:t>-</w:t>
            </w:r>
          </w:p>
        </w:tc>
        <w:tc>
          <w:tcPr>
            <w:tcW w:w="1046" w:type="dxa"/>
          </w:tcPr>
          <w:p>
            <w:pPr>
              <w:pStyle w:val="TableParagraph"/>
              <w:spacing w:line="256" w:lineRule="exact" w:before="133"/>
              <w:ind w:right="36"/>
              <w:jc w:val="right"/>
              <w:rPr>
                <w:sz w:val="24"/>
              </w:rPr>
            </w:pPr>
            <w:r>
              <w:rPr>
                <w:spacing w:val="-5"/>
                <w:sz w:val="24"/>
              </w:rPr>
              <w:t>225</w:t>
            </w:r>
          </w:p>
        </w:tc>
      </w:tr>
      <w:tr>
        <w:trPr>
          <w:trHeight w:val="552" w:hRule="atLeast"/>
        </w:trPr>
        <w:tc>
          <w:tcPr>
            <w:tcW w:w="652" w:type="dxa"/>
          </w:tcPr>
          <w:p>
            <w:pPr>
              <w:pStyle w:val="TableParagraph"/>
              <w:rPr>
                <w:sz w:val="24"/>
              </w:rPr>
            </w:pPr>
          </w:p>
          <w:p>
            <w:pPr>
              <w:pStyle w:val="TableParagraph"/>
              <w:spacing w:line="256" w:lineRule="exact"/>
              <w:ind w:left="50"/>
              <w:rPr>
                <w:sz w:val="24"/>
              </w:rPr>
            </w:pPr>
            <w:r>
              <w:rPr>
                <w:spacing w:val="-5"/>
                <w:sz w:val="24"/>
              </w:rPr>
              <w:t>6.8</w:t>
            </w:r>
          </w:p>
        </w:tc>
        <w:tc>
          <w:tcPr>
            <w:tcW w:w="5669" w:type="dxa"/>
            <w:gridSpan w:val="6"/>
          </w:tcPr>
          <w:p>
            <w:pPr>
              <w:pStyle w:val="TableParagraph"/>
              <w:rPr>
                <w:sz w:val="24"/>
              </w:rPr>
            </w:pPr>
          </w:p>
          <w:p>
            <w:pPr>
              <w:pStyle w:val="TableParagraph"/>
              <w:spacing w:line="256" w:lineRule="exact"/>
              <w:ind w:left="118"/>
              <w:rPr>
                <w:sz w:val="24"/>
              </w:rPr>
            </w:pPr>
            <w:r>
              <w:rPr>
                <w:sz w:val="24"/>
              </w:rPr>
              <w:t>Measuring</w:t>
            </w:r>
            <w:r>
              <w:rPr>
                <w:spacing w:val="-1"/>
                <w:sz w:val="24"/>
              </w:rPr>
              <w:t> </w:t>
            </w:r>
            <w:r>
              <w:rPr>
                <w:sz w:val="24"/>
              </w:rPr>
              <w:t>the</w:t>
            </w:r>
            <w:r>
              <w:rPr>
                <w:spacing w:val="-2"/>
                <w:sz w:val="24"/>
              </w:rPr>
              <w:t> </w:t>
            </w:r>
            <w:r>
              <w:rPr>
                <w:sz w:val="24"/>
              </w:rPr>
              <w:t>Effectiveness</w:t>
            </w:r>
            <w:r>
              <w:rPr>
                <w:spacing w:val="-3"/>
                <w:sz w:val="24"/>
              </w:rPr>
              <w:t> </w:t>
            </w:r>
            <w:r>
              <w:rPr>
                <w:sz w:val="24"/>
              </w:rPr>
              <w:t>of</w:t>
            </w:r>
            <w:r>
              <w:rPr>
                <w:spacing w:val="-8"/>
                <w:sz w:val="24"/>
              </w:rPr>
              <w:t> </w:t>
            </w:r>
            <w:r>
              <w:rPr>
                <w:sz w:val="24"/>
              </w:rPr>
              <w:t>the</w:t>
            </w:r>
            <w:r>
              <w:rPr>
                <w:spacing w:val="-2"/>
                <w:sz w:val="24"/>
              </w:rPr>
              <w:t> </w:t>
            </w:r>
            <w:r>
              <w:rPr>
                <w:sz w:val="24"/>
              </w:rPr>
              <w:t>DSU: Is</w:t>
            </w:r>
            <w:r>
              <w:rPr>
                <w:spacing w:val="-3"/>
                <w:sz w:val="24"/>
              </w:rPr>
              <w:t> </w:t>
            </w:r>
            <w:r>
              <w:rPr>
                <w:sz w:val="24"/>
              </w:rPr>
              <w:t>it</w:t>
            </w:r>
            <w:r>
              <w:rPr>
                <w:spacing w:val="4"/>
                <w:sz w:val="24"/>
              </w:rPr>
              <w:t> </w:t>
            </w:r>
            <w:r>
              <w:rPr>
                <w:sz w:val="24"/>
              </w:rPr>
              <w:t>a</w:t>
            </w:r>
            <w:r>
              <w:rPr>
                <w:spacing w:val="-1"/>
                <w:sz w:val="24"/>
              </w:rPr>
              <w:t> </w:t>
            </w:r>
            <w:r>
              <w:rPr>
                <w:spacing w:val="-2"/>
                <w:sz w:val="24"/>
              </w:rPr>
              <w:t>Success</w:t>
            </w:r>
          </w:p>
        </w:tc>
        <w:tc>
          <w:tcPr>
            <w:tcW w:w="1004" w:type="dxa"/>
          </w:tcPr>
          <w:p>
            <w:pPr>
              <w:pStyle w:val="TableParagraph"/>
              <w:rPr>
                <w:sz w:val="24"/>
              </w:rPr>
            </w:pPr>
          </w:p>
          <w:p>
            <w:pPr>
              <w:pStyle w:val="TableParagraph"/>
              <w:spacing w:line="256" w:lineRule="exact"/>
              <w:ind w:left="211"/>
              <w:rPr>
                <w:sz w:val="24"/>
              </w:rPr>
            </w:pPr>
            <w:r>
              <w:rPr>
                <w:sz w:val="24"/>
              </w:rPr>
              <w:t>-</w:t>
            </w:r>
            <w:r>
              <w:rPr>
                <w:spacing w:val="-10"/>
                <w:sz w:val="24"/>
              </w:rPr>
              <w:t>-</w:t>
            </w:r>
          </w:p>
        </w:tc>
        <w:tc>
          <w:tcPr>
            <w:tcW w:w="1046" w:type="dxa"/>
          </w:tcPr>
          <w:p>
            <w:pPr>
              <w:pStyle w:val="TableParagraph"/>
              <w:rPr>
                <w:sz w:val="24"/>
              </w:rPr>
            </w:pPr>
          </w:p>
          <w:p>
            <w:pPr>
              <w:pStyle w:val="TableParagraph"/>
              <w:spacing w:line="256" w:lineRule="exact"/>
              <w:ind w:right="36"/>
              <w:jc w:val="right"/>
              <w:rPr>
                <w:sz w:val="24"/>
              </w:rPr>
            </w:pPr>
            <w:r>
              <w:rPr>
                <w:spacing w:val="-5"/>
                <w:sz w:val="24"/>
              </w:rPr>
              <w:t>227</w:t>
            </w:r>
          </w:p>
        </w:tc>
      </w:tr>
    </w:tbl>
    <w:p>
      <w:pPr>
        <w:pStyle w:val="BodyText"/>
        <w:spacing w:before="7"/>
      </w:pPr>
    </w:p>
    <w:p>
      <w:pPr>
        <w:spacing w:line="275" w:lineRule="exact" w:before="0"/>
        <w:ind w:left="240" w:right="0" w:firstLine="0"/>
        <w:jc w:val="left"/>
        <w:rPr>
          <w:b/>
          <w:sz w:val="24"/>
        </w:rPr>
      </w:pPr>
      <w:r>
        <w:rPr>
          <w:b/>
          <w:sz w:val="24"/>
        </w:rPr>
        <w:t>CHAPTER</w:t>
      </w:r>
      <w:r>
        <w:rPr>
          <w:b/>
          <w:spacing w:val="-9"/>
          <w:sz w:val="24"/>
        </w:rPr>
        <w:t> </w:t>
      </w:r>
      <w:r>
        <w:rPr>
          <w:b/>
          <w:spacing w:val="-4"/>
          <w:sz w:val="24"/>
        </w:rPr>
        <w:t>SEVEN</w:t>
      </w:r>
    </w:p>
    <w:p>
      <w:pPr>
        <w:spacing w:line="275" w:lineRule="exact" w:before="0"/>
        <w:ind w:left="240" w:right="0" w:firstLine="0"/>
        <w:jc w:val="left"/>
        <w:rPr>
          <w:b/>
          <w:sz w:val="24"/>
        </w:rPr>
      </w:pPr>
      <w:r>
        <w:rPr>
          <w:b/>
          <w:sz w:val="24"/>
        </w:rPr>
        <w:t>SUMMARY AND</w:t>
      </w:r>
      <w:r>
        <w:rPr>
          <w:b/>
          <w:spacing w:val="1"/>
          <w:sz w:val="24"/>
        </w:rPr>
        <w:t> </w:t>
      </w:r>
      <w:r>
        <w:rPr>
          <w:b/>
          <w:spacing w:val="-2"/>
          <w:sz w:val="24"/>
        </w:rPr>
        <w:t>CONCLUSION</w:t>
      </w:r>
    </w:p>
    <w:p>
      <w:pPr>
        <w:pStyle w:val="BodyText"/>
        <w:spacing w:before="52"/>
        <w:rPr>
          <w:b/>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
        <w:gridCol w:w="1476"/>
        <w:gridCol w:w="705"/>
        <w:gridCol w:w="630"/>
        <w:gridCol w:w="720"/>
        <w:gridCol w:w="720"/>
        <w:gridCol w:w="720"/>
        <w:gridCol w:w="720"/>
        <w:gridCol w:w="1080"/>
        <w:gridCol w:w="1048"/>
      </w:tblGrid>
      <w:tr>
        <w:trPr>
          <w:trHeight w:val="408" w:hRule="atLeast"/>
        </w:trPr>
        <w:tc>
          <w:tcPr>
            <w:tcW w:w="561" w:type="dxa"/>
          </w:tcPr>
          <w:p>
            <w:pPr>
              <w:pStyle w:val="TableParagraph"/>
              <w:spacing w:line="266" w:lineRule="exact"/>
              <w:ind w:left="50"/>
              <w:rPr>
                <w:sz w:val="24"/>
              </w:rPr>
            </w:pPr>
            <w:r>
              <w:rPr>
                <w:spacing w:val="-5"/>
                <w:sz w:val="24"/>
              </w:rPr>
              <w:t>7.1</w:t>
            </w:r>
          </w:p>
        </w:tc>
        <w:tc>
          <w:tcPr>
            <w:tcW w:w="1476" w:type="dxa"/>
          </w:tcPr>
          <w:p>
            <w:pPr>
              <w:pStyle w:val="TableParagraph"/>
              <w:spacing w:line="266" w:lineRule="exact"/>
              <w:ind w:left="209"/>
              <w:rPr>
                <w:sz w:val="24"/>
              </w:rPr>
            </w:pPr>
            <w:r>
              <w:rPr>
                <w:spacing w:val="-2"/>
                <w:sz w:val="24"/>
              </w:rPr>
              <w:t>Summary</w:t>
            </w:r>
          </w:p>
        </w:tc>
        <w:tc>
          <w:tcPr>
            <w:tcW w:w="705" w:type="dxa"/>
          </w:tcPr>
          <w:p>
            <w:pPr>
              <w:pStyle w:val="TableParagraph"/>
              <w:spacing w:line="266" w:lineRule="exact"/>
              <w:ind w:right="192"/>
              <w:jc w:val="center"/>
              <w:rPr>
                <w:sz w:val="24"/>
              </w:rPr>
            </w:pPr>
            <w:r>
              <w:rPr>
                <w:sz w:val="24"/>
              </w:rPr>
              <w:t>-</w:t>
            </w:r>
            <w:r>
              <w:rPr>
                <w:spacing w:val="-10"/>
                <w:sz w:val="24"/>
              </w:rPr>
              <w:t>-</w:t>
            </w:r>
          </w:p>
        </w:tc>
        <w:tc>
          <w:tcPr>
            <w:tcW w:w="630" w:type="dxa"/>
          </w:tcPr>
          <w:p>
            <w:pPr>
              <w:pStyle w:val="TableParagraph"/>
              <w:spacing w:line="266" w:lineRule="exact"/>
              <w:ind w:right="86"/>
              <w:jc w:val="center"/>
              <w:rPr>
                <w:sz w:val="24"/>
              </w:rPr>
            </w:pPr>
            <w:r>
              <w:rPr>
                <w:sz w:val="24"/>
              </w:rPr>
              <w:t>-</w:t>
            </w:r>
            <w:r>
              <w:rPr>
                <w:spacing w:val="-10"/>
                <w:sz w:val="24"/>
              </w:rPr>
              <w:t>-</w:t>
            </w:r>
          </w:p>
        </w:tc>
        <w:tc>
          <w:tcPr>
            <w:tcW w:w="720" w:type="dxa"/>
          </w:tcPr>
          <w:p>
            <w:pPr>
              <w:pStyle w:val="TableParagraph"/>
              <w:spacing w:line="266" w:lineRule="exact"/>
              <w:ind w:left="3" w:right="1"/>
              <w:jc w:val="center"/>
              <w:rPr>
                <w:sz w:val="24"/>
              </w:rPr>
            </w:pPr>
            <w:r>
              <w:rPr>
                <w:sz w:val="24"/>
              </w:rPr>
              <w:t>-</w:t>
            </w:r>
            <w:r>
              <w:rPr>
                <w:spacing w:val="-10"/>
                <w:sz w:val="24"/>
              </w:rPr>
              <w:t>-</w:t>
            </w:r>
          </w:p>
        </w:tc>
        <w:tc>
          <w:tcPr>
            <w:tcW w:w="720" w:type="dxa"/>
          </w:tcPr>
          <w:p>
            <w:pPr>
              <w:pStyle w:val="TableParagraph"/>
              <w:spacing w:line="266" w:lineRule="exact"/>
              <w:ind w:left="3" w:right="1"/>
              <w:jc w:val="center"/>
              <w:rPr>
                <w:sz w:val="24"/>
              </w:rPr>
            </w:pPr>
            <w:r>
              <w:rPr>
                <w:sz w:val="24"/>
              </w:rPr>
              <w:t>-</w:t>
            </w:r>
            <w:r>
              <w:rPr>
                <w:spacing w:val="-10"/>
                <w:sz w:val="24"/>
              </w:rPr>
              <w:t>-</w:t>
            </w:r>
          </w:p>
        </w:tc>
        <w:tc>
          <w:tcPr>
            <w:tcW w:w="720" w:type="dxa"/>
          </w:tcPr>
          <w:p>
            <w:pPr>
              <w:pStyle w:val="TableParagraph"/>
              <w:spacing w:line="266" w:lineRule="exact"/>
              <w:ind w:left="3" w:right="1"/>
              <w:jc w:val="center"/>
              <w:rPr>
                <w:sz w:val="24"/>
              </w:rPr>
            </w:pPr>
            <w:r>
              <w:rPr>
                <w:sz w:val="24"/>
              </w:rPr>
              <w:t>-</w:t>
            </w:r>
            <w:r>
              <w:rPr>
                <w:spacing w:val="-10"/>
                <w:sz w:val="24"/>
              </w:rPr>
              <w:t>-</w:t>
            </w:r>
          </w:p>
        </w:tc>
        <w:tc>
          <w:tcPr>
            <w:tcW w:w="720" w:type="dxa"/>
          </w:tcPr>
          <w:p>
            <w:pPr>
              <w:pStyle w:val="TableParagraph"/>
              <w:spacing w:line="266" w:lineRule="exact"/>
              <w:ind w:left="3" w:right="1"/>
              <w:jc w:val="center"/>
              <w:rPr>
                <w:sz w:val="24"/>
              </w:rPr>
            </w:pPr>
            <w:r>
              <w:rPr>
                <w:sz w:val="24"/>
              </w:rPr>
              <w:t>-</w:t>
            </w:r>
            <w:r>
              <w:rPr>
                <w:spacing w:val="-10"/>
                <w:sz w:val="24"/>
              </w:rPr>
              <w:t>-</w:t>
            </w:r>
          </w:p>
        </w:tc>
        <w:tc>
          <w:tcPr>
            <w:tcW w:w="1080" w:type="dxa"/>
          </w:tcPr>
          <w:p>
            <w:pPr>
              <w:pStyle w:val="TableParagraph"/>
              <w:spacing w:line="266" w:lineRule="exact"/>
              <w:ind w:left="280"/>
              <w:rPr>
                <w:sz w:val="24"/>
              </w:rPr>
            </w:pPr>
            <w:r>
              <w:rPr>
                <w:sz w:val="24"/>
              </w:rPr>
              <w:t>-</w:t>
            </w:r>
            <w:r>
              <w:rPr>
                <w:spacing w:val="-10"/>
                <w:sz w:val="24"/>
              </w:rPr>
              <w:t>-</w:t>
            </w:r>
          </w:p>
        </w:tc>
        <w:tc>
          <w:tcPr>
            <w:tcW w:w="1048" w:type="dxa"/>
          </w:tcPr>
          <w:p>
            <w:pPr>
              <w:pStyle w:val="TableParagraph"/>
              <w:spacing w:line="266" w:lineRule="exact"/>
              <w:ind w:right="45"/>
              <w:jc w:val="right"/>
              <w:rPr>
                <w:sz w:val="24"/>
              </w:rPr>
            </w:pPr>
            <w:r>
              <w:rPr>
                <w:spacing w:val="-5"/>
                <w:sz w:val="24"/>
              </w:rPr>
              <w:t>230</w:t>
            </w:r>
          </w:p>
        </w:tc>
      </w:tr>
      <w:tr>
        <w:trPr>
          <w:trHeight w:val="408" w:hRule="atLeast"/>
        </w:trPr>
        <w:tc>
          <w:tcPr>
            <w:tcW w:w="561" w:type="dxa"/>
          </w:tcPr>
          <w:p>
            <w:pPr>
              <w:pStyle w:val="TableParagraph"/>
              <w:spacing w:line="256" w:lineRule="exact" w:before="133"/>
              <w:ind w:left="50"/>
              <w:rPr>
                <w:sz w:val="24"/>
              </w:rPr>
            </w:pPr>
            <w:r>
              <w:rPr>
                <w:spacing w:val="-5"/>
                <w:sz w:val="24"/>
              </w:rPr>
              <w:t>7.2</w:t>
            </w:r>
          </w:p>
        </w:tc>
        <w:tc>
          <w:tcPr>
            <w:tcW w:w="1476" w:type="dxa"/>
          </w:tcPr>
          <w:p>
            <w:pPr>
              <w:pStyle w:val="TableParagraph"/>
              <w:spacing w:line="256" w:lineRule="exact" w:before="133"/>
              <w:ind w:left="209"/>
              <w:rPr>
                <w:sz w:val="24"/>
              </w:rPr>
            </w:pPr>
            <w:r>
              <w:rPr>
                <w:spacing w:val="-2"/>
                <w:sz w:val="24"/>
              </w:rPr>
              <w:t>Conclusion</w:t>
            </w:r>
          </w:p>
        </w:tc>
        <w:tc>
          <w:tcPr>
            <w:tcW w:w="705" w:type="dxa"/>
          </w:tcPr>
          <w:p>
            <w:pPr>
              <w:pStyle w:val="TableParagraph"/>
              <w:spacing w:line="256" w:lineRule="exact" w:before="133"/>
              <w:ind w:right="192"/>
              <w:jc w:val="center"/>
              <w:rPr>
                <w:sz w:val="24"/>
              </w:rPr>
            </w:pPr>
            <w:r>
              <w:rPr>
                <w:sz w:val="24"/>
              </w:rPr>
              <w:t>-</w:t>
            </w:r>
            <w:r>
              <w:rPr>
                <w:spacing w:val="-10"/>
                <w:sz w:val="24"/>
              </w:rPr>
              <w:t>-</w:t>
            </w:r>
          </w:p>
        </w:tc>
        <w:tc>
          <w:tcPr>
            <w:tcW w:w="630" w:type="dxa"/>
          </w:tcPr>
          <w:p>
            <w:pPr>
              <w:pStyle w:val="TableParagraph"/>
              <w:spacing w:line="256" w:lineRule="exact" w:before="133"/>
              <w:ind w:right="86"/>
              <w:jc w:val="center"/>
              <w:rPr>
                <w:sz w:val="24"/>
              </w:rPr>
            </w:pPr>
            <w:r>
              <w:rPr>
                <w:sz w:val="24"/>
              </w:rPr>
              <w:t>-</w:t>
            </w:r>
            <w:r>
              <w:rPr>
                <w:spacing w:val="-10"/>
                <w:sz w:val="24"/>
              </w:rPr>
              <w:t>-</w:t>
            </w:r>
          </w:p>
        </w:tc>
        <w:tc>
          <w:tcPr>
            <w:tcW w:w="720" w:type="dxa"/>
          </w:tcPr>
          <w:p>
            <w:pPr>
              <w:pStyle w:val="TableParagraph"/>
              <w:spacing w:line="256" w:lineRule="exact" w:before="133"/>
              <w:ind w:left="3" w:right="1"/>
              <w:jc w:val="center"/>
              <w:rPr>
                <w:sz w:val="24"/>
              </w:rPr>
            </w:pPr>
            <w:r>
              <w:rPr>
                <w:sz w:val="24"/>
              </w:rPr>
              <w:t>-</w:t>
            </w:r>
            <w:r>
              <w:rPr>
                <w:spacing w:val="-10"/>
                <w:sz w:val="24"/>
              </w:rPr>
              <w:t>-</w:t>
            </w:r>
          </w:p>
        </w:tc>
        <w:tc>
          <w:tcPr>
            <w:tcW w:w="720" w:type="dxa"/>
          </w:tcPr>
          <w:p>
            <w:pPr>
              <w:pStyle w:val="TableParagraph"/>
              <w:spacing w:line="256" w:lineRule="exact" w:before="133"/>
              <w:ind w:left="3" w:right="1"/>
              <w:jc w:val="center"/>
              <w:rPr>
                <w:sz w:val="24"/>
              </w:rPr>
            </w:pPr>
            <w:r>
              <w:rPr>
                <w:sz w:val="24"/>
              </w:rPr>
              <w:t>-</w:t>
            </w:r>
            <w:r>
              <w:rPr>
                <w:spacing w:val="-10"/>
                <w:sz w:val="24"/>
              </w:rPr>
              <w:t>-</w:t>
            </w:r>
          </w:p>
        </w:tc>
        <w:tc>
          <w:tcPr>
            <w:tcW w:w="720" w:type="dxa"/>
          </w:tcPr>
          <w:p>
            <w:pPr>
              <w:pStyle w:val="TableParagraph"/>
              <w:spacing w:line="256" w:lineRule="exact" w:before="133"/>
              <w:ind w:left="3" w:right="1"/>
              <w:jc w:val="center"/>
              <w:rPr>
                <w:sz w:val="24"/>
              </w:rPr>
            </w:pPr>
            <w:r>
              <w:rPr>
                <w:sz w:val="24"/>
              </w:rPr>
              <w:t>-</w:t>
            </w:r>
            <w:r>
              <w:rPr>
                <w:spacing w:val="-10"/>
                <w:sz w:val="24"/>
              </w:rPr>
              <w:t>-</w:t>
            </w:r>
          </w:p>
        </w:tc>
        <w:tc>
          <w:tcPr>
            <w:tcW w:w="720" w:type="dxa"/>
          </w:tcPr>
          <w:p>
            <w:pPr>
              <w:pStyle w:val="TableParagraph"/>
              <w:spacing w:line="256" w:lineRule="exact" w:before="133"/>
              <w:ind w:left="3" w:right="1"/>
              <w:jc w:val="center"/>
              <w:rPr>
                <w:sz w:val="24"/>
              </w:rPr>
            </w:pPr>
            <w:r>
              <w:rPr>
                <w:sz w:val="24"/>
              </w:rPr>
              <w:t>-</w:t>
            </w:r>
            <w:r>
              <w:rPr>
                <w:spacing w:val="-10"/>
                <w:sz w:val="24"/>
              </w:rPr>
              <w:t>-</w:t>
            </w:r>
          </w:p>
        </w:tc>
        <w:tc>
          <w:tcPr>
            <w:tcW w:w="1080" w:type="dxa"/>
          </w:tcPr>
          <w:p>
            <w:pPr>
              <w:pStyle w:val="TableParagraph"/>
              <w:spacing w:line="256" w:lineRule="exact" w:before="133"/>
              <w:ind w:left="280"/>
              <w:rPr>
                <w:sz w:val="24"/>
              </w:rPr>
            </w:pPr>
            <w:r>
              <w:rPr>
                <w:sz w:val="24"/>
              </w:rPr>
              <w:t>-</w:t>
            </w:r>
            <w:r>
              <w:rPr>
                <w:spacing w:val="-10"/>
                <w:sz w:val="24"/>
              </w:rPr>
              <w:t>-</w:t>
            </w:r>
          </w:p>
        </w:tc>
        <w:tc>
          <w:tcPr>
            <w:tcW w:w="1048" w:type="dxa"/>
          </w:tcPr>
          <w:p>
            <w:pPr>
              <w:pStyle w:val="TableParagraph"/>
              <w:spacing w:line="256" w:lineRule="exact" w:before="133"/>
              <w:ind w:right="45"/>
              <w:jc w:val="right"/>
              <w:rPr>
                <w:sz w:val="24"/>
              </w:rPr>
            </w:pPr>
            <w:r>
              <w:rPr>
                <w:spacing w:val="-5"/>
                <w:sz w:val="24"/>
              </w:rPr>
              <w:t>233</w:t>
            </w:r>
          </w:p>
        </w:tc>
      </w:tr>
      <w:tr>
        <w:trPr>
          <w:trHeight w:val="695" w:hRule="atLeast"/>
        </w:trPr>
        <w:tc>
          <w:tcPr>
            <w:tcW w:w="561" w:type="dxa"/>
          </w:tcPr>
          <w:p>
            <w:pPr>
              <w:pStyle w:val="TableParagraph"/>
              <w:rPr>
                <w:b/>
                <w:sz w:val="24"/>
              </w:rPr>
            </w:pPr>
          </w:p>
          <w:p>
            <w:pPr>
              <w:pStyle w:val="TableParagraph"/>
              <w:ind w:left="50"/>
              <w:rPr>
                <w:sz w:val="24"/>
              </w:rPr>
            </w:pPr>
            <w:r>
              <w:rPr>
                <w:spacing w:val="-5"/>
                <w:sz w:val="24"/>
              </w:rPr>
              <w:t>7.3</w:t>
            </w:r>
          </w:p>
        </w:tc>
        <w:tc>
          <w:tcPr>
            <w:tcW w:w="2181" w:type="dxa"/>
            <w:gridSpan w:val="2"/>
          </w:tcPr>
          <w:p>
            <w:pPr>
              <w:pStyle w:val="TableParagraph"/>
              <w:rPr>
                <w:b/>
                <w:sz w:val="24"/>
              </w:rPr>
            </w:pPr>
          </w:p>
          <w:p>
            <w:pPr>
              <w:pStyle w:val="TableParagraph"/>
              <w:ind w:left="209"/>
              <w:rPr>
                <w:sz w:val="24"/>
              </w:rPr>
            </w:pPr>
            <w:r>
              <w:rPr>
                <w:spacing w:val="-2"/>
                <w:sz w:val="24"/>
              </w:rPr>
              <w:t>Recommendations</w:t>
            </w:r>
          </w:p>
        </w:tc>
        <w:tc>
          <w:tcPr>
            <w:tcW w:w="630" w:type="dxa"/>
          </w:tcPr>
          <w:p>
            <w:pPr>
              <w:pStyle w:val="TableParagraph"/>
              <w:rPr>
                <w:b/>
                <w:sz w:val="24"/>
              </w:rPr>
            </w:pPr>
          </w:p>
          <w:p>
            <w:pPr>
              <w:pStyle w:val="TableParagraph"/>
              <w:ind w:right="86"/>
              <w:jc w:val="center"/>
              <w:rPr>
                <w:sz w:val="24"/>
              </w:rPr>
            </w:pPr>
            <w:r>
              <w:rPr>
                <w:sz w:val="24"/>
              </w:rPr>
              <w:t>-</w:t>
            </w:r>
            <w:r>
              <w:rPr>
                <w:spacing w:val="-10"/>
                <w:sz w:val="24"/>
              </w:rPr>
              <w:t>-</w:t>
            </w:r>
          </w:p>
        </w:tc>
        <w:tc>
          <w:tcPr>
            <w:tcW w:w="720" w:type="dxa"/>
          </w:tcPr>
          <w:p>
            <w:pPr>
              <w:pStyle w:val="TableParagraph"/>
              <w:rPr>
                <w:b/>
                <w:sz w:val="24"/>
              </w:rPr>
            </w:pPr>
          </w:p>
          <w:p>
            <w:pPr>
              <w:pStyle w:val="TableParagraph"/>
              <w:ind w:left="3" w:right="1"/>
              <w:jc w:val="center"/>
              <w:rPr>
                <w:sz w:val="24"/>
              </w:rPr>
            </w:pPr>
            <w:r>
              <w:rPr>
                <w:sz w:val="24"/>
              </w:rPr>
              <w:t>-</w:t>
            </w:r>
            <w:r>
              <w:rPr>
                <w:spacing w:val="-10"/>
                <w:sz w:val="24"/>
              </w:rPr>
              <w:t>-</w:t>
            </w:r>
          </w:p>
        </w:tc>
        <w:tc>
          <w:tcPr>
            <w:tcW w:w="720" w:type="dxa"/>
          </w:tcPr>
          <w:p>
            <w:pPr>
              <w:pStyle w:val="TableParagraph"/>
              <w:rPr>
                <w:b/>
                <w:sz w:val="24"/>
              </w:rPr>
            </w:pPr>
          </w:p>
          <w:p>
            <w:pPr>
              <w:pStyle w:val="TableParagraph"/>
              <w:ind w:left="3" w:right="1"/>
              <w:jc w:val="center"/>
              <w:rPr>
                <w:sz w:val="24"/>
              </w:rPr>
            </w:pPr>
            <w:r>
              <w:rPr>
                <w:sz w:val="24"/>
              </w:rPr>
              <w:t>-</w:t>
            </w:r>
            <w:r>
              <w:rPr>
                <w:spacing w:val="-10"/>
                <w:sz w:val="24"/>
              </w:rPr>
              <w:t>-</w:t>
            </w:r>
          </w:p>
        </w:tc>
        <w:tc>
          <w:tcPr>
            <w:tcW w:w="720" w:type="dxa"/>
          </w:tcPr>
          <w:p>
            <w:pPr>
              <w:pStyle w:val="TableParagraph"/>
              <w:rPr>
                <w:b/>
                <w:sz w:val="24"/>
              </w:rPr>
            </w:pPr>
          </w:p>
          <w:p>
            <w:pPr>
              <w:pStyle w:val="TableParagraph"/>
              <w:ind w:left="3" w:right="1"/>
              <w:jc w:val="center"/>
              <w:rPr>
                <w:sz w:val="24"/>
              </w:rPr>
            </w:pPr>
            <w:r>
              <w:rPr>
                <w:sz w:val="24"/>
              </w:rPr>
              <w:t>-</w:t>
            </w:r>
            <w:r>
              <w:rPr>
                <w:spacing w:val="-10"/>
                <w:sz w:val="24"/>
              </w:rPr>
              <w:t>-</w:t>
            </w:r>
          </w:p>
        </w:tc>
        <w:tc>
          <w:tcPr>
            <w:tcW w:w="720" w:type="dxa"/>
          </w:tcPr>
          <w:p>
            <w:pPr>
              <w:pStyle w:val="TableParagraph"/>
              <w:rPr>
                <w:b/>
                <w:sz w:val="24"/>
              </w:rPr>
            </w:pPr>
          </w:p>
          <w:p>
            <w:pPr>
              <w:pStyle w:val="TableParagraph"/>
              <w:ind w:left="3" w:right="1"/>
              <w:jc w:val="center"/>
              <w:rPr>
                <w:sz w:val="24"/>
              </w:rPr>
            </w:pPr>
            <w:r>
              <w:rPr>
                <w:sz w:val="24"/>
              </w:rPr>
              <w:t>-</w:t>
            </w:r>
            <w:r>
              <w:rPr>
                <w:spacing w:val="-10"/>
                <w:sz w:val="24"/>
              </w:rPr>
              <w:t>-</w:t>
            </w:r>
          </w:p>
        </w:tc>
        <w:tc>
          <w:tcPr>
            <w:tcW w:w="1080" w:type="dxa"/>
          </w:tcPr>
          <w:p>
            <w:pPr>
              <w:pStyle w:val="TableParagraph"/>
              <w:rPr>
                <w:b/>
                <w:sz w:val="24"/>
              </w:rPr>
            </w:pPr>
          </w:p>
          <w:p>
            <w:pPr>
              <w:pStyle w:val="TableParagraph"/>
              <w:ind w:left="280"/>
              <w:rPr>
                <w:sz w:val="24"/>
              </w:rPr>
            </w:pPr>
            <w:r>
              <w:rPr>
                <w:sz w:val="24"/>
              </w:rPr>
              <w:t>-</w:t>
            </w:r>
            <w:r>
              <w:rPr>
                <w:spacing w:val="-10"/>
                <w:sz w:val="24"/>
              </w:rPr>
              <w:t>-</w:t>
            </w:r>
          </w:p>
        </w:tc>
        <w:tc>
          <w:tcPr>
            <w:tcW w:w="1048" w:type="dxa"/>
          </w:tcPr>
          <w:p>
            <w:pPr>
              <w:pStyle w:val="TableParagraph"/>
              <w:rPr>
                <w:b/>
                <w:sz w:val="24"/>
              </w:rPr>
            </w:pPr>
          </w:p>
          <w:p>
            <w:pPr>
              <w:pStyle w:val="TableParagraph"/>
              <w:ind w:right="45"/>
              <w:jc w:val="right"/>
              <w:rPr>
                <w:sz w:val="24"/>
              </w:rPr>
            </w:pPr>
            <w:r>
              <w:rPr>
                <w:spacing w:val="-5"/>
                <w:sz w:val="24"/>
              </w:rPr>
              <w:t>236</w:t>
            </w:r>
          </w:p>
        </w:tc>
      </w:tr>
      <w:tr>
        <w:trPr>
          <w:trHeight w:val="409" w:hRule="atLeast"/>
        </w:trPr>
        <w:tc>
          <w:tcPr>
            <w:tcW w:w="561" w:type="dxa"/>
          </w:tcPr>
          <w:p>
            <w:pPr>
              <w:pStyle w:val="TableParagraph"/>
              <w:rPr>
                <w:sz w:val="22"/>
              </w:rPr>
            </w:pPr>
          </w:p>
        </w:tc>
        <w:tc>
          <w:tcPr>
            <w:tcW w:w="2181" w:type="dxa"/>
            <w:gridSpan w:val="2"/>
          </w:tcPr>
          <w:p>
            <w:pPr>
              <w:pStyle w:val="TableParagraph"/>
              <w:spacing w:line="256" w:lineRule="exact" w:before="133"/>
              <w:ind w:left="209"/>
              <w:rPr>
                <w:sz w:val="24"/>
              </w:rPr>
            </w:pPr>
            <w:r>
              <w:rPr>
                <w:spacing w:val="-2"/>
                <w:sz w:val="24"/>
              </w:rPr>
              <w:t>Bibliography</w:t>
            </w:r>
          </w:p>
        </w:tc>
        <w:tc>
          <w:tcPr>
            <w:tcW w:w="630" w:type="dxa"/>
          </w:tcPr>
          <w:p>
            <w:pPr>
              <w:pStyle w:val="TableParagraph"/>
              <w:spacing w:line="256" w:lineRule="exact" w:before="133"/>
              <w:ind w:right="86"/>
              <w:jc w:val="center"/>
              <w:rPr>
                <w:sz w:val="24"/>
              </w:rPr>
            </w:pPr>
            <w:r>
              <w:rPr>
                <w:sz w:val="24"/>
              </w:rPr>
              <w:t>-</w:t>
            </w:r>
            <w:r>
              <w:rPr>
                <w:spacing w:val="-10"/>
                <w:sz w:val="24"/>
              </w:rPr>
              <w:t>-</w:t>
            </w:r>
          </w:p>
        </w:tc>
        <w:tc>
          <w:tcPr>
            <w:tcW w:w="720" w:type="dxa"/>
          </w:tcPr>
          <w:p>
            <w:pPr>
              <w:pStyle w:val="TableParagraph"/>
              <w:spacing w:line="256" w:lineRule="exact" w:before="133"/>
              <w:ind w:left="3" w:right="1"/>
              <w:jc w:val="center"/>
              <w:rPr>
                <w:sz w:val="24"/>
              </w:rPr>
            </w:pPr>
            <w:r>
              <w:rPr>
                <w:sz w:val="24"/>
              </w:rPr>
              <w:t>-</w:t>
            </w:r>
            <w:r>
              <w:rPr>
                <w:spacing w:val="-10"/>
                <w:sz w:val="24"/>
              </w:rPr>
              <w:t>-</w:t>
            </w:r>
          </w:p>
        </w:tc>
        <w:tc>
          <w:tcPr>
            <w:tcW w:w="720" w:type="dxa"/>
          </w:tcPr>
          <w:p>
            <w:pPr>
              <w:pStyle w:val="TableParagraph"/>
              <w:spacing w:line="256" w:lineRule="exact" w:before="133"/>
              <w:ind w:left="3" w:right="1"/>
              <w:jc w:val="center"/>
              <w:rPr>
                <w:sz w:val="24"/>
              </w:rPr>
            </w:pPr>
            <w:r>
              <w:rPr>
                <w:sz w:val="24"/>
              </w:rPr>
              <w:t>-</w:t>
            </w:r>
            <w:r>
              <w:rPr>
                <w:spacing w:val="-10"/>
                <w:sz w:val="24"/>
              </w:rPr>
              <w:t>-</w:t>
            </w:r>
          </w:p>
        </w:tc>
        <w:tc>
          <w:tcPr>
            <w:tcW w:w="720" w:type="dxa"/>
          </w:tcPr>
          <w:p>
            <w:pPr>
              <w:pStyle w:val="TableParagraph"/>
              <w:spacing w:line="256" w:lineRule="exact" w:before="133"/>
              <w:ind w:left="3" w:right="1"/>
              <w:jc w:val="center"/>
              <w:rPr>
                <w:sz w:val="24"/>
              </w:rPr>
            </w:pPr>
            <w:r>
              <w:rPr>
                <w:sz w:val="24"/>
              </w:rPr>
              <w:t>-</w:t>
            </w:r>
            <w:r>
              <w:rPr>
                <w:spacing w:val="-10"/>
                <w:sz w:val="24"/>
              </w:rPr>
              <w:t>-</w:t>
            </w:r>
          </w:p>
        </w:tc>
        <w:tc>
          <w:tcPr>
            <w:tcW w:w="720" w:type="dxa"/>
          </w:tcPr>
          <w:p>
            <w:pPr>
              <w:pStyle w:val="TableParagraph"/>
              <w:spacing w:line="256" w:lineRule="exact" w:before="133"/>
              <w:ind w:left="3" w:right="1"/>
              <w:jc w:val="center"/>
              <w:rPr>
                <w:sz w:val="24"/>
              </w:rPr>
            </w:pPr>
            <w:r>
              <w:rPr>
                <w:sz w:val="24"/>
              </w:rPr>
              <w:t>-</w:t>
            </w:r>
            <w:r>
              <w:rPr>
                <w:spacing w:val="-10"/>
                <w:sz w:val="24"/>
              </w:rPr>
              <w:t>-</w:t>
            </w:r>
          </w:p>
        </w:tc>
        <w:tc>
          <w:tcPr>
            <w:tcW w:w="1080" w:type="dxa"/>
          </w:tcPr>
          <w:p>
            <w:pPr>
              <w:pStyle w:val="TableParagraph"/>
              <w:spacing w:line="256" w:lineRule="exact" w:before="133"/>
              <w:ind w:left="280"/>
              <w:rPr>
                <w:sz w:val="24"/>
              </w:rPr>
            </w:pPr>
            <w:r>
              <w:rPr>
                <w:sz w:val="24"/>
              </w:rPr>
              <w:t>-</w:t>
            </w:r>
            <w:r>
              <w:rPr>
                <w:spacing w:val="-10"/>
                <w:sz w:val="24"/>
              </w:rPr>
              <w:t>-</w:t>
            </w:r>
          </w:p>
        </w:tc>
        <w:tc>
          <w:tcPr>
            <w:tcW w:w="1048" w:type="dxa"/>
          </w:tcPr>
          <w:p>
            <w:pPr>
              <w:pStyle w:val="TableParagraph"/>
              <w:spacing w:line="256" w:lineRule="exact" w:before="133"/>
              <w:ind w:right="45"/>
              <w:jc w:val="right"/>
              <w:rPr>
                <w:sz w:val="24"/>
              </w:rPr>
            </w:pPr>
            <w:r>
              <w:rPr>
                <w:spacing w:val="-5"/>
                <w:sz w:val="24"/>
              </w:rPr>
              <w:t>242</w:t>
            </w:r>
          </w:p>
        </w:tc>
      </w:tr>
    </w:tbl>
    <w:p>
      <w:pPr>
        <w:spacing w:after="0" w:line="256" w:lineRule="exact"/>
        <w:jc w:val="right"/>
        <w:rPr>
          <w:sz w:val="24"/>
        </w:rPr>
        <w:sectPr>
          <w:pgSz w:w="11910" w:h="16840"/>
          <w:pgMar w:header="0" w:footer="1488" w:top="1400" w:bottom="1680" w:left="1560" w:right="1320"/>
        </w:sectPr>
      </w:pPr>
    </w:p>
    <w:p>
      <w:pPr>
        <w:spacing w:line="559" w:lineRule="auto" w:before="63"/>
        <w:ind w:left="2992" w:right="2865" w:firstLine="705"/>
        <w:jc w:val="left"/>
        <w:rPr>
          <w:b/>
          <w:sz w:val="24"/>
        </w:rPr>
      </w:pPr>
      <w:r>
        <w:rPr>
          <w:b/>
          <w:sz w:val="24"/>
        </w:rPr>
        <w:t>CHAPTER ONE GENERAL</w:t>
      </w:r>
      <w:r>
        <w:rPr>
          <w:b/>
          <w:spacing w:val="-15"/>
          <w:sz w:val="24"/>
        </w:rPr>
        <w:t> </w:t>
      </w:r>
      <w:r>
        <w:rPr>
          <w:b/>
          <w:sz w:val="24"/>
        </w:rPr>
        <w:t>INTRODUCTION</w:t>
      </w:r>
    </w:p>
    <w:p>
      <w:pPr>
        <w:pStyle w:val="ListParagraph"/>
        <w:numPr>
          <w:ilvl w:val="1"/>
          <w:numId w:val="16"/>
        </w:numPr>
        <w:tabs>
          <w:tab w:pos="960" w:val="left" w:leader="none"/>
        </w:tabs>
        <w:spacing w:line="272" w:lineRule="exact" w:before="0" w:after="0"/>
        <w:ind w:left="960" w:right="0" w:hanging="720"/>
        <w:jc w:val="left"/>
        <w:rPr>
          <w:b/>
          <w:sz w:val="24"/>
        </w:rPr>
      </w:pPr>
      <w:r>
        <w:rPr>
          <w:b/>
          <w:sz w:val="24"/>
        </w:rPr>
        <w:t>BACKGROUND TO</w:t>
      </w:r>
      <w:r>
        <w:rPr>
          <w:b/>
          <w:spacing w:val="1"/>
          <w:sz w:val="24"/>
        </w:rPr>
        <w:t> </w:t>
      </w:r>
      <w:r>
        <w:rPr>
          <w:b/>
          <w:sz w:val="24"/>
        </w:rPr>
        <w:t>THE </w:t>
      </w:r>
      <w:r>
        <w:rPr>
          <w:b/>
          <w:spacing w:val="-4"/>
          <w:sz w:val="24"/>
        </w:rPr>
        <w:t>STUDY</w:t>
      </w:r>
    </w:p>
    <w:p>
      <w:pPr>
        <w:pStyle w:val="BodyText"/>
        <w:spacing w:before="86"/>
        <w:rPr>
          <w:b/>
        </w:rPr>
      </w:pPr>
    </w:p>
    <w:p>
      <w:pPr>
        <w:pStyle w:val="BodyText"/>
        <w:spacing w:line="480" w:lineRule="auto" w:before="1"/>
        <w:ind w:left="240" w:right="118" w:firstLine="720"/>
        <w:jc w:val="both"/>
      </w:pPr>
      <w:r>
        <w:rPr/>
        <w:t>International trade encompasses problems and challenges for both emerging markets</w:t>
      </w:r>
      <w:r>
        <w:rPr>
          <w:spacing w:val="-4"/>
        </w:rPr>
        <w:t> </w:t>
      </w:r>
      <w:r>
        <w:rPr/>
        <w:t>and</w:t>
      </w:r>
      <w:r>
        <w:rPr>
          <w:spacing w:val="-2"/>
        </w:rPr>
        <w:t> </w:t>
      </w:r>
      <w:r>
        <w:rPr/>
        <w:t>even</w:t>
      </w:r>
      <w:r>
        <w:rPr>
          <w:spacing w:val="-2"/>
        </w:rPr>
        <w:t> </w:t>
      </w:r>
      <w:r>
        <w:rPr/>
        <w:t>in</w:t>
      </w:r>
      <w:r>
        <w:rPr>
          <w:spacing w:val="-7"/>
        </w:rPr>
        <w:t> </w:t>
      </w:r>
      <w:r>
        <w:rPr/>
        <w:t>some</w:t>
      </w:r>
      <w:r>
        <w:rPr>
          <w:spacing w:val="-3"/>
        </w:rPr>
        <w:t> </w:t>
      </w:r>
      <w:r>
        <w:rPr/>
        <w:t>cases</w:t>
      </w:r>
      <w:r>
        <w:rPr>
          <w:spacing w:val="-4"/>
        </w:rPr>
        <w:t> </w:t>
      </w:r>
      <w:r>
        <w:rPr/>
        <w:t>highly</w:t>
      </w:r>
      <w:r>
        <w:rPr>
          <w:spacing w:val="-11"/>
        </w:rPr>
        <w:t> </w:t>
      </w:r>
      <w:r>
        <w:rPr/>
        <w:t>developed economies.</w:t>
      </w:r>
      <w:r>
        <w:rPr>
          <w:spacing w:val="-1"/>
        </w:rPr>
        <w:t> </w:t>
      </w:r>
      <w:r>
        <w:rPr/>
        <w:t>For</w:t>
      </w:r>
      <w:r>
        <w:rPr>
          <w:spacing w:val="-2"/>
        </w:rPr>
        <w:t> </w:t>
      </w:r>
      <w:r>
        <w:rPr/>
        <w:t>instance</w:t>
      </w:r>
      <w:r>
        <w:rPr>
          <w:spacing w:val="-3"/>
        </w:rPr>
        <w:t> </w:t>
      </w:r>
      <w:r>
        <w:rPr/>
        <w:t>after</w:t>
      </w:r>
      <w:r>
        <w:rPr>
          <w:spacing w:val="-2"/>
        </w:rPr>
        <w:t> </w:t>
      </w:r>
      <w:r>
        <w:rPr/>
        <w:t>almost 12 (twelve) years of intense negotiations, Russia only in 2007 signed agreements with the United States of America which will enable them to join the World Trade Organization </w:t>
      </w:r>
      <w:r>
        <w:rPr>
          <w:spacing w:val="-2"/>
        </w:rPr>
        <w:t>(WTO).</w:t>
      </w:r>
    </w:p>
    <w:p>
      <w:pPr>
        <w:pStyle w:val="BodyText"/>
        <w:spacing w:line="480" w:lineRule="auto" w:before="203"/>
        <w:ind w:left="240" w:right="116" w:firstLine="720"/>
        <w:jc w:val="both"/>
      </w:pPr>
      <w:r>
        <w:rPr/>
        <w:t>International</w:t>
      </w:r>
      <w:r>
        <w:rPr>
          <w:spacing w:val="-5"/>
        </w:rPr>
        <w:t> </w:t>
      </w:r>
      <w:r>
        <w:rPr/>
        <w:t>trade is a matter of vital importance for developing countries since it can stimulate growth and contribute to poverty</w:t>
      </w:r>
      <w:r>
        <w:rPr>
          <w:spacing w:val="-5"/>
        </w:rPr>
        <w:t> </w:t>
      </w:r>
      <w:r>
        <w:rPr/>
        <w:t>reduction. Trade is however an increasing complex issue, and policy makers in developing countries will need to understand the many ramifications of multilateral trade agreements if their countries are to benefit from this engine of growth.</w:t>
      </w:r>
    </w:p>
    <w:p>
      <w:pPr>
        <w:pStyle w:val="BodyText"/>
        <w:spacing w:line="480" w:lineRule="auto" w:before="197"/>
        <w:ind w:left="240" w:right="126" w:firstLine="720"/>
        <w:jc w:val="both"/>
      </w:pPr>
      <w:r>
        <w:rPr/>
        <w:t>The laws</w:t>
      </w:r>
      <w:r>
        <w:rPr>
          <w:spacing w:val="-1"/>
        </w:rPr>
        <w:t> </w:t>
      </w:r>
      <w:r>
        <w:rPr/>
        <w:t>that regulate International</w:t>
      </w:r>
      <w:r>
        <w:rPr>
          <w:spacing w:val="-3"/>
        </w:rPr>
        <w:t> </w:t>
      </w:r>
      <w:r>
        <w:rPr/>
        <w:t>trade are</w:t>
      </w:r>
      <w:r>
        <w:rPr>
          <w:spacing w:val="-4"/>
        </w:rPr>
        <w:t> </w:t>
      </w:r>
      <w:r>
        <w:rPr/>
        <w:t>often complex</w:t>
      </w:r>
      <w:r>
        <w:rPr>
          <w:spacing w:val="-3"/>
        </w:rPr>
        <w:t> </w:t>
      </w:r>
      <w:r>
        <w:rPr/>
        <w:t>and difficult to apply. This is so because, like other branches of International Law, apart from regulating the conduct of parties, they have no force of law. Sanctions imposed usually come very late and are sometimes ineffective.</w:t>
      </w:r>
    </w:p>
    <w:p>
      <w:pPr>
        <w:pStyle w:val="BodyText"/>
        <w:spacing w:line="480" w:lineRule="auto" w:before="203"/>
        <w:ind w:left="240" w:right="112" w:firstLine="720"/>
        <w:jc w:val="both"/>
      </w:pPr>
      <w:r>
        <w:rPr/>
        <w:t>Similarly, International trade issues have always been a source of serious controversy</w:t>
      </w:r>
      <w:r>
        <w:rPr>
          <w:spacing w:val="-9"/>
        </w:rPr>
        <w:t> </w:t>
      </w:r>
      <w:r>
        <w:rPr/>
        <w:t>among nations. This is natural</w:t>
      </w:r>
      <w:r>
        <w:rPr>
          <w:spacing w:val="-4"/>
        </w:rPr>
        <w:t> </w:t>
      </w:r>
      <w:r>
        <w:rPr/>
        <w:t>as</w:t>
      </w:r>
      <w:r>
        <w:rPr>
          <w:spacing w:val="-1"/>
        </w:rPr>
        <w:t> </w:t>
      </w:r>
      <w:r>
        <w:rPr/>
        <w:t>every</w:t>
      </w:r>
      <w:r>
        <w:rPr>
          <w:spacing w:val="-4"/>
        </w:rPr>
        <w:t> </w:t>
      </w:r>
      <w:r>
        <w:rPr/>
        <w:t>country</w:t>
      </w:r>
      <w:r>
        <w:rPr>
          <w:spacing w:val="-4"/>
        </w:rPr>
        <w:t> </w:t>
      </w:r>
      <w:r>
        <w:rPr/>
        <w:t>very</w:t>
      </w:r>
      <w:r>
        <w:rPr>
          <w:spacing w:val="-4"/>
        </w:rPr>
        <w:t> </w:t>
      </w:r>
      <w:r>
        <w:rPr/>
        <w:t>often tries</w:t>
      </w:r>
      <w:r>
        <w:rPr>
          <w:spacing w:val="-1"/>
        </w:rPr>
        <w:t> </w:t>
      </w:r>
      <w:r>
        <w:rPr/>
        <w:t>to protect and put in place restrictive policies that would guarantee their citizens well being. For instance, in 2006, the USA imposed trade restrictions on the export of high technology equipment</w:t>
      </w:r>
      <w:r>
        <w:rPr>
          <w:spacing w:val="70"/>
        </w:rPr>
        <w:t> </w:t>
      </w:r>
      <w:r>
        <w:rPr/>
        <w:t>from</w:t>
      </w:r>
      <w:r>
        <w:rPr>
          <w:spacing w:val="40"/>
        </w:rPr>
        <w:t> </w:t>
      </w:r>
      <w:r>
        <w:rPr/>
        <w:t>China.</w:t>
      </w:r>
      <w:r>
        <w:rPr>
          <w:spacing w:val="62"/>
        </w:rPr>
        <w:t> </w:t>
      </w:r>
      <w:r>
        <w:rPr/>
        <w:t>Infact,</w:t>
      </w:r>
      <w:r>
        <w:rPr>
          <w:spacing w:val="62"/>
        </w:rPr>
        <w:t> </w:t>
      </w:r>
      <w:r>
        <w:rPr/>
        <w:t>Chinese</w:t>
      </w:r>
      <w:r>
        <w:rPr>
          <w:spacing w:val="64"/>
        </w:rPr>
        <w:t> </w:t>
      </w:r>
      <w:r>
        <w:rPr/>
        <w:t>goods</w:t>
      </w:r>
      <w:r>
        <w:rPr>
          <w:spacing w:val="59"/>
        </w:rPr>
        <w:t> </w:t>
      </w:r>
      <w:r>
        <w:rPr/>
        <w:t>generally,</w:t>
      </w:r>
      <w:r>
        <w:rPr>
          <w:spacing w:val="72"/>
        </w:rPr>
        <w:t> </w:t>
      </w:r>
      <w:r>
        <w:rPr/>
        <w:t>have</w:t>
      </w:r>
      <w:r>
        <w:rPr>
          <w:spacing w:val="64"/>
        </w:rPr>
        <w:t> </w:t>
      </w:r>
      <w:r>
        <w:rPr/>
        <w:t>suffered</w:t>
      </w:r>
      <w:r>
        <w:rPr>
          <w:spacing w:val="61"/>
        </w:rPr>
        <w:t> </w:t>
      </w:r>
      <w:r>
        <w:rPr/>
        <w:t>and</w:t>
      </w:r>
      <w:r>
        <w:rPr>
          <w:spacing w:val="65"/>
        </w:rPr>
        <w:t> </w:t>
      </w:r>
      <w:r>
        <w:rPr/>
        <w:t>are</w:t>
      </w:r>
      <w:r>
        <w:rPr>
          <w:spacing w:val="64"/>
        </w:rPr>
        <w:t> </w:t>
      </w:r>
      <w:r>
        <w:rPr/>
        <w:t>still</w:t>
      </w:r>
    </w:p>
    <w:p>
      <w:pPr>
        <w:spacing w:after="0" w:line="480" w:lineRule="auto"/>
        <w:jc w:val="both"/>
        <w:sectPr>
          <w:footerReference w:type="default" r:id="rId6"/>
          <w:pgSz w:w="11910" w:h="16840"/>
          <w:pgMar w:header="0" w:footer="1462" w:top="1360" w:bottom="1660" w:left="1560" w:right="1320"/>
          <w:pgNumType w:start="1"/>
        </w:sectPr>
      </w:pPr>
    </w:p>
    <w:p>
      <w:pPr>
        <w:pStyle w:val="BodyText"/>
        <w:spacing w:line="480" w:lineRule="auto" w:before="78"/>
        <w:ind w:left="240" w:right="129"/>
        <w:jc w:val="both"/>
      </w:pPr>
      <w:r>
        <w:rPr/>
        <w:t>suffering severe restrictions in US markets. Even in Europe, EU countries have consistently</w:t>
      </w:r>
      <w:r>
        <w:rPr>
          <w:spacing w:val="-2"/>
        </w:rPr>
        <w:t> </w:t>
      </w:r>
      <w:r>
        <w:rPr/>
        <w:t>subsidized their local</w:t>
      </w:r>
      <w:r>
        <w:rPr>
          <w:spacing w:val="-2"/>
        </w:rPr>
        <w:t> </w:t>
      </w:r>
      <w:r>
        <w:rPr/>
        <w:t>agricultural</w:t>
      </w:r>
      <w:r>
        <w:rPr>
          <w:spacing w:val="-6"/>
        </w:rPr>
        <w:t> </w:t>
      </w:r>
      <w:r>
        <w:rPr/>
        <w:t>products at the detriment of imported</w:t>
      </w:r>
      <w:r>
        <w:rPr>
          <w:spacing w:val="-7"/>
        </w:rPr>
        <w:t> </w:t>
      </w:r>
      <w:r>
        <w:rPr/>
        <w:t>ones.</w:t>
      </w:r>
    </w:p>
    <w:p>
      <w:pPr>
        <w:pStyle w:val="BodyText"/>
        <w:spacing w:line="480" w:lineRule="auto" w:before="203"/>
        <w:ind w:left="240" w:right="112" w:firstLine="720"/>
        <w:jc w:val="both"/>
      </w:pPr>
      <w:r>
        <w:rPr/>
        <w:t>The nature of international relations and international law has changed radically since the end of the cold war and the emergence of the New World Order. Rapid, pervasive, relentless and fundamental changes are taking place in all countries, for better or for worse. One such change is in the establishment, enlargement and strengthening of economic and trade groups across the globe.</w:t>
      </w:r>
    </w:p>
    <w:p>
      <w:pPr>
        <w:pStyle w:val="BodyText"/>
        <w:spacing w:line="480" w:lineRule="auto" w:before="197"/>
        <w:ind w:left="240" w:right="122" w:firstLine="720"/>
        <w:jc w:val="both"/>
      </w:pPr>
      <w:r>
        <w:rPr/>
        <w:t>People‟s lives are now more interdependent as global integration limits time and space and erode national borders. New global, mostly private actors have emerged and</w:t>
      </w:r>
      <w:r>
        <w:rPr>
          <w:spacing w:val="40"/>
        </w:rPr>
        <w:t> </w:t>
      </w:r>
      <w:r>
        <w:rPr/>
        <w:t>are wielding greater influence. As privatization proceeds, private enterprises and corporations such as the WTO, the Bretton Woods Institutions i.e. The World Bank and International Monetary Fund, IMF, Microsoft and the Global Media led by the CNN &amp; BBC – all have significant impact on the lives of people around the world.</w:t>
      </w:r>
      <w:r>
        <w:rPr>
          <w:vertAlign w:val="superscript"/>
        </w:rPr>
        <w:t>1</w:t>
      </w:r>
    </w:p>
    <w:p>
      <w:pPr>
        <w:pStyle w:val="BodyText"/>
        <w:spacing w:line="480" w:lineRule="auto" w:before="203"/>
        <w:ind w:left="240" w:right="119" w:firstLine="720"/>
        <w:jc w:val="both"/>
      </w:pPr>
      <w:r>
        <w:rPr/>
        <w:t>Governments particularly those in developing countries including Nigeria are vulnerably and helplessly opening up their local economies to the global market and aligning them with global policies by lowering their customs tariffs or making labour markets more flexible</w:t>
      </w:r>
      <w:r>
        <w:rPr>
          <w:vertAlign w:val="superscript"/>
        </w:rPr>
        <w:t>2</w:t>
      </w:r>
      <w:r>
        <w:rPr>
          <w:vertAlign w:val="baseline"/>
        </w:rPr>
        <w:t>.</w:t>
      </w:r>
    </w:p>
    <w:p>
      <w:pPr>
        <w:pStyle w:val="BodyText"/>
        <w:spacing w:line="477" w:lineRule="auto" w:before="203"/>
        <w:ind w:left="240" w:right="124" w:firstLine="720"/>
        <w:jc w:val="both"/>
      </w:pPr>
      <w:r>
        <w:rPr/>
        <mc:AlternateContent>
          <mc:Choice Requires="wps">
            <w:drawing>
              <wp:anchor distT="0" distB="0" distL="0" distR="0" allowOverlap="1" layoutInCell="1" locked="0" behindDoc="1" simplePos="0" relativeHeight="487587840">
                <wp:simplePos x="0" y="0"/>
                <wp:positionH relativeFrom="page">
                  <wp:posOffset>1143609</wp:posOffset>
                </wp:positionH>
                <wp:positionV relativeFrom="paragraph">
                  <wp:posOffset>1533396</wp:posOffset>
                </wp:positionV>
                <wp:extent cx="18294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0.739876pt;width:144.050pt;height:.71997pt;mso-position-horizontal-relative:page;mso-position-vertical-relative:paragraph;z-index:-15728640;mso-wrap-distance-left:0;mso-wrap-distance-right:0" id="docshape3" filled="true" fillcolor="#000000" stroked="false">
                <v:fill type="solid"/>
                <w10:wrap type="topAndBottom"/>
              </v:rect>
            </w:pict>
          </mc:Fallback>
        </mc:AlternateContent>
      </w:r>
      <w:r>
        <w:rPr/>
        <w:t>Large economic zones have been established in Europe and elsewhere (e.g. the EU, European Union) which resulted from a process of co-operation and integration that began in 1951 among six countries – Belgium, Germany, France, Italy, Luxembourg and the</w:t>
      </w:r>
      <w:r>
        <w:rPr>
          <w:spacing w:val="29"/>
        </w:rPr>
        <w:t> </w:t>
      </w:r>
      <w:r>
        <w:rPr/>
        <w:t>Netherlands,</w:t>
      </w:r>
      <w:r>
        <w:rPr>
          <w:spacing w:val="40"/>
        </w:rPr>
        <w:t> </w:t>
      </w:r>
      <w:r>
        <w:rPr/>
        <w:t>but</w:t>
      </w:r>
      <w:r>
        <w:rPr>
          <w:spacing w:val="38"/>
        </w:rPr>
        <w:t> </w:t>
      </w:r>
      <w:r>
        <w:rPr/>
        <w:t>now</w:t>
      </w:r>
      <w:r>
        <w:rPr>
          <w:spacing w:val="33"/>
        </w:rPr>
        <w:t> </w:t>
      </w:r>
      <w:r>
        <w:rPr/>
        <w:t>has</w:t>
      </w:r>
      <w:r>
        <w:rPr>
          <w:spacing w:val="31"/>
        </w:rPr>
        <w:t> </w:t>
      </w:r>
      <w:r>
        <w:rPr/>
        <w:t>a</w:t>
      </w:r>
      <w:r>
        <w:rPr>
          <w:spacing w:val="37"/>
        </w:rPr>
        <w:t> </w:t>
      </w:r>
      <w:r>
        <w:rPr/>
        <w:t>membership</w:t>
      </w:r>
      <w:r>
        <w:rPr>
          <w:spacing w:val="33"/>
        </w:rPr>
        <w:t> </w:t>
      </w:r>
      <w:r>
        <w:rPr/>
        <w:t>of</w:t>
      </w:r>
      <w:r>
        <w:rPr>
          <w:spacing w:val="35"/>
        </w:rPr>
        <w:t> </w:t>
      </w:r>
      <w:r>
        <w:rPr/>
        <w:t>25</w:t>
      </w:r>
      <w:r>
        <w:rPr>
          <w:spacing w:val="33"/>
        </w:rPr>
        <w:t> </w:t>
      </w:r>
      <w:r>
        <w:rPr/>
        <w:t>countries</w:t>
      </w:r>
      <w:r>
        <w:rPr>
          <w:spacing w:val="36"/>
        </w:rPr>
        <w:t> </w:t>
      </w:r>
      <w:r>
        <w:rPr/>
        <w:t>though</w:t>
      </w:r>
      <w:r>
        <w:rPr>
          <w:spacing w:val="28"/>
        </w:rPr>
        <w:t> </w:t>
      </w:r>
      <w:r>
        <w:rPr/>
        <w:t>the</w:t>
      </w:r>
      <w:r>
        <w:rPr>
          <w:spacing w:val="37"/>
        </w:rPr>
        <w:t> </w:t>
      </w:r>
      <w:r>
        <w:rPr/>
        <w:t>number</w:t>
      </w:r>
      <w:r>
        <w:rPr>
          <w:spacing w:val="35"/>
        </w:rPr>
        <w:t> </w:t>
      </w:r>
      <w:r>
        <w:rPr>
          <w:spacing w:val="-2"/>
        </w:rPr>
        <w:t>keeps</w:t>
      </w:r>
    </w:p>
    <w:p>
      <w:pPr>
        <w:spacing w:line="235" w:lineRule="auto" w:before="100"/>
        <w:ind w:left="240" w:right="117" w:firstLine="0"/>
        <w:jc w:val="both"/>
        <w:rPr>
          <w:sz w:val="20"/>
        </w:rPr>
      </w:pPr>
      <w:r>
        <w:rPr>
          <w:sz w:val="20"/>
          <w:vertAlign w:val="superscript"/>
        </w:rPr>
        <w:t>1</w:t>
      </w:r>
      <w:r>
        <w:rPr>
          <w:sz w:val="20"/>
          <w:vertAlign w:val="baseline"/>
        </w:rPr>
        <w:t> Nsongura J. Udombana: How</w:t>
      </w:r>
      <w:r>
        <w:rPr>
          <w:spacing w:val="-3"/>
          <w:sz w:val="20"/>
          <w:vertAlign w:val="baseline"/>
        </w:rPr>
        <w:t> </w:t>
      </w:r>
      <w:r>
        <w:rPr>
          <w:sz w:val="20"/>
          <w:vertAlign w:val="baseline"/>
        </w:rPr>
        <w:t>Should We Then Live? Globalization and</w:t>
      </w:r>
      <w:r>
        <w:rPr>
          <w:spacing w:val="-1"/>
          <w:sz w:val="20"/>
          <w:vertAlign w:val="baseline"/>
        </w:rPr>
        <w:t> </w:t>
      </w:r>
      <w:r>
        <w:rPr>
          <w:sz w:val="20"/>
          <w:vertAlign w:val="baseline"/>
        </w:rPr>
        <w:t>the New</w:t>
      </w:r>
      <w:r>
        <w:rPr>
          <w:spacing w:val="-3"/>
          <w:sz w:val="20"/>
          <w:vertAlign w:val="baseline"/>
        </w:rPr>
        <w:t> </w:t>
      </w:r>
      <w:r>
        <w:rPr>
          <w:sz w:val="20"/>
          <w:vertAlign w:val="baseline"/>
        </w:rPr>
        <w:t>Partnership for Africa‟s Development. Boston University International Law Journal 2002, Vol. 20, No. 2 Pg. 298.</w:t>
      </w:r>
    </w:p>
    <w:p>
      <w:pPr>
        <w:spacing w:before="1"/>
        <w:ind w:left="240" w:right="114" w:firstLine="0"/>
        <w:jc w:val="both"/>
        <w:rPr>
          <w:sz w:val="20"/>
        </w:rPr>
      </w:pPr>
      <w:r>
        <w:rPr>
          <w:sz w:val="20"/>
          <w:vertAlign w:val="superscript"/>
        </w:rPr>
        <w:t>2</w:t>
      </w:r>
      <w:r>
        <w:rPr>
          <w:sz w:val="20"/>
          <w:vertAlign w:val="baseline"/>
        </w:rPr>
        <w:t> A case in point is the Nigerian textile industry which has been overwhelmed by the importation of cheap Chinese and Indian textile products with all the attendant social and economic problems such as closure factories, unemployment, etc.</w:t>
      </w:r>
    </w:p>
    <w:p>
      <w:pPr>
        <w:spacing w:after="0"/>
        <w:jc w:val="both"/>
        <w:rPr>
          <w:sz w:val="20"/>
        </w:rPr>
        <w:sectPr>
          <w:pgSz w:w="11910" w:h="16840"/>
          <w:pgMar w:header="0" w:footer="1462" w:top="1340" w:bottom="1660" w:left="1560" w:right="1320"/>
        </w:sectPr>
      </w:pPr>
    </w:p>
    <w:p>
      <w:pPr>
        <w:pStyle w:val="BodyText"/>
        <w:spacing w:line="480" w:lineRule="auto" w:before="98"/>
        <w:ind w:left="240" w:right="113"/>
        <w:jc w:val="both"/>
      </w:pPr>
      <w:r>
        <w:rPr/>
        <w:t>increasing as new members are admitted.</w:t>
      </w:r>
      <w:r>
        <w:rPr>
          <w:vertAlign w:val="superscript"/>
        </w:rPr>
        <w:t>3</w:t>
      </w:r>
      <w:r>
        <w:rPr>
          <w:vertAlign w:val="baseline"/>
        </w:rPr>
        <w:t> Also in America there is North</w:t>
      </w:r>
      <w:r>
        <w:rPr>
          <w:spacing w:val="-1"/>
          <w:vertAlign w:val="baseline"/>
        </w:rPr>
        <w:t> </w:t>
      </w:r>
      <w:r>
        <w:rPr>
          <w:vertAlign w:val="baseline"/>
        </w:rPr>
        <w:t>American Free Trade Agreement (NAFTA) which evolved to address the economic and social problems associated with drug trafficking and migration. NAFTA also sought to create a strong trading block in the face of growing concern over American industrial decline, the mounting trade deficit with Japan and China, and the deepening rationalization in</w:t>
      </w:r>
      <w:r>
        <w:rPr>
          <w:spacing w:val="40"/>
          <w:vertAlign w:val="baseline"/>
        </w:rPr>
        <w:t> </w:t>
      </w:r>
      <w:r>
        <w:rPr>
          <w:vertAlign w:val="baseline"/>
        </w:rPr>
        <w:t>Western Europe. Similarly in Asia there is the Association of Southern East Asian</w:t>
      </w:r>
      <w:r>
        <w:rPr>
          <w:spacing w:val="40"/>
          <w:vertAlign w:val="baseline"/>
        </w:rPr>
        <w:t> </w:t>
      </w:r>
      <w:r>
        <w:rPr>
          <w:vertAlign w:val="baseline"/>
        </w:rPr>
        <w:t>Nations (ASEAN) established on August 8, 1967 through the signing of the Bangkok – declaration. Other geo-economic regional bodies were also established in Africa such as the Central African Economic and Custom Union (UDEAC); the South African Development Community (SADC); the Common Market for East and Southern Africa (COMESA); the South African Custom Union (SACU); the West African Economic Monetary Union (UEMOA); and the Economic Community of the West African States (ECOWAS). The African Union (AU) has also been established with the objective </w:t>
      </w:r>
      <w:r>
        <w:rPr>
          <w:i/>
          <w:vertAlign w:val="baseline"/>
        </w:rPr>
        <w:t>inter- alia </w:t>
      </w:r>
      <w:r>
        <w:rPr>
          <w:vertAlign w:val="baseline"/>
        </w:rPr>
        <w:t>to accelerate the political and socio-economic integration of the continent. Meanwhile, the world economy is dominated by a few rich countries who possess both</w:t>
      </w:r>
      <w:r>
        <w:rPr>
          <w:spacing w:val="40"/>
          <w:vertAlign w:val="baseline"/>
        </w:rPr>
        <w:t> </w:t>
      </w:r>
      <w:r>
        <w:rPr>
          <w:vertAlign w:val="baseline"/>
        </w:rPr>
        <w:t>the greatest financial influence and the main industrial conglomerates as well as the bulk technological innovations. Free trade agreements have been signed in many places, and new global</w:t>
      </w:r>
      <w:r>
        <w:rPr>
          <w:spacing w:val="-2"/>
          <w:vertAlign w:val="baseline"/>
        </w:rPr>
        <w:t> </w:t>
      </w:r>
      <w:r>
        <w:rPr>
          <w:vertAlign w:val="baseline"/>
        </w:rPr>
        <w:t>rules, developed in all</w:t>
      </w:r>
      <w:r>
        <w:rPr>
          <w:spacing w:val="-2"/>
          <w:vertAlign w:val="baseline"/>
        </w:rPr>
        <w:t> </w:t>
      </w:r>
      <w:r>
        <w:rPr>
          <w:vertAlign w:val="baseline"/>
        </w:rPr>
        <w:t>areas – including human</w:t>
      </w:r>
      <w:r>
        <w:rPr>
          <w:spacing w:val="-2"/>
          <w:vertAlign w:val="baseline"/>
        </w:rPr>
        <w:t> </w:t>
      </w:r>
      <w:r>
        <w:rPr>
          <w:vertAlign w:val="baseline"/>
        </w:rPr>
        <w:t>rights, environment, trade and communication – now bind national policies.</w:t>
      </w:r>
      <w:r>
        <w:rPr>
          <w:vertAlign w:val="superscript"/>
        </w:rPr>
        <w:t>4</w:t>
      </w:r>
    </w:p>
    <w:p>
      <w:pPr>
        <w:pStyle w:val="BodyText"/>
        <w:spacing w:line="480" w:lineRule="auto" w:before="201"/>
        <w:ind w:left="240" w:right="114" w:firstLine="720"/>
        <w:jc w:val="both"/>
      </w:pPr>
      <w:r>
        <w:rPr/>
        <w:t>Nigeria and indeed other African countries are signatories to most of these international trade agreements and are therefore bound by the terms and conditions contained in them. However, as a result of the imbalance in the nature of the terms of trade agreements, these poor countries are unable to benefit from international trade with</w:t>
      </w:r>
    </w:p>
    <w:p>
      <w:pPr>
        <w:pStyle w:val="BodyText"/>
        <w:spacing w:before="6"/>
        <w:rPr>
          <w:sz w:val="14"/>
        </w:rPr>
      </w:pPr>
      <w:r>
        <w:rPr/>
        <mc:AlternateContent>
          <mc:Choice Requires="wps">
            <w:drawing>
              <wp:anchor distT="0" distB="0" distL="0" distR="0" allowOverlap="1" layoutInCell="1" locked="0" behindDoc="1" simplePos="0" relativeHeight="487588352">
                <wp:simplePos x="0" y="0"/>
                <wp:positionH relativeFrom="page">
                  <wp:posOffset>1143609</wp:posOffset>
                </wp:positionH>
                <wp:positionV relativeFrom="paragraph">
                  <wp:posOffset>121588</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573936pt;width:144.050pt;height:.71997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3</w:t>
      </w:r>
      <w:r>
        <w:rPr>
          <w:spacing w:val="-4"/>
          <w:sz w:val="20"/>
          <w:vertAlign w:val="baseline"/>
        </w:rPr>
        <w:t> </w:t>
      </w:r>
      <w:r>
        <w:rPr>
          <w:sz w:val="20"/>
          <w:vertAlign w:val="baseline"/>
        </w:rPr>
        <w:t>Nsongura</w:t>
      </w:r>
      <w:r>
        <w:rPr>
          <w:spacing w:val="-4"/>
          <w:sz w:val="20"/>
          <w:vertAlign w:val="baseline"/>
        </w:rPr>
        <w:t> </w:t>
      </w:r>
      <w:r>
        <w:rPr>
          <w:sz w:val="20"/>
          <w:vertAlign w:val="baseline"/>
        </w:rPr>
        <w:t>J.</w:t>
      </w:r>
      <w:r>
        <w:rPr>
          <w:spacing w:val="-4"/>
          <w:sz w:val="20"/>
          <w:vertAlign w:val="baseline"/>
        </w:rPr>
        <w:t> </w:t>
      </w:r>
      <w:r>
        <w:rPr>
          <w:sz w:val="20"/>
          <w:vertAlign w:val="baseline"/>
        </w:rPr>
        <w:t>Udombana,</w:t>
      </w:r>
      <w:r>
        <w:rPr>
          <w:spacing w:val="-8"/>
          <w:sz w:val="20"/>
          <w:vertAlign w:val="baseline"/>
        </w:rPr>
        <w:t> </w:t>
      </w:r>
      <w:r>
        <w:rPr>
          <w:spacing w:val="-2"/>
          <w:sz w:val="20"/>
          <w:vertAlign w:val="baseline"/>
        </w:rPr>
        <w:t>op.cit.</w:t>
      </w:r>
    </w:p>
    <w:p>
      <w:pPr>
        <w:spacing w:before="1"/>
        <w:ind w:left="240" w:right="0" w:firstLine="0"/>
        <w:jc w:val="left"/>
        <w:rPr>
          <w:sz w:val="20"/>
        </w:rPr>
      </w:pPr>
      <w:r>
        <w:rPr>
          <w:sz w:val="20"/>
          <w:vertAlign w:val="superscript"/>
        </w:rPr>
        <w:t>4</w:t>
      </w:r>
      <w:r>
        <w:rPr>
          <w:spacing w:val="4"/>
          <w:sz w:val="20"/>
          <w:vertAlign w:val="baseline"/>
        </w:rPr>
        <w:t> </w:t>
      </w:r>
      <w:r>
        <w:rPr>
          <w:spacing w:val="-4"/>
          <w:sz w:val="20"/>
          <w:vertAlign w:val="baseline"/>
        </w:rPr>
        <w:t>Ibid</w:t>
      </w:r>
    </w:p>
    <w:p>
      <w:pPr>
        <w:spacing w:after="0"/>
        <w:jc w:val="left"/>
        <w:rPr>
          <w:sz w:val="20"/>
        </w:rPr>
        <w:sectPr>
          <w:pgSz w:w="11910" w:h="16840"/>
          <w:pgMar w:header="0" w:footer="1462" w:top="1320" w:bottom="1660" w:left="1560" w:right="1320"/>
        </w:sectPr>
      </w:pPr>
    </w:p>
    <w:p>
      <w:pPr>
        <w:pStyle w:val="BodyText"/>
        <w:spacing w:line="480" w:lineRule="auto" w:before="78"/>
        <w:ind w:left="240"/>
      </w:pPr>
      <w:r>
        <w:rPr/>
        <w:t>the</w:t>
      </w:r>
      <w:r>
        <w:rPr>
          <w:spacing w:val="40"/>
        </w:rPr>
        <w:t> </w:t>
      </w:r>
      <w:r>
        <w:rPr/>
        <w:t>attendant</w:t>
      </w:r>
      <w:r>
        <w:rPr>
          <w:spacing w:val="40"/>
        </w:rPr>
        <w:t> </w:t>
      </w:r>
      <w:r>
        <w:rPr/>
        <w:t>consequences</w:t>
      </w:r>
      <w:r>
        <w:rPr>
          <w:spacing w:val="40"/>
        </w:rPr>
        <w:t> </w:t>
      </w:r>
      <w:r>
        <w:rPr/>
        <w:t>of</w:t>
      </w:r>
      <w:r>
        <w:rPr>
          <w:spacing w:val="40"/>
        </w:rPr>
        <w:t> </w:t>
      </w:r>
      <w:r>
        <w:rPr/>
        <w:t>growing</w:t>
      </w:r>
      <w:r>
        <w:rPr>
          <w:spacing w:val="40"/>
        </w:rPr>
        <w:t> </w:t>
      </w:r>
      <w:r>
        <w:rPr/>
        <w:t>poverty,</w:t>
      </w:r>
      <w:r>
        <w:rPr>
          <w:spacing w:val="40"/>
        </w:rPr>
        <w:t> </w:t>
      </w:r>
      <w:r>
        <w:rPr/>
        <w:t>disease,</w:t>
      </w:r>
      <w:r>
        <w:rPr>
          <w:spacing w:val="40"/>
        </w:rPr>
        <w:t> </w:t>
      </w:r>
      <w:r>
        <w:rPr/>
        <w:t>illiteracy,</w:t>
      </w:r>
      <w:r>
        <w:rPr>
          <w:spacing w:val="40"/>
        </w:rPr>
        <w:t> </w:t>
      </w:r>
      <w:r>
        <w:rPr/>
        <w:t>underdevelopment occasioned by huge debt profiles and balance of payment problems.</w:t>
      </w:r>
    </w:p>
    <w:p>
      <w:pPr>
        <w:pStyle w:val="Heading1"/>
        <w:numPr>
          <w:ilvl w:val="1"/>
          <w:numId w:val="16"/>
        </w:numPr>
        <w:tabs>
          <w:tab w:pos="960" w:val="left" w:leader="none"/>
        </w:tabs>
        <w:spacing w:line="240" w:lineRule="auto" w:before="208" w:after="0"/>
        <w:ind w:left="960" w:right="0" w:hanging="720"/>
        <w:jc w:val="left"/>
      </w:pPr>
      <w:r>
        <w:rPr/>
        <w:t>STATEMENT</w:t>
      </w:r>
      <w:r>
        <w:rPr>
          <w:spacing w:val="-4"/>
        </w:rPr>
        <w:t> </w:t>
      </w:r>
      <w:r>
        <w:rPr/>
        <w:t>OF</w:t>
      </w:r>
      <w:r>
        <w:rPr>
          <w:spacing w:val="-3"/>
        </w:rPr>
        <w:t> </w:t>
      </w:r>
      <w:r>
        <w:rPr/>
        <w:t>THE</w:t>
      </w:r>
      <w:r>
        <w:rPr>
          <w:spacing w:val="-4"/>
        </w:rPr>
        <w:t> </w:t>
      </w:r>
      <w:r>
        <w:rPr/>
        <w:t>RESEARCH</w:t>
      </w:r>
      <w:r>
        <w:rPr>
          <w:spacing w:val="-1"/>
        </w:rPr>
        <w:t> </w:t>
      </w:r>
      <w:r>
        <w:rPr>
          <w:spacing w:val="-2"/>
        </w:rPr>
        <w:t>PROBLEM</w:t>
      </w:r>
    </w:p>
    <w:p>
      <w:pPr>
        <w:pStyle w:val="BodyText"/>
        <w:spacing w:before="81"/>
        <w:rPr>
          <w:b/>
        </w:rPr>
      </w:pPr>
    </w:p>
    <w:p>
      <w:pPr>
        <w:pStyle w:val="BodyText"/>
        <w:spacing w:line="480" w:lineRule="auto"/>
        <w:ind w:left="240" w:right="121" w:firstLine="720"/>
        <w:jc w:val="both"/>
      </w:pPr>
      <w:r>
        <w:rPr/>
        <w:t>In Nigeria, apart from the oil and gas sectors of the economy, export trade has performed very poorly. Nigeria has thus in the past few years continued to record trade deficits against her major trading partners.</w:t>
      </w:r>
    </w:p>
    <w:p>
      <w:pPr>
        <w:pStyle w:val="BodyText"/>
        <w:spacing w:line="480" w:lineRule="auto" w:before="202"/>
        <w:ind w:left="240" w:right="119" w:firstLine="720"/>
        <w:jc w:val="both"/>
      </w:pPr>
      <w:r>
        <w:rPr/>
        <w:t>Several attempts have been made by successive governments to revitalize the agriculture sector</w:t>
      </w:r>
      <w:r>
        <w:rPr>
          <w:vertAlign w:val="superscript"/>
        </w:rPr>
        <w:t>5</w:t>
      </w:r>
      <w:r>
        <w:rPr>
          <w:vertAlign w:val="baseline"/>
        </w:rPr>
        <w:t> to boost export trade, but all these resulted in a dismal failure. In the manufacturing sector, Nigerians have watched helplessly as cheap Chinese and Indian goods especially textiles, electronic items/appliances and drugs, flood the markets while the domestic fledgling factories remain closed thus fueling the unemployment crisis.</w:t>
      </w:r>
      <w:r>
        <w:rPr>
          <w:vertAlign w:val="superscript"/>
        </w:rPr>
        <w:t>6</w:t>
      </w:r>
    </w:p>
    <w:p>
      <w:pPr>
        <w:pStyle w:val="BodyText"/>
        <w:spacing w:line="480" w:lineRule="auto" w:before="203"/>
        <w:ind w:left="240" w:right="120" w:firstLine="720"/>
        <w:jc w:val="both"/>
      </w:pPr>
      <w:r>
        <w:rPr/>
        <w:t>Similarly, a significant number of developing countries are largely behind other members of the international community in trade performance and face increasing marginalization if they remain unable to adapt to the rapidly evolving structure of the global economy. As the maker and arbiter of international trade rules, the WTO can contribute to redressing the situation by promoting the beneficial integration of Third World Countries into the multilateral trading system.</w:t>
      </w:r>
    </w:p>
    <w:p>
      <w:pPr>
        <w:pStyle w:val="BodyText"/>
        <w:spacing w:line="480" w:lineRule="auto" w:before="198"/>
        <w:ind w:left="240" w:right="105" w:firstLine="720"/>
        <w:jc w:val="both"/>
      </w:pPr>
      <w:r>
        <w:rPr/>
        <mc:AlternateContent>
          <mc:Choice Requires="wps">
            <w:drawing>
              <wp:anchor distT="0" distB="0" distL="0" distR="0" allowOverlap="1" layoutInCell="1" locked="0" behindDoc="1" simplePos="0" relativeHeight="487588864">
                <wp:simplePos x="0" y="0"/>
                <wp:positionH relativeFrom="page">
                  <wp:posOffset>1143609</wp:posOffset>
                </wp:positionH>
                <wp:positionV relativeFrom="paragraph">
                  <wp:posOffset>1911475</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0.509872pt;width:144.050pt;height:.71997pt;mso-position-horizontal-relative:page;mso-position-vertical-relative:paragraph;z-index:-15727616;mso-wrap-distance-left:0;mso-wrap-distance-right:0" id="docshape5" filled="true" fillcolor="#000000" stroked="false">
                <v:fill type="solid"/>
                <w10:wrap type="topAndBottom"/>
              </v:rect>
            </w:pict>
          </mc:Fallback>
        </mc:AlternateContent>
      </w:r>
      <w:r>
        <w:rPr/>
        <w:t>However, submerged within the WTO Rules and their interpretation are a wet of rules/agreements that subordinate all other values ranging from environmental sustainability, consumer and worker safety, public health freedom of labour and human rights to maximizing trade. The provision and interpretation articulating these rules impede nations from enforcing their own laws to protect the public good.</w:t>
      </w:r>
    </w:p>
    <w:p>
      <w:pPr>
        <w:spacing w:before="96"/>
        <w:ind w:left="240" w:right="0" w:firstLine="0"/>
        <w:jc w:val="left"/>
        <w:rPr>
          <w:sz w:val="20"/>
        </w:rPr>
      </w:pPr>
      <w:r>
        <w:rPr>
          <w:sz w:val="20"/>
          <w:vertAlign w:val="superscript"/>
        </w:rPr>
        <w:t>5</w:t>
      </w:r>
      <w:r>
        <w:rPr>
          <w:spacing w:val="-2"/>
          <w:sz w:val="20"/>
          <w:vertAlign w:val="baseline"/>
        </w:rPr>
        <w:t> </w:t>
      </w:r>
      <w:r>
        <w:rPr>
          <w:sz w:val="20"/>
          <w:vertAlign w:val="baseline"/>
        </w:rPr>
        <w:t>Before</w:t>
      </w:r>
      <w:r>
        <w:rPr>
          <w:spacing w:val="-6"/>
          <w:sz w:val="20"/>
          <w:vertAlign w:val="baseline"/>
        </w:rPr>
        <w:t> </w:t>
      </w:r>
      <w:r>
        <w:rPr>
          <w:sz w:val="20"/>
          <w:vertAlign w:val="baseline"/>
        </w:rPr>
        <w:t>the</w:t>
      </w:r>
      <w:r>
        <w:rPr>
          <w:spacing w:val="-10"/>
          <w:sz w:val="20"/>
          <w:vertAlign w:val="baseline"/>
        </w:rPr>
        <w:t> </w:t>
      </w:r>
      <w:r>
        <w:rPr>
          <w:sz w:val="20"/>
          <w:vertAlign w:val="baseline"/>
        </w:rPr>
        <w:t>discovery</w:t>
      </w:r>
      <w:r>
        <w:rPr>
          <w:spacing w:val="-8"/>
          <w:sz w:val="20"/>
          <w:vertAlign w:val="baseline"/>
        </w:rPr>
        <w:t> </w:t>
      </w:r>
      <w:r>
        <w:rPr>
          <w:sz w:val="20"/>
          <w:vertAlign w:val="baseline"/>
        </w:rPr>
        <w:t>of</w:t>
      </w:r>
      <w:r>
        <w:rPr>
          <w:spacing w:val="-8"/>
          <w:sz w:val="20"/>
          <w:vertAlign w:val="baseline"/>
        </w:rPr>
        <w:t> </w:t>
      </w:r>
      <w:r>
        <w:rPr>
          <w:sz w:val="20"/>
          <w:vertAlign w:val="baseline"/>
        </w:rPr>
        <w:t>oil</w:t>
      </w:r>
      <w:r>
        <w:rPr>
          <w:spacing w:val="-1"/>
          <w:sz w:val="20"/>
          <w:vertAlign w:val="baseline"/>
        </w:rPr>
        <w:t> </w:t>
      </w:r>
      <w:r>
        <w:rPr>
          <w:sz w:val="20"/>
          <w:vertAlign w:val="baseline"/>
        </w:rPr>
        <w:t>in</w:t>
      </w:r>
      <w:r>
        <w:rPr>
          <w:spacing w:val="-3"/>
          <w:sz w:val="20"/>
          <w:vertAlign w:val="baseline"/>
        </w:rPr>
        <w:t> </w:t>
      </w:r>
      <w:r>
        <w:rPr>
          <w:sz w:val="20"/>
          <w:vertAlign w:val="baseline"/>
        </w:rPr>
        <w:t>the</w:t>
      </w:r>
      <w:r>
        <w:rPr>
          <w:spacing w:val="-10"/>
          <w:sz w:val="20"/>
          <w:vertAlign w:val="baseline"/>
        </w:rPr>
        <w:t> </w:t>
      </w:r>
      <w:r>
        <w:rPr>
          <w:sz w:val="20"/>
          <w:vertAlign w:val="baseline"/>
        </w:rPr>
        <w:t>1950s</w:t>
      </w:r>
      <w:r>
        <w:rPr>
          <w:spacing w:val="-9"/>
          <w:sz w:val="20"/>
          <w:vertAlign w:val="baseline"/>
        </w:rPr>
        <w:t> </w:t>
      </w:r>
      <w:r>
        <w:rPr>
          <w:sz w:val="20"/>
          <w:vertAlign w:val="baseline"/>
        </w:rPr>
        <w:t>Agriculture</w:t>
      </w:r>
      <w:r>
        <w:rPr>
          <w:spacing w:val="-5"/>
          <w:sz w:val="20"/>
          <w:vertAlign w:val="baseline"/>
        </w:rPr>
        <w:t> </w:t>
      </w:r>
      <w:r>
        <w:rPr>
          <w:sz w:val="20"/>
          <w:vertAlign w:val="baseline"/>
        </w:rPr>
        <w:t>was</w:t>
      </w:r>
      <w:r>
        <w:rPr>
          <w:spacing w:val="-4"/>
          <w:sz w:val="20"/>
          <w:vertAlign w:val="baseline"/>
        </w:rPr>
        <w:t> </w:t>
      </w:r>
      <w:r>
        <w:rPr>
          <w:sz w:val="20"/>
          <w:vertAlign w:val="baseline"/>
        </w:rPr>
        <w:t>the</w:t>
      </w:r>
      <w:r>
        <w:rPr>
          <w:spacing w:val="-13"/>
          <w:sz w:val="20"/>
          <w:vertAlign w:val="baseline"/>
        </w:rPr>
        <w:t> </w:t>
      </w:r>
      <w:r>
        <w:rPr>
          <w:sz w:val="20"/>
          <w:vertAlign w:val="baseline"/>
        </w:rPr>
        <w:t>main</w:t>
      </w:r>
      <w:r>
        <w:rPr>
          <w:spacing w:val="5"/>
          <w:sz w:val="20"/>
          <w:vertAlign w:val="baseline"/>
        </w:rPr>
        <w:t> </w:t>
      </w:r>
      <w:r>
        <w:rPr>
          <w:sz w:val="20"/>
          <w:vertAlign w:val="baseline"/>
        </w:rPr>
        <w:t>foreign</w:t>
      </w:r>
      <w:r>
        <w:rPr>
          <w:spacing w:val="-3"/>
          <w:sz w:val="20"/>
          <w:vertAlign w:val="baseline"/>
        </w:rPr>
        <w:t> </w:t>
      </w:r>
      <w:r>
        <w:rPr>
          <w:sz w:val="20"/>
          <w:vertAlign w:val="baseline"/>
        </w:rPr>
        <w:t>exchange</w:t>
      </w:r>
      <w:r>
        <w:rPr>
          <w:spacing w:val="-6"/>
          <w:sz w:val="20"/>
          <w:vertAlign w:val="baseline"/>
        </w:rPr>
        <w:t> </w:t>
      </w:r>
      <w:r>
        <w:rPr>
          <w:sz w:val="20"/>
          <w:vertAlign w:val="baseline"/>
        </w:rPr>
        <w:t>earner</w:t>
      </w:r>
      <w:r>
        <w:rPr>
          <w:spacing w:val="-1"/>
          <w:sz w:val="20"/>
          <w:vertAlign w:val="baseline"/>
        </w:rPr>
        <w:t> </w:t>
      </w:r>
      <w:r>
        <w:rPr>
          <w:sz w:val="20"/>
          <w:vertAlign w:val="baseline"/>
        </w:rPr>
        <w:t>in</w:t>
      </w:r>
      <w:r>
        <w:rPr>
          <w:spacing w:val="-3"/>
          <w:sz w:val="20"/>
          <w:vertAlign w:val="baseline"/>
        </w:rPr>
        <w:t> </w:t>
      </w:r>
      <w:r>
        <w:rPr>
          <w:spacing w:val="-2"/>
          <w:sz w:val="20"/>
          <w:vertAlign w:val="baseline"/>
        </w:rPr>
        <w:t>Nigeria.</w:t>
      </w:r>
    </w:p>
    <w:p>
      <w:pPr>
        <w:spacing w:before="1"/>
        <w:ind w:left="240" w:right="0" w:firstLine="0"/>
        <w:jc w:val="left"/>
        <w:rPr>
          <w:sz w:val="20"/>
        </w:rPr>
      </w:pPr>
      <w:r>
        <w:rPr>
          <w:sz w:val="20"/>
          <w:vertAlign w:val="superscript"/>
        </w:rPr>
        <w:t>6</w:t>
      </w:r>
      <w:r>
        <w:rPr>
          <w:spacing w:val="-1"/>
          <w:sz w:val="20"/>
          <w:vertAlign w:val="baseline"/>
        </w:rPr>
        <w:t> </w:t>
      </w:r>
      <w:r>
        <w:rPr>
          <w:sz w:val="20"/>
          <w:vertAlign w:val="baseline"/>
        </w:rPr>
        <w:t>It</w:t>
      </w:r>
      <w:r>
        <w:rPr>
          <w:spacing w:val="-5"/>
          <w:sz w:val="20"/>
          <w:vertAlign w:val="baseline"/>
        </w:rPr>
        <w:t> </w:t>
      </w:r>
      <w:r>
        <w:rPr>
          <w:sz w:val="20"/>
          <w:vertAlign w:val="baseline"/>
        </w:rPr>
        <w:t>is</w:t>
      </w:r>
      <w:r>
        <w:rPr>
          <w:spacing w:val="-9"/>
          <w:sz w:val="20"/>
          <w:vertAlign w:val="baseline"/>
        </w:rPr>
        <w:t> </w:t>
      </w:r>
      <w:r>
        <w:rPr>
          <w:sz w:val="20"/>
          <w:vertAlign w:val="baseline"/>
        </w:rPr>
        <w:t>so</w:t>
      </w:r>
      <w:r>
        <w:rPr>
          <w:spacing w:val="-7"/>
          <w:sz w:val="20"/>
          <w:vertAlign w:val="baseline"/>
        </w:rPr>
        <w:t> </w:t>
      </w:r>
      <w:r>
        <w:rPr>
          <w:sz w:val="20"/>
          <w:vertAlign w:val="baseline"/>
        </w:rPr>
        <w:t>bad</w:t>
      </w:r>
      <w:r>
        <w:rPr>
          <w:spacing w:val="-3"/>
          <w:sz w:val="20"/>
          <w:vertAlign w:val="baseline"/>
        </w:rPr>
        <w:t> </w:t>
      </w:r>
      <w:r>
        <w:rPr>
          <w:sz w:val="20"/>
          <w:vertAlign w:val="baseline"/>
        </w:rPr>
        <w:t>that</w:t>
      </w:r>
      <w:r>
        <w:rPr>
          <w:spacing w:val="-6"/>
          <w:sz w:val="20"/>
          <w:vertAlign w:val="baseline"/>
        </w:rPr>
        <w:t> </w:t>
      </w:r>
      <w:r>
        <w:rPr>
          <w:sz w:val="20"/>
          <w:vertAlign w:val="baseline"/>
        </w:rPr>
        <w:t>Nigerians</w:t>
      </w:r>
      <w:r>
        <w:rPr>
          <w:spacing w:val="-4"/>
          <w:sz w:val="20"/>
          <w:vertAlign w:val="baseline"/>
        </w:rPr>
        <w:t> </w:t>
      </w:r>
      <w:r>
        <w:rPr>
          <w:sz w:val="20"/>
          <w:vertAlign w:val="baseline"/>
        </w:rPr>
        <w:t>even</w:t>
      </w:r>
      <w:r>
        <w:rPr>
          <w:spacing w:val="-3"/>
          <w:sz w:val="20"/>
          <w:vertAlign w:val="baseline"/>
        </w:rPr>
        <w:t> </w:t>
      </w:r>
      <w:r>
        <w:rPr>
          <w:sz w:val="20"/>
          <w:vertAlign w:val="baseline"/>
        </w:rPr>
        <w:t>import</w:t>
      </w:r>
      <w:r>
        <w:rPr>
          <w:spacing w:val="-6"/>
          <w:sz w:val="20"/>
          <w:vertAlign w:val="baseline"/>
        </w:rPr>
        <w:t> </w:t>
      </w:r>
      <w:r>
        <w:rPr>
          <w:sz w:val="20"/>
          <w:vertAlign w:val="baseline"/>
        </w:rPr>
        <w:t>toothpicks</w:t>
      </w:r>
      <w:r>
        <w:rPr>
          <w:spacing w:val="-3"/>
          <w:sz w:val="20"/>
          <w:vertAlign w:val="baseline"/>
        </w:rPr>
        <w:t> </w:t>
      </w:r>
      <w:r>
        <w:rPr>
          <w:sz w:val="20"/>
          <w:vertAlign w:val="baseline"/>
        </w:rPr>
        <w:t>from</w:t>
      </w:r>
      <w:r>
        <w:rPr>
          <w:spacing w:val="-6"/>
          <w:sz w:val="20"/>
          <w:vertAlign w:val="baseline"/>
        </w:rPr>
        <w:t> </w:t>
      </w:r>
      <w:r>
        <w:rPr>
          <w:spacing w:val="-4"/>
          <w:sz w:val="20"/>
          <w:vertAlign w:val="baseline"/>
        </w:rPr>
        <w:t>China</w:t>
      </w:r>
    </w:p>
    <w:p>
      <w:pPr>
        <w:spacing w:after="0"/>
        <w:jc w:val="left"/>
        <w:rPr>
          <w:sz w:val="20"/>
        </w:rPr>
        <w:sectPr>
          <w:pgSz w:w="11910" w:h="16840"/>
          <w:pgMar w:header="0" w:footer="1462" w:top="1340" w:bottom="1660" w:left="1560" w:right="1320"/>
        </w:sectPr>
      </w:pPr>
    </w:p>
    <w:p>
      <w:pPr>
        <w:pStyle w:val="BodyText"/>
        <w:spacing w:line="480" w:lineRule="auto" w:before="78"/>
        <w:ind w:left="240" w:right="120" w:firstLine="720"/>
        <w:jc w:val="both"/>
      </w:pPr>
      <w:r>
        <w:rPr/>
        <w:t>Given the above background the central question for this dissertation is whether strict adherence to the obligations and commitments made by Nigeria to the WTO‟s agreements in GATs and TRIPs will not pose serious challenges to Nigeria‟s economic development objectives</w:t>
      </w:r>
      <w:r>
        <w:rPr>
          <w:spacing w:val="-1"/>
        </w:rPr>
        <w:t> </w:t>
      </w:r>
      <w:r>
        <w:rPr/>
        <w:t>as</w:t>
      </w:r>
      <w:r>
        <w:rPr>
          <w:spacing w:val="-1"/>
        </w:rPr>
        <w:t> </w:t>
      </w:r>
      <w:r>
        <w:rPr/>
        <w:t>a third world country. And if it does, what measures should be adopted to address these challenges.</w:t>
      </w:r>
    </w:p>
    <w:p>
      <w:pPr>
        <w:pStyle w:val="Heading1"/>
        <w:numPr>
          <w:ilvl w:val="1"/>
          <w:numId w:val="16"/>
        </w:numPr>
        <w:tabs>
          <w:tab w:pos="960" w:val="left" w:leader="none"/>
        </w:tabs>
        <w:spacing w:line="240" w:lineRule="auto" w:before="208" w:after="0"/>
        <w:ind w:left="960" w:right="0" w:hanging="720"/>
        <w:jc w:val="left"/>
      </w:pPr>
      <w:r>
        <w:rPr/>
        <w:t>AIM</w:t>
      </w:r>
      <w:r>
        <w:rPr>
          <w:spacing w:val="1"/>
        </w:rPr>
        <w:t> </w:t>
      </w:r>
      <w:r>
        <w:rPr/>
        <w:t>AND</w:t>
      </w:r>
      <w:r>
        <w:rPr>
          <w:spacing w:val="-3"/>
        </w:rPr>
        <w:t> </w:t>
      </w:r>
      <w:r>
        <w:rPr/>
        <w:t>OBJECTIVES</w:t>
      </w:r>
      <w:r>
        <w:rPr>
          <w:spacing w:val="-2"/>
        </w:rPr>
        <w:t> </w:t>
      </w:r>
      <w:r>
        <w:rPr/>
        <w:t>OF</w:t>
      </w:r>
      <w:r>
        <w:rPr>
          <w:spacing w:val="-4"/>
        </w:rPr>
        <w:t> </w:t>
      </w:r>
      <w:r>
        <w:rPr/>
        <w:t>THE</w:t>
      </w:r>
      <w:r>
        <w:rPr>
          <w:spacing w:val="-4"/>
        </w:rPr>
        <w:t> </w:t>
      </w:r>
      <w:r>
        <w:rPr>
          <w:spacing w:val="-2"/>
        </w:rPr>
        <w:t>RESEARCH</w:t>
      </w:r>
    </w:p>
    <w:p>
      <w:pPr>
        <w:pStyle w:val="BodyText"/>
        <w:spacing w:line="480" w:lineRule="auto" w:before="271"/>
        <w:ind w:left="240" w:right="115" w:firstLine="720"/>
        <w:jc w:val="both"/>
      </w:pPr>
      <w:r>
        <w:rPr/>
        <w:t>The main objective of this study is to examine the WTO‟s Agreements on Agriculture, the General Agreement on Trade in Services (GATs) and Agreement on Trade Related Aspect of Intellectual Property Rights (TRIPS) with a view to identifying the issues and challenges underlying he application of these trade agreements.</w:t>
      </w:r>
    </w:p>
    <w:p>
      <w:pPr>
        <w:pStyle w:val="BodyText"/>
        <w:spacing w:line="480" w:lineRule="auto" w:before="1"/>
        <w:ind w:left="240" w:right="117" w:firstLine="720"/>
        <w:jc w:val="both"/>
      </w:pPr>
      <w:r>
        <w:rPr/>
        <w:t>This research further aims at establishing the propriety of the membership of the WTO by a developing country such as Nigeria and having analysed the various issues, to provide recommendations.</w:t>
      </w:r>
    </w:p>
    <w:p>
      <w:pPr>
        <w:pStyle w:val="BodyText"/>
      </w:pPr>
    </w:p>
    <w:p>
      <w:pPr>
        <w:pStyle w:val="BodyText"/>
        <w:spacing w:before="5"/>
      </w:pPr>
    </w:p>
    <w:p>
      <w:pPr>
        <w:pStyle w:val="Heading1"/>
        <w:numPr>
          <w:ilvl w:val="1"/>
          <w:numId w:val="16"/>
        </w:numPr>
        <w:tabs>
          <w:tab w:pos="960" w:val="left" w:leader="none"/>
        </w:tabs>
        <w:spacing w:line="240" w:lineRule="auto" w:before="0" w:after="0"/>
        <w:ind w:left="960" w:right="0" w:hanging="720"/>
        <w:jc w:val="left"/>
      </w:pPr>
      <w:r>
        <w:rPr/>
        <w:t>JUSTIFICATION</w:t>
      </w:r>
      <w:r>
        <w:rPr>
          <w:spacing w:val="-2"/>
        </w:rPr>
        <w:t> </w:t>
      </w:r>
      <w:r>
        <w:rPr/>
        <w:t>FOR</w:t>
      </w:r>
      <w:r>
        <w:rPr>
          <w:spacing w:val="-3"/>
        </w:rPr>
        <w:t> </w:t>
      </w:r>
      <w:r>
        <w:rPr/>
        <w:t>THE</w:t>
      </w:r>
      <w:r>
        <w:rPr>
          <w:spacing w:val="-4"/>
        </w:rPr>
        <w:t> </w:t>
      </w:r>
      <w:r>
        <w:rPr>
          <w:spacing w:val="-2"/>
        </w:rPr>
        <w:t>RESEARCH</w:t>
      </w:r>
    </w:p>
    <w:p>
      <w:pPr>
        <w:pStyle w:val="BodyText"/>
        <w:spacing w:before="193"/>
        <w:rPr>
          <w:b/>
        </w:rPr>
      </w:pPr>
    </w:p>
    <w:p>
      <w:pPr>
        <w:pStyle w:val="BodyText"/>
        <w:spacing w:line="480" w:lineRule="auto"/>
        <w:ind w:left="240" w:right="126" w:firstLine="720"/>
        <w:jc w:val="both"/>
      </w:pPr>
      <w:r>
        <w:rPr/>
        <w:t>The rapid pace of technological change and globalization has produced vast economic activities across the globe thereby increasing the volume of international trade. However, despite the importance of international trade to national economies, most African countries like Nigeria are yet to fully</w:t>
      </w:r>
      <w:r>
        <w:rPr>
          <w:spacing w:val="-2"/>
        </w:rPr>
        <w:t> </w:t>
      </w:r>
      <w:r>
        <w:rPr/>
        <w:t>tap the benefit afforded by</w:t>
      </w:r>
      <w:r>
        <w:rPr>
          <w:spacing w:val="-2"/>
        </w:rPr>
        <w:t> </w:t>
      </w:r>
      <w:r>
        <w:rPr/>
        <w:t>global trade.</w:t>
      </w:r>
    </w:p>
    <w:p>
      <w:pPr>
        <w:pStyle w:val="BodyText"/>
        <w:spacing w:line="480" w:lineRule="auto" w:before="202"/>
        <w:ind w:left="240" w:right="118" w:firstLine="720"/>
        <w:jc w:val="both"/>
      </w:pPr>
      <w:r>
        <w:rPr/>
        <w:t>This study analysed critical issues and examined the challenges inherent in international trade agreements and policies of the World Trade Organization with a view to proffering solution on how D.C can take advantage of same and leverage economic development and it is therefore both deserving and relevant.</w:t>
      </w:r>
    </w:p>
    <w:p>
      <w:pPr>
        <w:spacing w:after="0" w:line="480" w:lineRule="auto"/>
        <w:jc w:val="both"/>
        <w:sectPr>
          <w:pgSz w:w="11910" w:h="16840"/>
          <w:pgMar w:header="0" w:footer="1462" w:top="1340" w:bottom="1680" w:left="1560" w:right="1320"/>
        </w:sectPr>
      </w:pPr>
    </w:p>
    <w:p>
      <w:pPr>
        <w:pStyle w:val="BodyText"/>
        <w:spacing w:line="480" w:lineRule="auto" w:before="78"/>
        <w:ind w:left="240" w:right="119" w:firstLine="720"/>
        <w:jc w:val="both"/>
      </w:pPr>
      <w:r>
        <w:rPr/>
        <w:t>This research is important for showing the relevance of International Trade agreements and its application under the WTO in promoting and regulating balanced</w:t>
      </w:r>
      <w:r>
        <w:rPr>
          <w:spacing w:val="40"/>
        </w:rPr>
        <w:t> </w:t>
      </w:r>
      <w:r>
        <w:rPr/>
        <w:t>trade relations between rich and poor countries. This work therefore is a call for action to address identified problems.</w:t>
      </w:r>
    </w:p>
    <w:p>
      <w:pPr>
        <w:pStyle w:val="Heading1"/>
        <w:numPr>
          <w:ilvl w:val="1"/>
          <w:numId w:val="16"/>
        </w:numPr>
        <w:tabs>
          <w:tab w:pos="960" w:val="left" w:leader="none"/>
        </w:tabs>
        <w:spacing w:line="240" w:lineRule="auto" w:before="208" w:after="0"/>
        <w:ind w:left="960" w:right="0" w:hanging="720"/>
        <w:jc w:val="left"/>
      </w:pPr>
      <w:r>
        <w:rPr/>
        <w:t>SCOPE</w:t>
      </w:r>
      <w:r>
        <w:rPr>
          <w:spacing w:val="-2"/>
        </w:rPr>
        <w:t> </w:t>
      </w:r>
      <w:r>
        <w:rPr/>
        <w:t>AND</w:t>
      </w:r>
      <w:r>
        <w:rPr>
          <w:spacing w:val="-2"/>
        </w:rPr>
        <w:t> </w:t>
      </w:r>
      <w:r>
        <w:rPr/>
        <w:t>LIMITATION OF</w:t>
      </w:r>
      <w:r>
        <w:rPr>
          <w:spacing w:val="-3"/>
        </w:rPr>
        <w:t> </w:t>
      </w:r>
      <w:r>
        <w:rPr/>
        <w:t>THE</w:t>
      </w:r>
      <w:r>
        <w:rPr>
          <w:spacing w:val="-2"/>
        </w:rPr>
        <w:t> RESEARCH</w:t>
      </w:r>
    </w:p>
    <w:p>
      <w:pPr>
        <w:pStyle w:val="BodyText"/>
        <w:spacing w:line="480" w:lineRule="auto" w:before="271"/>
        <w:ind w:left="240" w:right="111" w:firstLine="720"/>
        <w:jc w:val="both"/>
      </w:pPr>
      <w:r>
        <w:rPr/>
        <w:t>The WTO legal text, and together with the subsequent WTO‟s Intellectual Property and Services agreements (TRIPs and GATs) form the global legal framework within which governments now regulate international trade in goods and services, and intellectual property rights.</w:t>
      </w:r>
    </w:p>
    <w:p>
      <w:pPr>
        <w:pStyle w:val="BodyText"/>
        <w:spacing w:line="480" w:lineRule="auto" w:before="198"/>
        <w:ind w:left="240" w:right="121" w:firstLine="720"/>
        <w:jc w:val="both"/>
      </w:pPr>
      <w:r>
        <w:rPr/>
        <w:t>The scope of this research therefore covers issues relating to the implementation</w:t>
      </w:r>
      <w:r>
        <w:rPr>
          <w:spacing w:val="40"/>
        </w:rPr>
        <w:t> </w:t>
      </w:r>
      <w:r>
        <w:rPr/>
        <w:t>of</w:t>
      </w:r>
      <w:r>
        <w:rPr>
          <w:spacing w:val="-4"/>
        </w:rPr>
        <w:t> </w:t>
      </w:r>
      <w:r>
        <w:rPr/>
        <w:t>the WTO‟s Agreements on</w:t>
      </w:r>
      <w:r>
        <w:rPr>
          <w:spacing w:val="-1"/>
        </w:rPr>
        <w:t> </w:t>
      </w:r>
      <w:r>
        <w:rPr/>
        <w:t>services and intellectual</w:t>
      </w:r>
      <w:r>
        <w:rPr>
          <w:spacing w:val="-6"/>
        </w:rPr>
        <w:t> </w:t>
      </w:r>
      <w:r>
        <w:rPr/>
        <w:t>property</w:t>
      </w:r>
      <w:r>
        <w:rPr>
          <w:spacing w:val="-6"/>
        </w:rPr>
        <w:t> </w:t>
      </w:r>
      <w:r>
        <w:rPr/>
        <w:t>(GATs &amp;</w:t>
      </w:r>
      <w:r>
        <w:rPr>
          <w:spacing w:val="-1"/>
        </w:rPr>
        <w:t> </w:t>
      </w:r>
      <w:r>
        <w:rPr/>
        <w:t>TRIPs) and the challenges faced by developing countries such as Nigeria.</w:t>
      </w:r>
    </w:p>
    <w:p>
      <w:pPr>
        <w:pStyle w:val="BodyText"/>
        <w:spacing w:line="480" w:lineRule="auto" w:before="202"/>
        <w:ind w:left="240" w:right="125" w:firstLine="720"/>
        <w:jc w:val="both"/>
      </w:pPr>
      <w:r>
        <w:rPr/>
        <w:t>The interpretations placed on the above agreements by the WTO dispute settlement bodies and initiatives taken by the members both to liberalize trade and to shape international business regulation all come within the scope of this study.</w:t>
      </w:r>
    </w:p>
    <w:p>
      <w:pPr>
        <w:pStyle w:val="BodyText"/>
        <w:spacing w:line="480" w:lineRule="auto" w:before="202"/>
        <w:ind w:left="240" w:right="118" w:firstLine="720"/>
        <w:jc w:val="both"/>
      </w:pPr>
      <w:r>
        <w:rPr/>
        <w:t>Although, Nigeria is</w:t>
      </w:r>
      <w:r>
        <w:rPr>
          <w:spacing w:val="-1"/>
        </w:rPr>
        <w:t> </w:t>
      </w:r>
      <w:r>
        <w:rPr/>
        <w:t>the focal</w:t>
      </w:r>
      <w:r>
        <w:rPr>
          <w:spacing w:val="-7"/>
        </w:rPr>
        <w:t> </w:t>
      </w:r>
      <w:r>
        <w:rPr/>
        <w:t>point of</w:t>
      </w:r>
      <w:r>
        <w:rPr>
          <w:spacing w:val="-5"/>
        </w:rPr>
        <w:t> </w:t>
      </w:r>
      <w:r>
        <w:rPr/>
        <w:t>this</w:t>
      </w:r>
      <w:r>
        <w:rPr>
          <w:spacing w:val="-1"/>
        </w:rPr>
        <w:t> </w:t>
      </w:r>
      <w:r>
        <w:rPr/>
        <w:t>study, references are made to countries in Africa,</w:t>
      </w:r>
      <w:r>
        <w:rPr>
          <w:spacing w:val="-1"/>
        </w:rPr>
        <w:t> </w:t>
      </w:r>
      <w:r>
        <w:rPr/>
        <w:t>Asia</w:t>
      </w:r>
      <w:r>
        <w:rPr>
          <w:spacing w:val="-3"/>
        </w:rPr>
        <w:t> </w:t>
      </w:r>
      <w:r>
        <w:rPr/>
        <w:t>and</w:t>
      </w:r>
      <w:r>
        <w:rPr>
          <w:spacing w:val="-2"/>
        </w:rPr>
        <w:t> </w:t>
      </w:r>
      <w:r>
        <w:rPr/>
        <w:t>Latin</w:t>
      </w:r>
      <w:r>
        <w:rPr>
          <w:spacing w:val="-3"/>
        </w:rPr>
        <w:t> </w:t>
      </w:r>
      <w:r>
        <w:rPr/>
        <w:t>America</w:t>
      </w:r>
      <w:r>
        <w:rPr>
          <w:spacing w:val="-3"/>
        </w:rPr>
        <w:t> </w:t>
      </w:r>
      <w:r>
        <w:rPr/>
        <w:t>generally</w:t>
      </w:r>
      <w:r>
        <w:rPr>
          <w:spacing w:val="-7"/>
        </w:rPr>
        <w:t> </w:t>
      </w:r>
      <w:r>
        <w:rPr/>
        <w:t>referred</w:t>
      </w:r>
      <w:r>
        <w:rPr>
          <w:spacing w:val="-2"/>
        </w:rPr>
        <w:t> </w:t>
      </w:r>
      <w:r>
        <w:rPr/>
        <w:t>to as developing</w:t>
      </w:r>
      <w:r>
        <w:rPr>
          <w:spacing w:val="-2"/>
        </w:rPr>
        <w:t> </w:t>
      </w:r>
      <w:r>
        <w:rPr/>
        <w:t>and least developed countries that have been affected most disproportionately by those international instruments regarding trade and development issues.</w:t>
      </w:r>
    </w:p>
    <w:p>
      <w:pPr>
        <w:pStyle w:val="Heading1"/>
        <w:numPr>
          <w:ilvl w:val="1"/>
          <w:numId w:val="16"/>
        </w:numPr>
        <w:tabs>
          <w:tab w:pos="662" w:val="left" w:leader="none"/>
        </w:tabs>
        <w:spacing w:line="240" w:lineRule="auto" w:before="203" w:after="0"/>
        <w:ind w:left="662" w:right="0" w:hanging="422"/>
        <w:jc w:val="left"/>
      </w:pPr>
      <w:r>
        <w:rPr/>
        <w:t>RESEARCH</w:t>
      </w:r>
      <w:r>
        <w:rPr>
          <w:spacing w:val="-4"/>
        </w:rPr>
        <w:t> </w:t>
      </w:r>
      <w:r>
        <w:rPr>
          <w:spacing w:val="-2"/>
        </w:rPr>
        <w:t>METHODOLOGY</w:t>
      </w:r>
    </w:p>
    <w:p>
      <w:pPr>
        <w:pStyle w:val="BodyText"/>
        <w:spacing w:line="480" w:lineRule="auto" w:before="271"/>
        <w:ind w:left="240" w:right="112" w:firstLine="720"/>
        <w:jc w:val="both"/>
      </w:pPr>
      <w:r>
        <w:rPr/>
        <w:t>The main approach</w:t>
      </w:r>
      <w:r>
        <w:rPr>
          <w:spacing w:val="-2"/>
        </w:rPr>
        <w:t> </w:t>
      </w:r>
      <w:r>
        <w:rPr/>
        <w:t>to this research was doctrinal. This means an examination and review of existing literature (historical and contemporary) on the area. This study therefore,</w:t>
      </w:r>
      <w:r>
        <w:rPr>
          <w:spacing w:val="36"/>
        </w:rPr>
        <w:t> </w:t>
      </w:r>
      <w:r>
        <w:rPr/>
        <w:t>was</w:t>
      </w:r>
      <w:r>
        <w:rPr>
          <w:spacing w:val="36"/>
        </w:rPr>
        <w:t> </w:t>
      </w:r>
      <w:r>
        <w:rPr/>
        <w:t>largely</w:t>
      </w:r>
      <w:r>
        <w:rPr>
          <w:spacing w:val="34"/>
        </w:rPr>
        <w:t> </w:t>
      </w:r>
      <w:r>
        <w:rPr/>
        <w:t>based</w:t>
      </w:r>
      <w:r>
        <w:rPr>
          <w:spacing w:val="33"/>
        </w:rPr>
        <w:t> </w:t>
      </w:r>
      <w:r>
        <w:rPr/>
        <w:t>on</w:t>
      </w:r>
      <w:r>
        <w:rPr>
          <w:spacing w:val="38"/>
        </w:rPr>
        <w:t> </w:t>
      </w:r>
      <w:r>
        <w:rPr/>
        <w:t>library</w:t>
      </w:r>
      <w:r>
        <w:rPr>
          <w:spacing w:val="33"/>
        </w:rPr>
        <w:t> </w:t>
      </w:r>
      <w:r>
        <w:rPr/>
        <w:t>and</w:t>
      </w:r>
      <w:r>
        <w:rPr>
          <w:spacing w:val="33"/>
        </w:rPr>
        <w:t> </w:t>
      </w:r>
      <w:r>
        <w:rPr/>
        <w:t>archival</w:t>
      </w:r>
      <w:r>
        <w:rPr>
          <w:spacing w:val="29"/>
        </w:rPr>
        <w:t> </w:t>
      </w:r>
      <w:r>
        <w:rPr/>
        <w:t>research.</w:t>
      </w:r>
      <w:r>
        <w:rPr>
          <w:spacing w:val="35"/>
        </w:rPr>
        <w:t> </w:t>
      </w:r>
      <w:r>
        <w:rPr/>
        <w:t>The</w:t>
      </w:r>
      <w:r>
        <w:rPr>
          <w:spacing w:val="37"/>
        </w:rPr>
        <w:t> </w:t>
      </w:r>
      <w:r>
        <w:rPr/>
        <w:t>principal</w:t>
      </w:r>
      <w:r>
        <w:rPr>
          <w:spacing w:val="34"/>
        </w:rPr>
        <w:t> </w:t>
      </w:r>
      <w:r>
        <w:rPr/>
        <w:t>legislation</w:t>
      </w:r>
    </w:p>
    <w:p>
      <w:pPr>
        <w:spacing w:after="0" w:line="480" w:lineRule="auto"/>
        <w:jc w:val="both"/>
        <w:sectPr>
          <w:pgSz w:w="11910" w:h="16840"/>
          <w:pgMar w:header="0" w:footer="1462" w:top="1340" w:bottom="1680" w:left="1560" w:right="1320"/>
        </w:sectPr>
      </w:pPr>
    </w:p>
    <w:p>
      <w:pPr>
        <w:pStyle w:val="BodyText"/>
        <w:spacing w:line="480" w:lineRule="auto" w:before="98"/>
        <w:ind w:left="240" w:right="114"/>
        <w:jc w:val="both"/>
      </w:pPr>
      <w:r>
        <w:rPr/>
        <w:t>examined was the Legal Text of the WTO agreements on GATs and TRIPs.</w:t>
      </w:r>
      <w:r>
        <w:rPr>
          <w:vertAlign w:val="superscript"/>
        </w:rPr>
        <w:t>7</w:t>
      </w:r>
      <w:r>
        <w:rPr>
          <w:spacing w:val="80"/>
          <w:vertAlign w:val="baseline"/>
        </w:rPr>
        <w:t> </w:t>
      </w:r>
      <w:r>
        <w:rPr>
          <w:vertAlign w:val="baseline"/>
        </w:rPr>
        <w:t>The aim here is to examine the various provisions on these agreements especially as they affect Nigeria. The adequacy or otherwise of the agreements were examined in order to</w:t>
      </w:r>
      <w:r>
        <w:rPr>
          <w:spacing w:val="40"/>
          <w:vertAlign w:val="baseline"/>
        </w:rPr>
        <w:t> </w:t>
      </w:r>
      <w:r>
        <w:rPr>
          <w:vertAlign w:val="baseline"/>
        </w:rPr>
        <w:t>ascertain whether they have actually impacted on Nigeria</w:t>
      </w:r>
      <w:r>
        <w:rPr>
          <w:vertAlign w:val="superscript"/>
        </w:rPr>
        <w:t>8</w:t>
      </w:r>
      <w:r>
        <w:rPr>
          <w:vertAlign w:val="baseline"/>
        </w:rPr>
        <w:t> positively.</w:t>
      </w:r>
    </w:p>
    <w:p>
      <w:pPr>
        <w:pStyle w:val="BodyText"/>
        <w:spacing w:line="480" w:lineRule="auto" w:before="203"/>
        <w:ind w:left="240" w:right="114" w:firstLine="720"/>
        <w:jc w:val="both"/>
      </w:pPr>
      <w:r>
        <w:rPr/>
        <w:t>At the</w:t>
      </w:r>
      <w:r>
        <w:rPr>
          <w:spacing w:val="-2"/>
        </w:rPr>
        <w:t> </w:t>
      </w:r>
      <w:r>
        <w:rPr/>
        <w:t>secondary</w:t>
      </w:r>
      <w:r>
        <w:rPr>
          <w:spacing w:val="-1"/>
        </w:rPr>
        <w:t> </w:t>
      </w:r>
      <w:r>
        <w:rPr/>
        <w:t>level, resort was made</w:t>
      </w:r>
      <w:r>
        <w:rPr>
          <w:spacing w:val="-2"/>
        </w:rPr>
        <w:t> </w:t>
      </w:r>
      <w:r>
        <w:rPr/>
        <w:t>to</w:t>
      </w:r>
      <w:r>
        <w:rPr>
          <w:spacing w:val="-1"/>
        </w:rPr>
        <w:t> </w:t>
      </w:r>
      <w:r>
        <w:rPr/>
        <w:t>the</w:t>
      </w:r>
      <w:r>
        <w:rPr>
          <w:spacing w:val="-2"/>
        </w:rPr>
        <w:t> </w:t>
      </w:r>
      <w:r>
        <w:rPr/>
        <w:t>works</w:t>
      </w:r>
      <w:r>
        <w:rPr>
          <w:spacing w:val="-3"/>
        </w:rPr>
        <w:t> </w:t>
      </w:r>
      <w:r>
        <w:rPr/>
        <w:t>of</w:t>
      </w:r>
      <w:r>
        <w:rPr>
          <w:spacing w:val="-4"/>
        </w:rPr>
        <w:t> </w:t>
      </w:r>
      <w:r>
        <w:rPr/>
        <w:t>legal</w:t>
      </w:r>
      <w:r>
        <w:rPr>
          <w:spacing w:val="-2"/>
        </w:rPr>
        <w:t> </w:t>
      </w:r>
      <w:r>
        <w:rPr/>
        <w:t>writers in</w:t>
      </w:r>
      <w:r>
        <w:rPr>
          <w:spacing w:val="-1"/>
        </w:rPr>
        <w:t> </w:t>
      </w:r>
      <w:r>
        <w:rPr/>
        <w:t>the</w:t>
      </w:r>
      <w:r>
        <w:rPr>
          <w:spacing w:val="-2"/>
        </w:rPr>
        <w:t> </w:t>
      </w:r>
      <w:r>
        <w:rPr/>
        <w:t>area</w:t>
      </w:r>
      <w:r>
        <w:rPr>
          <w:spacing w:val="-2"/>
        </w:rPr>
        <w:t> </w:t>
      </w:r>
      <w:r>
        <w:rPr/>
        <w:t>of the</w:t>
      </w:r>
      <w:r>
        <w:rPr>
          <w:spacing w:val="-2"/>
        </w:rPr>
        <w:t> </w:t>
      </w:r>
      <w:r>
        <w:rPr/>
        <w:t>study. Other complementary</w:t>
      </w:r>
      <w:r>
        <w:rPr>
          <w:spacing w:val="-6"/>
        </w:rPr>
        <w:t> </w:t>
      </w:r>
      <w:r>
        <w:rPr/>
        <w:t>sources included;</w:t>
      </w:r>
      <w:r>
        <w:rPr>
          <w:spacing w:val="-1"/>
        </w:rPr>
        <w:t> </w:t>
      </w:r>
      <w:r>
        <w:rPr/>
        <w:t>journal</w:t>
      </w:r>
      <w:r>
        <w:rPr>
          <w:spacing w:val="-6"/>
        </w:rPr>
        <w:t> </w:t>
      </w:r>
      <w:r>
        <w:rPr/>
        <w:t>articles, unpublished write-ups, searches conducted at the Federal Ministry of Industry and Investment and the Nigeria Export Promotion Council, Abuja.</w:t>
      </w:r>
    </w:p>
    <w:p>
      <w:pPr>
        <w:pStyle w:val="BodyText"/>
        <w:spacing w:line="480" w:lineRule="auto" w:before="198"/>
        <w:ind w:left="240" w:right="115" w:firstLine="720"/>
        <w:jc w:val="both"/>
      </w:pPr>
      <w:r>
        <w:rPr/>
        <w:t>International trade is an integral part of the economy of every nation. An inter- disciplinary approach was adopted to determine the impact of other disciplines such as economics, sociology, political science and recently environmental studies on international trade and their overall effect on the development of Nigeria.</w:t>
      </w:r>
    </w:p>
    <w:p>
      <w:pPr>
        <w:pStyle w:val="Heading1"/>
        <w:numPr>
          <w:ilvl w:val="1"/>
          <w:numId w:val="16"/>
        </w:numPr>
        <w:tabs>
          <w:tab w:pos="960" w:val="left" w:leader="none"/>
        </w:tabs>
        <w:spacing w:line="240" w:lineRule="auto" w:before="207" w:after="0"/>
        <w:ind w:left="960" w:right="0" w:hanging="720"/>
        <w:jc w:val="left"/>
      </w:pPr>
      <w:r>
        <w:rPr/>
        <w:t>LITERATURE</w:t>
      </w:r>
      <w:r>
        <w:rPr>
          <w:spacing w:val="-5"/>
        </w:rPr>
        <w:t> </w:t>
      </w:r>
      <w:r>
        <w:rPr>
          <w:spacing w:val="-2"/>
        </w:rPr>
        <w:t>REVIEW</w:t>
      </w:r>
    </w:p>
    <w:p>
      <w:pPr>
        <w:pStyle w:val="BodyText"/>
        <w:spacing w:line="480" w:lineRule="auto" w:before="271"/>
        <w:ind w:left="240" w:right="113" w:firstLine="720"/>
        <w:jc w:val="both"/>
      </w:pPr>
      <w:r>
        <w:rPr/>
        <w:t>This research made use of existing literatures on the topic with a view to identifying the extent to which other researchers have studied the subject. The review showed the coverage made by the writers on the topic while disclosing to the researcher Lacuna and problems associated with the research area. The legal texts</w:t>
      </w:r>
      <w:r>
        <w:rPr>
          <w:vertAlign w:val="superscript"/>
        </w:rPr>
        <w:t>9</w:t>
      </w:r>
      <w:r>
        <w:rPr>
          <w:vertAlign w:val="baseline"/>
        </w:rPr>
        <w:t> being the principal legislation only provided for agreements in the different area of negotiation.</w:t>
      </w:r>
      <w:r>
        <w:rPr>
          <w:vertAlign w:val="superscript"/>
        </w:rPr>
        <w:t>10</w:t>
      </w:r>
      <w:r>
        <w:rPr>
          <w:vertAlign w:val="baseline"/>
        </w:rPr>
        <w:t> Though the WTO agreement has undergone several modifications, it still remains the primary text that regulates international trade and business transactions.</w:t>
      </w: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589376">
                <wp:simplePos x="0" y="0"/>
                <wp:positionH relativeFrom="page">
                  <wp:posOffset>1143609</wp:posOffset>
                </wp:positionH>
                <wp:positionV relativeFrom="paragraph">
                  <wp:posOffset>189568</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92665pt;width:144.050pt;height:.72003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7</w:t>
      </w:r>
      <w:r>
        <w:rPr>
          <w:spacing w:val="40"/>
          <w:sz w:val="20"/>
          <w:vertAlign w:val="baseline"/>
        </w:rPr>
        <w:t> </w:t>
      </w:r>
      <w:r>
        <w:rPr>
          <w:sz w:val="20"/>
          <w:vertAlign w:val="baseline"/>
        </w:rPr>
        <w:t>The</w:t>
      </w:r>
      <w:r>
        <w:rPr>
          <w:spacing w:val="40"/>
          <w:sz w:val="20"/>
          <w:vertAlign w:val="baseline"/>
        </w:rPr>
        <w:t> </w:t>
      </w:r>
      <w:r>
        <w:rPr>
          <w:sz w:val="20"/>
          <w:vertAlign w:val="baseline"/>
        </w:rPr>
        <w:t>WTO‟s</w:t>
      </w:r>
      <w:r>
        <w:rPr>
          <w:spacing w:val="40"/>
          <w:sz w:val="20"/>
          <w:vertAlign w:val="baseline"/>
        </w:rPr>
        <w:t> </w:t>
      </w:r>
      <w:r>
        <w:rPr>
          <w:sz w:val="20"/>
          <w:vertAlign w:val="baseline"/>
        </w:rPr>
        <w:t>agreements</w:t>
      </w:r>
      <w:r>
        <w:rPr>
          <w:spacing w:val="40"/>
          <w:sz w:val="20"/>
          <w:vertAlign w:val="baseline"/>
        </w:rPr>
        <w:t> </w:t>
      </w:r>
      <w:r>
        <w:rPr>
          <w:sz w:val="20"/>
          <w:vertAlign w:val="baseline"/>
        </w:rPr>
        <w:t>are</w:t>
      </w:r>
      <w:r>
        <w:rPr>
          <w:spacing w:val="40"/>
          <w:sz w:val="20"/>
          <w:vertAlign w:val="baseline"/>
        </w:rPr>
        <w:t> </w:t>
      </w:r>
      <w:r>
        <w:rPr>
          <w:sz w:val="20"/>
          <w:vertAlign w:val="baseline"/>
        </w:rPr>
        <w:t>often</w:t>
      </w:r>
      <w:r>
        <w:rPr>
          <w:spacing w:val="40"/>
          <w:sz w:val="20"/>
          <w:vertAlign w:val="baseline"/>
        </w:rPr>
        <w:t> </w:t>
      </w:r>
      <w:r>
        <w:rPr>
          <w:sz w:val="20"/>
          <w:vertAlign w:val="baseline"/>
        </w:rPr>
        <w:t>called</w:t>
      </w:r>
      <w:r>
        <w:rPr>
          <w:spacing w:val="40"/>
          <w:sz w:val="20"/>
          <w:vertAlign w:val="baseline"/>
        </w:rPr>
        <w:t> </w:t>
      </w:r>
      <w:r>
        <w:rPr>
          <w:sz w:val="20"/>
          <w:vertAlign w:val="baseline"/>
        </w:rPr>
        <w:t>the</w:t>
      </w:r>
      <w:r>
        <w:rPr>
          <w:spacing w:val="40"/>
          <w:sz w:val="20"/>
          <w:vertAlign w:val="baseline"/>
        </w:rPr>
        <w:t> </w:t>
      </w:r>
      <w:r>
        <w:rPr>
          <w:sz w:val="20"/>
          <w:vertAlign w:val="baseline"/>
        </w:rPr>
        <w:t>Final</w:t>
      </w:r>
      <w:r>
        <w:rPr>
          <w:spacing w:val="40"/>
          <w:sz w:val="20"/>
          <w:vertAlign w:val="baseline"/>
        </w:rPr>
        <w:t> </w:t>
      </w:r>
      <w:r>
        <w:rPr>
          <w:sz w:val="20"/>
          <w:vertAlign w:val="baseline"/>
        </w:rPr>
        <w:t>Act</w:t>
      </w:r>
      <w:r>
        <w:rPr>
          <w:spacing w:val="40"/>
          <w:sz w:val="20"/>
          <w:vertAlign w:val="baseline"/>
        </w:rPr>
        <w:t> </w:t>
      </w:r>
      <w:r>
        <w:rPr>
          <w:sz w:val="20"/>
          <w:vertAlign w:val="baseline"/>
        </w:rPr>
        <w:t>of</w:t>
      </w:r>
      <w:r>
        <w:rPr>
          <w:spacing w:val="40"/>
          <w:sz w:val="20"/>
          <w:vertAlign w:val="baseline"/>
        </w:rPr>
        <w:t> </w:t>
      </w:r>
      <w:r>
        <w:rPr>
          <w:sz w:val="20"/>
          <w:vertAlign w:val="baseline"/>
        </w:rPr>
        <w:t>the</w:t>
      </w:r>
      <w:r>
        <w:rPr>
          <w:spacing w:val="40"/>
          <w:sz w:val="20"/>
          <w:vertAlign w:val="baseline"/>
        </w:rPr>
        <w:t> </w:t>
      </w:r>
      <w:r>
        <w:rPr>
          <w:sz w:val="20"/>
          <w:vertAlign w:val="baseline"/>
        </w:rPr>
        <w:t>1986-1994</w:t>
      </w:r>
      <w:r>
        <w:rPr>
          <w:spacing w:val="40"/>
          <w:sz w:val="20"/>
          <w:vertAlign w:val="baseline"/>
        </w:rPr>
        <w:t> </w:t>
      </w:r>
      <w:r>
        <w:rPr>
          <w:sz w:val="20"/>
          <w:vertAlign w:val="baseline"/>
        </w:rPr>
        <w:t>Uruguay</w:t>
      </w:r>
      <w:r>
        <w:rPr>
          <w:spacing w:val="40"/>
          <w:sz w:val="20"/>
          <w:vertAlign w:val="baseline"/>
        </w:rPr>
        <w:t> </w:t>
      </w:r>
      <w:r>
        <w:rPr>
          <w:sz w:val="20"/>
          <w:vertAlign w:val="baseline"/>
        </w:rPr>
        <w:t>Round</w:t>
      </w:r>
      <w:r>
        <w:rPr>
          <w:spacing w:val="40"/>
          <w:sz w:val="20"/>
          <w:vertAlign w:val="baseline"/>
        </w:rPr>
        <w:t> </w:t>
      </w:r>
      <w:r>
        <w:rPr>
          <w:sz w:val="20"/>
          <w:vertAlign w:val="baseline"/>
        </w:rPr>
        <w:t>of</w:t>
      </w:r>
      <w:r>
        <w:rPr>
          <w:spacing w:val="40"/>
          <w:sz w:val="20"/>
          <w:vertAlign w:val="baseline"/>
        </w:rPr>
        <w:t> </w:t>
      </w:r>
      <w:r>
        <w:rPr>
          <w:sz w:val="20"/>
          <w:vertAlign w:val="baseline"/>
        </w:rPr>
        <w:t>trade </w:t>
      </w:r>
      <w:r>
        <w:rPr>
          <w:spacing w:val="-2"/>
          <w:sz w:val="20"/>
          <w:vertAlign w:val="baseline"/>
        </w:rPr>
        <w:t>negotiation.</w:t>
      </w:r>
    </w:p>
    <w:p>
      <w:pPr>
        <w:spacing w:line="226" w:lineRule="exact" w:before="0"/>
        <w:ind w:left="240" w:right="0" w:firstLine="0"/>
        <w:jc w:val="left"/>
        <w:rPr>
          <w:sz w:val="20"/>
        </w:rPr>
      </w:pPr>
      <w:r>
        <w:rPr>
          <w:sz w:val="20"/>
          <w:vertAlign w:val="superscript"/>
        </w:rPr>
        <w:t>8</w:t>
      </w:r>
      <w:r>
        <w:rPr>
          <w:spacing w:val="-4"/>
          <w:sz w:val="20"/>
          <w:vertAlign w:val="baseline"/>
        </w:rPr>
        <w:t> </w:t>
      </w:r>
      <w:r>
        <w:rPr>
          <w:sz w:val="20"/>
          <w:vertAlign w:val="baseline"/>
        </w:rPr>
        <w:t>Together</w:t>
      </w:r>
      <w:r>
        <w:rPr>
          <w:spacing w:val="-6"/>
          <w:sz w:val="20"/>
          <w:vertAlign w:val="baseline"/>
        </w:rPr>
        <w:t> </w:t>
      </w:r>
      <w:r>
        <w:rPr>
          <w:sz w:val="20"/>
          <w:vertAlign w:val="baseline"/>
        </w:rPr>
        <w:t>with</w:t>
      </w:r>
      <w:r>
        <w:rPr>
          <w:spacing w:val="-1"/>
          <w:sz w:val="20"/>
          <w:vertAlign w:val="baseline"/>
        </w:rPr>
        <w:t> </w:t>
      </w:r>
      <w:r>
        <w:rPr>
          <w:sz w:val="20"/>
          <w:vertAlign w:val="baseline"/>
        </w:rPr>
        <w:t>other</w:t>
      </w:r>
      <w:r>
        <w:rPr>
          <w:spacing w:val="-2"/>
          <w:sz w:val="20"/>
          <w:vertAlign w:val="baseline"/>
        </w:rPr>
        <w:t> LDC‟s</w:t>
      </w:r>
    </w:p>
    <w:p>
      <w:pPr>
        <w:spacing w:before="1"/>
        <w:ind w:left="240" w:right="0" w:firstLine="0"/>
        <w:jc w:val="left"/>
        <w:rPr>
          <w:sz w:val="20"/>
        </w:rPr>
      </w:pPr>
      <w:r>
        <w:rPr>
          <w:sz w:val="20"/>
          <w:vertAlign w:val="superscript"/>
        </w:rPr>
        <w:t>9</w:t>
      </w:r>
      <w:r>
        <w:rPr>
          <w:spacing w:val="2"/>
          <w:sz w:val="20"/>
          <w:vertAlign w:val="baseline"/>
        </w:rPr>
        <w:t> </w:t>
      </w:r>
      <w:r>
        <w:rPr>
          <w:sz w:val="20"/>
          <w:vertAlign w:val="baseline"/>
        </w:rPr>
        <w:t>i.e.</w:t>
      </w:r>
      <w:r>
        <w:rPr>
          <w:spacing w:val="-3"/>
          <w:sz w:val="20"/>
          <w:vertAlign w:val="baseline"/>
        </w:rPr>
        <w:t> </w:t>
      </w:r>
      <w:r>
        <w:rPr>
          <w:sz w:val="20"/>
          <w:vertAlign w:val="baseline"/>
        </w:rPr>
        <w:t>the</w:t>
      </w:r>
      <w:r>
        <w:rPr>
          <w:spacing w:val="-3"/>
          <w:sz w:val="20"/>
          <w:vertAlign w:val="baseline"/>
        </w:rPr>
        <w:t> </w:t>
      </w:r>
      <w:r>
        <w:rPr>
          <w:sz w:val="20"/>
          <w:vertAlign w:val="baseline"/>
        </w:rPr>
        <w:t>WTO</w:t>
      </w:r>
      <w:r>
        <w:rPr>
          <w:spacing w:val="-6"/>
          <w:sz w:val="20"/>
          <w:vertAlign w:val="baseline"/>
        </w:rPr>
        <w:t> </w:t>
      </w:r>
      <w:r>
        <w:rPr>
          <w:spacing w:val="-2"/>
          <w:sz w:val="20"/>
          <w:vertAlign w:val="baseline"/>
        </w:rPr>
        <w:t>agreements</w:t>
      </w:r>
    </w:p>
    <w:p>
      <w:pPr>
        <w:spacing w:before="0"/>
        <w:ind w:left="240" w:right="0" w:firstLine="0"/>
        <w:jc w:val="left"/>
        <w:rPr>
          <w:sz w:val="20"/>
        </w:rPr>
      </w:pPr>
      <w:r>
        <w:rPr>
          <w:sz w:val="20"/>
          <w:vertAlign w:val="superscript"/>
        </w:rPr>
        <w:t>10</w:t>
      </w:r>
      <w:r>
        <w:rPr>
          <w:spacing w:val="40"/>
          <w:sz w:val="20"/>
          <w:vertAlign w:val="baseline"/>
        </w:rPr>
        <w:t> </w:t>
      </w:r>
      <w:r>
        <w:rPr>
          <w:sz w:val="20"/>
          <w:vertAlign w:val="baseline"/>
        </w:rPr>
        <w:t>which</w:t>
      </w:r>
      <w:r>
        <w:rPr>
          <w:spacing w:val="40"/>
          <w:sz w:val="20"/>
          <w:vertAlign w:val="baseline"/>
        </w:rPr>
        <w:t> </w:t>
      </w:r>
      <w:r>
        <w:rPr>
          <w:sz w:val="20"/>
          <w:vertAlign w:val="baseline"/>
        </w:rPr>
        <w:t>includes</w:t>
      </w:r>
      <w:r>
        <w:rPr>
          <w:spacing w:val="40"/>
          <w:sz w:val="20"/>
          <w:vertAlign w:val="baseline"/>
        </w:rPr>
        <w:t> </w:t>
      </w:r>
      <w:r>
        <w:rPr>
          <w:sz w:val="20"/>
          <w:vertAlign w:val="baseline"/>
        </w:rPr>
        <w:t>but</w:t>
      </w:r>
      <w:r>
        <w:rPr>
          <w:spacing w:val="39"/>
          <w:sz w:val="20"/>
          <w:vertAlign w:val="baseline"/>
        </w:rPr>
        <w:t> </w:t>
      </w:r>
      <w:r>
        <w:rPr>
          <w:sz w:val="20"/>
          <w:vertAlign w:val="baseline"/>
        </w:rPr>
        <w:t>not</w:t>
      </w:r>
      <w:r>
        <w:rPr>
          <w:spacing w:val="39"/>
          <w:sz w:val="20"/>
          <w:vertAlign w:val="baseline"/>
        </w:rPr>
        <w:t> </w:t>
      </w:r>
      <w:r>
        <w:rPr>
          <w:sz w:val="20"/>
          <w:vertAlign w:val="baseline"/>
        </w:rPr>
        <w:t>limited</w:t>
      </w:r>
      <w:r>
        <w:rPr>
          <w:spacing w:val="40"/>
          <w:sz w:val="20"/>
          <w:vertAlign w:val="baseline"/>
        </w:rPr>
        <w:t> </w:t>
      </w:r>
      <w:r>
        <w:rPr>
          <w:sz w:val="20"/>
          <w:vertAlign w:val="baseline"/>
        </w:rPr>
        <w:t>to</w:t>
      </w:r>
      <w:r>
        <w:rPr>
          <w:spacing w:val="37"/>
          <w:sz w:val="20"/>
          <w:vertAlign w:val="baseline"/>
        </w:rPr>
        <w:t> </w:t>
      </w:r>
      <w:r>
        <w:rPr>
          <w:sz w:val="20"/>
          <w:vertAlign w:val="baseline"/>
        </w:rPr>
        <w:t>Agriculture,</w:t>
      </w:r>
      <w:r>
        <w:rPr>
          <w:spacing w:val="40"/>
          <w:sz w:val="20"/>
          <w:vertAlign w:val="baseline"/>
        </w:rPr>
        <w:t> </w:t>
      </w:r>
      <w:r>
        <w:rPr>
          <w:sz w:val="20"/>
          <w:vertAlign w:val="baseline"/>
        </w:rPr>
        <w:t>Sanitary</w:t>
      </w:r>
      <w:r>
        <w:rPr>
          <w:spacing w:val="37"/>
          <w:sz w:val="20"/>
          <w:vertAlign w:val="baseline"/>
        </w:rPr>
        <w:t> </w:t>
      </w:r>
      <w:r>
        <w:rPr>
          <w:sz w:val="20"/>
          <w:vertAlign w:val="baseline"/>
        </w:rPr>
        <w:t>and</w:t>
      </w:r>
      <w:r>
        <w:rPr>
          <w:spacing w:val="40"/>
          <w:sz w:val="20"/>
          <w:vertAlign w:val="baseline"/>
        </w:rPr>
        <w:t> </w:t>
      </w:r>
      <w:r>
        <w:rPr>
          <w:sz w:val="20"/>
          <w:vertAlign w:val="baseline"/>
        </w:rPr>
        <w:t>Phytosanitary</w:t>
      </w:r>
      <w:r>
        <w:rPr>
          <w:spacing w:val="33"/>
          <w:sz w:val="20"/>
          <w:vertAlign w:val="baseline"/>
        </w:rPr>
        <w:t> </w:t>
      </w:r>
      <w:r>
        <w:rPr>
          <w:sz w:val="20"/>
          <w:vertAlign w:val="baseline"/>
        </w:rPr>
        <w:t>measures,</w:t>
      </w:r>
      <w:r>
        <w:rPr>
          <w:spacing w:val="40"/>
          <w:sz w:val="20"/>
          <w:vertAlign w:val="baseline"/>
        </w:rPr>
        <w:t> </w:t>
      </w:r>
      <w:r>
        <w:rPr>
          <w:sz w:val="20"/>
          <w:vertAlign w:val="baseline"/>
        </w:rPr>
        <w:t>agreements</w:t>
      </w:r>
      <w:r>
        <w:rPr>
          <w:spacing w:val="36"/>
          <w:sz w:val="20"/>
          <w:vertAlign w:val="baseline"/>
        </w:rPr>
        <w:t> </w:t>
      </w:r>
      <w:r>
        <w:rPr>
          <w:sz w:val="20"/>
          <w:vertAlign w:val="baseline"/>
        </w:rPr>
        <w:t>on Textiles and Clothing, Technical Barriers to trade and others.</w:t>
      </w:r>
    </w:p>
    <w:p>
      <w:pPr>
        <w:spacing w:after="0"/>
        <w:jc w:val="left"/>
        <w:rPr>
          <w:sz w:val="20"/>
        </w:rPr>
        <w:sectPr>
          <w:pgSz w:w="11910" w:h="16840"/>
          <w:pgMar w:header="0" w:footer="1462" w:top="1320" w:bottom="1660" w:left="1560" w:right="1320"/>
        </w:sectPr>
      </w:pPr>
    </w:p>
    <w:p>
      <w:pPr>
        <w:pStyle w:val="BodyText"/>
        <w:spacing w:line="480" w:lineRule="auto" w:before="78"/>
        <w:ind w:left="240" w:right="118" w:firstLine="720"/>
        <w:jc w:val="both"/>
      </w:pPr>
      <w:r>
        <w:rPr/>
        <w:t>Several scholars have contributed to knowledge in this field. However, it must be stated here that most of these authors, unfortunately are foreign authors whose scope did not target Nigeria. This area of study has not received wide contributions by many</w:t>
      </w:r>
      <w:r>
        <w:rPr>
          <w:spacing w:val="40"/>
        </w:rPr>
        <w:t> </w:t>
      </w:r>
      <w:r>
        <w:rPr/>
        <w:t>Nigeria scholars.</w:t>
      </w:r>
    </w:p>
    <w:p>
      <w:pPr>
        <w:pStyle w:val="BodyText"/>
        <w:spacing w:line="480" w:lineRule="auto" w:before="203"/>
        <w:ind w:left="240" w:right="113" w:firstLine="720"/>
        <w:jc w:val="both"/>
      </w:pPr>
      <w:r>
        <w:rPr/>
        <w:t>Among the foreign authors, Van den Bosshe, P. wrote an outstanding book</w:t>
      </w:r>
      <w:r>
        <w:rPr>
          <w:vertAlign w:val="superscript"/>
        </w:rPr>
        <w:t>11</w:t>
      </w:r>
      <w:r>
        <w:rPr>
          <w:vertAlign w:val="baseline"/>
        </w:rPr>
        <w:t> which sets out the core legal rules and policy of the WTO in a uniquely comprehensive and straight forward manner.</w:t>
      </w:r>
    </w:p>
    <w:p>
      <w:pPr>
        <w:pStyle w:val="BodyText"/>
        <w:spacing w:line="480" w:lineRule="auto" w:before="197"/>
        <w:ind w:left="240" w:right="123"/>
        <w:jc w:val="both"/>
      </w:pPr>
      <w:r>
        <w:rPr/>
        <w:t>The book provides both a detailed examination of the law of the WTO and a clear introduction to the basic principle and underlying logic of the world trading system. It explores the institutional aspects of the WTO together with the substantive laws New to this edition are examinations of the WTO rules on the protection of intellectual property and the rule on technical barriers to trade and sanitary and phyto-sanitary measures.</w:t>
      </w:r>
    </w:p>
    <w:p>
      <w:pPr>
        <w:pStyle w:val="BodyText"/>
        <w:spacing w:line="480" w:lineRule="auto" w:before="203"/>
        <w:ind w:left="240" w:right="109" w:firstLine="720"/>
        <w:jc w:val="both"/>
      </w:pPr>
      <w:r>
        <w:rPr/>
        <w:t>Another scholar, Adamantopoulous K, in his book</w:t>
      </w:r>
      <w:r>
        <w:rPr>
          <w:vertAlign w:val="superscript"/>
        </w:rPr>
        <w:t>12</w:t>
      </w:r>
      <w:r>
        <w:rPr>
          <w:vertAlign w:val="baseline"/>
        </w:rPr>
        <w:t> provides an overview of the history, structure and functions of</w:t>
      </w:r>
      <w:r>
        <w:rPr>
          <w:spacing w:val="-3"/>
          <w:vertAlign w:val="baseline"/>
        </w:rPr>
        <w:t> </w:t>
      </w:r>
      <w:r>
        <w:rPr>
          <w:vertAlign w:val="baseline"/>
        </w:rPr>
        <w:t>the WTO. This book is intended to be a practical guide for people who are involved in the area of inter-natural trade, but it is written in a style that is accessible to newer researchers. It begins with a preview of GATT and the</w:t>
      </w:r>
      <w:r>
        <w:rPr>
          <w:spacing w:val="40"/>
          <w:vertAlign w:val="baseline"/>
        </w:rPr>
        <w:t> </w:t>
      </w:r>
      <w:r>
        <w:rPr>
          <w:vertAlign w:val="baseline"/>
        </w:rPr>
        <w:t>Uruguay Round and describes the numerous agreements produced as a result. The book then</w:t>
      </w:r>
      <w:r>
        <w:rPr>
          <w:spacing w:val="-4"/>
          <w:vertAlign w:val="baseline"/>
        </w:rPr>
        <w:t> </w:t>
      </w:r>
      <w:r>
        <w:rPr>
          <w:vertAlign w:val="baseline"/>
        </w:rPr>
        <w:t>proceeds</w:t>
      </w:r>
      <w:r>
        <w:rPr>
          <w:spacing w:val="-1"/>
          <w:vertAlign w:val="baseline"/>
        </w:rPr>
        <w:t> </w:t>
      </w:r>
      <w:r>
        <w:rPr>
          <w:vertAlign w:val="baseline"/>
        </w:rPr>
        <w:t>to an indepth look at</w:t>
      </w:r>
      <w:r>
        <w:rPr>
          <w:spacing w:val="-3"/>
          <w:vertAlign w:val="baseline"/>
        </w:rPr>
        <w:t> </w:t>
      </w:r>
      <w:r>
        <w:rPr>
          <w:vertAlign w:val="baseline"/>
        </w:rPr>
        <w:t>the WTO from</w:t>
      </w:r>
      <w:r>
        <w:rPr>
          <w:spacing w:val="-4"/>
          <w:vertAlign w:val="baseline"/>
        </w:rPr>
        <w:t> </w:t>
      </w:r>
      <w:r>
        <w:rPr>
          <w:vertAlign w:val="baseline"/>
        </w:rPr>
        <w:t>the scope</w:t>
      </w:r>
      <w:r>
        <w:rPr>
          <w:spacing w:val="-5"/>
          <w:vertAlign w:val="baseline"/>
        </w:rPr>
        <w:t> </w:t>
      </w:r>
      <w:r>
        <w:rPr>
          <w:vertAlign w:val="baseline"/>
        </w:rPr>
        <w:t>of</w:t>
      </w:r>
      <w:r>
        <w:rPr>
          <w:spacing w:val="-2"/>
          <w:vertAlign w:val="baseline"/>
        </w:rPr>
        <w:t> </w:t>
      </w:r>
      <w:r>
        <w:rPr>
          <w:vertAlign w:val="baseline"/>
        </w:rPr>
        <w:t>its</w:t>
      </w:r>
      <w:r>
        <w:rPr>
          <w:spacing w:val="-1"/>
          <w:vertAlign w:val="baseline"/>
        </w:rPr>
        <w:t> </w:t>
      </w:r>
      <w:r>
        <w:rPr>
          <w:vertAlign w:val="baseline"/>
        </w:rPr>
        <w:t>authority</w:t>
      </w:r>
      <w:r>
        <w:rPr>
          <w:spacing w:val="-9"/>
          <w:vertAlign w:val="baseline"/>
        </w:rPr>
        <w:t> </w:t>
      </w:r>
      <w:r>
        <w:rPr>
          <w:vertAlign w:val="baseline"/>
        </w:rPr>
        <w:t>to the general functions to the specific organization within it. There is a discussion of the WTO‟s dispute settlement mechanism and procedure and an analysis of how the WTO differs from the GATT.</w:t>
      </w:r>
    </w:p>
    <w:p>
      <w:pPr>
        <w:pStyle w:val="BodyText"/>
        <w:rPr>
          <w:sz w:val="20"/>
        </w:rPr>
      </w:pPr>
    </w:p>
    <w:p>
      <w:pPr>
        <w:pStyle w:val="BodyText"/>
        <w:spacing w:before="179"/>
        <w:rPr>
          <w:sz w:val="20"/>
        </w:rPr>
      </w:pPr>
      <w:r>
        <w:rPr/>
        <mc:AlternateContent>
          <mc:Choice Requires="wps">
            <w:drawing>
              <wp:anchor distT="0" distB="0" distL="0" distR="0" allowOverlap="1" layoutInCell="1" locked="0" behindDoc="1" simplePos="0" relativeHeight="487589888">
                <wp:simplePos x="0" y="0"/>
                <wp:positionH relativeFrom="page">
                  <wp:posOffset>1143609</wp:posOffset>
                </wp:positionH>
                <wp:positionV relativeFrom="paragraph">
                  <wp:posOffset>274957</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1.650225pt;width:144.050pt;height:.71997pt;mso-position-horizontal-relative:page;mso-position-vertical-relative:paragraph;z-index:-15726592;mso-wrap-distance-left:0;mso-wrap-distance-right:0" id="docshape7"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11</w:t>
      </w:r>
      <w:r>
        <w:rPr>
          <w:spacing w:val="34"/>
          <w:sz w:val="20"/>
          <w:vertAlign w:val="baseline"/>
        </w:rPr>
        <w:t> </w:t>
      </w:r>
      <w:r>
        <w:rPr>
          <w:sz w:val="20"/>
          <w:vertAlign w:val="baseline"/>
        </w:rPr>
        <w:t>The</w:t>
      </w:r>
      <w:r>
        <w:rPr>
          <w:spacing w:val="28"/>
          <w:sz w:val="20"/>
          <w:vertAlign w:val="baseline"/>
        </w:rPr>
        <w:t> </w:t>
      </w:r>
      <w:r>
        <w:rPr>
          <w:sz w:val="20"/>
          <w:vertAlign w:val="baseline"/>
        </w:rPr>
        <w:t>Law</w:t>
      </w:r>
      <w:r>
        <w:rPr>
          <w:spacing w:val="25"/>
          <w:sz w:val="20"/>
          <w:vertAlign w:val="baseline"/>
        </w:rPr>
        <w:t> </w:t>
      </w:r>
      <w:r>
        <w:rPr>
          <w:sz w:val="20"/>
          <w:vertAlign w:val="baseline"/>
        </w:rPr>
        <w:t>and</w:t>
      </w:r>
      <w:r>
        <w:rPr>
          <w:spacing w:val="26"/>
          <w:sz w:val="20"/>
          <w:vertAlign w:val="baseline"/>
        </w:rPr>
        <w:t> </w:t>
      </w:r>
      <w:r>
        <w:rPr>
          <w:sz w:val="20"/>
          <w:vertAlign w:val="baseline"/>
        </w:rPr>
        <w:t>Policy</w:t>
      </w:r>
      <w:r>
        <w:rPr>
          <w:spacing w:val="26"/>
          <w:sz w:val="20"/>
          <w:vertAlign w:val="baseline"/>
        </w:rPr>
        <w:t> </w:t>
      </w:r>
      <w:r>
        <w:rPr>
          <w:sz w:val="20"/>
          <w:vertAlign w:val="baseline"/>
        </w:rPr>
        <w:t>of</w:t>
      </w:r>
      <w:r>
        <w:rPr>
          <w:spacing w:val="26"/>
          <w:sz w:val="20"/>
          <w:vertAlign w:val="baseline"/>
        </w:rPr>
        <w:t> </w:t>
      </w:r>
      <w:r>
        <w:rPr>
          <w:sz w:val="20"/>
          <w:vertAlign w:val="baseline"/>
        </w:rPr>
        <w:t>the</w:t>
      </w:r>
      <w:r>
        <w:rPr>
          <w:spacing w:val="28"/>
          <w:sz w:val="20"/>
          <w:vertAlign w:val="baseline"/>
        </w:rPr>
        <w:t> </w:t>
      </w:r>
      <w:r>
        <w:rPr>
          <w:sz w:val="20"/>
          <w:vertAlign w:val="baseline"/>
        </w:rPr>
        <w:t>WTO</w:t>
      </w:r>
      <w:r>
        <w:rPr>
          <w:spacing w:val="34"/>
          <w:sz w:val="20"/>
          <w:vertAlign w:val="baseline"/>
        </w:rPr>
        <w:t> </w:t>
      </w:r>
      <w:r>
        <w:rPr>
          <w:sz w:val="20"/>
          <w:vertAlign w:val="baseline"/>
        </w:rPr>
        <w:t>-</w:t>
      </w:r>
      <w:r>
        <w:rPr>
          <w:spacing w:val="26"/>
          <w:sz w:val="20"/>
          <w:vertAlign w:val="baseline"/>
        </w:rPr>
        <w:t> </w:t>
      </w:r>
      <w:r>
        <w:rPr>
          <w:sz w:val="20"/>
          <w:vertAlign w:val="baseline"/>
        </w:rPr>
        <w:t>Cases,</w:t>
      </w:r>
      <w:r>
        <w:rPr>
          <w:spacing w:val="33"/>
          <w:sz w:val="20"/>
          <w:vertAlign w:val="baseline"/>
        </w:rPr>
        <w:t> </w:t>
      </w:r>
      <w:r>
        <w:rPr>
          <w:sz w:val="20"/>
          <w:vertAlign w:val="baseline"/>
        </w:rPr>
        <w:t>Texts</w:t>
      </w:r>
      <w:r>
        <w:rPr>
          <w:spacing w:val="29"/>
          <w:sz w:val="20"/>
          <w:vertAlign w:val="baseline"/>
        </w:rPr>
        <w:t> </w:t>
      </w:r>
      <w:r>
        <w:rPr>
          <w:sz w:val="20"/>
          <w:vertAlign w:val="baseline"/>
        </w:rPr>
        <w:t>and</w:t>
      </w:r>
      <w:r>
        <w:rPr>
          <w:spacing w:val="31"/>
          <w:sz w:val="20"/>
          <w:vertAlign w:val="baseline"/>
        </w:rPr>
        <w:t> </w:t>
      </w:r>
      <w:r>
        <w:rPr>
          <w:sz w:val="20"/>
          <w:vertAlign w:val="baseline"/>
        </w:rPr>
        <w:t>Materials,</w:t>
      </w:r>
      <w:r>
        <w:rPr>
          <w:spacing w:val="33"/>
          <w:sz w:val="20"/>
          <w:vertAlign w:val="baseline"/>
        </w:rPr>
        <w:t> </w:t>
      </w:r>
      <w:r>
        <w:rPr>
          <w:sz w:val="20"/>
          <w:vertAlign w:val="baseline"/>
        </w:rPr>
        <w:t>Cambridge</w:t>
      </w:r>
      <w:r>
        <w:rPr>
          <w:spacing w:val="28"/>
          <w:sz w:val="20"/>
          <w:vertAlign w:val="baseline"/>
        </w:rPr>
        <w:t> </w:t>
      </w:r>
      <w:r>
        <w:rPr>
          <w:sz w:val="20"/>
          <w:vertAlign w:val="baseline"/>
        </w:rPr>
        <w:t>University</w:t>
      </w:r>
      <w:r>
        <w:rPr>
          <w:spacing w:val="21"/>
          <w:sz w:val="20"/>
          <w:vertAlign w:val="baseline"/>
        </w:rPr>
        <w:t> </w:t>
      </w:r>
      <w:r>
        <w:rPr>
          <w:sz w:val="20"/>
          <w:vertAlign w:val="baseline"/>
        </w:rPr>
        <w:t>Press,</w:t>
      </w:r>
      <w:r>
        <w:rPr>
          <w:spacing w:val="33"/>
          <w:sz w:val="20"/>
          <w:vertAlign w:val="baseline"/>
        </w:rPr>
        <w:t> </w:t>
      </w:r>
      <w:r>
        <w:rPr>
          <w:sz w:val="20"/>
          <w:vertAlign w:val="baseline"/>
        </w:rPr>
        <w:t>2</w:t>
      </w:r>
      <w:r>
        <w:rPr>
          <w:sz w:val="20"/>
          <w:vertAlign w:val="superscript"/>
        </w:rPr>
        <w:t>nd</w:t>
      </w:r>
      <w:r>
        <w:rPr>
          <w:spacing w:val="29"/>
          <w:sz w:val="20"/>
          <w:vertAlign w:val="baseline"/>
        </w:rPr>
        <w:t> </w:t>
      </w:r>
      <w:r>
        <w:rPr>
          <w:sz w:val="20"/>
          <w:vertAlign w:val="baseline"/>
        </w:rPr>
        <w:t>Ed. </w:t>
      </w:r>
      <w:r>
        <w:rPr>
          <w:spacing w:val="-2"/>
          <w:sz w:val="20"/>
          <w:vertAlign w:val="baseline"/>
        </w:rPr>
        <w:t>(2008)</w:t>
      </w:r>
    </w:p>
    <w:p>
      <w:pPr>
        <w:spacing w:before="2"/>
        <w:ind w:left="240" w:right="0" w:firstLine="0"/>
        <w:jc w:val="left"/>
        <w:rPr>
          <w:sz w:val="20"/>
        </w:rPr>
      </w:pPr>
      <w:r>
        <w:rPr>
          <w:sz w:val="20"/>
          <w:vertAlign w:val="superscript"/>
        </w:rPr>
        <w:t>12</w:t>
      </w:r>
      <w:r>
        <w:rPr>
          <w:spacing w:val="-1"/>
          <w:sz w:val="20"/>
          <w:vertAlign w:val="baseline"/>
        </w:rPr>
        <w:t> </w:t>
      </w:r>
      <w:r>
        <w:rPr>
          <w:sz w:val="20"/>
          <w:vertAlign w:val="baseline"/>
        </w:rPr>
        <w:t>An</w:t>
      </w:r>
      <w:r>
        <w:rPr>
          <w:spacing w:val="1"/>
          <w:sz w:val="20"/>
          <w:vertAlign w:val="baseline"/>
        </w:rPr>
        <w:t> </w:t>
      </w:r>
      <w:r>
        <w:rPr>
          <w:sz w:val="20"/>
          <w:vertAlign w:val="baseline"/>
        </w:rPr>
        <w:t>Anatomy</w:t>
      </w:r>
      <w:r>
        <w:rPr>
          <w:spacing w:val="-12"/>
          <w:sz w:val="20"/>
          <w:vertAlign w:val="baseline"/>
        </w:rPr>
        <w:t> </w:t>
      </w:r>
      <w:r>
        <w:rPr>
          <w:sz w:val="20"/>
          <w:vertAlign w:val="baseline"/>
        </w:rPr>
        <w:t>of</w:t>
      </w:r>
      <w:r>
        <w:rPr>
          <w:spacing w:val="-7"/>
          <w:sz w:val="20"/>
          <w:vertAlign w:val="baseline"/>
        </w:rPr>
        <w:t> </w:t>
      </w:r>
      <w:r>
        <w:rPr>
          <w:sz w:val="20"/>
          <w:vertAlign w:val="baseline"/>
        </w:rPr>
        <w:t>the</w:t>
      </w:r>
      <w:r>
        <w:rPr>
          <w:spacing w:val="-6"/>
          <w:sz w:val="20"/>
          <w:vertAlign w:val="baseline"/>
        </w:rPr>
        <w:t> </w:t>
      </w:r>
      <w:r>
        <w:rPr>
          <w:sz w:val="20"/>
          <w:vertAlign w:val="baseline"/>
        </w:rPr>
        <w:t>World</w:t>
      </w:r>
      <w:r>
        <w:rPr>
          <w:spacing w:val="-8"/>
          <w:sz w:val="20"/>
          <w:vertAlign w:val="baseline"/>
        </w:rPr>
        <w:t> </w:t>
      </w:r>
      <w:r>
        <w:rPr>
          <w:sz w:val="20"/>
          <w:vertAlign w:val="baseline"/>
        </w:rPr>
        <w:t>Trade</w:t>
      </w:r>
      <w:r>
        <w:rPr>
          <w:spacing w:val="-6"/>
          <w:sz w:val="20"/>
          <w:vertAlign w:val="baseline"/>
        </w:rPr>
        <w:t> </w:t>
      </w:r>
      <w:r>
        <w:rPr>
          <w:sz w:val="20"/>
          <w:vertAlign w:val="baseline"/>
        </w:rPr>
        <w:t>Organization</w:t>
      </w:r>
      <w:r>
        <w:rPr>
          <w:spacing w:val="-3"/>
          <w:sz w:val="20"/>
          <w:vertAlign w:val="baseline"/>
        </w:rPr>
        <w:t> </w:t>
      </w:r>
      <w:r>
        <w:rPr>
          <w:spacing w:val="-2"/>
          <w:sz w:val="20"/>
          <w:vertAlign w:val="baseline"/>
        </w:rPr>
        <w:t>(1997)</w:t>
      </w:r>
    </w:p>
    <w:p>
      <w:pPr>
        <w:spacing w:after="0"/>
        <w:jc w:val="left"/>
        <w:rPr>
          <w:sz w:val="20"/>
        </w:rPr>
        <w:sectPr>
          <w:pgSz w:w="11910" w:h="16840"/>
          <w:pgMar w:header="0" w:footer="1462" w:top="1340" w:bottom="1660" w:left="1560" w:right="1320"/>
        </w:sectPr>
      </w:pPr>
    </w:p>
    <w:p>
      <w:pPr>
        <w:pStyle w:val="BodyText"/>
        <w:spacing w:line="480" w:lineRule="auto" w:before="78"/>
        <w:ind w:left="240" w:right="112" w:firstLine="720"/>
        <w:jc w:val="both"/>
      </w:pPr>
      <w:r>
        <w:rPr/>
        <w:t>The World Trade Organization is still undergoing several changes and thus generates several debates, controversy and outrage. Rulings on beef hormones and tuna- dolphin cases provide explicit examples of how the organization regulates into areas of individual consumer choice, ethical preferences and cultural habits; the deep and far – ranging impact of the WTO on people‟s every day lives means that it is not just an institution of interest to economists, but to everyone, a fact that was perhaps most graphically illustrated by the demonstrations that have become a regular feature</w:t>
      </w:r>
      <w:r>
        <w:rPr>
          <w:spacing w:val="40"/>
        </w:rPr>
        <w:t> </w:t>
      </w:r>
      <w:r>
        <w:rPr/>
        <w:t>associated with high – level meetings of the WTO.</w:t>
      </w:r>
    </w:p>
    <w:p>
      <w:pPr>
        <w:pStyle w:val="BodyText"/>
        <w:spacing w:line="480" w:lineRule="auto" w:before="204"/>
        <w:ind w:left="240" w:right="118" w:firstLine="720"/>
        <w:jc w:val="both"/>
      </w:pPr>
      <w:r>
        <w:rPr/>
        <w:t>In response to the above Murita Marlikar</w:t>
      </w:r>
      <w:r>
        <w:rPr>
          <w:vertAlign w:val="superscript"/>
        </w:rPr>
        <w:t>13</w:t>
      </w:r>
      <w:r>
        <w:rPr>
          <w:vertAlign w:val="baseline"/>
        </w:rPr>
        <w:t> provided a carefully considered explanation of what the WTO is, what it does and how it goes about executing its tasks, and gives a clear understanding of the mandate, structure and functioning of the WTO</w:t>
      </w:r>
      <w:r>
        <w:rPr>
          <w:spacing w:val="40"/>
          <w:vertAlign w:val="baseline"/>
        </w:rPr>
        <w:t> </w:t>
      </w:r>
      <w:r>
        <w:rPr>
          <w:vertAlign w:val="baseline"/>
        </w:rPr>
        <w:t>that is essential to appreciating the controversy behind the organization.</w:t>
      </w:r>
    </w:p>
    <w:p>
      <w:pPr>
        <w:pStyle w:val="BodyText"/>
        <w:spacing w:line="480" w:lineRule="auto" w:before="197"/>
        <w:ind w:left="240" w:right="121" w:firstLine="720"/>
        <w:jc w:val="both"/>
      </w:pPr>
      <w:r>
        <w:rPr/>
        <w:t>The WTO Agreements provide for the legal framework regulating international commerce and trade policy. As such it has attracted and will continue to occupy the attention of legal authors.</w:t>
      </w:r>
      <w:r>
        <w:rPr>
          <w:vertAlign w:val="superscript"/>
        </w:rPr>
        <w:t>14</w:t>
      </w:r>
      <w:r>
        <w:rPr>
          <w:vertAlign w:val="baseline"/>
        </w:rPr>
        <w:t> This part of the review deals with literature that could be described as</w:t>
      </w:r>
      <w:r>
        <w:rPr>
          <w:spacing w:val="-1"/>
          <w:vertAlign w:val="baseline"/>
        </w:rPr>
        <w:t> </w:t>
      </w:r>
      <w:r>
        <w:rPr>
          <w:vertAlign w:val="baseline"/>
        </w:rPr>
        <w:t>standard text on</w:t>
      </w:r>
      <w:r>
        <w:rPr>
          <w:spacing w:val="-4"/>
          <w:vertAlign w:val="baseline"/>
        </w:rPr>
        <w:t> </w:t>
      </w:r>
      <w:r>
        <w:rPr>
          <w:vertAlign w:val="baseline"/>
        </w:rPr>
        <w:t>the law of</w:t>
      </w:r>
      <w:r>
        <w:rPr>
          <w:spacing w:val="-2"/>
          <w:vertAlign w:val="baseline"/>
        </w:rPr>
        <w:t> </w:t>
      </w:r>
      <w:r>
        <w:rPr>
          <w:vertAlign w:val="baseline"/>
        </w:rPr>
        <w:t>International</w:t>
      </w:r>
      <w:r>
        <w:rPr>
          <w:spacing w:val="-4"/>
          <w:vertAlign w:val="baseline"/>
        </w:rPr>
        <w:t> </w:t>
      </w:r>
      <w:r>
        <w:rPr>
          <w:vertAlign w:val="baseline"/>
        </w:rPr>
        <w:t>Trade and the policy and practice of the WTO. The literatures considered above state only the rules and make salutary, commentaries on them. Some authors even encourage developing states to lower their tariffs</w:t>
      </w:r>
      <w:r>
        <w:rPr>
          <w:spacing w:val="12"/>
          <w:vertAlign w:val="baseline"/>
        </w:rPr>
        <w:t> </w:t>
      </w:r>
      <w:r>
        <w:rPr>
          <w:vertAlign w:val="baseline"/>
        </w:rPr>
        <w:t>and</w:t>
      </w:r>
      <w:r>
        <w:rPr>
          <w:spacing w:val="12"/>
          <w:vertAlign w:val="baseline"/>
        </w:rPr>
        <w:t> </w:t>
      </w:r>
      <w:r>
        <w:rPr>
          <w:vertAlign w:val="baseline"/>
        </w:rPr>
        <w:t>comply</w:t>
      </w:r>
      <w:r>
        <w:rPr>
          <w:spacing w:val="14"/>
          <w:vertAlign w:val="baseline"/>
        </w:rPr>
        <w:t> </w:t>
      </w:r>
      <w:r>
        <w:rPr>
          <w:vertAlign w:val="baseline"/>
        </w:rPr>
        <w:t>with</w:t>
      </w:r>
      <w:r>
        <w:rPr>
          <w:spacing w:val="17"/>
          <w:vertAlign w:val="baseline"/>
        </w:rPr>
        <w:t> </w:t>
      </w:r>
      <w:r>
        <w:rPr>
          <w:vertAlign w:val="baseline"/>
        </w:rPr>
        <w:t>WTO</w:t>
      </w:r>
      <w:r>
        <w:rPr>
          <w:spacing w:val="12"/>
          <w:vertAlign w:val="baseline"/>
        </w:rPr>
        <w:t> </w:t>
      </w:r>
      <w:r>
        <w:rPr>
          <w:vertAlign w:val="baseline"/>
        </w:rPr>
        <w:t>rules</w:t>
      </w:r>
      <w:r>
        <w:rPr>
          <w:spacing w:val="11"/>
          <w:vertAlign w:val="baseline"/>
        </w:rPr>
        <w:t> </w:t>
      </w:r>
      <w:r>
        <w:rPr>
          <w:vertAlign w:val="baseline"/>
        </w:rPr>
        <w:t>as</w:t>
      </w:r>
      <w:r>
        <w:rPr>
          <w:spacing w:val="10"/>
          <w:vertAlign w:val="baseline"/>
        </w:rPr>
        <w:t> </w:t>
      </w:r>
      <w:r>
        <w:rPr>
          <w:vertAlign w:val="baseline"/>
        </w:rPr>
        <w:t>the</w:t>
      </w:r>
      <w:r>
        <w:rPr>
          <w:spacing w:val="20"/>
          <w:vertAlign w:val="baseline"/>
        </w:rPr>
        <w:t> </w:t>
      </w:r>
      <w:r>
        <w:rPr>
          <w:vertAlign w:val="baseline"/>
        </w:rPr>
        <w:t>best</w:t>
      </w:r>
      <w:r>
        <w:rPr>
          <w:spacing w:val="22"/>
          <w:vertAlign w:val="baseline"/>
        </w:rPr>
        <w:t> </w:t>
      </w:r>
      <w:r>
        <w:rPr>
          <w:vertAlign w:val="baseline"/>
        </w:rPr>
        <w:t>measures</w:t>
      </w:r>
      <w:r>
        <w:rPr>
          <w:spacing w:val="16"/>
          <w:vertAlign w:val="baseline"/>
        </w:rPr>
        <w:t> </w:t>
      </w:r>
      <w:r>
        <w:rPr>
          <w:vertAlign w:val="baseline"/>
        </w:rPr>
        <w:t>for</w:t>
      </w:r>
      <w:r>
        <w:rPr>
          <w:spacing w:val="14"/>
          <w:vertAlign w:val="baseline"/>
        </w:rPr>
        <w:t> </w:t>
      </w:r>
      <w:r>
        <w:rPr>
          <w:vertAlign w:val="baseline"/>
        </w:rPr>
        <w:t>achieving</w:t>
      </w:r>
      <w:r>
        <w:rPr>
          <w:spacing w:val="17"/>
          <w:vertAlign w:val="baseline"/>
        </w:rPr>
        <w:t> </w:t>
      </w:r>
      <w:r>
        <w:rPr>
          <w:vertAlign w:val="baseline"/>
        </w:rPr>
        <w:t>development</w:t>
      </w:r>
      <w:r>
        <w:rPr>
          <w:spacing w:val="18"/>
          <w:vertAlign w:val="baseline"/>
        </w:rPr>
        <w:t> </w:t>
      </w:r>
      <w:r>
        <w:rPr>
          <w:spacing w:val="-5"/>
          <w:vertAlign w:val="baseline"/>
        </w:rPr>
        <w:t>and</w:t>
      </w:r>
    </w:p>
    <w:p>
      <w:pPr>
        <w:pStyle w:val="BodyText"/>
        <w:rPr>
          <w:sz w:val="20"/>
        </w:rPr>
      </w:pPr>
    </w:p>
    <w:p>
      <w:pPr>
        <w:pStyle w:val="BodyText"/>
        <w:spacing w:before="106"/>
        <w:rPr>
          <w:sz w:val="20"/>
        </w:rPr>
      </w:pPr>
      <w:r>
        <w:rPr/>
        <mc:AlternateContent>
          <mc:Choice Requires="wps">
            <w:drawing>
              <wp:anchor distT="0" distB="0" distL="0" distR="0" allowOverlap="1" layoutInCell="1" locked="0" behindDoc="1" simplePos="0" relativeHeight="487590400">
                <wp:simplePos x="0" y="0"/>
                <wp:positionH relativeFrom="page">
                  <wp:posOffset>1143609</wp:posOffset>
                </wp:positionH>
                <wp:positionV relativeFrom="paragraph">
                  <wp:posOffset>229178</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045538pt;width:144.050pt;height:.71997pt;mso-position-horizontal-relative:page;mso-position-vertical-relative:paragraph;z-index:-15726080;mso-wrap-distance-left:0;mso-wrap-distance-right:0" id="docshape8" filled="true" fillcolor="#000000" stroked="false">
                <v:fill type="solid"/>
                <w10:wrap type="topAndBottom"/>
              </v:rect>
            </w:pict>
          </mc:Fallback>
        </mc:AlternateContent>
      </w:r>
    </w:p>
    <w:p>
      <w:pPr>
        <w:spacing w:before="97"/>
        <w:ind w:left="240" w:right="0" w:firstLine="0"/>
        <w:jc w:val="both"/>
        <w:rPr>
          <w:sz w:val="20"/>
        </w:rPr>
      </w:pPr>
      <w:r>
        <w:rPr>
          <w:sz w:val="20"/>
          <w:vertAlign w:val="superscript"/>
        </w:rPr>
        <w:t>13</w:t>
      </w:r>
      <w:r>
        <w:rPr>
          <w:spacing w:val="-2"/>
          <w:sz w:val="20"/>
          <w:vertAlign w:val="baseline"/>
        </w:rPr>
        <w:t> </w:t>
      </w:r>
      <w:r>
        <w:rPr>
          <w:i/>
          <w:sz w:val="20"/>
          <w:vertAlign w:val="baseline"/>
        </w:rPr>
        <w:t>The</w:t>
      </w:r>
      <w:r>
        <w:rPr>
          <w:i/>
          <w:spacing w:val="-7"/>
          <w:sz w:val="20"/>
          <w:vertAlign w:val="baseline"/>
        </w:rPr>
        <w:t> </w:t>
      </w:r>
      <w:r>
        <w:rPr>
          <w:i/>
          <w:sz w:val="20"/>
          <w:vertAlign w:val="baseline"/>
        </w:rPr>
        <w:t>World</w:t>
      </w:r>
      <w:r>
        <w:rPr>
          <w:i/>
          <w:spacing w:val="-4"/>
          <w:sz w:val="20"/>
          <w:vertAlign w:val="baseline"/>
        </w:rPr>
        <w:t> </w:t>
      </w:r>
      <w:r>
        <w:rPr>
          <w:i/>
          <w:sz w:val="20"/>
          <w:vertAlign w:val="baseline"/>
        </w:rPr>
        <w:t>Trade</w:t>
      </w:r>
      <w:r>
        <w:rPr>
          <w:i/>
          <w:spacing w:val="-2"/>
          <w:sz w:val="20"/>
          <w:vertAlign w:val="baseline"/>
        </w:rPr>
        <w:t> </w:t>
      </w:r>
      <w:r>
        <w:rPr>
          <w:i/>
          <w:sz w:val="20"/>
          <w:vertAlign w:val="baseline"/>
        </w:rPr>
        <w:t>Organization:</w:t>
      </w:r>
      <w:r>
        <w:rPr>
          <w:i/>
          <w:spacing w:val="-8"/>
          <w:sz w:val="20"/>
          <w:vertAlign w:val="baseline"/>
        </w:rPr>
        <w:t> </w:t>
      </w:r>
      <w:r>
        <w:rPr>
          <w:i/>
          <w:sz w:val="20"/>
          <w:vertAlign w:val="baseline"/>
        </w:rPr>
        <w:t>A</w:t>
      </w:r>
      <w:r>
        <w:rPr>
          <w:i/>
          <w:spacing w:val="-7"/>
          <w:sz w:val="20"/>
          <w:vertAlign w:val="baseline"/>
        </w:rPr>
        <w:t> </w:t>
      </w:r>
      <w:r>
        <w:rPr>
          <w:i/>
          <w:sz w:val="20"/>
          <w:vertAlign w:val="baseline"/>
        </w:rPr>
        <w:t>Very</w:t>
      </w:r>
      <w:r>
        <w:rPr>
          <w:i/>
          <w:spacing w:val="-6"/>
          <w:sz w:val="20"/>
          <w:vertAlign w:val="baseline"/>
        </w:rPr>
        <w:t> </w:t>
      </w:r>
      <w:r>
        <w:rPr>
          <w:i/>
          <w:sz w:val="20"/>
          <w:vertAlign w:val="baseline"/>
        </w:rPr>
        <w:t>Short</w:t>
      </w:r>
      <w:r>
        <w:rPr>
          <w:i/>
          <w:spacing w:val="-7"/>
          <w:sz w:val="20"/>
          <w:vertAlign w:val="baseline"/>
        </w:rPr>
        <w:t> </w:t>
      </w:r>
      <w:r>
        <w:rPr>
          <w:i/>
          <w:sz w:val="20"/>
          <w:vertAlign w:val="baseline"/>
        </w:rPr>
        <w:t>Introduction</w:t>
      </w:r>
      <w:r>
        <w:rPr>
          <w:sz w:val="20"/>
          <w:vertAlign w:val="baseline"/>
        </w:rPr>
        <w:t>,</w:t>
      </w:r>
      <w:r>
        <w:rPr>
          <w:spacing w:val="-10"/>
          <w:sz w:val="20"/>
          <w:vertAlign w:val="baseline"/>
        </w:rPr>
        <w:t> </w:t>
      </w:r>
      <w:r>
        <w:rPr>
          <w:sz w:val="20"/>
          <w:vertAlign w:val="baseline"/>
        </w:rPr>
        <w:t>Oxford</w:t>
      </w:r>
      <w:r>
        <w:rPr>
          <w:spacing w:val="-4"/>
          <w:sz w:val="20"/>
          <w:vertAlign w:val="baseline"/>
        </w:rPr>
        <w:t> </w:t>
      </w:r>
      <w:r>
        <w:rPr>
          <w:sz w:val="20"/>
          <w:vertAlign w:val="baseline"/>
        </w:rPr>
        <w:t>University</w:t>
      </w:r>
      <w:r>
        <w:rPr>
          <w:spacing w:val="-12"/>
          <w:sz w:val="20"/>
          <w:vertAlign w:val="baseline"/>
        </w:rPr>
        <w:t> </w:t>
      </w:r>
      <w:r>
        <w:rPr>
          <w:sz w:val="20"/>
          <w:vertAlign w:val="baseline"/>
        </w:rPr>
        <w:t>Press,</w:t>
      </w:r>
      <w:r>
        <w:rPr>
          <w:spacing w:val="-3"/>
          <w:sz w:val="20"/>
          <w:vertAlign w:val="baseline"/>
        </w:rPr>
        <w:t> </w:t>
      </w:r>
      <w:r>
        <w:rPr>
          <w:sz w:val="20"/>
          <w:vertAlign w:val="baseline"/>
        </w:rPr>
        <w:t>USA</w:t>
      </w:r>
      <w:r>
        <w:rPr>
          <w:spacing w:val="-4"/>
          <w:sz w:val="20"/>
          <w:vertAlign w:val="baseline"/>
        </w:rPr>
        <w:t> </w:t>
      </w:r>
      <w:r>
        <w:rPr>
          <w:sz w:val="20"/>
          <w:vertAlign w:val="baseline"/>
        </w:rPr>
        <w:t>(Nov.</w:t>
      </w:r>
      <w:r>
        <w:rPr>
          <w:spacing w:val="-3"/>
          <w:sz w:val="20"/>
          <w:vertAlign w:val="baseline"/>
        </w:rPr>
        <w:t> </w:t>
      </w:r>
      <w:r>
        <w:rPr>
          <w:sz w:val="20"/>
          <w:vertAlign w:val="baseline"/>
        </w:rPr>
        <w:t>3,</w:t>
      </w:r>
      <w:r>
        <w:rPr>
          <w:spacing w:val="-2"/>
          <w:sz w:val="20"/>
          <w:vertAlign w:val="baseline"/>
        </w:rPr>
        <w:t> 2005)</w:t>
      </w:r>
    </w:p>
    <w:p>
      <w:pPr>
        <w:spacing w:line="240" w:lineRule="auto" w:before="0"/>
        <w:ind w:left="240" w:right="107" w:firstLine="0"/>
        <w:jc w:val="both"/>
        <w:rPr>
          <w:sz w:val="20"/>
        </w:rPr>
      </w:pPr>
      <w:r>
        <w:rPr/>
        <mc:AlternateContent>
          <mc:Choice Requires="wps">
            <w:drawing>
              <wp:anchor distT="0" distB="0" distL="0" distR="0" allowOverlap="1" layoutInCell="1" locked="0" behindDoc="0" simplePos="0" relativeHeight="15731712">
                <wp:simplePos x="0" y="0"/>
                <wp:positionH relativeFrom="page">
                  <wp:posOffset>1704467</wp:posOffset>
                </wp:positionH>
                <wp:positionV relativeFrom="paragraph">
                  <wp:posOffset>1008798</wp:posOffset>
                </wp:positionV>
                <wp:extent cx="33655"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4.210007pt;margin-top:79.432938pt;width:2.64pt;height:.48004pt;mso-position-horizontal-relative:page;mso-position-vertical-relative:paragraph;z-index:15731712" id="docshape9" filled="true" fillcolor="#000000" stroked="false">
                <v:fill type="solid"/>
                <w10:wrap type="none"/>
              </v:rect>
            </w:pict>
          </mc:Fallback>
        </mc:AlternateContent>
      </w:r>
      <w:r>
        <w:rPr>
          <w:sz w:val="20"/>
          <w:vertAlign w:val="superscript"/>
        </w:rPr>
        <w:t>14</w:t>
      </w:r>
      <w:r>
        <w:rPr>
          <w:sz w:val="20"/>
          <w:vertAlign w:val="baseline"/>
        </w:rPr>
        <w:t> Lester, S. and Mecurio, B., with Arwel D and Leitner, K., </w:t>
      </w:r>
      <w:r>
        <w:rPr>
          <w:i/>
          <w:sz w:val="20"/>
          <w:vertAlign w:val="baseline"/>
        </w:rPr>
        <w:t>World Trade Law: Text, Materials and Commentary</w:t>
      </w:r>
      <w:r>
        <w:rPr>
          <w:sz w:val="20"/>
          <w:vertAlign w:val="baseline"/>
        </w:rPr>
        <w:t>; Hart Publishing, Oxford and Portland, Oregon (2008); Mitsuo Matsushita; The World Trade Organization: Law, Practice and Policy, Oxford University</w:t>
      </w:r>
      <w:r>
        <w:rPr>
          <w:spacing w:val="-1"/>
          <w:sz w:val="20"/>
          <w:vertAlign w:val="baseline"/>
        </w:rPr>
        <w:t> </w:t>
      </w:r>
      <w:r>
        <w:rPr>
          <w:sz w:val="20"/>
          <w:vertAlign w:val="baseline"/>
        </w:rPr>
        <w:t>Press, USA (October 2, 2006) Barton, J. H. </w:t>
      </w:r>
      <w:r>
        <w:rPr>
          <w:i/>
          <w:sz w:val="20"/>
          <w:vertAlign w:val="baseline"/>
        </w:rPr>
        <w:t>The Evolution of the Trade Regime: Politics, Law</w:t>
      </w:r>
      <w:r>
        <w:rPr>
          <w:i/>
          <w:spacing w:val="-4"/>
          <w:sz w:val="20"/>
          <w:vertAlign w:val="baseline"/>
        </w:rPr>
        <w:t> </w:t>
      </w:r>
      <w:r>
        <w:rPr>
          <w:i/>
          <w:sz w:val="20"/>
          <w:vertAlign w:val="baseline"/>
        </w:rPr>
        <w:t>and Economics of the GATT and WTO: </w:t>
      </w:r>
      <w:r>
        <w:rPr>
          <w:sz w:val="20"/>
          <w:vertAlign w:val="baseline"/>
        </w:rPr>
        <w:t>Princeton University Press (Jan 7, 2008) Trebilcock, M.J., and House, R. </w:t>
      </w:r>
      <w:r>
        <w:rPr>
          <w:i/>
          <w:sz w:val="20"/>
          <w:vertAlign w:val="baseline"/>
        </w:rPr>
        <w:t>The Regulation of International Trade</w:t>
      </w:r>
      <w:r>
        <w:rPr>
          <w:sz w:val="20"/>
          <w:vertAlign w:val="baseline"/>
        </w:rPr>
        <w:t>, 2</w:t>
      </w:r>
      <w:r>
        <w:rPr>
          <w:sz w:val="20"/>
          <w:vertAlign w:val="superscript"/>
        </w:rPr>
        <w:t>nd</w:t>
      </w:r>
      <w:r>
        <w:rPr>
          <w:sz w:val="20"/>
          <w:vertAlign w:val="baseline"/>
        </w:rPr>
        <w:t> Ed. Routledge, New York (2001) Gilles, P.,</w:t>
      </w:r>
      <w:r>
        <w:rPr>
          <w:spacing w:val="80"/>
          <w:sz w:val="20"/>
          <w:vertAlign w:val="baseline"/>
        </w:rPr>
        <w:t> </w:t>
      </w:r>
      <w:r>
        <w:rPr>
          <w:sz w:val="20"/>
          <w:vertAlign w:val="baseline"/>
        </w:rPr>
        <w:t>and Moens, G.,</w:t>
      </w:r>
      <w:r>
        <w:rPr>
          <w:spacing w:val="80"/>
          <w:sz w:val="20"/>
          <w:vertAlign w:val="baseline"/>
        </w:rPr>
        <w:t> </w:t>
      </w:r>
      <w:r>
        <w:rPr>
          <w:i/>
          <w:sz w:val="20"/>
          <w:vertAlign w:val="baseline"/>
        </w:rPr>
        <w:t>International Trade and Business: Law, Policy and Ethics</w:t>
      </w:r>
      <w:r>
        <w:rPr>
          <w:sz w:val="20"/>
          <w:vertAlign w:val="baseline"/>
        </w:rPr>
        <w:t>, Cavendish Publishing (Austrialia) Ltd., (1998) Denin, J. F., </w:t>
      </w:r>
      <w:r>
        <w:rPr>
          <w:i/>
          <w:sz w:val="20"/>
          <w:vertAlign w:val="baseline"/>
        </w:rPr>
        <w:t>Law and Practice of the World Trade Organization</w:t>
      </w:r>
      <w:r>
        <w:rPr>
          <w:sz w:val="20"/>
          <w:vertAlign w:val="baseline"/>
        </w:rPr>
        <w:t>. Oceana Publication Inc. Dodds Ferry, New York, (2001)</w:t>
      </w:r>
    </w:p>
    <w:p>
      <w:pPr>
        <w:spacing w:after="0" w:line="240" w:lineRule="auto"/>
        <w:jc w:val="both"/>
        <w:rPr>
          <w:sz w:val="20"/>
        </w:rPr>
        <w:sectPr>
          <w:pgSz w:w="11910" w:h="16840"/>
          <w:pgMar w:header="0" w:footer="1462" w:top="1340" w:bottom="1660" w:left="1560" w:right="1320"/>
        </w:sectPr>
      </w:pPr>
    </w:p>
    <w:p>
      <w:pPr>
        <w:pStyle w:val="BodyText"/>
        <w:spacing w:line="480" w:lineRule="auto" w:before="78"/>
        <w:ind w:left="240" w:right="121"/>
        <w:jc w:val="both"/>
      </w:pPr>
      <w:r>
        <w:rPr/>
        <w:t>obtaining favourable trading terms. They have not examined the impact of unbalanced trade</w:t>
      </w:r>
      <w:r>
        <w:rPr>
          <w:vertAlign w:val="superscript"/>
        </w:rPr>
        <w:t>15</w:t>
      </w:r>
      <w:r>
        <w:rPr>
          <w:vertAlign w:val="baseline"/>
        </w:rPr>
        <w:t> on the economy of developing countries.</w:t>
      </w:r>
    </w:p>
    <w:p>
      <w:pPr>
        <w:pStyle w:val="BodyText"/>
        <w:spacing w:line="480" w:lineRule="auto" w:before="203"/>
        <w:ind w:left="240" w:right="113" w:firstLine="720"/>
        <w:jc w:val="both"/>
      </w:pPr>
      <w:r>
        <w:rPr/>
        <w:t>Trade in general and the WTO in particular are essential building blocks for a better world. Interdependence, however, can only develop effectively within a balanced rule-based system. Arup, C. in his insightful book</w:t>
      </w:r>
      <w:r>
        <w:rPr>
          <w:vertAlign w:val="superscript"/>
        </w:rPr>
        <w:t>16</w:t>
      </w:r>
      <w:r>
        <w:rPr>
          <w:vertAlign w:val="baseline"/>
        </w:rPr>
        <w:t> assesses the impact of the WTO and the</w:t>
      </w:r>
      <w:r>
        <w:rPr>
          <w:spacing w:val="-2"/>
          <w:vertAlign w:val="baseline"/>
        </w:rPr>
        <w:t> </w:t>
      </w:r>
      <w:r>
        <w:rPr>
          <w:vertAlign w:val="baseline"/>
        </w:rPr>
        <w:t>globalization</w:t>
      </w:r>
      <w:r>
        <w:rPr>
          <w:spacing w:val="-5"/>
          <w:vertAlign w:val="baseline"/>
        </w:rPr>
        <w:t> </w:t>
      </w:r>
      <w:r>
        <w:rPr>
          <w:vertAlign w:val="baseline"/>
        </w:rPr>
        <w:t>of</w:t>
      </w:r>
      <w:r>
        <w:rPr>
          <w:spacing w:val="-3"/>
          <w:vertAlign w:val="baseline"/>
        </w:rPr>
        <w:t> </w:t>
      </w:r>
      <w:r>
        <w:rPr>
          <w:vertAlign w:val="baseline"/>
        </w:rPr>
        <w:t>law</w:t>
      </w:r>
      <w:r>
        <w:rPr>
          <w:spacing w:val="-2"/>
          <w:vertAlign w:val="baseline"/>
        </w:rPr>
        <w:t> </w:t>
      </w:r>
      <w:r>
        <w:rPr>
          <w:vertAlign w:val="baseline"/>
        </w:rPr>
        <w:t>through</w:t>
      </w:r>
      <w:r>
        <w:rPr>
          <w:spacing w:val="-1"/>
          <w:vertAlign w:val="baseline"/>
        </w:rPr>
        <w:t> </w:t>
      </w:r>
      <w:r>
        <w:rPr>
          <w:vertAlign w:val="baseline"/>
        </w:rPr>
        <w:t>new multilateral</w:t>
      </w:r>
      <w:r>
        <w:rPr>
          <w:spacing w:val="-5"/>
          <w:vertAlign w:val="baseline"/>
        </w:rPr>
        <w:t> </w:t>
      </w:r>
      <w:r>
        <w:rPr>
          <w:vertAlign w:val="baseline"/>
        </w:rPr>
        <w:t>agreements –</w:t>
      </w:r>
      <w:r>
        <w:rPr>
          <w:spacing w:val="-1"/>
          <w:vertAlign w:val="baseline"/>
        </w:rPr>
        <w:t> </w:t>
      </w:r>
      <w:r>
        <w:rPr>
          <w:vertAlign w:val="baseline"/>
        </w:rPr>
        <w:t>the</w:t>
      </w:r>
      <w:r>
        <w:rPr>
          <w:spacing w:val="-2"/>
          <w:vertAlign w:val="baseline"/>
        </w:rPr>
        <w:t> </w:t>
      </w:r>
      <w:r>
        <w:rPr>
          <w:vertAlign w:val="baseline"/>
        </w:rPr>
        <w:t>General</w:t>
      </w:r>
      <w:r>
        <w:rPr>
          <w:spacing w:val="-1"/>
          <w:vertAlign w:val="baseline"/>
        </w:rPr>
        <w:t> </w:t>
      </w:r>
      <w:r>
        <w:rPr>
          <w:vertAlign w:val="baseline"/>
        </w:rPr>
        <w:t>Agreement on Trade in Services (GATs) and trade Related Aspects of Intellectual Property (TRIPs). It explains how these agreements push trade policies “behind the border” mediating</w:t>
      </w:r>
      <w:r>
        <w:rPr>
          <w:spacing w:val="40"/>
          <w:vertAlign w:val="baseline"/>
        </w:rPr>
        <w:t> </w:t>
      </w:r>
      <w:r>
        <w:rPr>
          <w:vertAlign w:val="baseline"/>
        </w:rPr>
        <w:t>conflicts between contrasting legalities. Detailed case studies address topics of global significance such as competition between legal services, ownership claims to the genetic codes and access to on-line media.</w:t>
      </w:r>
    </w:p>
    <w:p>
      <w:pPr>
        <w:pStyle w:val="BodyText"/>
        <w:spacing w:line="480" w:lineRule="auto" w:before="198"/>
        <w:ind w:left="240" w:right="115" w:firstLine="720"/>
        <w:jc w:val="both"/>
      </w:pPr>
      <w:r>
        <w:rPr/>
        <w:t>Arup‟s book is followed by a second edition</w:t>
      </w:r>
      <w:r>
        <w:rPr>
          <w:vertAlign w:val="superscript"/>
        </w:rPr>
        <w:t>17</w:t>
      </w:r>
      <w:r>
        <w:rPr>
          <w:vertAlign w:val="baseline"/>
        </w:rPr>
        <w:t> which analyses the provisions of</w:t>
      </w:r>
      <w:r>
        <w:rPr>
          <w:spacing w:val="40"/>
          <w:vertAlign w:val="baseline"/>
        </w:rPr>
        <w:t> </w:t>
      </w:r>
      <w:r>
        <w:rPr>
          <w:vertAlign w:val="baseline"/>
        </w:rPr>
        <w:t>the agreements and examine closely the 13 years of implementation and revision. This book is a very useful resource to this study even though, it focused only on the</w:t>
      </w:r>
      <w:r>
        <w:rPr>
          <w:spacing w:val="40"/>
          <w:vertAlign w:val="baseline"/>
        </w:rPr>
        <w:t> </w:t>
      </w:r>
      <w:r>
        <w:rPr>
          <w:vertAlign w:val="baseline"/>
        </w:rPr>
        <w:t>agreements of GATs and TRIPs.</w:t>
      </w:r>
    </w:p>
    <w:p>
      <w:pPr>
        <w:pStyle w:val="BodyText"/>
        <w:spacing w:line="480" w:lineRule="auto" w:before="203"/>
        <w:ind w:left="240" w:right="110" w:firstLine="720"/>
        <w:jc w:val="both"/>
        <w:rPr>
          <w:i/>
        </w:rPr>
      </w:pPr>
      <w:r>
        <w:rPr/>
        <w:t>Global</w:t>
      </w:r>
      <w:r>
        <w:rPr>
          <w:spacing w:val="-5"/>
        </w:rPr>
        <w:t> </w:t>
      </w:r>
      <w:r>
        <w:rPr/>
        <w:t>trade in services has been growing in prominence and given the</w:t>
      </w:r>
      <w:r>
        <w:rPr>
          <w:spacing w:val="-1"/>
        </w:rPr>
        <w:t> </w:t>
      </w:r>
      <w:r>
        <w:rPr/>
        <w:t>substantial role it plays in world economy, it has caught the attention of several scholars.</w:t>
      </w:r>
      <w:r>
        <w:rPr>
          <w:vertAlign w:val="superscript"/>
        </w:rPr>
        <w:t>18</w:t>
      </w:r>
      <w:r>
        <w:rPr>
          <w:vertAlign w:val="baseline"/>
        </w:rPr>
        <w:t> Ms. Jumoke</w:t>
      </w:r>
      <w:r>
        <w:rPr>
          <w:spacing w:val="49"/>
          <w:vertAlign w:val="baseline"/>
        </w:rPr>
        <w:t> </w:t>
      </w:r>
      <w:r>
        <w:rPr>
          <w:vertAlign w:val="baseline"/>
        </w:rPr>
        <w:t>Akinjide</w:t>
      </w:r>
      <w:r>
        <w:rPr>
          <w:spacing w:val="51"/>
          <w:vertAlign w:val="baseline"/>
        </w:rPr>
        <w:t> </w:t>
      </w:r>
      <w:r>
        <w:rPr>
          <w:vertAlign w:val="baseline"/>
        </w:rPr>
        <w:t>in</w:t>
      </w:r>
      <w:r>
        <w:rPr>
          <w:spacing w:val="48"/>
          <w:vertAlign w:val="baseline"/>
        </w:rPr>
        <w:t> </w:t>
      </w:r>
      <w:r>
        <w:rPr>
          <w:vertAlign w:val="baseline"/>
        </w:rPr>
        <w:t>a</w:t>
      </w:r>
      <w:r>
        <w:rPr>
          <w:spacing w:val="46"/>
          <w:vertAlign w:val="baseline"/>
        </w:rPr>
        <w:t> </w:t>
      </w:r>
      <w:r>
        <w:rPr>
          <w:vertAlign w:val="baseline"/>
        </w:rPr>
        <w:t>paper</w:t>
      </w:r>
      <w:r>
        <w:rPr>
          <w:spacing w:val="49"/>
          <w:vertAlign w:val="baseline"/>
        </w:rPr>
        <w:t> </w:t>
      </w:r>
      <w:r>
        <w:rPr>
          <w:vertAlign w:val="baseline"/>
        </w:rPr>
        <w:t>titled:</w:t>
      </w:r>
      <w:r>
        <w:rPr>
          <w:spacing w:val="52"/>
          <w:vertAlign w:val="baseline"/>
        </w:rPr>
        <w:t> </w:t>
      </w:r>
      <w:r>
        <w:rPr>
          <w:i/>
          <w:vertAlign w:val="baseline"/>
        </w:rPr>
        <w:t>Globalization</w:t>
      </w:r>
      <w:r>
        <w:rPr>
          <w:i/>
          <w:spacing w:val="48"/>
          <w:vertAlign w:val="baseline"/>
        </w:rPr>
        <w:t> </w:t>
      </w:r>
      <w:r>
        <w:rPr>
          <w:i/>
          <w:vertAlign w:val="baseline"/>
        </w:rPr>
        <w:t>of</w:t>
      </w:r>
      <w:r>
        <w:rPr>
          <w:i/>
          <w:spacing w:val="52"/>
          <w:vertAlign w:val="baseline"/>
        </w:rPr>
        <w:t> </w:t>
      </w:r>
      <w:r>
        <w:rPr>
          <w:i/>
          <w:vertAlign w:val="baseline"/>
        </w:rPr>
        <w:t>legal</w:t>
      </w:r>
      <w:r>
        <w:rPr>
          <w:i/>
          <w:spacing w:val="48"/>
          <w:vertAlign w:val="baseline"/>
        </w:rPr>
        <w:t> </w:t>
      </w:r>
      <w:r>
        <w:rPr>
          <w:i/>
          <w:vertAlign w:val="baseline"/>
        </w:rPr>
        <w:t>services</w:t>
      </w:r>
      <w:r>
        <w:rPr>
          <w:i/>
          <w:spacing w:val="47"/>
          <w:vertAlign w:val="baseline"/>
        </w:rPr>
        <w:t> </w:t>
      </w:r>
      <w:r>
        <w:rPr>
          <w:i/>
          <w:vertAlign w:val="baseline"/>
        </w:rPr>
        <w:t>–</w:t>
      </w:r>
      <w:r>
        <w:rPr>
          <w:i/>
          <w:spacing w:val="48"/>
          <w:vertAlign w:val="baseline"/>
        </w:rPr>
        <w:t> </w:t>
      </w:r>
      <w:r>
        <w:rPr>
          <w:i/>
          <w:vertAlign w:val="baseline"/>
        </w:rPr>
        <w:t>fears</w:t>
      </w:r>
      <w:r>
        <w:rPr>
          <w:i/>
          <w:spacing w:val="45"/>
          <w:vertAlign w:val="baseline"/>
        </w:rPr>
        <w:t> </w:t>
      </w:r>
      <w:r>
        <w:rPr>
          <w:i/>
          <w:vertAlign w:val="baseline"/>
        </w:rPr>
        <w:t>of</w:t>
      </w:r>
      <w:r>
        <w:rPr>
          <w:i/>
          <w:spacing w:val="53"/>
          <w:vertAlign w:val="baseline"/>
        </w:rPr>
        <w:t> </w:t>
      </w:r>
      <w:r>
        <w:rPr>
          <w:i/>
          <w:spacing w:val="-2"/>
          <w:vertAlign w:val="baseline"/>
        </w:rPr>
        <w:t>African</w:t>
      </w:r>
    </w:p>
    <w:p>
      <w:pPr>
        <w:pStyle w:val="BodyText"/>
        <w:spacing w:before="6"/>
        <w:rPr>
          <w:i/>
          <w:sz w:val="19"/>
        </w:rPr>
      </w:pPr>
      <w:r>
        <w:rPr/>
        <mc:AlternateContent>
          <mc:Choice Requires="wps">
            <w:drawing>
              <wp:anchor distT="0" distB="0" distL="0" distR="0" allowOverlap="1" layoutInCell="1" locked="0" behindDoc="1" simplePos="0" relativeHeight="487591424">
                <wp:simplePos x="0" y="0"/>
                <wp:positionH relativeFrom="page">
                  <wp:posOffset>1143609</wp:posOffset>
                </wp:positionH>
                <wp:positionV relativeFrom="paragraph">
                  <wp:posOffset>157889</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432218pt;width:144.050pt;height:.71997pt;mso-position-horizontal-relative:page;mso-position-vertical-relative:paragraph;z-index:-15725056;mso-wrap-distance-left:0;mso-wrap-distance-right:0" id="docshape10" filled="true" fillcolor="#000000" stroked="false">
                <v:fill type="solid"/>
                <w10:wrap type="topAndBottom"/>
              </v:rect>
            </w:pict>
          </mc:Fallback>
        </mc:AlternateContent>
      </w:r>
    </w:p>
    <w:p>
      <w:pPr>
        <w:spacing w:before="96"/>
        <w:ind w:left="240" w:right="0" w:firstLine="0"/>
        <w:jc w:val="both"/>
        <w:rPr>
          <w:sz w:val="20"/>
        </w:rPr>
      </w:pPr>
      <w:r>
        <w:rPr>
          <w:sz w:val="20"/>
          <w:vertAlign w:val="superscript"/>
        </w:rPr>
        <w:t>15</w:t>
      </w:r>
      <w:r>
        <w:rPr>
          <w:sz w:val="20"/>
          <w:vertAlign w:val="baseline"/>
        </w:rPr>
        <w:t> Which</w:t>
      </w:r>
      <w:r>
        <w:rPr>
          <w:spacing w:val="-2"/>
          <w:sz w:val="20"/>
          <w:vertAlign w:val="baseline"/>
        </w:rPr>
        <w:t> </w:t>
      </w:r>
      <w:r>
        <w:rPr>
          <w:sz w:val="20"/>
          <w:vertAlign w:val="baseline"/>
        </w:rPr>
        <w:t>has</w:t>
      </w:r>
      <w:r>
        <w:rPr>
          <w:spacing w:val="-8"/>
          <w:sz w:val="20"/>
          <w:vertAlign w:val="baseline"/>
        </w:rPr>
        <w:t> </w:t>
      </w:r>
      <w:r>
        <w:rPr>
          <w:sz w:val="20"/>
          <w:vertAlign w:val="baseline"/>
        </w:rPr>
        <w:t>resulted</w:t>
      </w:r>
      <w:r>
        <w:rPr>
          <w:spacing w:val="-1"/>
          <w:sz w:val="20"/>
          <w:vertAlign w:val="baseline"/>
        </w:rPr>
        <w:t> </w:t>
      </w:r>
      <w:r>
        <w:rPr>
          <w:sz w:val="20"/>
          <w:vertAlign w:val="baseline"/>
        </w:rPr>
        <w:t>from</w:t>
      </w:r>
      <w:r>
        <w:rPr>
          <w:spacing w:val="-5"/>
          <w:sz w:val="20"/>
          <w:vertAlign w:val="baseline"/>
        </w:rPr>
        <w:t> </w:t>
      </w:r>
      <w:r>
        <w:rPr>
          <w:sz w:val="20"/>
          <w:vertAlign w:val="baseline"/>
        </w:rPr>
        <w:t>the</w:t>
      </w:r>
      <w:r>
        <w:rPr>
          <w:spacing w:val="-5"/>
          <w:sz w:val="20"/>
          <w:vertAlign w:val="baseline"/>
        </w:rPr>
        <w:t> </w:t>
      </w:r>
      <w:r>
        <w:rPr>
          <w:sz w:val="20"/>
          <w:vertAlign w:val="baseline"/>
        </w:rPr>
        <w:t>operation</w:t>
      </w:r>
      <w:r>
        <w:rPr>
          <w:spacing w:val="2"/>
          <w:sz w:val="20"/>
          <w:vertAlign w:val="baseline"/>
        </w:rPr>
        <w:t> </w:t>
      </w:r>
      <w:r>
        <w:rPr>
          <w:sz w:val="20"/>
          <w:vertAlign w:val="baseline"/>
        </w:rPr>
        <w:t>of</w:t>
      </w:r>
      <w:r>
        <w:rPr>
          <w:spacing w:val="-7"/>
          <w:sz w:val="20"/>
          <w:vertAlign w:val="baseline"/>
        </w:rPr>
        <w:t> </w:t>
      </w:r>
      <w:r>
        <w:rPr>
          <w:sz w:val="20"/>
          <w:vertAlign w:val="baseline"/>
        </w:rPr>
        <w:t>the</w:t>
      </w:r>
      <w:r>
        <w:rPr>
          <w:spacing w:val="-10"/>
          <w:sz w:val="20"/>
          <w:vertAlign w:val="baseline"/>
        </w:rPr>
        <w:t> </w:t>
      </w:r>
      <w:r>
        <w:rPr>
          <w:sz w:val="20"/>
          <w:vertAlign w:val="baseline"/>
        </w:rPr>
        <w:t>rules</w:t>
      </w:r>
      <w:r>
        <w:rPr>
          <w:spacing w:val="-3"/>
          <w:sz w:val="20"/>
          <w:vertAlign w:val="baseline"/>
        </w:rPr>
        <w:t> </w:t>
      </w:r>
      <w:r>
        <w:rPr>
          <w:sz w:val="20"/>
          <w:vertAlign w:val="baseline"/>
        </w:rPr>
        <w:t>and</w:t>
      </w:r>
      <w:r>
        <w:rPr>
          <w:spacing w:val="-7"/>
          <w:sz w:val="20"/>
          <w:vertAlign w:val="baseline"/>
        </w:rPr>
        <w:t> </w:t>
      </w:r>
      <w:r>
        <w:rPr>
          <w:sz w:val="20"/>
          <w:vertAlign w:val="baseline"/>
        </w:rPr>
        <w:t>policies</w:t>
      </w:r>
      <w:r>
        <w:rPr>
          <w:spacing w:val="-3"/>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WTO</w:t>
      </w:r>
      <w:r>
        <w:rPr>
          <w:spacing w:val="-8"/>
          <w:sz w:val="20"/>
          <w:vertAlign w:val="baseline"/>
        </w:rPr>
        <w:t> </w:t>
      </w:r>
      <w:r>
        <w:rPr>
          <w:sz w:val="20"/>
          <w:vertAlign w:val="baseline"/>
        </w:rPr>
        <w:t>and</w:t>
      </w:r>
      <w:r>
        <w:rPr>
          <w:spacing w:val="-7"/>
          <w:sz w:val="20"/>
          <w:vertAlign w:val="baseline"/>
        </w:rPr>
        <w:t> </w:t>
      </w:r>
      <w:r>
        <w:rPr>
          <w:sz w:val="20"/>
          <w:vertAlign w:val="baseline"/>
        </w:rPr>
        <w:t>free</w:t>
      </w:r>
      <w:r>
        <w:rPr>
          <w:spacing w:val="-5"/>
          <w:sz w:val="20"/>
          <w:vertAlign w:val="baseline"/>
        </w:rPr>
        <w:t> </w:t>
      </w:r>
      <w:r>
        <w:rPr>
          <w:sz w:val="20"/>
          <w:vertAlign w:val="baseline"/>
        </w:rPr>
        <w:t>trade</w:t>
      </w:r>
      <w:r>
        <w:rPr>
          <w:spacing w:val="-10"/>
          <w:sz w:val="20"/>
          <w:vertAlign w:val="baseline"/>
        </w:rPr>
        <w:t> </w:t>
      </w:r>
      <w:r>
        <w:rPr>
          <w:spacing w:val="-2"/>
          <w:sz w:val="20"/>
          <w:vertAlign w:val="baseline"/>
        </w:rPr>
        <w:t>agreements.</w:t>
      </w:r>
    </w:p>
    <w:p>
      <w:pPr>
        <w:spacing w:before="1"/>
        <w:ind w:left="240" w:right="0" w:firstLine="0"/>
        <w:jc w:val="both"/>
        <w:rPr>
          <w:i/>
          <w:sz w:val="20"/>
        </w:rPr>
      </w:pPr>
      <w:r>
        <w:rPr>
          <w:sz w:val="20"/>
          <w:vertAlign w:val="superscript"/>
        </w:rPr>
        <w:t>16</w:t>
      </w:r>
      <w:r>
        <w:rPr>
          <w:spacing w:val="13"/>
          <w:sz w:val="20"/>
          <w:vertAlign w:val="baseline"/>
        </w:rPr>
        <w:t> </w:t>
      </w:r>
      <w:r>
        <w:rPr>
          <w:sz w:val="20"/>
          <w:u w:val="single"/>
          <w:vertAlign w:val="baseline"/>
        </w:rPr>
        <w:t>T</w:t>
      </w:r>
      <w:r>
        <w:rPr>
          <w:i/>
          <w:sz w:val="20"/>
          <w:vertAlign w:val="baseline"/>
        </w:rPr>
        <w:t>he</w:t>
      </w:r>
      <w:r>
        <w:rPr>
          <w:i/>
          <w:spacing w:val="13"/>
          <w:sz w:val="20"/>
          <w:vertAlign w:val="baseline"/>
        </w:rPr>
        <w:t> </w:t>
      </w:r>
      <w:r>
        <w:rPr>
          <w:i/>
          <w:sz w:val="20"/>
          <w:vertAlign w:val="baseline"/>
        </w:rPr>
        <w:t>New</w:t>
      </w:r>
      <w:r>
        <w:rPr>
          <w:i/>
          <w:spacing w:val="2"/>
          <w:sz w:val="20"/>
          <w:vertAlign w:val="baseline"/>
        </w:rPr>
        <w:t> </w:t>
      </w:r>
      <w:r>
        <w:rPr>
          <w:i/>
          <w:sz w:val="20"/>
          <w:vertAlign w:val="baseline"/>
        </w:rPr>
        <w:t>World</w:t>
      </w:r>
      <w:r>
        <w:rPr>
          <w:i/>
          <w:spacing w:val="11"/>
          <w:sz w:val="20"/>
          <w:vertAlign w:val="baseline"/>
        </w:rPr>
        <w:t> </w:t>
      </w:r>
      <w:r>
        <w:rPr>
          <w:i/>
          <w:sz w:val="20"/>
          <w:vertAlign w:val="baseline"/>
        </w:rPr>
        <w:t>Organization</w:t>
      </w:r>
      <w:r>
        <w:rPr>
          <w:i/>
          <w:spacing w:val="7"/>
          <w:sz w:val="20"/>
          <w:vertAlign w:val="baseline"/>
        </w:rPr>
        <w:t> </w:t>
      </w:r>
      <w:r>
        <w:rPr>
          <w:i/>
          <w:sz w:val="20"/>
          <w:vertAlign w:val="baseline"/>
        </w:rPr>
        <w:t>Agreements:</w:t>
      </w:r>
      <w:r>
        <w:rPr>
          <w:i/>
          <w:spacing w:val="7"/>
          <w:sz w:val="20"/>
          <w:vertAlign w:val="baseline"/>
        </w:rPr>
        <w:t> </w:t>
      </w:r>
      <w:r>
        <w:rPr>
          <w:i/>
          <w:sz w:val="20"/>
          <w:vertAlign w:val="baseline"/>
        </w:rPr>
        <w:t>Globalizing</w:t>
      </w:r>
      <w:r>
        <w:rPr>
          <w:i/>
          <w:spacing w:val="11"/>
          <w:sz w:val="20"/>
          <w:vertAlign w:val="baseline"/>
        </w:rPr>
        <w:t> </w:t>
      </w:r>
      <w:r>
        <w:rPr>
          <w:i/>
          <w:sz w:val="20"/>
          <w:vertAlign w:val="baseline"/>
        </w:rPr>
        <w:t>Law</w:t>
      </w:r>
      <w:r>
        <w:rPr>
          <w:i/>
          <w:spacing w:val="2"/>
          <w:sz w:val="20"/>
          <w:vertAlign w:val="baseline"/>
        </w:rPr>
        <w:t> </w:t>
      </w:r>
      <w:r>
        <w:rPr>
          <w:i/>
          <w:sz w:val="20"/>
          <w:vertAlign w:val="baseline"/>
        </w:rPr>
        <w:t>through</w:t>
      </w:r>
      <w:r>
        <w:rPr>
          <w:i/>
          <w:spacing w:val="11"/>
          <w:sz w:val="20"/>
          <w:vertAlign w:val="baseline"/>
        </w:rPr>
        <w:t> </w:t>
      </w:r>
      <w:r>
        <w:rPr>
          <w:i/>
          <w:sz w:val="20"/>
          <w:vertAlign w:val="baseline"/>
        </w:rPr>
        <w:t>Services</w:t>
      </w:r>
      <w:r>
        <w:rPr>
          <w:i/>
          <w:spacing w:val="5"/>
          <w:sz w:val="20"/>
          <w:vertAlign w:val="baseline"/>
        </w:rPr>
        <w:t> </w:t>
      </w:r>
      <w:r>
        <w:rPr>
          <w:i/>
          <w:sz w:val="20"/>
          <w:vertAlign w:val="baseline"/>
        </w:rPr>
        <w:t>and</w:t>
      </w:r>
      <w:r>
        <w:rPr>
          <w:i/>
          <w:spacing w:val="8"/>
          <w:sz w:val="20"/>
          <w:vertAlign w:val="baseline"/>
        </w:rPr>
        <w:t> </w:t>
      </w:r>
      <w:r>
        <w:rPr>
          <w:i/>
          <w:sz w:val="20"/>
          <w:vertAlign w:val="baseline"/>
        </w:rPr>
        <w:t>Intellectual</w:t>
      </w:r>
      <w:r>
        <w:rPr>
          <w:i/>
          <w:spacing w:val="12"/>
          <w:sz w:val="20"/>
          <w:vertAlign w:val="baseline"/>
        </w:rPr>
        <w:t> </w:t>
      </w:r>
      <w:r>
        <w:rPr>
          <w:i/>
          <w:spacing w:val="-2"/>
          <w:sz w:val="20"/>
          <w:vertAlign w:val="baseline"/>
        </w:rPr>
        <w:t>Property</w:t>
      </w:r>
    </w:p>
    <w:p>
      <w:pPr>
        <w:spacing w:before="0"/>
        <w:ind w:left="240" w:right="0" w:firstLine="0"/>
        <w:jc w:val="both"/>
        <w:rPr>
          <w:sz w:val="20"/>
        </w:rPr>
      </w:pPr>
      <w:r>
        <w:rPr>
          <w:sz w:val="20"/>
        </w:rPr>
        <w:t>(Cambridge</w:t>
      </w:r>
      <w:r>
        <w:rPr>
          <w:spacing w:val="-8"/>
          <w:sz w:val="20"/>
        </w:rPr>
        <w:t> </w:t>
      </w:r>
      <w:r>
        <w:rPr>
          <w:sz w:val="20"/>
        </w:rPr>
        <w:t>Studies</w:t>
      </w:r>
      <w:r>
        <w:rPr>
          <w:spacing w:val="-5"/>
          <w:sz w:val="20"/>
        </w:rPr>
        <w:t> </w:t>
      </w:r>
      <w:r>
        <w:rPr>
          <w:sz w:val="20"/>
        </w:rPr>
        <w:t>in</w:t>
      </w:r>
      <w:r>
        <w:rPr>
          <w:spacing w:val="-4"/>
          <w:sz w:val="20"/>
        </w:rPr>
        <w:t> </w:t>
      </w:r>
      <w:r>
        <w:rPr>
          <w:sz w:val="20"/>
        </w:rPr>
        <w:t>Law</w:t>
      </w:r>
      <w:r>
        <w:rPr>
          <w:spacing w:val="-9"/>
          <w:sz w:val="20"/>
        </w:rPr>
        <w:t> </w:t>
      </w:r>
      <w:r>
        <w:rPr>
          <w:sz w:val="20"/>
        </w:rPr>
        <w:t>and</w:t>
      </w:r>
      <w:r>
        <w:rPr>
          <w:spacing w:val="-8"/>
          <w:sz w:val="20"/>
        </w:rPr>
        <w:t> </w:t>
      </w:r>
      <w:r>
        <w:rPr>
          <w:sz w:val="20"/>
        </w:rPr>
        <w:t>Society)</w:t>
      </w:r>
      <w:r>
        <w:rPr>
          <w:spacing w:val="-5"/>
          <w:sz w:val="20"/>
        </w:rPr>
        <w:t> </w:t>
      </w:r>
      <w:r>
        <w:rPr>
          <w:sz w:val="20"/>
        </w:rPr>
        <w:t>Cambridge</w:t>
      </w:r>
      <w:r>
        <w:rPr>
          <w:spacing w:val="-6"/>
          <w:sz w:val="20"/>
        </w:rPr>
        <w:t> </w:t>
      </w:r>
      <w:r>
        <w:rPr>
          <w:sz w:val="20"/>
        </w:rPr>
        <w:t>University</w:t>
      </w:r>
      <w:r>
        <w:rPr>
          <w:spacing w:val="-13"/>
          <w:sz w:val="20"/>
        </w:rPr>
        <w:t> </w:t>
      </w:r>
      <w:r>
        <w:rPr>
          <w:sz w:val="20"/>
        </w:rPr>
        <w:t>Press,</w:t>
      </w:r>
      <w:r>
        <w:rPr>
          <w:spacing w:val="-2"/>
          <w:sz w:val="20"/>
        </w:rPr>
        <w:t> </w:t>
      </w:r>
      <w:r>
        <w:rPr>
          <w:sz w:val="20"/>
        </w:rPr>
        <w:t>1</w:t>
      </w:r>
      <w:r>
        <w:rPr>
          <w:sz w:val="20"/>
          <w:vertAlign w:val="superscript"/>
        </w:rPr>
        <w:t>st</w:t>
      </w:r>
      <w:r>
        <w:rPr>
          <w:spacing w:val="-6"/>
          <w:sz w:val="20"/>
          <w:vertAlign w:val="baseline"/>
        </w:rPr>
        <w:t> </w:t>
      </w:r>
      <w:r>
        <w:rPr>
          <w:sz w:val="20"/>
          <w:vertAlign w:val="baseline"/>
        </w:rPr>
        <w:t>ed.</w:t>
      </w:r>
      <w:r>
        <w:rPr>
          <w:spacing w:val="-2"/>
          <w:sz w:val="20"/>
          <w:vertAlign w:val="baseline"/>
        </w:rPr>
        <w:t> </w:t>
      </w:r>
      <w:r>
        <w:rPr>
          <w:sz w:val="20"/>
          <w:vertAlign w:val="baseline"/>
        </w:rPr>
        <w:t>Aug.</w:t>
      </w:r>
      <w:r>
        <w:rPr>
          <w:spacing w:val="-6"/>
          <w:sz w:val="20"/>
          <w:vertAlign w:val="baseline"/>
        </w:rPr>
        <w:t> </w:t>
      </w:r>
      <w:r>
        <w:rPr>
          <w:sz w:val="20"/>
          <w:vertAlign w:val="baseline"/>
        </w:rPr>
        <w:t>8,</w:t>
      </w:r>
      <w:r>
        <w:rPr>
          <w:spacing w:val="-2"/>
          <w:sz w:val="20"/>
          <w:vertAlign w:val="baseline"/>
        </w:rPr>
        <w:t> </w:t>
      </w:r>
      <w:r>
        <w:rPr>
          <w:spacing w:val="-4"/>
          <w:sz w:val="20"/>
          <w:vertAlign w:val="baseline"/>
        </w:rPr>
        <w:t>2000</w:t>
      </w:r>
    </w:p>
    <w:p>
      <w:pPr>
        <w:spacing w:before="1"/>
        <w:ind w:left="240" w:right="118" w:firstLine="0"/>
        <w:jc w:val="both"/>
        <w:rPr>
          <w:sz w:val="20"/>
        </w:rPr>
      </w:pPr>
      <w:r>
        <w:rPr>
          <w:sz w:val="20"/>
          <w:vertAlign w:val="superscript"/>
        </w:rPr>
        <w:t>17</w:t>
      </w:r>
      <w:r>
        <w:rPr>
          <w:sz w:val="20"/>
          <w:vertAlign w:val="baseline"/>
        </w:rPr>
        <w:t> </w:t>
      </w:r>
      <w:r>
        <w:rPr>
          <w:i/>
          <w:sz w:val="20"/>
          <w:vertAlign w:val="baseline"/>
        </w:rPr>
        <w:t>The World Trade Organization Knowledge Agreement </w:t>
      </w:r>
      <w:r>
        <w:rPr>
          <w:sz w:val="20"/>
          <w:vertAlign w:val="baseline"/>
        </w:rPr>
        <w:t>(Cambridge Studies in Law and Society) Cambridge University Pres, 2</w:t>
      </w:r>
      <w:r>
        <w:rPr>
          <w:sz w:val="20"/>
          <w:vertAlign w:val="superscript"/>
        </w:rPr>
        <w:t>nd</w:t>
      </w:r>
      <w:r>
        <w:rPr>
          <w:sz w:val="20"/>
          <w:vertAlign w:val="baseline"/>
        </w:rPr>
        <w:t> Ed. (June 9¸2008).</w:t>
      </w:r>
    </w:p>
    <w:p>
      <w:pPr>
        <w:spacing w:line="240" w:lineRule="auto" w:before="1"/>
        <w:ind w:left="240" w:right="105" w:firstLine="0"/>
        <w:jc w:val="both"/>
        <w:rPr>
          <w:sz w:val="20"/>
        </w:rPr>
      </w:pPr>
      <w:r>
        <w:rPr>
          <w:sz w:val="20"/>
          <w:vertAlign w:val="superscript"/>
        </w:rPr>
        <w:t>18</w:t>
      </w:r>
      <w:r>
        <w:rPr>
          <w:sz w:val="20"/>
          <w:vertAlign w:val="baseline"/>
        </w:rPr>
        <w:t> Blouin, C. </w:t>
      </w:r>
      <w:r>
        <w:rPr>
          <w:i/>
          <w:sz w:val="20"/>
          <w:vertAlign w:val="baseline"/>
        </w:rPr>
        <w:t>International Trade in Health Services, and the GATs: Current Issues and Debates </w:t>
      </w:r>
      <w:r>
        <w:rPr>
          <w:sz w:val="20"/>
          <w:vertAlign w:val="baseline"/>
        </w:rPr>
        <w:t>(World Bank Trade and Development Series) (Nov. 15, 2005) Hoekman</w:t>
      </w:r>
      <w:r>
        <w:rPr>
          <w:spacing w:val="40"/>
          <w:sz w:val="20"/>
          <w:vertAlign w:val="baseline"/>
        </w:rPr>
        <w:t> </w:t>
      </w:r>
      <w:r>
        <w:rPr>
          <w:sz w:val="20"/>
          <w:vertAlign w:val="baseline"/>
        </w:rPr>
        <w:t>B. et al., </w:t>
      </w:r>
      <w:r>
        <w:rPr>
          <w:i/>
          <w:sz w:val="20"/>
          <w:vertAlign w:val="baseline"/>
        </w:rPr>
        <w:t>Development Trade and the WTO: A Handbook </w:t>
      </w:r>
      <w:r>
        <w:rPr>
          <w:sz w:val="20"/>
          <w:vertAlign w:val="baseline"/>
        </w:rPr>
        <w:t>(World Bank Trade and Development Series) (Nov. 1, 2002) Sue Arrowsmith; </w:t>
      </w:r>
      <w:r>
        <w:rPr>
          <w:i/>
          <w:sz w:val="20"/>
          <w:vertAlign w:val="baseline"/>
        </w:rPr>
        <w:t>Government Procurement in the WTO </w:t>
      </w:r>
      <w:r>
        <w:rPr>
          <w:sz w:val="20"/>
          <w:vertAlign w:val="baseline"/>
        </w:rPr>
        <w:t>Kluwer Law International, 1</w:t>
      </w:r>
      <w:r>
        <w:rPr>
          <w:sz w:val="20"/>
          <w:vertAlign w:val="superscript"/>
        </w:rPr>
        <w:t>st</w:t>
      </w:r>
      <w:r>
        <w:rPr>
          <w:sz w:val="20"/>
          <w:vertAlign w:val="baseline"/>
        </w:rPr>
        <w:t> Ed. (June 1, 2003 Sampson G. </w:t>
      </w:r>
      <w:r>
        <w:rPr>
          <w:i/>
          <w:sz w:val="20"/>
          <w:vertAlign w:val="baseline"/>
        </w:rPr>
        <w:t>The WTO and Sustainable Development, United Nations, </w:t>
      </w:r>
      <w:r>
        <w:rPr>
          <w:sz w:val="20"/>
          <w:vertAlign w:val="baseline"/>
        </w:rPr>
        <w:t>University Press, (Sept. 2, 2005,</w:t>
      </w:r>
      <w:r>
        <w:rPr>
          <w:spacing w:val="80"/>
          <w:sz w:val="20"/>
          <w:vertAlign w:val="baseline"/>
        </w:rPr>
        <w:t> </w:t>
      </w:r>
      <w:r>
        <w:rPr>
          <w:sz w:val="20"/>
          <w:vertAlign w:val="baseline"/>
        </w:rPr>
        <w:t>Jackson J. The World Trading System: Law and Policy of International Economic Relations. The MIT Press, 2</w:t>
      </w:r>
      <w:r>
        <w:rPr>
          <w:sz w:val="20"/>
          <w:vertAlign w:val="superscript"/>
        </w:rPr>
        <w:t>nd</w:t>
      </w:r>
      <w:r>
        <w:rPr>
          <w:sz w:val="20"/>
          <w:vertAlign w:val="baseline"/>
        </w:rPr>
        <w:t> Ed. (October 10, 1997,</w:t>
      </w:r>
      <w:r>
        <w:rPr>
          <w:spacing w:val="40"/>
          <w:sz w:val="20"/>
          <w:vertAlign w:val="baseline"/>
        </w:rPr>
        <w:t> </w:t>
      </w:r>
      <w:r>
        <w:rPr>
          <w:sz w:val="20"/>
          <w:vertAlign w:val="baseline"/>
        </w:rPr>
        <w:t>Cline W. </w:t>
      </w:r>
      <w:r>
        <w:rPr>
          <w:i/>
          <w:sz w:val="20"/>
          <w:vertAlign w:val="baseline"/>
        </w:rPr>
        <w:t>Trade Policy and Global Poverty</w:t>
      </w:r>
      <w:r>
        <w:rPr>
          <w:sz w:val="20"/>
          <w:vertAlign w:val="baseline"/>
        </w:rPr>
        <w:t>, Peterson Institute June, 2004).</w:t>
      </w:r>
    </w:p>
    <w:p>
      <w:pPr>
        <w:spacing w:after="0" w:line="240" w:lineRule="auto"/>
        <w:jc w:val="both"/>
        <w:rPr>
          <w:sz w:val="20"/>
        </w:rPr>
        <w:sectPr>
          <w:pgSz w:w="11910" w:h="16840"/>
          <w:pgMar w:header="0" w:footer="1462" w:top="1340" w:bottom="1660" w:left="1560" w:right="1320"/>
        </w:sectPr>
      </w:pPr>
    </w:p>
    <w:p>
      <w:pPr>
        <w:pStyle w:val="BodyText"/>
        <w:spacing w:line="480" w:lineRule="auto" w:before="98"/>
        <w:ind w:left="240" w:right="116"/>
        <w:jc w:val="both"/>
      </w:pPr>
      <w:r>
        <w:rPr>
          <w:i/>
        </w:rPr>
        <w:t>Countries</w:t>
      </w:r>
      <w:r>
        <w:rPr>
          <w:vertAlign w:val="superscript"/>
        </w:rPr>
        <w:t>19</w:t>
      </w:r>
      <w:r>
        <w:rPr>
          <w:vertAlign w:val="baseline"/>
        </w:rPr>
        <w:t> made a very insightful contribution to the ongoing debate on International Trade in services. In this paper the author addresses the threat posed by the internationalization of legal services to the small economies of African Countries by the developed countries. The paper informs and assists policy-makers in formulating trade policies and negotiating internationally.</w:t>
      </w:r>
    </w:p>
    <w:p>
      <w:pPr>
        <w:pStyle w:val="BodyText"/>
        <w:spacing w:line="480" w:lineRule="auto" w:before="203"/>
        <w:ind w:left="240" w:right="129" w:firstLine="720"/>
        <w:jc w:val="both"/>
      </w:pPr>
      <w:r>
        <w:rPr/>
        <w:t>There is an ongoing and animated international debate about the impact of GATs on public services, especially legal services. In response the paper offers different perspectives from other jurisdiction notably India and China.</w:t>
      </w:r>
    </w:p>
    <w:p>
      <w:pPr>
        <w:pStyle w:val="BodyText"/>
        <w:spacing w:line="480" w:lineRule="auto" w:before="198"/>
        <w:ind w:left="240" w:right="111" w:firstLine="720"/>
        <w:jc w:val="both"/>
      </w:pPr>
      <w:r>
        <w:rPr/>
        <w:t>Das, B.L.</w:t>
      </w:r>
      <w:r>
        <w:rPr>
          <w:vertAlign w:val="superscript"/>
        </w:rPr>
        <w:t>20</w:t>
      </w:r>
      <w:r>
        <w:rPr>
          <w:vertAlign w:val="baseline"/>
        </w:rPr>
        <w:t> presents an analysis of the most recent and on-going negotiations on World Trade. It provides an overview of the Doha work program as well as examining fourteen key issues in detail. These issues include areas such as agriculture provision of services and intellectual property. The author considers implementation issues and explores aspects of trade as they specifically affect developing countries. In the second part of the book, the author presents suggestions for improving the WTO agreement and rules, again with focus on developing countries. The full text of the Ministerial Declaration from the Doha Conference, which led to the current round of negotiation, is included in this volume.</w:t>
      </w:r>
    </w:p>
    <w:p>
      <w:pPr>
        <w:pStyle w:val="BodyText"/>
        <w:spacing w:line="480" w:lineRule="auto" w:before="203"/>
        <w:ind w:left="240" w:right="122" w:firstLine="720"/>
        <w:jc w:val="both"/>
      </w:pPr>
      <w:r>
        <w:rPr/>
        <w:t>While these resources (Akinjide J. and Das B.L.) might be too specific for a beginning researcher, the information provided would be useful for indepth analysis of numerous aspects of the activities of the WTO.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591936">
                <wp:simplePos x="0" y="0"/>
                <wp:positionH relativeFrom="page">
                  <wp:posOffset>1143609</wp:posOffset>
                </wp:positionH>
                <wp:positionV relativeFrom="paragraph">
                  <wp:posOffset>186700</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700811pt;width:144.050pt;height:.71997pt;mso-position-horizontal-relative:page;mso-position-vertical-relative:paragraph;z-index:-15724544;mso-wrap-distance-left:0;mso-wrap-distance-right:0" id="docshape11"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19</w:t>
      </w:r>
      <w:r>
        <w:rPr>
          <w:spacing w:val="37"/>
          <w:sz w:val="20"/>
          <w:vertAlign w:val="baseline"/>
        </w:rPr>
        <w:t> </w:t>
      </w:r>
      <w:r>
        <w:rPr>
          <w:sz w:val="20"/>
          <w:vertAlign w:val="baseline"/>
        </w:rPr>
        <w:t>A</w:t>
      </w:r>
      <w:r>
        <w:rPr>
          <w:spacing w:val="33"/>
          <w:sz w:val="20"/>
          <w:vertAlign w:val="baseline"/>
        </w:rPr>
        <w:t> </w:t>
      </w:r>
      <w:r>
        <w:rPr>
          <w:sz w:val="20"/>
          <w:vertAlign w:val="baseline"/>
        </w:rPr>
        <w:t>paper</w:t>
      </w:r>
      <w:r>
        <w:rPr>
          <w:spacing w:val="39"/>
          <w:sz w:val="20"/>
          <w:vertAlign w:val="baseline"/>
        </w:rPr>
        <w:t> </w:t>
      </w:r>
      <w:r>
        <w:rPr>
          <w:sz w:val="20"/>
          <w:vertAlign w:val="baseline"/>
        </w:rPr>
        <w:t>delivered</w:t>
      </w:r>
      <w:r>
        <w:rPr>
          <w:spacing w:val="35"/>
          <w:sz w:val="20"/>
          <w:vertAlign w:val="baseline"/>
        </w:rPr>
        <w:t> </w:t>
      </w:r>
      <w:r>
        <w:rPr>
          <w:sz w:val="20"/>
          <w:vertAlign w:val="baseline"/>
        </w:rPr>
        <w:t>at</w:t>
      </w:r>
      <w:r>
        <w:rPr>
          <w:spacing w:val="36"/>
          <w:sz w:val="20"/>
          <w:vertAlign w:val="baseline"/>
        </w:rPr>
        <w:t> </w:t>
      </w:r>
      <w:r>
        <w:rPr>
          <w:sz w:val="20"/>
          <w:vertAlign w:val="baseline"/>
        </w:rPr>
        <w:t>the</w:t>
      </w:r>
      <w:r>
        <w:rPr>
          <w:spacing w:val="32"/>
          <w:sz w:val="20"/>
          <w:vertAlign w:val="baseline"/>
        </w:rPr>
        <w:t> </w:t>
      </w:r>
      <w:r>
        <w:rPr>
          <w:sz w:val="20"/>
          <w:vertAlign w:val="baseline"/>
        </w:rPr>
        <w:t>2007</w:t>
      </w:r>
      <w:r>
        <w:rPr>
          <w:spacing w:val="35"/>
          <w:sz w:val="20"/>
          <w:vertAlign w:val="baseline"/>
        </w:rPr>
        <w:t> </w:t>
      </w:r>
      <w:r>
        <w:rPr>
          <w:sz w:val="20"/>
          <w:vertAlign w:val="baseline"/>
        </w:rPr>
        <w:t>Annual</w:t>
      </w:r>
      <w:r>
        <w:rPr>
          <w:spacing w:val="36"/>
          <w:sz w:val="20"/>
          <w:vertAlign w:val="baseline"/>
        </w:rPr>
        <w:t> </w:t>
      </w:r>
      <w:r>
        <w:rPr>
          <w:sz w:val="20"/>
          <w:vertAlign w:val="baseline"/>
        </w:rPr>
        <w:t>General</w:t>
      </w:r>
      <w:r>
        <w:rPr>
          <w:spacing w:val="36"/>
          <w:sz w:val="20"/>
          <w:vertAlign w:val="baseline"/>
        </w:rPr>
        <w:t> </w:t>
      </w:r>
      <w:r>
        <w:rPr>
          <w:sz w:val="20"/>
          <w:vertAlign w:val="baseline"/>
        </w:rPr>
        <w:t>Conference</w:t>
      </w:r>
      <w:r>
        <w:rPr>
          <w:spacing w:val="36"/>
          <w:sz w:val="20"/>
          <w:vertAlign w:val="baseline"/>
        </w:rPr>
        <w:t> </w:t>
      </w:r>
      <w:r>
        <w:rPr>
          <w:sz w:val="20"/>
          <w:vertAlign w:val="baseline"/>
        </w:rPr>
        <w:t>of</w:t>
      </w:r>
      <w:r>
        <w:rPr>
          <w:spacing w:val="30"/>
          <w:sz w:val="20"/>
          <w:vertAlign w:val="baseline"/>
        </w:rPr>
        <w:t> </w:t>
      </w:r>
      <w:r>
        <w:rPr>
          <w:sz w:val="20"/>
          <w:vertAlign w:val="baseline"/>
        </w:rPr>
        <w:t>the</w:t>
      </w:r>
      <w:r>
        <w:rPr>
          <w:spacing w:val="32"/>
          <w:sz w:val="20"/>
          <w:vertAlign w:val="baseline"/>
        </w:rPr>
        <w:t> </w:t>
      </w:r>
      <w:r>
        <w:rPr>
          <w:sz w:val="20"/>
          <w:vertAlign w:val="baseline"/>
        </w:rPr>
        <w:t>Nigerian</w:t>
      </w:r>
      <w:r>
        <w:rPr>
          <w:spacing w:val="39"/>
          <w:sz w:val="20"/>
          <w:vertAlign w:val="baseline"/>
        </w:rPr>
        <w:t> </w:t>
      </w:r>
      <w:r>
        <w:rPr>
          <w:sz w:val="20"/>
          <w:vertAlign w:val="baseline"/>
        </w:rPr>
        <w:t>Bar</w:t>
      </w:r>
      <w:r>
        <w:rPr>
          <w:spacing w:val="39"/>
          <w:sz w:val="20"/>
          <w:vertAlign w:val="baseline"/>
        </w:rPr>
        <w:t> </w:t>
      </w:r>
      <w:r>
        <w:rPr>
          <w:sz w:val="20"/>
          <w:vertAlign w:val="baseline"/>
        </w:rPr>
        <w:t>Association</w:t>
      </w:r>
      <w:r>
        <w:rPr>
          <w:spacing w:val="39"/>
          <w:sz w:val="20"/>
          <w:vertAlign w:val="baseline"/>
        </w:rPr>
        <w:t> </w:t>
      </w:r>
      <w:r>
        <w:rPr>
          <w:sz w:val="20"/>
          <w:vertAlign w:val="baseline"/>
        </w:rPr>
        <w:t>(NBA), August 26 – 31, 2007 at Illorin, Kwara State, Nigeria.</w:t>
      </w:r>
    </w:p>
    <w:p>
      <w:pPr>
        <w:spacing w:before="2"/>
        <w:ind w:left="240" w:right="0" w:firstLine="0"/>
        <w:jc w:val="left"/>
        <w:rPr>
          <w:sz w:val="20"/>
        </w:rPr>
      </w:pPr>
      <w:r>
        <w:rPr>
          <w:sz w:val="20"/>
          <w:vertAlign w:val="superscript"/>
        </w:rPr>
        <w:t>20</w:t>
      </w:r>
      <w:r>
        <w:rPr>
          <w:sz w:val="20"/>
          <w:vertAlign w:val="baseline"/>
        </w:rPr>
        <w:t> WTO!</w:t>
      </w:r>
      <w:r>
        <w:rPr>
          <w:spacing w:val="-8"/>
          <w:sz w:val="20"/>
          <w:vertAlign w:val="baseline"/>
        </w:rPr>
        <w:t> </w:t>
      </w:r>
      <w:r>
        <w:rPr>
          <w:sz w:val="20"/>
          <w:vertAlign w:val="baseline"/>
        </w:rPr>
        <w:t>The</w:t>
      </w:r>
      <w:r>
        <w:rPr>
          <w:spacing w:val="-5"/>
          <w:sz w:val="20"/>
          <w:vertAlign w:val="baseline"/>
        </w:rPr>
        <w:t> </w:t>
      </w:r>
      <w:r>
        <w:rPr>
          <w:sz w:val="20"/>
          <w:vertAlign w:val="baseline"/>
        </w:rPr>
        <w:t>Doha</w:t>
      </w:r>
      <w:r>
        <w:rPr>
          <w:spacing w:val="-5"/>
          <w:sz w:val="20"/>
          <w:vertAlign w:val="baseline"/>
        </w:rPr>
        <w:t> </w:t>
      </w:r>
      <w:r>
        <w:rPr>
          <w:sz w:val="20"/>
          <w:vertAlign w:val="baseline"/>
        </w:rPr>
        <w:t>Agenda</w:t>
      </w:r>
      <w:r>
        <w:rPr>
          <w:spacing w:val="-6"/>
          <w:sz w:val="20"/>
          <w:vertAlign w:val="baseline"/>
        </w:rPr>
        <w:t> </w:t>
      </w:r>
      <w:r>
        <w:rPr>
          <w:sz w:val="20"/>
          <w:vertAlign w:val="baseline"/>
        </w:rPr>
        <w:t>(Third</w:t>
      </w:r>
      <w:r>
        <w:rPr>
          <w:spacing w:val="-7"/>
          <w:sz w:val="20"/>
          <w:vertAlign w:val="baseline"/>
        </w:rPr>
        <w:t> </w:t>
      </w:r>
      <w:r>
        <w:rPr>
          <w:sz w:val="20"/>
          <w:vertAlign w:val="baseline"/>
        </w:rPr>
        <w:t>World</w:t>
      </w:r>
      <w:r>
        <w:rPr>
          <w:spacing w:val="-7"/>
          <w:sz w:val="20"/>
          <w:vertAlign w:val="baseline"/>
        </w:rPr>
        <w:t> </w:t>
      </w:r>
      <w:r>
        <w:rPr>
          <w:sz w:val="20"/>
          <w:vertAlign w:val="baseline"/>
        </w:rPr>
        <w:t>Network)</w:t>
      </w:r>
      <w:r>
        <w:rPr>
          <w:spacing w:val="-3"/>
          <w:sz w:val="20"/>
          <w:vertAlign w:val="baseline"/>
        </w:rPr>
        <w:t> </w:t>
      </w:r>
      <w:r>
        <w:rPr>
          <w:spacing w:val="-4"/>
          <w:sz w:val="20"/>
          <w:vertAlign w:val="baseline"/>
        </w:rPr>
        <w:t>2003</w:t>
      </w:r>
    </w:p>
    <w:p>
      <w:pPr>
        <w:spacing w:after="0"/>
        <w:jc w:val="left"/>
        <w:rPr>
          <w:sz w:val="20"/>
        </w:rPr>
        <w:sectPr>
          <w:pgSz w:w="11910" w:h="16840"/>
          <w:pgMar w:header="0" w:footer="1462" w:top="1320" w:bottom="1660" w:left="1560" w:right="1320"/>
        </w:sectPr>
      </w:pPr>
    </w:p>
    <w:p>
      <w:pPr>
        <w:pStyle w:val="BodyText"/>
        <w:spacing w:line="480" w:lineRule="auto" w:before="78"/>
        <w:ind w:left="240" w:right="108" w:firstLine="720"/>
        <w:jc w:val="both"/>
      </w:pPr>
      <w:r>
        <w:rPr/>
        <w:t>In the area of economic integration, mention must be made of the work of Akinyemi A.B., Falegan</w:t>
      </w:r>
      <w:r>
        <w:rPr>
          <w:spacing w:val="-3"/>
        </w:rPr>
        <w:t> </w:t>
      </w:r>
      <w:r>
        <w:rPr/>
        <w:t>S.B. and Aluko I.A.</w:t>
      </w:r>
      <w:r>
        <w:rPr>
          <w:vertAlign w:val="superscript"/>
        </w:rPr>
        <w:t>21</w:t>
      </w:r>
      <w:r>
        <w:rPr>
          <w:vertAlign w:val="baseline"/>
        </w:rPr>
        <w:t> This book is</w:t>
      </w:r>
      <w:r>
        <w:rPr>
          <w:spacing w:val="-2"/>
          <w:vertAlign w:val="baseline"/>
        </w:rPr>
        <w:t> </w:t>
      </w:r>
      <w:r>
        <w:rPr>
          <w:vertAlign w:val="baseline"/>
        </w:rPr>
        <w:t>a collection</w:t>
      </w:r>
      <w:r>
        <w:rPr>
          <w:spacing w:val="-5"/>
          <w:vertAlign w:val="baseline"/>
        </w:rPr>
        <w:t> </w:t>
      </w:r>
      <w:r>
        <w:rPr>
          <w:vertAlign w:val="baseline"/>
        </w:rPr>
        <w:t>of</w:t>
      </w:r>
      <w:r>
        <w:rPr>
          <w:spacing w:val="-3"/>
          <w:vertAlign w:val="baseline"/>
        </w:rPr>
        <w:t> </w:t>
      </w:r>
      <w:r>
        <w:rPr>
          <w:vertAlign w:val="baseline"/>
        </w:rPr>
        <w:t>articles/papers presented at a 5-day</w:t>
      </w:r>
      <w:r>
        <w:rPr>
          <w:spacing w:val="-4"/>
          <w:vertAlign w:val="baseline"/>
        </w:rPr>
        <w:t> </w:t>
      </w:r>
      <w:r>
        <w:rPr>
          <w:vertAlign w:val="baseline"/>
        </w:rPr>
        <w:t>conference organized by the Central</w:t>
      </w:r>
      <w:r>
        <w:rPr>
          <w:spacing w:val="-4"/>
          <w:vertAlign w:val="baseline"/>
        </w:rPr>
        <w:t> </w:t>
      </w:r>
      <w:r>
        <w:rPr>
          <w:vertAlign w:val="baseline"/>
        </w:rPr>
        <w:t>Bank of</w:t>
      </w:r>
      <w:r>
        <w:rPr>
          <w:spacing w:val="-2"/>
          <w:vertAlign w:val="baseline"/>
        </w:rPr>
        <w:t> </w:t>
      </w:r>
      <w:r>
        <w:rPr>
          <w:vertAlign w:val="baseline"/>
        </w:rPr>
        <w:t>Nigeria and the N.I.I.A in 1977 on ECOWAS, which had earlier been established in 1975.</w:t>
      </w:r>
    </w:p>
    <w:p>
      <w:pPr>
        <w:pStyle w:val="BodyText"/>
        <w:spacing w:line="480" w:lineRule="auto" w:before="203"/>
        <w:ind w:left="240" w:right="117" w:firstLine="720"/>
        <w:jc w:val="both"/>
      </w:pPr>
      <w:r>
        <w:rPr/>
        <w:t>Noting the central</w:t>
      </w:r>
      <w:r>
        <w:rPr>
          <w:spacing w:val="-4"/>
        </w:rPr>
        <w:t> </w:t>
      </w:r>
      <w:r>
        <w:rPr/>
        <w:t>role of ECOWAS as an important international economic body for integration, co-operation</w:t>
      </w:r>
      <w:r>
        <w:rPr>
          <w:spacing w:val="-2"/>
        </w:rPr>
        <w:t> </w:t>
      </w:r>
      <w:r>
        <w:rPr/>
        <w:t>and development of</w:t>
      </w:r>
      <w:r>
        <w:rPr>
          <w:spacing w:val="-4"/>
        </w:rPr>
        <w:t> </w:t>
      </w:r>
      <w:r>
        <w:rPr/>
        <w:t>the West African</w:t>
      </w:r>
      <w:r>
        <w:rPr>
          <w:spacing w:val="-2"/>
        </w:rPr>
        <w:t> </w:t>
      </w:r>
      <w:r>
        <w:rPr/>
        <w:t>Sub-region, the essays in this book serve as good bearings/lessons on Africa‟s integration and the benefits African states stand to derive from integration.</w:t>
      </w:r>
    </w:p>
    <w:p>
      <w:pPr>
        <w:pStyle w:val="BodyText"/>
        <w:spacing w:line="480" w:lineRule="auto" w:before="198"/>
        <w:ind w:left="240" w:right="120" w:firstLine="720"/>
        <w:jc w:val="both"/>
      </w:pPr>
      <w:r>
        <w:rPr/>
        <w:t>This is very important because, one of the ways that African Countries can actually fight the dominance of and controlling effect of developed countries is by actually</w:t>
      </w:r>
      <w:r>
        <w:rPr>
          <w:spacing w:val="-2"/>
        </w:rPr>
        <w:t> </w:t>
      </w:r>
      <w:r>
        <w:rPr/>
        <w:t>coming together and forming strong regional</w:t>
      </w:r>
      <w:r>
        <w:rPr>
          <w:spacing w:val="-2"/>
        </w:rPr>
        <w:t> </w:t>
      </w:r>
      <w:r>
        <w:rPr/>
        <w:t>groups or blocks and speaking with one voice as in OPEC.</w:t>
      </w:r>
    </w:p>
    <w:p>
      <w:pPr>
        <w:pStyle w:val="BodyText"/>
        <w:spacing w:line="480" w:lineRule="auto" w:before="202"/>
        <w:ind w:left="240" w:right="115" w:firstLine="720"/>
        <w:jc w:val="both"/>
      </w:pPr>
      <w:r>
        <w:rPr/>
        <w:t>A similar work was also done by Ajomo M.A. and Adewale O.</w:t>
      </w:r>
      <w:r>
        <w:rPr>
          <w:vertAlign w:val="superscript"/>
        </w:rPr>
        <w:t>22</w:t>
      </w:r>
      <w:r>
        <w:rPr>
          <w:vertAlign w:val="baseline"/>
        </w:rPr>
        <w:t> on African Economic Community Treaty. The objective of the Conference was to formulate a blue print for the implementation of</w:t>
      </w:r>
      <w:r>
        <w:rPr>
          <w:spacing w:val="-2"/>
          <w:vertAlign w:val="baseline"/>
        </w:rPr>
        <w:t> </w:t>
      </w:r>
      <w:r>
        <w:rPr>
          <w:vertAlign w:val="baseline"/>
        </w:rPr>
        <w:t>the treaty</w:t>
      </w:r>
      <w:r>
        <w:rPr>
          <w:spacing w:val="-4"/>
          <w:vertAlign w:val="baseline"/>
        </w:rPr>
        <w:t> </w:t>
      </w:r>
      <w:r>
        <w:rPr>
          <w:vertAlign w:val="baseline"/>
        </w:rPr>
        <w:t>and thereby launch a sensitization campaign for the popularization of the concept of African Community Integration.</w:t>
      </w:r>
    </w:p>
    <w:p>
      <w:pPr>
        <w:pStyle w:val="BodyText"/>
        <w:spacing w:line="480" w:lineRule="auto" w:before="202"/>
        <w:ind w:left="240" w:right="120" w:firstLine="720"/>
        <w:jc w:val="both"/>
      </w:pPr>
      <w:r>
        <w:rPr/>
        <w:t>The work is therefore an overview of the social, political, economic and legal issues on the A.E.C.T. as perceived by scholars throughout the length and breath of</w:t>
      </w:r>
      <w:r>
        <w:rPr>
          <w:spacing w:val="40"/>
        </w:rPr>
        <w:t> </w:t>
      </w:r>
      <w:r>
        <w:rPr/>
        <w:t>Africa who participated in the conference. The aim is to expedite action on the implementation of the treaty so as to attain the objective of an African Common Market</w:t>
      </w:r>
      <w:r>
        <w:rPr>
          <w:spacing w:val="40"/>
        </w:rPr>
        <w:t> </w:t>
      </w:r>
      <w:r>
        <w:rPr/>
        <w:t>as envisaged in the OAU (now AU).</w:t>
      </w:r>
    </w:p>
    <w:p>
      <w:pPr>
        <w:pStyle w:val="BodyText"/>
        <w:spacing w:before="11"/>
        <w:rPr>
          <w:sz w:val="17"/>
        </w:rPr>
      </w:pPr>
      <w:r>
        <w:rPr/>
        <mc:AlternateContent>
          <mc:Choice Requires="wps">
            <w:drawing>
              <wp:anchor distT="0" distB="0" distL="0" distR="0" allowOverlap="1" layoutInCell="1" locked="0" behindDoc="1" simplePos="0" relativeHeight="487592448">
                <wp:simplePos x="0" y="0"/>
                <wp:positionH relativeFrom="page">
                  <wp:posOffset>1143609</wp:posOffset>
                </wp:positionH>
                <wp:positionV relativeFrom="paragraph">
                  <wp:posOffset>146420</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1.529189pt;width:144.050pt;height:.72003pt;mso-position-horizontal-relative:page;mso-position-vertical-relative:paragraph;z-index:-15724032;mso-wrap-distance-left:0;mso-wrap-distance-right:0" id="docshape12"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21</w:t>
      </w:r>
      <w:r>
        <w:rPr>
          <w:sz w:val="20"/>
          <w:vertAlign w:val="baseline"/>
        </w:rPr>
        <w:t> </w:t>
      </w:r>
      <w:r>
        <w:rPr>
          <w:i/>
          <w:sz w:val="20"/>
          <w:vertAlign w:val="baseline"/>
        </w:rPr>
        <w:t>Readings and Documents on ECOWAS</w:t>
      </w:r>
      <w:r>
        <w:rPr>
          <w:sz w:val="20"/>
          <w:vertAlign w:val="baseline"/>
        </w:rPr>
        <w:t>, Nigerian Institute of International Affairs, McMillan Ms. Lagos </w:t>
      </w:r>
      <w:r>
        <w:rPr>
          <w:spacing w:val="-2"/>
          <w:sz w:val="20"/>
          <w:vertAlign w:val="baseline"/>
        </w:rPr>
        <w:t>(1984).</w:t>
      </w:r>
    </w:p>
    <w:p>
      <w:pPr>
        <w:spacing w:before="1"/>
        <w:ind w:left="240" w:right="0" w:firstLine="0"/>
        <w:jc w:val="left"/>
        <w:rPr>
          <w:sz w:val="20"/>
        </w:rPr>
      </w:pPr>
      <w:r>
        <w:rPr>
          <w:sz w:val="20"/>
          <w:vertAlign w:val="superscript"/>
        </w:rPr>
        <w:t>22</w:t>
      </w:r>
      <w:r>
        <w:rPr>
          <w:sz w:val="20"/>
          <w:vertAlign w:val="baseline"/>
        </w:rPr>
        <w:t> </w:t>
      </w:r>
      <w:r>
        <w:rPr>
          <w:i/>
          <w:sz w:val="20"/>
          <w:vertAlign w:val="baseline"/>
        </w:rPr>
        <w:t>African Economic Community Treaty (A.E.C.) Issues, Problems and Prospects</w:t>
      </w:r>
      <w:r>
        <w:rPr>
          <w:i/>
          <w:spacing w:val="24"/>
          <w:sz w:val="20"/>
          <w:vertAlign w:val="baseline"/>
        </w:rPr>
        <w:t> </w:t>
      </w:r>
      <w:r>
        <w:rPr>
          <w:sz w:val="20"/>
          <w:vertAlign w:val="baseline"/>
        </w:rPr>
        <w:t>– a collection of papers</w:t>
      </w:r>
      <w:r>
        <w:rPr>
          <w:spacing w:val="40"/>
          <w:sz w:val="20"/>
          <w:vertAlign w:val="baseline"/>
        </w:rPr>
        <w:t> </w:t>
      </w:r>
      <w:r>
        <w:rPr>
          <w:sz w:val="20"/>
          <w:vertAlign w:val="baseline"/>
        </w:rPr>
        <w:t>delivered at the International Conference on A.E.C.T. held at Abuja from Jan 27 – 30 (1992).</w:t>
      </w:r>
    </w:p>
    <w:p>
      <w:pPr>
        <w:spacing w:after="0"/>
        <w:jc w:val="left"/>
        <w:rPr>
          <w:sz w:val="20"/>
        </w:rPr>
        <w:sectPr>
          <w:pgSz w:w="11910" w:h="16840"/>
          <w:pgMar w:header="0" w:footer="1462" w:top="1340" w:bottom="1660" w:left="1560" w:right="1320"/>
        </w:sectPr>
      </w:pPr>
    </w:p>
    <w:p>
      <w:pPr>
        <w:pStyle w:val="BodyText"/>
        <w:spacing w:line="480" w:lineRule="auto" w:before="98"/>
        <w:ind w:left="240" w:right="121" w:firstLine="720"/>
        <w:jc w:val="both"/>
      </w:pPr>
      <w:r>
        <w:rPr/>
        <w:t>Carl B.M.</w:t>
      </w:r>
      <w:r>
        <w:rPr>
          <w:vertAlign w:val="superscript"/>
        </w:rPr>
        <w:t>23</w:t>
      </w:r>
      <w:r>
        <w:rPr>
          <w:vertAlign w:val="baseline"/>
        </w:rPr>
        <w:t> provides a comprehensive overview of regional trade organizations with a focus on the developing countries of the world. He examines how regional trade organizations can help countries in areas such as tariffs, quotas and subsidies. Chapters review the organizations patterns for international trade from both a worldwide perspective and a regional perspective. The book is an excellent resource for information about the individual regional trade organizations with detailed history and explanation of their development.</w:t>
      </w:r>
    </w:p>
    <w:p>
      <w:pPr>
        <w:pStyle w:val="BodyText"/>
        <w:spacing w:line="480" w:lineRule="auto" w:before="203"/>
        <w:ind w:left="240" w:right="115" w:firstLine="720"/>
        <w:jc w:val="both"/>
      </w:pPr>
      <w:r>
        <w:rPr/>
        <w:t>Of particular importance to international trade is dispute settlement. The basis for the WTO dispute settlement process is the understanding on Rules and Procedures Governing the Settlement of Disputes (generally referred to as the DSU), which appears as Annex 1 of the WTO Agreement. Notable authors have written extensively on this topic, but Palmeter D. and Mavroid‟s P.</w:t>
      </w:r>
      <w:r>
        <w:rPr>
          <w:vertAlign w:val="superscript"/>
        </w:rPr>
        <w:t>24</w:t>
      </w:r>
      <w:r>
        <w:rPr>
          <w:vertAlign w:val="baseline"/>
        </w:rPr>
        <w:t> provides a comprehensive introduction to the dispute settlement policies of the WTO. There are sections discussing the Dispute Settlement Body, the Appellate Body, the respective jurisdiction and the sources of law for the WTO decisions. The book contains analysis of all the stages of the dispute settlement process. It is clearly and understandably written and can serve as good</w:t>
      </w:r>
      <w:r>
        <w:rPr>
          <w:spacing w:val="40"/>
          <w:vertAlign w:val="baseline"/>
        </w:rPr>
        <w:t> </w:t>
      </w:r>
      <w:r>
        <w:rPr>
          <w:vertAlign w:val="baseline"/>
        </w:rPr>
        <w:t>resource for beginning research into the WTO‟s dispute settlement rules and procedure. There is a detailed index and table of contents as well as a bibliography for additional </w:t>
      </w:r>
      <w:r>
        <w:rPr>
          <w:spacing w:val="-2"/>
          <w:vertAlign w:val="baseline"/>
        </w:rPr>
        <w:t>resources.</w:t>
      </w:r>
    </w:p>
    <w:p>
      <w:pPr>
        <w:pStyle w:val="BodyText"/>
        <w:spacing w:line="480" w:lineRule="auto" w:before="200"/>
        <w:ind w:left="240" w:right="105" w:firstLine="720"/>
        <w:jc w:val="both"/>
      </w:pPr>
      <w:r>
        <w:rPr/>
        <w:t>Further on dispute settlement, Petersmann E.</w:t>
      </w:r>
      <w:r>
        <w:rPr>
          <w:vertAlign w:val="superscript"/>
        </w:rPr>
        <w:t>25</w:t>
      </w:r>
      <w:r>
        <w:rPr>
          <w:vertAlign w:val="baseline"/>
        </w:rPr>
        <w:t> has also made a worthy contribution. It is intended</w:t>
      </w:r>
      <w:r>
        <w:rPr>
          <w:spacing w:val="-1"/>
          <w:vertAlign w:val="baseline"/>
        </w:rPr>
        <w:t> </w:t>
      </w:r>
      <w:r>
        <w:rPr>
          <w:vertAlign w:val="baseline"/>
        </w:rPr>
        <w:t>to serve</w:t>
      </w:r>
      <w:r>
        <w:rPr>
          <w:spacing w:val="-2"/>
          <w:vertAlign w:val="baseline"/>
        </w:rPr>
        <w:t> </w:t>
      </w:r>
      <w:r>
        <w:rPr>
          <w:vertAlign w:val="baseline"/>
        </w:rPr>
        <w:t>as</w:t>
      </w:r>
      <w:r>
        <w:rPr>
          <w:spacing w:val="-3"/>
          <w:vertAlign w:val="baseline"/>
        </w:rPr>
        <w:t> </w:t>
      </w:r>
      <w:r>
        <w:rPr>
          <w:vertAlign w:val="baseline"/>
        </w:rPr>
        <w:t>an</w:t>
      </w:r>
      <w:r>
        <w:rPr>
          <w:spacing w:val="-1"/>
          <w:vertAlign w:val="baseline"/>
        </w:rPr>
        <w:t> </w:t>
      </w:r>
      <w:r>
        <w:rPr>
          <w:vertAlign w:val="baseline"/>
        </w:rPr>
        <w:t>introduction</w:t>
      </w:r>
      <w:r>
        <w:rPr>
          <w:spacing w:val="-6"/>
          <w:vertAlign w:val="baseline"/>
        </w:rPr>
        <w:t> </w:t>
      </w:r>
      <w:r>
        <w:rPr>
          <w:vertAlign w:val="baseline"/>
        </w:rPr>
        <w:t>to</w:t>
      </w:r>
      <w:r>
        <w:rPr>
          <w:spacing w:val="-5"/>
          <w:vertAlign w:val="baseline"/>
        </w:rPr>
        <w:t> </w:t>
      </w:r>
      <w:r>
        <w:rPr>
          <w:vertAlign w:val="baseline"/>
        </w:rPr>
        <w:t>the</w:t>
      </w:r>
      <w:r>
        <w:rPr>
          <w:spacing w:val="-2"/>
          <w:vertAlign w:val="baseline"/>
        </w:rPr>
        <w:t> </w:t>
      </w:r>
      <w:r>
        <w:rPr>
          <w:vertAlign w:val="baseline"/>
        </w:rPr>
        <w:t>dispute</w:t>
      </w:r>
      <w:r>
        <w:rPr>
          <w:spacing w:val="-2"/>
          <w:vertAlign w:val="baseline"/>
        </w:rPr>
        <w:t> </w:t>
      </w:r>
      <w:r>
        <w:rPr>
          <w:vertAlign w:val="baseline"/>
        </w:rPr>
        <w:t>settlement procedures of</w:t>
      </w:r>
      <w:r>
        <w:rPr>
          <w:spacing w:val="-2"/>
          <w:vertAlign w:val="baseline"/>
        </w:rPr>
        <w:t> </w:t>
      </w:r>
      <w:r>
        <w:rPr>
          <w:vertAlign w:val="baseline"/>
        </w:rPr>
        <w:t>the WTO. It begins with a history</w:t>
      </w:r>
      <w:r>
        <w:rPr>
          <w:spacing w:val="-4"/>
          <w:vertAlign w:val="baseline"/>
        </w:rPr>
        <w:t> </w:t>
      </w:r>
      <w:r>
        <w:rPr>
          <w:vertAlign w:val="baseline"/>
        </w:rPr>
        <w:t>of</w:t>
      </w:r>
      <w:r>
        <w:rPr>
          <w:spacing w:val="-2"/>
          <w:vertAlign w:val="baseline"/>
        </w:rPr>
        <w:t> </w:t>
      </w:r>
      <w:r>
        <w:rPr>
          <w:vertAlign w:val="baseline"/>
        </w:rPr>
        <w:t>dispute settlement policies of</w:t>
      </w:r>
      <w:r>
        <w:rPr>
          <w:spacing w:val="-2"/>
          <w:vertAlign w:val="baseline"/>
        </w:rPr>
        <w:t> </w:t>
      </w:r>
      <w:r>
        <w:rPr>
          <w:vertAlign w:val="baseline"/>
        </w:rPr>
        <w:t>GATT beginning in</w:t>
      </w:r>
    </w:p>
    <w:p>
      <w:pPr>
        <w:pStyle w:val="BodyText"/>
        <w:spacing w:before="57"/>
        <w:rPr>
          <w:sz w:val="20"/>
        </w:rPr>
      </w:pPr>
      <w:r>
        <w:rPr/>
        <mc:AlternateContent>
          <mc:Choice Requires="wps">
            <w:drawing>
              <wp:anchor distT="0" distB="0" distL="0" distR="0" allowOverlap="1" layoutInCell="1" locked="0" behindDoc="1" simplePos="0" relativeHeight="487592960">
                <wp:simplePos x="0" y="0"/>
                <wp:positionH relativeFrom="page">
                  <wp:posOffset>1143609</wp:posOffset>
                </wp:positionH>
                <wp:positionV relativeFrom="paragraph">
                  <wp:posOffset>197505</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551593pt;width:144.050pt;height:.71997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23</w:t>
      </w:r>
      <w:r>
        <w:rPr>
          <w:sz w:val="20"/>
          <w:vertAlign w:val="baseline"/>
        </w:rPr>
        <w:t> </w:t>
      </w:r>
      <w:r>
        <w:rPr>
          <w:i/>
          <w:sz w:val="20"/>
          <w:vertAlign w:val="baseline"/>
        </w:rPr>
        <w:t>Trade</w:t>
      </w:r>
      <w:r>
        <w:rPr>
          <w:i/>
          <w:spacing w:val="-5"/>
          <w:sz w:val="20"/>
          <w:vertAlign w:val="baseline"/>
        </w:rPr>
        <w:t> </w:t>
      </w:r>
      <w:r>
        <w:rPr>
          <w:i/>
          <w:sz w:val="20"/>
          <w:vertAlign w:val="baseline"/>
        </w:rPr>
        <w:t>and</w:t>
      </w:r>
      <w:r>
        <w:rPr>
          <w:i/>
          <w:spacing w:val="-7"/>
          <w:sz w:val="20"/>
          <w:vertAlign w:val="baseline"/>
        </w:rPr>
        <w:t> </w:t>
      </w:r>
      <w:r>
        <w:rPr>
          <w:i/>
          <w:sz w:val="20"/>
          <w:vertAlign w:val="baseline"/>
        </w:rPr>
        <w:t>the</w:t>
      </w:r>
      <w:r>
        <w:rPr>
          <w:i/>
          <w:spacing w:val="-1"/>
          <w:sz w:val="20"/>
          <w:vertAlign w:val="baseline"/>
        </w:rPr>
        <w:t> </w:t>
      </w:r>
      <w:r>
        <w:rPr>
          <w:i/>
          <w:sz w:val="20"/>
          <w:vertAlign w:val="baseline"/>
        </w:rPr>
        <w:t>Developing</w:t>
      </w:r>
      <w:r>
        <w:rPr>
          <w:i/>
          <w:spacing w:val="-7"/>
          <w:sz w:val="20"/>
          <w:vertAlign w:val="baseline"/>
        </w:rPr>
        <w:t> </w:t>
      </w:r>
      <w:r>
        <w:rPr>
          <w:i/>
          <w:sz w:val="20"/>
          <w:vertAlign w:val="baseline"/>
        </w:rPr>
        <w:t>World</w:t>
      </w:r>
      <w:r>
        <w:rPr>
          <w:i/>
          <w:spacing w:val="-7"/>
          <w:sz w:val="20"/>
          <w:vertAlign w:val="baseline"/>
        </w:rPr>
        <w:t> </w:t>
      </w:r>
      <w:r>
        <w:rPr>
          <w:i/>
          <w:sz w:val="20"/>
          <w:vertAlign w:val="baseline"/>
        </w:rPr>
        <w:t>in</w:t>
      </w:r>
      <w:r>
        <w:rPr>
          <w:i/>
          <w:spacing w:val="-7"/>
          <w:sz w:val="20"/>
          <w:vertAlign w:val="baseline"/>
        </w:rPr>
        <w:t> </w:t>
      </w:r>
      <w:r>
        <w:rPr>
          <w:i/>
          <w:sz w:val="20"/>
          <w:vertAlign w:val="baseline"/>
        </w:rPr>
        <w:t>the</w:t>
      </w:r>
      <w:r>
        <w:rPr>
          <w:i/>
          <w:spacing w:val="-1"/>
          <w:sz w:val="20"/>
          <w:vertAlign w:val="baseline"/>
        </w:rPr>
        <w:t> </w:t>
      </w:r>
      <w:r>
        <w:rPr>
          <w:i/>
          <w:sz w:val="20"/>
          <w:vertAlign w:val="baseline"/>
        </w:rPr>
        <w:t>21</w:t>
      </w:r>
      <w:r>
        <w:rPr>
          <w:i/>
          <w:sz w:val="20"/>
          <w:vertAlign w:val="superscript"/>
        </w:rPr>
        <w:t>st</w:t>
      </w:r>
      <w:r>
        <w:rPr>
          <w:i/>
          <w:spacing w:val="1"/>
          <w:sz w:val="20"/>
          <w:vertAlign w:val="baseline"/>
        </w:rPr>
        <w:t> </w:t>
      </w:r>
      <w:r>
        <w:rPr>
          <w:i/>
          <w:sz w:val="20"/>
          <w:vertAlign w:val="baseline"/>
        </w:rPr>
        <w:t>Century</w:t>
      </w:r>
      <w:r>
        <w:rPr>
          <w:i/>
          <w:spacing w:val="-6"/>
          <w:sz w:val="20"/>
          <w:vertAlign w:val="baseline"/>
        </w:rPr>
        <w:t> </w:t>
      </w:r>
      <w:r>
        <w:rPr>
          <w:spacing w:val="-2"/>
          <w:sz w:val="20"/>
          <w:vertAlign w:val="baseline"/>
        </w:rPr>
        <w:t>(2001)</w:t>
      </w:r>
    </w:p>
    <w:p>
      <w:pPr>
        <w:spacing w:before="1"/>
        <w:ind w:left="240" w:right="0" w:firstLine="0"/>
        <w:jc w:val="left"/>
        <w:rPr>
          <w:sz w:val="20"/>
        </w:rPr>
      </w:pPr>
      <w:r>
        <w:rPr>
          <w:sz w:val="20"/>
          <w:vertAlign w:val="superscript"/>
        </w:rPr>
        <w:t>24</w:t>
      </w:r>
      <w:r>
        <w:rPr>
          <w:spacing w:val="-1"/>
          <w:sz w:val="20"/>
          <w:vertAlign w:val="baseline"/>
        </w:rPr>
        <w:t> </w:t>
      </w:r>
      <w:r>
        <w:rPr>
          <w:i/>
          <w:sz w:val="20"/>
          <w:vertAlign w:val="baseline"/>
        </w:rPr>
        <w:t>Dispute</w:t>
      </w:r>
      <w:r>
        <w:rPr>
          <w:i/>
          <w:spacing w:val="-6"/>
          <w:sz w:val="20"/>
          <w:vertAlign w:val="baseline"/>
        </w:rPr>
        <w:t> </w:t>
      </w:r>
      <w:r>
        <w:rPr>
          <w:i/>
          <w:sz w:val="20"/>
          <w:vertAlign w:val="baseline"/>
        </w:rPr>
        <w:t>Settlement</w:t>
      </w:r>
      <w:r>
        <w:rPr>
          <w:i/>
          <w:spacing w:val="-6"/>
          <w:sz w:val="20"/>
          <w:vertAlign w:val="baseline"/>
        </w:rPr>
        <w:t> </w:t>
      </w:r>
      <w:r>
        <w:rPr>
          <w:i/>
          <w:sz w:val="20"/>
          <w:vertAlign w:val="baseline"/>
        </w:rPr>
        <w:t>in</w:t>
      </w:r>
      <w:r>
        <w:rPr>
          <w:i/>
          <w:spacing w:val="-8"/>
          <w:sz w:val="20"/>
          <w:vertAlign w:val="baseline"/>
        </w:rPr>
        <w:t> </w:t>
      </w:r>
      <w:r>
        <w:rPr>
          <w:i/>
          <w:sz w:val="20"/>
          <w:vertAlign w:val="baseline"/>
        </w:rPr>
        <w:t>the</w:t>
      </w:r>
      <w:r>
        <w:rPr>
          <w:i/>
          <w:spacing w:val="-6"/>
          <w:sz w:val="20"/>
          <w:vertAlign w:val="baseline"/>
        </w:rPr>
        <w:t> </w:t>
      </w:r>
      <w:r>
        <w:rPr>
          <w:i/>
          <w:sz w:val="20"/>
          <w:vertAlign w:val="baseline"/>
        </w:rPr>
        <w:t>World</w:t>
      </w:r>
      <w:r>
        <w:rPr>
          <w:i/>
          <w:spacing w:val="-3"/>
          <w:sz w:val="20"/>
          <w:vertAlign w:val="baseline"/>
        </w:rPr>
        <w:t> </w:t>
      </w:r>
      <w:r>
        <w:rPr>
          <w:i/>
          <w:sz w:val="20"/>
          <w:vertAlign w:val="baseline"/>
        </w:rPr>
        <w:t>Trade</w:t>
      </w:r>
      <w:r>
        <w:rPr>
          <w:i/>
          <w:spacing w:val="-6"/>
          <w:sz w:val="20"/>
          <w:vertAlign w:val="baseline"/>
        </w:rPr>
        <w:t> </w:t>
      </w:r>
      <w:r>
        <w:rPr>
          <w:i/>
          <w:sz w:val="20"/>
          <w:vertAlign w:val="baseline"/>
        </w:rPr>
        <w:t>Organization:</w:t>
      </w:r>
      <w:r>
        <w:rPr>
          <w:i/>
          <w:spacing w:val="-4"/>
          <w:sz w:val="20"/>
          <w:vertAlign w:val="baseline"/>
        </w:rPr>
        <w:t> </w:t>
      </w:r>
      <w:r>
        <w:rPr>
          <w:i/>
          <w:sz w:val="20"/>
          <w:vertAlign w:val="baseline"/>
        </w:rPr>
        <w:t>Practice</w:t>
      </w:r>
      <w:r>
        <w:rPr>
          <w:i/>
          <w:spacing w:val="-6"/>
          <w:sz w:val="20"/>
          <w:vertAlign w:val="baseline"/>
        </w:rPr>
        <w:t> </w:t>
      </w:r>
      <w:r>
        <w:rPr>
          <w:i/>
          <w:sz w:val="20"/>
          <w:vertAlign w:val="baseline"/>
        </w:rPr>
        <w:t>and</w:t>
      </w:r>
      <w:r>
        <w:rPr>
          <w:i/>
          <w:spacing w:val="-8"/>
          <w:sz w:val="20"/>
          <w:vertAlign w:val="baseline"/>
        </w:rPr>
        <w:t> </w:t>
      </w:r>
      <w:r>
        <w:rPr>
          <w:i/>
          <w:sz w:val="20"/>
          <w:vertAlign w:val="baseline"/>
        </w:rPr>
        <w:t>Procedure</w:t>
      </w:r>
      <w:r>
        <w:rPr>
          <w:sz w:val="20"/>
          <w:vertAlign w:val="baseline"/>
        </w:rPr>
        <w:t>.</w:t>
      </w:r>
      <w:r>
        <w:rPr>
          <w:spacing w:val="-5"/>
          <w:sz w:val="20"/>
          <w:vertAlign w:val="baseline"/>
        </w:rPr>
        <w:t> </w:t>
      </w:r>
      <w:r>
        <w:rPr>
          <w:sz w:val="20"/>
          <w:vertAlign w:val="baseline"/>
        </w:rPr>
        <w:t>2</w:t>
      </w:r>
      <w:r>
        <w:rPr>
          <w:sz w:val="20"/>
          <w:vertAlign w:val="superscript"/>
        </w:rPr>
        <w:t>nd</w:t>
      </w:r>
      <w:r>
        <w:rPr>
          <w:spacing w:val="-5"/>
          <w:sz w:val="20"/>
          <w:vertAlign w:val="baseline"/>
        </w:rPr>
        <w:t> </w:t>
      </w:r>
      <w:r>
        <w:rPr>
          <w:sz w:val="20"/>
          <w:vertAlign w:val="baseline"/>
        </w:rPr>
        <w:t>Ed.</w:t>
      </w:r>
      <w:r>
        <w:rPr>
          <w:spacing w:val="-5"/>
          <w:sz w:val="20"/>
          <w:vertAlign w:val="baseline"/>
        </w:rPr>
        <w:t> </w:t>
      </w:r>
      <w:r>
        <w:rPr>
          <w:spacing w:val="-2"/>
          <w:sz w:val="20"/>
          <w:vertAlign w:val="baseline"/>
        </w:rPr>
        <w:t>(2004)</w:t>
      </w:r>
    </w:p>
    <w:p>
      <w:pPr>
        <w:spacing w:before="1"/>
        <w:ind w:left="240" w:right="0" w:firstLine="0"/>
        <w:jc w:val="left"/>
        <w:rPr>
          <w:sz w:val="20"/>
        </w:rPr>
      </w:pPr>
      <w:r>
        <w:rPr>
          <w:sz w:val="20"/>
          <w:vertAlign w:val="superscript"/>
        </w:rPr>
        <w:t>25</w:t>
      </w:r>
      <w:r>
        <w:rPr>
          <w:spacing w:val="-3"/>
          <w:sz w:val="20"/>
          <w:vertAlign w:val="baseline"/>
        </w:rPr>
        <w:t> </w:t>
      </w:r>
      <w:r>
        <w:rPr>
          <w:i/>
          <w:sz w:val="20"/>
          <w:vertAlign w:val="baseline"/>
        </w:rPr>
        <w:t>International</w:t>
      </w:r>
      <w:r>
        <w:rPr>
          <w:i/>
          <w:spacing w:val="-3"/>
          <w:sz w:val="20"/>
          <w:vertAlign w:val="baseline"/>
        </w:rPr>
        <w:t> </w:t>
      </w:r>
      <w:r>
        <w:rPr>
          <w:i/>
          <w:sz w:val="20"/>
          <w:vertAlign w:val="baseline"/>
        </w:rPr>
        <w:t>Trade</w:t>
      </w:r>
      <w:r>
        <w:rPr>
          <w:i/>
          <w:spacing w:val="-2"/>
          <w:sz w:val="20"/>
          <w:vertAlign w:val="baseline"/>
        </w:rPr>
        <w:t> </w:t>
      </w:r>
      <w:r>
        <w:rPr>
          <w:i/>
          <w:sz w:val="20"/>
          <w:vertAlign w:val="baseline"/>
        </w:rPr>
        <w:t>Law</w:t>
      </w:r>
      <w:r>
        <w:rPr>
          <w:i/>
          <w:spacing w:val="-13"/>
          <w:sz w:val="20"/>
          <w:vertAlign w:val="baseline"/>
        </w:rPr>
        <w:t> </w:t>
      </w:r>
      <w:r>
        <w:rPr>
          <w:i/>
          <w:sz w:val="20"/>
          <w:vertAlign w:val="baseline"/>
        </w:rPr>
        <w:t>and</w:t>
      </w:r>
      <w:r>
        <w:rPr>
          <w:i/>
          <w:spacing w:val="-9"/>
          <w:sz w:val="20"/>
          <w:vertAlign w:val="baseline"/>
        </w:rPr>
        <w:t> </w:t>
      </w:r>
      <w:r>
        <w:rPr>
          <w:i/>
          <w:sz w:val="20"/>
          <w:vertAlign w:val="baseline"/>
        </w:rPr>
        <w:t>the</w:t>
      </w:r>
      <w:r>
        <w:rPr>
          <w:i/>
          <w:spacing w:val="-7"/>
          <w:sz w:val="20"/>
          <w:vertAlign w:val="baseline"/>
        </w:rPr>
        <w:t> </w:t>
      </w:r>
      <w:r>
        <w:rPr>
          <w:i/>
          <w:sz w:val="20"/>
          <w:vertAlign w:val="baseline"/>
        </w:rPr>
        <w:t>GATT/WTO</w:t>
      </w:r>
      <w:r>
        <w:rPr>
          <w:i/>
          <w:spacing w:val="-5"/>
          <w:sz w:val="20"/>
          <w:vertAlign w:val="baseline"/>
        </w:rPr>
        <w:t> </w:t>
      </w:r>
      <w:r>
        <w:rPr>
          <w:i/>
          <w:sz w:val="20"/>
          <w:vertAlign w:val="baseline"/>
        </w:rPr>
        <w:t>Dispute</w:t>
      </w:r>
      <w:r>
        <w:rPr>
          <w:i/>
          <w:spacing w:val="-3"/>
          <w:sz w:val="20"/>
          <w:vertAlign w:val="baseline"/>
        </w:rPr>
        <w:t> </w:t>
      </w:r>
      <w:r>
        <w:rPr>
          <w:i/>
          <w:sz w:val="20"/>
          <w:vertAlign w:val="baseline"/>
        </w:rPr>
        <w:t>Settlement</w:t>
      </w:r>
      <w:r>
        <w:rPr>
          <w:i/>
          <w:spacing w:val="-7"/>
          <w:sz w:val="20"/>
          <w:vertAlign w:val="baseline"/>
        </w:rPr>
        <w:t> </w:t>
      </w:r>
      <w:r>
        <w:rPr>
          <w:i/>
          <w:sz w:val="20"/>
          <w:vertAlign w:val="baseline"/>
        </w:rPr>
        <w:t>System</w:t>
      </w:r>
      <w:r>
        <w:rPr>
          <w:i/>
          <w:spacing w:val="-7"/>
          <w:sz w:val="20"/>
          <w:vertAlign w:val="baseline"/>
        </w:rPr>
        <w:t> </w:t>
      </w:r>
      <w:r>
        <w:rPr>
          <w:spacing w:val="-2"/>
          <w:sz w:val="20"/>
          <w:vertAlign w:val="baseline"/>
        </w:rPr>
        <w:t>(1997)</w:t>
      </w:r>
    </w:p>
    <w:p>
      <w:pPr>
        <w:spacing w:after="0"/>
        <w:jc w:val="left"/>
        <w:rPr>
          <w:sz w:val="20"/>
        </w:rPr>
        <w:sectPr>
          <w:pgSz w:w="11910" w:h="16840"/>
          <w:pgMar w:header="0" w:footer="1462" w:top="1320" w:bottom="1660" w:left="1560" w:right="1320"/>
        </w:sectPr>
      </w:pPr>
    </w:p>
    <w:p>
      <w:pPr>
        <w:pStyle w:val="BodyText"/>
        <w:spacing w:line="480" w:lineRule="auto" w:before="78"/>
        <w:ind w:left="240" w:right="119"/>
        <w:jc w:val="both"/>
      </w:pPr>
      <w:r>
        <w:rPr/>
        <w:t>1947 and proceeds to a discussion of the current system under the WTO. Part two of the book explores dispute settlement practice in specific subject areas, such as anti-dumping, intellectual</w:t>
      </w:r>
      <w:r>
        <w:rPr>
          <w:spacing w:val="-1"/>
        </w:rPr>
        <w:t> </w:t>
      </w:r>
      <w:r>
        <w:rPr/>
        <w:t>property</w:t>
      </w:r>
      <w:r>
        <w:rPr>
          <w:spacing w:val="-1"/>
        </w:rPr>
        <w:t> </w:t>
      </w:r>
      <w:r>
        <w:rPr/>
        <w:t>and restrictive business practices. The book also discusses the WTO dispute settlement system in conjunction with regional trade agreements and domestic </w:t>
      </w:r>
      <w:r>
        <w:rPr>
          <w:spacing w:val="-2"/>
        </w:rPr>
        <w:t>courts.</w:t>
      </w:r>
    </w:p>
    <w:p>
      <w:pPr>
        <w:pStyle w:val="BodyText"/>
        <w:spacing w:line="480" w:lineRule="auto" w:before="203"/>
        <w:ind w:left="240" w:right="115" w:firstLine="720"/>
        <w:jc w:val="both"/>
      </w:pPr>
      <w:r>
        <w:rPr/>
        <w:t>The authors mentioned in the foregoing clearly state the rules, practice and procedure of the dispute settlement mechanisms of the WTO. However, an important aspect left out in their discussions is the rigorous, often confusing and highly expensive process of bringing a trade dispute before the WTO – DSU. Infact most developing countries develop cold feet when ever they consider bringing a claim or they sometimes even withdraw such claims as a result of these factors.</w:t>
      </w:r>
    </w:p>
    <w:p>
      <w:pPr>
        <w:pStyle w:val="BodyText"/>
        <w:spacing w:line="480" w:lineRule="auto" w:before="198"/>
        <w:ind w:left="240" w:right="130"/>
        <w:jc w:val="both"/>
      </w:pPr>
      <w:r>
        <w:rPr/>
        <w:t>In further pursuit of</w:t>
      </w:r>
      <w:r>
        <w:rPr>
          <w:spacing w:val="-8"/>
        </w:rPr>
        <w:t> </w:t>
      </w:r>
      <w:r>
        <w:rPr/>
        <w:t>sourcing for materials towards</w:t>
      </w:r>
      <w:r>
        <w:rPr>
          <w:spacing w:val="-7"/>
        </w:rPr>
        <w:t> </w:t>
      </w:r>
      <w:r>
        <w:rPr/>
        <w:t>the</w:t>
      </w:r>
      <w:r>
        <w:rPr>
          <w:spacing w:val="-1"/>
        </w:rPr>
        <w:t> </w:t>
      </w:r>
      <w:r>
        <w:rPr/>
        <w:t>attainment of</w:t>
      </w:r>
      <w:r>
        <w:rPr>
          <w:spacing w:val="-8"/>
        </w:rPr>
        <w:t> </w:t>
      </w:r>
      <w:r>
        <w:rPr/>
        <w:t>the objectives</w:t>
      </w:r>
      <w:r>
        <w:rPr>
          <w:spacing w:val="-2"/>
        </w:rPr>
        <w:t> </w:t>
      </w:r>
      <w:r>
        <w:rPr/>
        <w:t>of</w:t>
      </w:r>
      <w:r>
        <w:rPr>
          <w:spacing w:val="-8"/>
        </w:rPr>
        <w:t> </w:t>
      </w:r>
      <w:r>
        <w:rPr/>
        <w:t>this research, various trade law resources on</w:t>
      </w:r>
      <w:r>
        <w:rPr>
          <w:spacing w:val="-2"/>
        </w:rPr>
        <w:t> </w:t>
      </w:r>
      <w:r>
        <w:rPr/>
        <w:t>the internet were consulted. While the internet is a good tool for accessing information about international trade, it cannot provide all the materials needed for researching this topic.</w:t>
      </w:r>
    </w:p>
    <w:p>
      <w:pPr>
        <w:pStyle w:val="Heading1"/>
        <w:numPr>
          <w:ilvl w:val="1"/>
          <w:numId w:val="16"/>
        </w:numPr>
        <w:tabs>
          <w:tab w:pos="845" w:val="left" w:leader="none"/>
        </w:tabs>
        <w:spacing w:line="240" w:lineRule="auto" w:before="207" w:after="0"/>
        <w:ind w:left="845" w:right="0" w:hanging="605"/>
        <w:jc w:val="left"/>
      </w:pPr>
      <w:r>
        <w:rPr/>
        <w:t>ORGANIZATIONAL</w:t>
      </w:r>
      <w:r>
        <w:rPr>
          <w:spacing w:val="-11"/>
        </w:rPr>
        <w:t> </w:t>
      </w:r>
      <w:r>
        <w:rPr>
          <w:spacing w:val="-2"/>
        </w:rPr>
        <w:t>LAYOUT</w:t>
      </w:r>
    </w:p>
    <w:p>
      <w:pPr>
        <w:pStyle w:val="BodyText"/>
        <w:spacing w:line="480" w:lineRule="auto" w:before="272"/>
        <w:ind w:left="240" w:right="115" w:firstLine="720"/>
        <w:jc w:val="both"/>
      </w:pPr>
      <w:r>
        <w:rPr/>
        <w:t>This work comprises seven chapters; Chapter one which is the general</w:t>
      </w:r>
      <w:r>
        <w:rPr>
          <w:spacing w:val="40"/>
        </w:rPr>
        <w:t> </w:t>
      </w:r>
      <w:r>
        <w:rPr/>
        <w:t>introduction provides the background of the study, statement of the problem of the research,</w:t>
      </w:r>
      <w:r>
        <w:rPr>
          <w:spacing w:val="-1"/>
        </w:rPr>
        <w:t> </w:t>
      </w:r>
      <w:r>
        <w:rPr/>
        <w:t>objective, methodology,</w:t>
      </w:r>
      <w:r>
        <w:rPr>
          <w:spacing w:val="-2"/>
        </w:rPr>
        <w:t> </w:t>
      </w:r>
      <w:r>
        <w:rPr/>
        <w:t>scope,</w:t>
      </w:r>
      <w:r>
        <w:rPr>
          <w:spacing w:val="-2"/>
        </w:rPr>
        <w:t> </w:t>
      </w:r>
      <w:r>
        <w:rPr/>
        <w:t>literature</w:t>
      </w:r>
      <w:r>
        <w:rPr>
          <w:spacing w:val="-9"/>
        </w:rPr>
        <w:t> </w:t>
      </w:r>
      <w:r>
        <w:rPr/>
        <w:t>review</w:t>
      </w:r>
      <w:r>
        <w:rPr>
          <w:spacing w:val="-5"/>
        </w:rPr>
        <w:t> </w:t>
      </w:r>
      <w:r>
        <w:rPr/>
        <w:t>and</w:t>
      </w:r>
      <w:r>
        <w:rPr>
          <w:spacing w:val="-4"/>
        </w:rPr>
        <w:t> </w:t>
      </w:r>
      <w:r>
        <w:rPr/>
        <w:t>organizational</w:t>
      </w:r>
      <w:r>
        <w:rPr>
          <w:spacing w:val="-4"/>
        </w:rPr>
        <w:t> </w:t>
      </w:r>
      <w:r>
        <w:rPr/>
        <w:t>layout of</w:t>
      </w:r>
      <w:r>
        <w:rPr>
          <w:spacing w:val="-11"/>
        </w:rPr>
        <w:t> </w:t>
      </w:r>
      <w:r>
        <w:rPr/>
        <w:t>the </w:t>
      </w:r>
      <w:r>
        <w:rPr>
          <w:spacing w:val="-2"/>
        </w:rPr>
        <w:t>research.</w:t>
      </w:r>
    </w:p>
    <w:p>
      <w:pPr>
        <w:pStyle w:val="BodyText"/>
        <w:spacing w:line="480" w:lineRule="auto" w:before="198"/>
        <w:ind w:left="240" w:right="116" w:firstLine="720"/>
        <w:jc w:val="both"/>
      </w:pPr>
      <w:r>
        <w:rPr/>
        <w:t>Chapter two discussed conceptual and basic issues relating to international trade. The</w:t>
      </w:r>
      <w:r>
        <w:rPr>
          <w:spacing w:val="23"/>
        </w:rPr>
        <w:t> </w:t>
      </w:r>
      <w:r>
        <w:rPr/>
        <w:t>chapter</w:t>
      </w:r>
      <w:r>
        <w:rPr>
          <w:spacing w:val="26"/>
        </w:rPr>
        <w:t> </w:t>
      </w:r>
      <w:r>
        <w:rPr/>
        <w:t>specifically</w:t>
      </w:r>
      <w:r>
        <w:rPr>
          <w:spacing w:val="25"/>
        </w:rPr>
        <w:t> </w:t>
      </w:r>
      <w:r>
        <w:rPr/>
        <w:t>examined</w:t>
      </w:r>
      <w:r>
        <w:rPr>
          <w:spacing w:val="25"/>
        </w:rPr>
        <w:t> </w:t>
      </w:r>
      <w:r>
        <w:rPr/>
        <w:t>the</w:t>
      </w:r>
      <w:r>
        <w:rPr>
          <w:spacing w:val="28"/>
        </w:rPr>
        <w:t> </w:t>
      </w:r>
      <w:r>
        <w:rPr/>
        <w:t>main</w:t>
      </w:r>
      <w:r>
        <w:rPr>
          <w:spacing w:val="25"/>
        </w:rPr>
        <w:t> </w:t>
      </w:r>
      <w:r>
        <w:rPr/>
        <w:t>concepts</w:t>
      </w:r>
      <w:r>
        <w:rPr>
          <w:spacing w:val="23"/>
        </w:rPr>
        <w:t> </w:t>
      </w:r>
      <w:r>
        <w:rPr/>
        <w:t>germane</w:t>
      </w:r>
      <w:r>
        <w:rPr>
          <w:spacing w:val="24"/>
        </w:rPr>
        <w:t> </w:t>
      </w:r>
      <w:r>
        <w:rPr/>
        <w:t>to</w:t>
      </w:r>
      <w:r>
        <w:rPr>
          <w:spacing w:val="23"/>
        </w:rPr>
        <w:t> </w:t>
      </w:r>
      <w:r>
        <w:rPr/>
        <w:t>this</w:t>
      </w:r>
      <w:r>
        <w:rPr>
          <w:spacing w:val="23"/>
        </w:rPr>
        <w:t> </w:t>
      </w:r>
      <w:r>
        <w:rPr/>
        <w:t>study</w:t>
      </w:r>
      <w:r>
        <w:rPr>
          <w:spacing w:val="20"/>
        </w:rPr>
        <w:t> </w:t>
      </w:r>
      <w:r>
        <w:rPr/>
        <w:t>such</w:t>
      </w:r>
      <w:r>
        <w:rPr>
          <w:spacing w:val="20"/>
        </w:rPr>
        <w:t> </w:t>
      </w:r>
      <w:r>
        <w:rPr/>
        <w:t>as</w:t>
      </w:r>
      <w:r>
        <w:rPr>
          <w:spacing w:val="23"/>
        </w:rPr>
        <w:t> </w:t>
      </w:r>
      <w:r>
        <w:rPr>
          <w:spacing w:val="-5"/>
        </w:rPr>
        <w:t>the</w:t>
      </w:r>
    </w:p>
    <w:p>
      <w:pPr>
        <w:pStyle w:val="BodyText"/>
        <w:ind w:left="240"/>
        <w:jc w:val="both"/>
      </w:pPr>
      <w:r>
        <w:rPr/>
        <w:t>„Most-Favoured</w:t>
      </w:r>
      <w:r>
        <w:rPr>
          <w:spacing w:val="49"/>
        </w:rPr>
        <w:t> </w:t>
      </w:r>
      <w:r>
        <w:rPr/>
        <w:t>Nation</w:t>
      </w:r>
      <w:r>
        <w:rPr>
          <w:spacing w:val="45"/>
        </w:rPr>
        <w:t> </w:t>
      </w:r>
      <w:r>
        <w:rPr/>
        <w:t>Principle‟,</w:t>
      </w:r>
      <w:r>
        <w:rPr>
          <w:spacing w:val="52"/>
        </w:rPr>
        <w:t> </w:t>
      </w:r>
      <w:r>
        <w:rPr/>
        <w:t>National</w:t>
      </w:r>
      <w:r>
        <w:rPr>
          <w:spacing w:val="46"/>
        </w:rPr>
        <w:t> </w:t>
      </w:r>
      <w:r>
        <w:rPr/>
        <w:t>Treatment</w:t>
      </w:r>
      <w:r>
        <w:rPr>
          <w:spacing w:val="54"/>
        </w:rPr>
        <w:t> </w:t>
      </w:r>
      <w:r>
        <w:rPr/>
        <w:t>Principle,</w:t>
      </w:r>
      <w:r>
        <w:rPr>
          <w:spacing w:val="52"/>
        </w:rPr>
        <w:t> </w:t>
      </w:r>
      <w:r>
        <w:rPr/>
        <w:t>sanitary</w:t>
      </w:r>
      <w:r>
        <w:rPr>
          <w:spacing w:val="45"/>
        </w:rPr>
        <w:t> </w:t>
      </w:r>
      <w:r>
        <w:rPr/>
        <w:t>and</w:t>
      </w:r>
      <w:r>
        <w:rPr>
          <w:spacing w:val="49"/>
        </w:rPr>
        <w:t> </w:t>
      </w:r>
      <w:r>
        <w:rPr/>
        <w:t>Phy-</w:t>
      </w:r>
      <w:r>
        <w:rPr>
          <w:spacing w:val="-5"/>
        </w:rPr>
        <w:t>to</w:t>
      </w:r>
    </w:p>
    <w:p>
      <w:pPr>
        <w:spacing w:after="0"/>
        <w:jc w:val="both"/>
        <w:sectPr>
          <w:pgSz w:w="11910" w:h="16840"/>
          <w:pgMar w:header="0" w:footer="1462" w:top="1340" w:bottom="1680" w:left="1560" w:right="1320"/>
        </w:sectPr>
      </w:pPr>
    </w:p>
    <w:p>
      <w:pPr>
        <w:pStyle w:val="BodyText"/>
        <w:spacing w:line="480" w:lineRule="auto" w:before="78"/>
        <w:ind w:left="240" w:right="128"/>
        <w:jc w:val="both"/>
      </w:pPr>
      <w:r>
        <w:rPr/>
        <w:t>Sanitary Measures (SPS), Technical Barrier to Trade (TBT); Subsidies and</w:t>
      </w:r>
      <w:r>
        <w:rPr>
          <w:spacing w:val="40"/>
        </w:rPr>
        <w:t> </w:t>
      </w:r>
      <w:r>
        <w:rPr/>
        <w:t>Countervailing Measures and finally; Free Trade and Preferential Trade Agreements.</w:t>
      </w:r>
    </w:p>
    <w:p>
      <w:pPr>
        <w:pStyle w:val="BodyText"/>
        <w:spacing w:line="480" w:lineRule="auto" w:before="1"/>
        <w:ind w:left="240" w:right="119" w:firstLine="720"/>
        <w:jc w:val="both"/>
      </w:pPr>
      <w:r>
        <w:rPr/>
        <w:t>The</w:t>
      </w:r>
      <w:r>
        <w:rPr>
          <w:spacing w:val="-7"/>
        </w:rPr>
        <w:t> </w:t>
      </w:r>
      <w:r>
        <w:rPr/>
        <w:t>chapter</w:t>
      </w:r>
      <w:r>
        <w:rPr>
          <w:spacing w:val="-5"/>
        </w:rPr>
        <w:t> </w:t>
      </w:r>
      <w:r>
        <w:rPr/>
        <w:t>goes</w:t>
      </w:r>
      <w:r>
        <w:rPr>
          <w:spacing w:val="-8"/>
        </w:rPr>
        <w:t> </w:t>
      </w:r>
      <w:r>
        <w:rPr/>
        <w:t>further</w:t>
      </w:r>
      <w:r>
        <w:rPr>
          <w:spacing w:val="-5"/>
        </w:rPr>
        <w:t> </w:t>
      </w:r>
      <w:r>
        <w:rPr/>
        <w:t>to</w:t>
      </w:r>
      <w:r>
        <w:rPr>
          <w:spacing w:val="-1"/>
        </w:rPr>
        <w:t> </w:t>
      </w:r>
      <w:r>
        <w:rPr/>
        <w:t>examine</w:t>
      </w:r>
      <w:r>
        <w:rPr>
          <w:spacing w:val="-7"/>
        </w:rPr>
        <w:t> </w:t>
      </w:r>
      <w:r>
        <w:rPr/>
        <w:t>the</w:t>
      </w:r>
      <w:r>
        <w:rPr>
          <w:spacing w:val="-2"/>
        </w:rPr>
        <w:t> </w:t>
      </w:r>
      <w:r>
        <w:rPr/>
        <w:t>WTO</w:t>
      </w:r>
      <w:r>
        <w:rPr>
          <w:spacing w:val="-7"/>
        </w:rPr>
        <w:t> </w:t>
      </w:r>
      <w:r>
        <w:rPr/>
        <w:t>as</w:t>
      </w:r>
      <w:r>
        <w:rPr>
          <w:spacing w:val="-8"/>
        </w:rPr>
        <w:t> </w:t>
      </w:r>
      <w:r>
        <w:rPr/>
        <w:t>an</w:t>
      </w:r>
      <w:r>
        <w:rPr>
          <w:spacing w:val="-6"/>
        </w:rPr>
        <w:t> </w:t>
      </w:r>
      <w:r>
        <w:rPr/>
        <w:t>institution; it‟s</w:t>
      </w:r>
      <w:r>
        <w:rPr>
          <w:spacing w:val="-8"/>
        </w:rPr>
        <w:t> </w:t>
      </w:r>
      <w:r>
        <w:rPr/>
        <w:t>origins, first</w:t>
      </w:r>
      <w:r>
        <w:rPr>
          <w:spacing w:val="-1"/>
        </w:rPr>
        <w:t> </w:t>
      </w:r>
      <w:r>
        <w:rPr/>
        <w:t>as GATT established in 1947 and then as WTO in 1995. It also examined the scope,</w:t>
      </w:r>
      <w:r>
        <w:rPr>
          <w:spacing w:val="40"/>
        </w:rPr>
        <w:t> </w:t>
      </w:r>
      <w:r>
        <w:rPr/>
        <w:t>structure and organization of the WTO. This is necessary in order to provide broad background knowledge for the study.</w:t>
      </w:r>
    </w:p>
    <w:p>
      <w:pPr>
        <w:pStyle w:val="BodyText"/>
        <w:spacing w:line="480" w:lineRule="auto" w:before="1"/>
        <w:ind w:left="240" w:right="125" w:firstLine="720"/>
        <w:jc w:val="both"/>
      </w:pPr>
      <w:r>
        <w:rPr/>
        <w:t>Chapter three focused on the international trade legal order and examined the extent to which the establishment of the WTO was an effective move towards the completion of the globalization of the world economy.</w:t>
      </w:r>
    </w:p>
    <w:p>
      <w:pPr>
        <w:pStyle w:val="BodyText"/>
        <w:spacing w:line="480" w:lineRule="auto"/>
        <w:ind w:left="240" w:right="115" w:firstLine="720"/>
        <w:jc w:val="both"/>
      </w:pPr>
      <w:r>
        <w:rPr/>
        <w:t>Thus, any country that neglected or refused to be a member of the WTO risked isolation. The WTO‟s Agreement on Agriculture (AOA) was examined being an important aspect of the economy of most developing countries. The discourse showed</w:t>
      </w:r>
      <w:r>
        <w:rPr>
          <w:spacing w:val="80"/>
        </w:rPr>
        <w:t> </w:t>
      </w:r>
      <w:r>
        <w:rPr/>
        <w:t>that developing countries have increasingly been marginalized in the global agricultural markets by the developed countries. They have done so by providing huge subsidies to their farmers therefore making agricultural products from developing countries uncompetitive in the global market.</w:t>
      </w:r>
    </w:p>
    <w:p>
      <w:pPr>
        <w:pStyle w:val="BodyText"/>
        <w:spacing w:line="480" w:lineRule="auto" w:before="2"/>
        <w:ind w:left="240" w:right="121" w:firstLine="720"/>
        <w:jc w:val="both"/>
      </w:pPr>
      <w:r>
        <w:rPr/>
        <w:t>The</w:t>
      </w:r>
      <w:r>
        <w:rPr>
          <w:spacing w:val="-4"/>
        </w:rPr>
        <w:t> </w:t>
      </w:r>
      <w:r>
        <w:rPr/>
        <w:t>chapter</w:t>
      </w:r>
      <w:r>
        <w:rPr>
          <w:spacing w:val="-2"/>
        </w:rPr>
        <w:t> </w:t>
      </w:r>
      <w:r>
        <w:rPr/>
        <w:t>ultimately</w:t>
      </w:r>
      <w:r>
        <w:rPr>
          <w:spacing w:val="-11"/>
        </w:rPr>
        <w:t> </w:t>
      </w:r>
      <w:r>
        <w:rPr/>
        <w:t>examined</w:t>
      </w:r>
      <w:r>
        <w:rPr>
          <w:spacing w:val="-3"/>
        </w:rPr>
        <w:t> </w:t>
      </w:r>
      <w:r>
        <w:rPr/>
        <w:t>Preferential</w:t>
      </w:r>
      <w:r>
        <w:rPr>
          <w:spacing w:val="-8"/>
        </w:rPr>
        <w:t> </w:t>
      </w:r>
      <w:r>
        <w:rPr/>
        <w:t>Trade Agreements</w:t>
      </w:r>
      <w:r>
        <w:rPr>
          <w:spacing w:val="80"/>
        </w:rPr>
        <w:t> </w:t>
      </w:r>
      <w:r>
        <w:rPr/>
        <w:t>(PFA‟s)</w:t>
      </w:r>
      <w:r>
        <w:rPr>
          <w:spacing w:val="80"/>
        </w:rPr>
        <w:t> </w:t>
      </w:r>
      <w:r>
        <w:rPr/>
        <w:t>and considered how the proliferation of PFAs has threatened the sustainability of the WTO and the entire multilateral trading system. It anchored on ECOWAS as a regional trade </w:t>
      </w:r>
      <w:r>
        <w:rPr>
          <w:spacing w:val="-2"/>
        </w:rPr>
        <w:t>organization.</w:t>
      </w:r>
    </w:p>
    <w:p>
      <w:pPr>
        <w:pStyle w:val="BodyText"/>
        <w:spacing w:line="480" w:lineRule="auto"/>
        <w:ind w:left="240" w:right="119" w:firstLine="720"/>
        <w:jc w:val="both"/>
      </w:pPr>
      <w:r>
        <w:rPr/>
        <w:t>Chapter four further highlighted the challenges of trading in the multilateral trading system. In this regard, the study examined a number of issues relating to the participation of developing countries in the WTO system. For instance, it considered the role of developing</w:t>
      </w:r>
      <w:r>
        <w:rPr>
          <w:spacing w:val="18"/>
        </w:rPr>
        <w:t> </w:t>
      </w:r>
      <w:r>
        <w:rPr/>
        <w:t>countries</w:t>
      </w:r>
      <w:r>
        <w:rPr>
          <w:spacing w:val="17"/>
        </w:rPr>
        <w:t> </w:t>
      </w:r>
      <w:r>
        <w:rPr/>
        <w:t>in the</w:t>
      </w:r>
      <w:r>
        <w:rPr>
          <w:spacing w:val="18"/>
        </w:rPr>
        <w:t> </w:t>
      </w:r>
      <w:r>
        <w:rPr/>
        <w:t>WTO; including; the</w:t>
      </w:r>
      <w:r>
        <w:rPr>
          <w:spacing w:val="18"/>
        </w:rPr>
        <w:t> </w:t>
      </w:r>
      <w:r>
        <w:rPr/>
        <w:t>negotiating of the rules, dispute</w:t>
      </w:r>
    </w:p>
    <w:p>
      <w:pPr>
        <w:spacing w:after="0" w:line="480" w:lineRule="auto"/>
        <w:jc w:val="both"/>
        <w:sectPr>
          <w:pgSz w:w="11910" w:h="16840"/>
          <w:pgMar w:header="0" w:footer="1462" w:top="1340" w:bottom="1680" w:left="1560" w:right="1320"/>
        </w:sectPr>
      </w:pPr>
    </w:p>
    <w:p>
      <w:pPr>
        <w:pStyle w:val="BodyText"/>
        <w:spacing w:line="480" w:lineRule="auto" w:before="78"/>
        <w:ind w:left="240" w:right="125"/>
        <w:jc w:val="both"/>
      </w:pPr>
      <w:r>
        <w:rPr/>
        <w:t>settlement; and the formal treatment of developing countries in relation to that of developed countries.</w:t>
      </w:r>
    </w:p>
    <w:p>
      <w:pPr>
        <w:pStyle w:val="BodyText"/>
        <w:spacing w:line="480" w:lineRule="auto" w:before="1"/>
        <w:ind w:left="240" w:right="125" w:firstLine="720"/>
        <w:jc w:val="both"/>
      </w:pPr>
      <w:r>
        <w:rPr/>
        <w:t>Other</w:t>
      </w:r>
      <w:r>
        <w:rPr>
          <w:spacing w:val="-2"/>
        </w:rPr>
        <w:t> </w:t>
      </w:r>
      <w:r>
        <w:rPr/>
        <w:t>issues</w:t>
      </w:r>
      <w:r>
        <w:rPr>
          <w:spacing w:val="-4"/>
        </w:rPr>
        <w:t> </w:t>
      </w:r>
      <w:r>
        <w:rPr/>
        <w:t>examined</w:t>
      </w:r>
      <w:r>
        <w:rPr>
          <w:spacing w:val="-2"/>
        </w:rPr>
        <w:t> </w:t>
      </w:r>
      <w:r>
        <w:rPr/>
        <w:t>are</w:t>
      </w:r>
      <w:r>
        <w:rPr>
          <w:spacing w:val="-4"/>
        </w:rPr>
        <w:t> </w:t>
      </w:r>
      <w:r>
        <w:rPr/>
        <w:t>whether</w:t>
      </w:r>
      <w:r>
        <w:rPr>
          <w:spacing w:val="-2"/>
        </w:rPr>
        <w:t> </w:t>
      </w:r>
      <w:r>
        <w:rPr/>
        <w:t>the</w:t>
      </w:r>
      <w:r>
        <w:rPr>
          <w:spacing w:val="-4"/>
        </w:rPr>
        <w:t> </w:t>
      </w:r>
      <w:r>
        <w:rPr/>
        <w:t>policies</w:t>
      </w:r>
      <w:r>
        <w:rPr>
          <w:spacing w:val="-5"/>
        </w:rPr>
        <w:t> </w:t>
      </w:r>
      <w:r>
        <w:rPr/>
        <w:t>promoted</w:t>
      </w:r>
      <w:r>
        <w:rPr>
          <w:spacing w:val="-3"/>
        </w:rPr>
        <w:t> </w:t>
      </w:r>
      <w:r>
        <w:rPr/>
        <w:t>under</w:t>
      </w:r>
      <w:r>
        <w:rPr>
          <w:spacing w:val="-2"/>
        </w:rPr>
        <w:t> </w:t>
      </w:r>
      <w:r>
        <w:rPr/>
        <w:t>the</w:t>
      </w:r>
      <w:r>
        <w:rPr>
          <w:spacing w:val="-4"/>
        </w:rPr>
        <w:t> </w:t>
      </w:r>
      <w:r>
        <w:rPr/>
        <w:t>WTO</w:t>
      </w:r>
      <w:r>
        <w:rPr>
          <w:spacing w:val="-4"/>
        </w:rPr>
        <w:t> </w:t>
      </w:r>
      <w:r>
        <w:rPr/>
        <w:t>rules</w:t>
      </w:r>
      <w:r>
        <w:rPr>
          <w:spacing w:val="-5"/>
        </w:rPr>
        <w:t> </w:t>
      </w:r>
      <w:r>
        <w:rPr/>
        <w:t>are appropriate</w:t>
      </w:r>
      <w:r>
        <w:rPr>
          <w:spacing w:val="-5"/>
        </w:rPr>
        <w:t> </w:t>
      </w:r>
      <w:r>
        <w:rPr/>
        <w:t>or</w:t>
      </w:r>
      <w:r>
        <w:rPr>
          <w:spacing w:val="-3"/>
        </w:rPr>
        <w:t> </w:t>
      </w:r>
      <w:r>
        <w:rPr/>
        <w:t>suitable for</w:t>
      </w:r>
      <w:r>
        <w:rPr>
          <w:spacing w:val="-3"/>
        </w:rPr>
        <w:t> </w:t>
      </w:r>
      <w:r>
        <w:rPr/>
        <w:t>developing</w:t>
      </w:r>
      <w:r>
        <w:rPr>
          <w:spacing w:val="-4"/>
        </w:rPr>
        <w:t> </w:t>
      </w:r>
      <w:r>
        <w:rPr/>
        <w:t>countries.</w:t>
      </w:r>
      <w:r>
        <w:rPr>
          <w:spacing w:val="-2"/>
        </w:rPr>
        <w:t> </w:t>
      </w:r>
      <w:r>
        <w:rPr/>
        <w:t>The WTO‟s</w:t>
      </w:r>
      <w:r>
        <w:rPr>
          <w:spacing w:val="-2"/>
        </w:rPr>
        <w:t> </w:t>
      </w:r>
      <w:r>
        <w:rPr/>
        <w:t>policy</w:t>
      </w:r>
      <w:r>
        <w:rPr>
          <w:spacing w:val="-8"/>
        </w:rPr>
        <w:t> </w:t>
      </w:r>
      <w:r>
        <w:rPr/>
        <w:t>of</w:t>
      </w:r>
      <w:r>
        <w:rPr>
          <w:spacing w:val="-11"/>
        </w:rPr>
        <w:t> </w:t>
      </w:r>
      <w:r>
        <w:rPr/>
        <w:t>trade liberalization as a Panacea for the economic development of developing countries came under the spotlight. One hard fact however, is that most developed countries today achieved industrialization at a time when their markets for some products were heavily protected. Even today, a protection in the form of high tarrifs and heavy subsidy is still an ongoing </w:t>
      </w:r>
      <w:r>
        <w:rPr>
          <w:spacing w:val="-2"/>
        </w:rPr>
        <w:t>process.</w:t>
      </w:r>
    </w:p>
    <w:p>
      <w:pPr>
        <w:pStyle w:val="BodyText"/>
        <w:spacing w:line="480" w:lineRule="auto" w:before="1"/>
        <w:ind w:left="240" w:right="115" w:firstLine="720"/>
        <w:jc w:val="both"/>
      </w:pPr>
      <w:r>
        <w:rPr/>
        <w:t>The chapter finally reviewed the GATs and TRIPs agreements and other WTO rules that affect social</w:t>
      </w:r>
      <w:r>
        <w:rPr>
          <w:spacing w:val="-1"/>
        </w:rPr>
        <w:t> </w:t>
      </w:r>
      <w:r>
        <w:rPr/>
        <w:t>policy issues such as labour, environment and human rights issues in developing countries.</w:t>
      </w:r>
      <w:r>
        <w:rPr>
          <w:spacing w:val="40"/>
        </w:rPr>
        <w:t> </w:t>
      </w:r>
      <w:r>
        <w:rPr/>
        <w:t>These could be regarded as the most controversial issues facing the WTO today. On the one hand, developed countries are mounting pressures on developing countries to make commitments and binding obligations in different areas concerning</w:t>
      </w:r>
      <w:r>
        <w:rPr>
          <w:spacing w:val="-2"/>
        </w:rPr>
        <w:t> </w:t>
      </w:r>
      <w:r>
        <w:rPr/>
        <w:t>these issues. Developing countries</w:t>
      </w:r>
      <w:r>
        <w:rPr>
          <w:spacing w:val="-4"/>
        </w:rPr>
        <w:t> </w:t>
      </w:r>
      <w:r>
        <w:rPr/>
        <w:t>on</w:t>
      </w:r>
      <w:r>
        <w:rPr>
          <w:spacing w:val="-7"/>
        </w:rPr>
        <w:t> </w:t>
      </w:r>
      <w:r>
        <w:rPr/>
        <w:t>the</w:t>
      </w:r>
      <w:r>
        <w:rPr>
          <w:spacing w:val="-3"/>
        </w:rPr>
        <w:t> </w:t>
      </w:r>
      <w:r>
        <w:rPr/>
        <w:t>other</w:t>
      </w:r>
      <w:r>
        <w:rPr>
          <w:spacing w:val="-1"/>
        </w:rPr>
        <w:t> </w:t>
      </w:r>
      <w:r>
        <w:rPr/>
        <w:t>hand are</w:t>
      </w:r>
      <w:r>
        <w:rPr>
          <w:spacing w:val="-3"/>
        </w:rPr>
        <w:t> </w:t>
      </w:r>
      <w:r>
        <w:rPr/>
        <w:t>reluctant arguing that it will limit their policy options, affect domestic regulation and further diminish or completely erode their sovereignty.</w:t>
      </w:r>
    </w:p>
    <w:p>
      <w:pPr>
        <w:pStyle w:val="BodyText"/>
        <w:spacing w:line="480" w:lineRule="auto" w:before="2"/>
        <w:ind w:left="240" w:right="121" w:firstLine="720"/>
        <w:jc w:val="both"/>
      </w:pPr>
      <w:r>
        <w:rPr/>
        <w:t>In chapter five research examined Nigeria‟s Trade policies and laws. In 2004, the Federal Government of Nigeria launched the NEEDs programme in response to the development challenges of Nigeria. One of the major objectives of NEEDs is to promote exports and diversify exports from oil. In response to this objective, the government continued to liberalise trade and embarked on other measures to encourage exports. The chapter analysed the trade regimes and various measures for promoting trade. It further examined</w:t>
      </w:r>
      <w:r>
        <w:rPr>
          <w:spacing w:val="10"/>
        </w:rPr>
        <w:t> </w:t>
      </w:r>
      <w:r>
        <w:rPr/>
        <w:t>Nigeria‟s</w:t>
      </w:r>
      <w:r>
        <w:rPr>
          <w:spacing w:val="13"/>
        </w:rPr>
        <w:t> </w:t>
      </w:r>
      <w:r>
        <w:rPr/>
        <w:t>membership</w:t>
      </w:r>
      <w:r>
        <w:rPr>
          <w:spacing w:val="10"/>
        </w:rPr>
        <w:t> </w:t>
      </w:r>
      <w:r>
        <w:rPr/>
        <w:t>of</w:t>
      </w:r>
      <w:r>
        <w:rPr>
          <w:spacing w:val="3"/>
        </w:rPr>
        <w:t> </w:t>
      </w:r>
      <w:r>
        <w:rPr/>
        <w:t>the</w:t>
      </w:r>
      <w:r>
        <w:rPr>
          <w:spacing w:val="10"/>
        </w:rPr>
        <w:t> </w:t>
      </w:r>
      <w:r>
        <w:rPr/>
        <w:t>WTO</w:t>
      </w:r>
      <w:r>
        <w:rPr>
          <w:spacing w:val="10"/>
        </w:rPr>
        <w:t> </w:t>
      </w:r>
      <w:r>
        <w:rPr/>
        <w:t>with</w:t>
      </w:r>
      <w:r>
        <w:rPr>
          <w:spacing w:val="6"/>
        </w:rPr>
        <w:t> </w:t>
      </w:r>
      <w:r>
        <w:rPr/>
        <w:t>a</w:t>
      </w:r>
      <w:r>
        <w:rPr>
          <w:spacing w:val="9"/>
        </w:rPr>
        <w:t> </w:t>
      </w:r>
      <w:r>
        <w:rPr/>
        <w:t>view</w:t>
      </w:r>
      <w:r>
        <w:rPr>
          <w:spacing w:val="11"/>
        </w:rPr>
        <w:t> </w:t>
      </w:r>
      <w:r>
        <w:rPr/>
        <w:t>to</w:t>
      </w:r>
      <w:r>
        <w:rPr>
          <w:spacing w:val="15"/>
        </w:rPr>
        <w:t> </w:t>
      </w:r>
      <w:r>
        <w:rPr/>
        <w:t>determining</w:t>
      </w:r>
      <w:r>
        <w:rPr>
          <w:spacing w:val="10"/>
        </w:rPr>
        <w:t> </w:t>
      </w:r>
      <w:r>
        <w:rPr/>
        <w:t>what</w:t>
      </w:r>
      <w:r>
        <w:rPr>
          <w:spacing w:val="15"/>
        </w:rPr>
        <w:t> </w:t>
      </w:r>
      <w:r>
        <w:rPr>
          <w:spacing w:val="-2"/>
        </w:rPr>
        <w:t>prospects</w:t>
      </w:r>
    </w:p>
    <w:p>
      <w:pPr>
        <w:pStyle w:val="BodyText"/>
        <w:spacing w:before="1"/>
        <w:ind w:left="240"/>
        <w:jc w:val="both"/>
      </w:pPr>
      <w:r>
        <w:rPr/>
        <w:t>the</w:t>
      </w:r>
      <w:r>
        <w:rPr>
          <w:spacing w:val="2"/>
        </w:rPr>
        <w:t> </w:t>
      </w:r>
      <w:r>
        <w:rPr/>
        <w:t>organization</w:t>
      </w:r>
      <w:r>
        <w:rPr>
          <w:spacing w:val="9"/>
        </w:rPr>
        <w:t> </w:t>
      </w:r>
      <w:r>
        <w:rPr/>
        <w:t>holds</w:t>
      </w:r>
      <w:r>
        <w:rPr>
          <w:spacing w:val="8"/>
        </w:rPr>
        <w:t> </w:t>
      </w:r>
      <w:r>
        <w:rPr/>
        <w:t>for</w:t>
      </w:r>
      <w:r>
        <w:rPr>
          <w:spacing w:val="6"/>
        </w:rPr>
        <w:t> </w:t>
      </w:r>
      <w:r>
        <w:rPr/>
        <w:t>Nigeria.</w:t>
      </w:r>
      <w:r>
        <w:rPr>
          <w:spacing w:val="7"/>
        </w:rPr>
        <w:t> </w:t>
      </w:r>
      <w:r>
        <w:rPr/>
        <w:t>The</w:t>
      </w:r>
      <w:r>
        <w:rPr>
          <w:spacing w:val="9"/>
        </w:rPr>
        <w:t> </w:t>
      </w:r>
      <w:r>
        <w:rPr/>
        <w:t>chapter</w:t>
      </w:r>
      <w:r>
        <w:rPr>
          <w:spacing w:val="6"/>
        </w:rPr>
        <w:t> </w:t>
      </w:r>
      <w:r>
        <w:rPr/>
        <w:t>concludes</w:t>
      </w:r>
      <w:r>
        <w:rPr>
          <w:spacing w:val="3"/>
        </w:rPr>
        <w:t> </w:t>
      </w:r>
      <w:r>
        <w:rPr/>
        <w:t>on</w:t>
      </w:r>
      <w:r>
        <w:rPr>
          <w:spacing w:val="4"/>
        </w:rPr>
        <w:t> </w:t>
      </w:r>
      <w:r>
        <w:rPr/>
        <w:t>how</w:t>
      </w:r>
      <w:r>
        <w:rPr>
          <w:spacing w:val="4"/>
        </w:rPr>
        <w:t> </w:t>
      </w:r>
      <w:r>
        <w:rPr/>
        <w:t>trade</w:t>
      </w:r>
      <w:r>
        <w:rPr>
          <w:spacing w:val="5"/>
        </w:rPr>
        <w:t> </w:t>
      </w:r>
      <w:r>
        <w:rPr/>
        <w:t>policies</w:t>
      </w:r>
      <w:r>
        <w:rPr>
          <w:spacing w:val="7"/>
        </w:rPr>
        <w:t> </w:t>
      </w:r>
      <w:r>
        <w:rPr/>
        <w:t>and</w:t>
      </w:r>
      <w:r>
        <w:rPr>
          <w:spacing w:val="10"/>
        </w:rPr>
        <w:t> </w:t>
      </w:r>
      <w:r>
        <w:rPr>
          <w:spacing w:val="-4"/>
        </w:rPr>
        <w:t>laws</w:t>
      </w:r>
    </w:p>
    <w:p>
      <w:pPr>
        <w:spacing w:after="0"/>
        <w:jc w:val="both"/>
        <w:sectPr>
          <w:pgSz w:w="11910" w:h="16840"/>
          <w:pgMar w:header="0" w:footer="1462" w:top="1340" w:bottom="1680" w:left="1560" w:right="1320"/>
        </w:sectPr>
      </w:pPr>
    </w:p>
    <w:p>
      <w:pPr>
        <w:pStyle w:val="BodyText"/>
        <w:spacing w:line="480" w:lineRule="auto" w:before="78"/>
        <w:ind w:left="240" w:right="128"/>
        <w:jc w:val="both"/>
      </w:pPr>
      <w:r>
        <w:rPr/>
        <w:t>can be made more effective in the face of rapid globalization and WTO‟s unacceptable trade practices.</w:t>
      </w:r>
    </w:p>
    <w:p>
      <w:pPr>
        <w:pStyle w:val="BodyText"/>
        <w:spacing w:line="480" w:lineRule="auto" w:before="1"/>
        <w:ind w:left="240" w:right="122" w:firstLine="720"/>
        <w:jc w:val="both"/>
      </w:pPr>
      <w:r>
        <w:rPr/>
        <w:t>Chapter six dealt with WTO rules and disputes settlement. Having traced the evolution of dispute settlement</w:t>
      </w:r>
      <w:r>
        <w:rPr>
          <w:spacing w:val="28"/>
        </w:rPr>
        <w:t> </w:t>
      </w:r>
      <w:r>
        <w:rPr/>
        <w:t>in the multilateral trading system, the chapter proceeded</w:t>
      </w:r>
      <w:r>
        <w:rPr>
          <w:spacing w:val="40"/>
        </w:rPr>
        <w:t> </w:t>
      </w:r>
      <w:r>
        <w:rPr/>
        <w:t>to discuss the dispute settlement process and other important procedural systemic issues. The chapter anchored on the participation of</w:t>
      </w:r>
      <w:r>
        <w:rPr>
          <w:spacing w:val="-2"/>
        </w:rPr>
        <w:t> </w:t>
      </w:r>
      <w:r>
        <w:rPr/>
        <w:t>developing countries in the proceedings and reviewed the DSU to ascertain its effectiveness.</w:t>
      </w:r>
    </w:p>
    <w:p>
      <w:pPr>
        <w:pStyle w:val="BodyText"/>
        <w:spacing w:line="480" w:lineRule="auto" w:before="202"/>
        <w:ind w:left="240" w:right="132" w:firstLine="720"/>
        <w:jc w:val="both"/>
      </w:pPr>
      <w:r>
        <w:rPr/>
        <w:t>Chapter seven is the concluding part of the study: it contains the summary, conclusion and suggestions for reforms.</w:t>
      </w:r>
    </w:p>
    <w:p>
      <w:pPr>
        <w:spacing w:after="0" w:line="480" w:lineRule="auto"/>
        <w:jc w:val="both"/>
        <w:sectPr>
          <w:pgSz w:w="11910" w:h="16840"/>
          <w:pgMar w:header="0" w:footer="1462" w:top="1340" w:bottom="1680" w:left="1560" w:right="1320"/>
        </w:sectPr>
      </w:pPr>
    </w:p>
    <w:p>
      <w:pPr>
        <w:spacing w:before="78"/>
        <w:ind w:left="192" w:right="69" w:firstLine="0"/>
        <w:jc w:val="center"/>
        <w:rPr>
          <w:b/>
          <w:sz w:val="24"/>
        </w:rPr>
      </w:pPr>
      <w:r>
        <w:rPr>
          <w:b/>
          <w:sz w:val="24"/>
        </w:rPr>
        <w:t>CHAPTER</w:t>
      </w:r>
      <w:r>
        <w:rPr>
          <w:b/>
          <w:spacing w:val="-9"/>
          <w:sz w:val="24"/>
        </w:rPr>
        <w:t> </w:t>
      </w:r>
      <w:r>
        <w:rPr>
          <w:b/>
          <w:spacing w:val="-5"/>
          <w:sz w:val="24"/>
        </w:rPr>
        <w:t>TWO</w:t>
      </w:r>
    </w:p>
    <w:p>
      <w:pPr>
        <w:pStyle w:val="BodyText"/>
        <w:spacing w:before="63"/>
        <w:rPr>
          <w:b/>
        </w:rPr>
      </w:pPr>
    </w:p>
    <w:p>
      <w:pPr>
        <w:spacing w:before="0"/>
        <w:ind w:left="189" w:right="73" w:firstLine="0"/>
        <w:jc w:val="center"/>
        <w:rPr>
          <w:b/>
          <w:sz w:val="24"/>
        </w:rPr>
      </w:pPr>
      <w:r>
        <w:rPr>
          <w:b/>
          <w:sz w:val="24"/>
        </w:rPr>
        <w:t>THE</w:t>
      </w:r>
      <w:r>
        <w:rPr>
          <w:b/>
          <w:spacing w:val="-6"/>
          <w:sz w:val="24"/>
        </w:rPr>
        <w:t> </w:t>
      </w:r>
      <w:r>
        <w:rPr>
          <w:b/>
          <w:sz w:val="24"/>
        </w:rPr>
        <w:t>WTO: ESTABLISHMENT,</w:t>
      </w:r>
      <w:r>
        <w:rPr>
          <w:b/>
          <w:spacing w:val="-4"/>
          <w:sz w:val="24"/>
        </w:rPr>
        <w:t> </w:t>
      </w:r>
      <w:r>
        <w:rPr>
          <w:b/>
          <w:sz w:val="24"/>
        </w:rPr>
        <w:t>BASIC</w:t>
      </w:r>
      <w:r>
        <w:rPr>
          <w:b/>
          <w:spacing w:val="-3"/>
          <w:sz w:val="24"/>
        </w:rPr>
        <w:t> </w:t>
      </w:r>
      <w:r>
        <w:rPr>
          <w:b/>
          <w:sz w:val="24"/>
        </w:rPr>
        <w:t>PRINCIPLES</w:t>
      </w:r>
      <w:r>
        <w:rPr>
          <w:b/>
          <w:spacing w:val="-2"/>
          <w:sz w:val="24"/>
        </w:rPr>
        <w:t> </w:t>
      </w:r>
      <w:r>
        <w:rPr>
          <w:b/>
          <w:sz w:val="24"/>
        </w:rPr>
        <w:t>AND</w:t>
      </w:r>
      <w:r>
        <w:rPr>
          <w:b/>
          <w:spacing w:val="-2"/>
          <w:sz w:val="24"/>
        </w:rPr>
        <w:t> RULES</w:t>
      </w:r>
    </w:p>
    <w:p>
      <w:pPr>
        <w:pStyle w:val="BodyText"/>
        <w:spacing w:before="68"/>
        <w:rPr>
          <w:b/>
        </w:rPr>
      </w:pPr>
    </w:p>
    <w:p>
      <w:pPr>
        <w:pStyle w:val="ListParagraph"/>
        <w:numPr>
          <w:ilvl w:val="1"/>
          <w:numId w:val="17"/>
        </w:numPr>
        <w:tabs>
          <w:tab w:pos="960" w:val="left" w:leader="none"/>
        </w:tabs>
        <w:spacing w:line="240" w:lineRule="auto" w:before="0" w:after="0"/>
        <w:ind w:left="960" w:right="0" w:hanging="720"/>
        <w:jc w:val="left"/>
        <w:rPr>
          <w:b/>
          <w:sz w:val="24"/>
        </w:rPr>
      </w:pPr>
      <w:r>
        <w:rPr>
          <w:b/>
          <w:spacing w:val="-2"/>
          <w:sz w:val="24"/>
        </w:rPr>
        <w:t>INTRODUCTION</w:t>
      </w:r>
    </w:p>
    <w:p>
      <w:pPr>
        <w:pStyle w:val="BodyText"/>
        <w:spacing w:before="192"/>
        <w:rPr>
          <w:b/>
        </w:rPr>
      </w:pPr>
    </w:p>
    <w:p>
      <w:pPr>
        <w:pStyle w:val="BodyText"/>
        <w:spacing w:line="480" w:lineRule="auto"/>
        <w:ind w:left="240" w:right="119" w:firstLine="720"/>
        <w:jc w:val="both"/>
      </w:pPr>
      <w:r>
        <w:rPr/>
        <w:t>The General Agreement on Trade and Tariffs (GATT) was enacted as an attempt to reduce the number of tariffs and trade barriers and to foster international trade in the years following</w:t>
      </w:r>
      <w:r>
        <w:rPr>
          <w:spacing w:val="-2"/>
        </w:rPr>
        <w:t> </w:t>
      </w:r>
      <w:r>
        <w:rPr/>
        <w:t>World War</w:t>
      </w:r>
      <w:r>
        <w:rPr>
          <w:spacing w:val="-1"/>
        </w:rPr>
        <w:t> </w:t>
      </w:r>
      <w:r>
        <w:rPr/>
        <w:t>II.</w:t>
      </w:r>
      <w:r>
        <w:rPr>
          <w:spacing w:val="-5"/>
        </w:rPr>
        <w:t> </w:t>
      </w:r>
      <w:r>
        <w:rPr/>
        <w:t>It was</w:t>
      </w:r>
      <w:r>
        <w:rPr>
          <w:spacing w:val="-4"/>
        </w:rPr>
        <w:t> </w:t>
      </w:r>
      <w:r>
        <w:rPr/>
        <w:t>signed in</w:t>
      </w:r>
      <w:r>
        <w:rPr>
          <w:spacing w:val="-7"/>
        </w:rPr>
        <w:t> </w:t>
      </w:r>
      <w:r>
        <w:rPr/>
        <w:t>1947</w:t>
      </w:r>
      <w:r>
        <w:rPr>
          <w:spacing w:val="-2"/>
        </w:rPr>
        <w:t> </w:t>
      </w:r>
      <w:r>
        <w:rPr/>
        <w:t>by</w:t>
      </w:r>
      <w:r>
        <w:rPr>
          <w:spacing w:val="-11"/>
        </w:rPr>
        <w:t> </w:t>
      </w:r>
      <w:r>
        <w:rPr/>
        <w:t>over</w:t>
      </w:r>
      <w:r>
        <w:rPr>
          <w:spacing w:val="-1"/>
        </w:rPr>
        <w:t> </w:t>
      </w:r>
      <w:r>
        <w:rPr/>
        <w:t>100</w:t>
      </w:r>
      <w:r>
        <w:rPr>
          <w:spacing w:val="-2"/>
        </w:rPr>
        <w:t> </w:t>
      </w:r>
      <w:r>
        <w:rPr/>
        <w:t>countries</w:t>
      </w:r>
      <w:r>
        <w:rPr>
          <w:spacing w:val="-4"/>
        </w:rPr>
        <w:t> </w:t>
      </w:r>
      <w:r>
        <w:rPr/>
        <w:t>and has</w:t>
      </w:r>
      <w:r>
        <w:rPr>
          <w:spacing w:val="-4"/>
        </w:rPr>
        <w:t> </w:t>
      </w:r>
      <w:r>
        <w:rPr/>
        <w:t>served the international community for decades. Under the auspices of GATT there have been numerous rounds of trade negotiations on a variety of issues. Beginning in 1956, the Uruguay</w:t>
      </w:r>
      <w:r>
        <w:rPr>
          <w:spacing w:val="-10"/>
        </w:rPr>
        <w:t> </w:t>
      </w:r>
      <w:r>
        <w:rPr/>
        <w:t>Round negotiation included the areas</w:t>
      </w:r>
      <w:r>
        <w:rPr>
          <w:spacing w:val="-2"/>
        </w:rPr>
        <w:t> </w:t>
      </w:r>
      <w:r>
        <w:rPr/>
        <w:t>of</w:t>
      </w:r>
      <w:r>
        <w:rPr>
          <w:spacing w:val="-8"/>
        </w:rPr>
        <w:t> </w:t>
      </w:r>
      <w:r>
        <w:rPr/>
        <w:t>tariffs, service</w:t>
      </w:r>
      <w:r>
        <w:rPr>
          <w:spacing w:val="-1"/>
        </w:rPr>
        <w:t> </w:t>
      </w:r>
      <w:r>
        <w:rPr/>
        <w:t>and intellectual</w:t>
      </w:r>
      <w:r>
        <w:rPr>
          <w:spacing w:val="-5"/>
        </w:rPr>
        <w:t> </w:t>
      </w:r>
      <w:r>
        <w:rPr/>
        <w:t>property. Over seven years of negotiations the GATT agreement evolved into their current state. The Uruguay Round concluded in 1994 with numerous agreements to reduce trade barriers</w:t>
      </w:r>
      <w:r>
        <w:rPr>
          <w:spacing w:val="-4"/>
        </w:rPr>
        <w:t> </w:t>
      </w:r>
      <w:r>
        <w:rPr/>
        <w:t>and institute</w:t>
      </w:r>
      <w:r>
        <w:rPr>
          <w:spacing w:val="-3"/>
        </w:rPr>
        <w:t> </w:t>
      </w:r>
      <w:r>
        <w:rPr/>
        <w:t>more</w:t>
      </w:r>
      <w:r>
        <w:rPr>
          <w:spacing w:val="-3"/>
        </w:rPr>
        <w:t> </w:t>
      </w:r>
      <w:r>
        <w:rPr/>
        <w:t>enforceable World</w:t>
      </w:r>
      <w:r>
        <w:rPr>
          <w:spacing w:val="-2"/>
        </w:rPr>
        <w:t> </w:t>
      </w:r>
      <w:r>
        <w:rPr/>
        <w:t>Trade</w:t>
      </w:r>
      <w:r>
        <w:rPr>
          <w:spacing w:val="-3"/>
        </w:rPr>
        <w:t> </w:t>
      </w:r>
      <w:r>
        <w:rPr/>
        <w:t>Rules. One</w:t>
      </w:r>
      <w:r>
        <w:rPr>
          <w:spacing w:val="-3"/>
        </w:rPr>
        <w:t> </w:t>
      </w:r>
      <w:r>
        <w:rPr/>
        <w:t>of</w:t>
      </w:r>
      <w:r>
        <w:rPr>
          <w:spacing w:val="-9"/>
        </w:rPr>
        <w:t> </w:t>
      </w:r>
      <w:r>
        <w:rPr/>
        <w:t>the major</w:t>
      </w:r>
      <w:r>
        <w:rPr>
          <w:spacing w:val="-1"/>
        </w:rPr>
        <w:t> </w:t>
      </w:r>
      <w:r>
        <w:rPr/>
        <w:t>results</w:t>
      </w:r>
      <w:r>
        <w:rPr>
          <w:spacing w:val="-4"/>
        </w:rPr>
        <w:t> </w:t>
      </w:r>
      <w:r>
        <w:rPr/>
        <w:t>of</w:t>
      </w:r>
      <w:r>
        <w:rPr>
          <w:spacing w:val="-9"/>
        </w:rPr>
        <w:t> </w:t>
      </w:r>
      <w:r>
        <w:rPr/>
        <w:t>the Uruguay Round was the creation of the World Trade Organization (WTO), which officially began operations on January 1, 1995. The WTO is a multilateral organisation with the mandate to establish enforceable trade rules, to settle trade disputes and to provide a forum for further negotiations into reducing trade barriers. According to the WTO website, there are 147, WTO member countries and observer countries</w:t>
      </w:r>
      <w:r>
        <w:rPr>
          <w:vertAlign w:val="superscript"/>
        </w:rPr>
        <w:t>1</w:t>
      </w:r>
      <w:r>
        <w:rPr>
          <w:vertAlign w:val="baseline"/>
        </w:rPr>
        <w:t> Beginning in 2001 and proceeding through at least 2005 the Doha Agenda represents the current round of negotiations.</w:t>
      </w:r>
      <w:r>
        <w:rPr>
          <w:vertAlign w:val="superscript"/>
        </w:rPr>
        <w:t>2</w:t>
      </w:r>
    </w:p>
    <w:p>
      <w:pPr>
        <w:pStyle w:val="BodyText"/>
        <w:spacing w:line="480" w:lineRule="auto" w:before="205"/>
        <w:ind w:left="240" w:right="116" w:firstLine="720"/>
        <w:jc w:val="both"/>
      </w:pPr>
      <w:r>
        <w:rPr/>
        <w:t>In this chapter, we shall first examine some common concepts associated with international</w:t>
      </w:r>
      <w:r>
        <w:rPr>
          <w:spacing w:val="38"/>
        </w:rPr>
        <w:t> </w:t>
      </w:r>
      <w:r>
        <w:rPr/>
        <w:t>trade</w:t>
      </w:r>
      <w:r>
        <w:rPr>
          <w:spacing w:val="47"/>
        </w:rPr>
        <w:t> </w:t>
      </w:r>
      <w:r>
        <w:rPr/>
        <w:t>and</w:t>
      </w:r>
      <w:r>
        <w:rPr>
          <w:spacing w:val="47"/>
        </w:rPr>
        <w:t> </w:t>
      </w:r>
      <w:r>
        <w:rPr/>
        <w:t>thereafter</w:t>
      </w:r>
      <w:r>
        <w:rPr>
          <w:spacing w:val="49"/>
        </w:rPr>
        <w:t> </w:t>
      </w:r>
      <w:r>
        <w:rPr/>
        <w:t>proceed</w:t>
      </w:r>
      <w:r>
        <w:rPr>
          <w:spacing w:val="43"/>
        </w:rPr>
        <w:t> </w:t>
      </w:r>
      <w:r>
        <w:rPr/>
        <w:t>to</w:t>
      </w:r>
      <w:r>
        <w:rPr>
          <w:spacing w:val="47"/>
        </w:rPr>
        <w:t> </w:t>
      </w:r>
      <w:r>
        <w:rPr/>
        <w:t>deal</w:t>
      </w:r>
      <w:r>
        <w:rPr>
          <w:spacing w:val="43"/>
        </w:rPr>
        <w:t> </w:t>
      </w:r>
      <w:r>
        <w:rPr/>
        <w:t>with</w:t>
      </w:r>
      <w:r>
        <w:rPr>
          <w:spacing w:val="43"/>
        </w:rPr>
        <w:t> </w:t>
      </w:r>
      <w:r>
        <w:rPr/>
        <w:t>the</w:t>
      </w:r>
      <w:r>
        <w:rPr>
          <w:spacing w:val="51"/>
        </w:rPr>
        <w:t> </w:t>
      </w:r>
      <w:r>
        <w:rPr/>
        <w:t>WTO</w:t>
      </w:r>
      <w:r>
        <w:rPr>
          <w:spacing w:val="47"/>
        </w:rPr>
        <w:t> </w:t>
      </w:r>
      <w:r>
        <w:rPr/>
        <w:t>as</w:t>
      </w:r>
      <w:r>
        <w:rPr>
          <w:spacing w:val="45"/>
        </w:rPr>
        <w:t> </w:t>
      </w:r>
      <w:r>
        <w:rPr/>
        <w:t>an</w:t>
      </w:r>
      <w:r>
        <w:rPr>
          <w:spacing w:val="48"/>
        </w:rPr>
        <w:t> </w:t>
      </w:r>
      <w:r>
        <w:rPr/>
        <w:t>institution;</w:t>
      </w:r>
      <w:r>
        <w:rPr>
          <w:spacing w:val="48"/>
        </w:rPr>
        <w:t> </w:t>
      </w:r>
      <w:r>
        <w:rPr>
          <w:spacing w:val="-5"/>
        </w:rPr>
        <w:t>its</w:t>
      </w:r>
    </w:p>
    <w:p>
      <w:pPr>
        <w:pStyle w:val="BodyText"/>
        <w:spacing w:before="229"/>
        <w:rPr>
          <w:sz w:val="20"/>
        </w:rPr>
      </w:pPr>
      <w:r>
        <w:rPr/>
        <mc:AlternateContent>
          <mc:Choice Requires="wps">
            <w:drawing>
              <wp:anchor distT="0" distB="0" distL="0" distR="0" allowOverlap="1" layoutInCell="1" locked="0" behindDoc="1" simplePos="0" relativeHeight="487593472">
                <wp:simplePos x="0" y="0"/>
                <wp:positionH relativeFrom="page">
                  <wp:posOffset>1143609</wp:posOffset>
                </wp:positionH>
                <wp:positionV relativeFrom="paragraph">
                  <wp:posOffset>307076</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4.179249pt;width:144.050pt;height:.71997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line="230" w:lineRule="auto" w:before="110"/>
        <w:ind w:left="240" w:right="0" w:firstLine="0"/>
        <w:jc w:val="left"/>
        <w:rPr>
          <w:sz w:val="20"/>
        </w:rPr>
      </w:pPr>
      <w:r>
        <w:rPr>
          <w:rFonts w:ascii="Calibri"/>
          <w:sz w:val="20"/>
          <w:vertAlign w:val="superscript"/>
        </w:rPr>
        <w:t>1</w:t>
      </w:r>
      <w:r>
        <w:rPr>
          <w:rFonts w:ascii="Calibri"/>
          <w:spacing w:val="20"/>
          <w:sz w:val="20"/>
          <w:vertAlign w:val="baseline"/>
        </w:rPr>
        <w:t> </w:t>
      </w:r>
      <w:r>
        <w:rPr>
          <w:sz w:val="20"/>
          <w:vertAlign w:val="baseline"/>
        </w:rPr>
        <w:t>For a complete list of member countries, see the WTO webpage at</w:t>
      </w:r>
      <w:r>
        <w:rPr>
          <w:spacing w:val="23"/>
          <w:sz w:val="20"/>
          <w:vertAlign w:val="baseline"/>
        </w:rPr>
        <w:t> </w:t>
      </w:r>
      <w:hyperlink r:id="rId7">
        <w:r>
          <w:rPr>
            <w:sz w:val="20"/>
            <w:u w:val="single"/>
            <w:vertAlign w:val="baseline"/>
          </w:rPr>
          <w:t>www.wto.org</w:t>
        </w:r>
        <w:r>
          <w:rPr>
            <w:sz w:val="20"/>
            <w:vertAlign w:val="baseline"/>
          </w:rPr>
          <w:t>.</w:t>
        </w:r>
      </w:hyperlink>
      <w:r>
        <w:rPr>
          <w:sz w:val="20"/>
          <w:vertAlign w:val="baseline"/>
        </w:rPr>
        <w:t> retrieved on Sept. 12, </w:t>
      </w:r>
      <w:r>
        <w:rPr>
          <w:spacing w:val="-4"/>
          <w:sz w:val="20"/>
          <w:vertAlign w:val="baseline"/>
        </w:rPr>
        <w:t>2009</w:t>
      </w:r>
    </w:p>
    <w:p>
      <w:pPr>
        <w:spacing w:line="235" w:lineRule="auto" w:before="11"/>
        <w:ind w:left="240" w:right="0" w:firstLine="0"/>
        <w:jc w:val="left"/>
        <w:rPr>
          <w:sz w:val="20"/>
        </w:rPr>
      </w:pPr>
      <w:r>
        <w:rPr>
          <w:rFonts w:ascii="Calibri"/>
          <w:sz w:val="20"/>
          <w:vertAlign w:val="superscript"/>
        </w:rPr>
        <w:t>2</w:t>
      </w:r>
      <w:r>
        <w:rPr>
          <w:rFonts w:ascii="Calibri"/>
          <w:spacing w:val="67"/>
          <w:sz w:val="20"/>
          <w:vertAlign w:val="baseline"/>
        </w:rPr>
        <w:t> </w:t>
      </w:r>
      <w:r>
        <w:rPr>
          <w:sz w:val="20"/>
          <w:vertAlign w:val="baseline"/>
        </w:rPr>
        <w:t>Lester</w:t>
      </w:r>
      <w:r>
        <w:rPr>
          <w:spacing w:val="66"/>
          <w:sz w:val="20"/>
          <w:vertAlign w:val="baseline"/>
        </w:rPr>
        <w:t> </w:t>
      </w:r>
      <w:r>
        <w:rPr>
          <w:sz w:val="20"/>
          <w:vertAlign w:val="baseline"/>
        </w:rPr>
        <w:t>S.</w:t>
      </w:r>
      <w:r>
        <w:rPr>
          <w:spacing w:val="63"/>
          <w:sz w:val="20"/>
          <w:vertAlign w:val="baseline"/>
        </w:rPr>
        <w:t> </w:t>
      </w:r>
      <w:r>
        <w:rPr>
          <w:sz w:val="20"/>
          <w:vertAlign w:val="baseline"/>
        </w:rPr>
        <w:t>Mercurio,</w:t>
      </w:r>
      <w:r>
        <w:rPr>
          <w:spacing w:val="63"/>
          <w:sz w:val="20"/>
          <w:vertAlign w:val="baseline"/>
        </w:rPr>
        <w:t> </w:t>
      </w:r>
      <w:r>
        <w:rPr>
          <w:sz w:val="20"/>
          <w:vertAlign w:val="baseline"/>
        </w:rPr>
        <w:t>B.</w:t>
      </w:r>
      <w:r>
        <w:rPr>
          <w:spacing w:val="63"/>
          <w:sz w:val="20"/>
          <w:vertAlign w:val="baseline"/>
        </w:rPr>
        <w:t> </w:t>
      </w:r>
      <w:r>
        <w:rPr>
          <w:sz w:val="20"/>
          <w:vertAlign w:val="baseline"/>
        </w:rPr>
        <w:t>Davies;</w:t>
      </w:r>
      <w:r>
        <w:rPr>
          <w:spacing w:val="62"/>
          <w:sz w:val="20"/>
          <w:vertAlign w:val="baseline"/>
        </w:rPr>
        <w:t> </w:t>
      </w:r>
      <w:r>
        <w:rPr>
          <w:sz w:val="20"/>
          <w:vertAlign w:val="baseline"/>
        </w:rPr>
        <w:t>A</w:t>
      </w:r>
      <w:r>
        <w:rPr>
          <w:spacing w:val="59"/>
          <w:sz w:val="20"/>
          <w:vertAlign w:val="baseline"/>
        </w:rPr>
        <w:t> </w:t>
      </w:r>
      <w:r>
        <w:rPr>
          <w:sz w:val="20"/>
          <w:vertAlign w:val="baseline"/>
        </w:rPr>
        <w:t>and</w:t>
      </w:r>
      <w:r>
        <w:rPr>
          <w:spacing w:val="60"/>
          <w:sz w:val="20"/>
          <w:vertAlign w:val="baseline"/>
        </w:rPr>
        <w:t> </w:t>
      </w:r>
      <w:r>
        <w:rPr>
          <w:sz w:val="20"/>
          <w:vertAlign w:val="baseline"/>
        </w:rPr>
        <w:t>Leitner</w:t>
      </w:r>
      <w:r>
        <w:rPr>
          <w:spacing w:val="65"/>
          <w:sz w:val="20"/>
          <w:vertAlign w:val="baseline"/>
        </w:rPr>
        <w:t> </w:t>
      </w:r>
      <w:r>
        <w:rPr>
          <w:sz w:val="20"/>
          <w:vertAlign w:val="baseline"/>
        </w:rPr>
        <w:t>K.</w:t>
      </w:r>
      <w:r>
        <w:rPr>
          <w:spacing w:val="69"/>
          <w:sz w:val="20"/>
          <w:vertAlign w:val="baseline"/>
        </w:rPr>
        <w:t> </w:t>
      </w:r>
      <w:r>
        <w:rPr>
          <w:sz w:val="20"/>
          <w:vertAlign w:val="baseline"/>
        </w:rPr>
        <w:t>et</w:t>
      </w:r>
      <w:r>
        <w:rPr>
          <w:spacing w:val="57"/>
          <w:sz w:val="20"/>
          <w:vertAlign w:val="baseline"/>
        </w:rPr>
        <w:t> </w:t>
      </w:r>
      <w:r>
        <w:rPr>
          <w:sz w:val="20"/>
          <w:vertAlign w:val="baseline"/>
        </w:rPr>
        <w:t>al,</w:t>
      </w:r>
      <w:r>
        <w:rPr>
          <w:spacing w:val="64"/>
          <w:sz w:val="20"/>
          <w:vertAlign w:val="baseline"/>
        </w:rPr>
        <w:t> </w:t>
      </w:r>
      <w:r>
        <w:rPr>
          <w:i/>
          <w:sz w:val="20"/>
          <w:vertAlign w:val="baseline"/>
        </w:rPr>
        <w:t>World</w:t>
      </w:r>
      <w:r>
        <w:rPr>
          <w:i/>
          <w:spacing w:val="60"/>
          <w:sz w:val="20"/>
          <w:vertAlign w:val="baseline"/>
        </w:rPr>
        <w:t> </w:t>
      </w:r>
      <w:r>
        <w:rPr>
          <w:i/>
          <w:sz w:val="20"/>
          <w:vertAlign w:val="baseline"/>
        </w:rPr>
        <w:t>Trade</w:t>
      </w:r>
      <w:r>
        <w:rPr>
          <w:i/>
          <w:spacing w:val="62"/>
          <w:sz w:val="20"/>
          <w:vertAlign w:val="baseline"/>
        </w:rPr>
        <w:t> </w:t>
      </w:r>
      <w:r>
        <w:rPr>
          <w:i/>
          <w:sz w:val="20"/>
          <w:vertAlign w:val="baseline"/>
        </w:rPr>
        <w:t>Law:</w:t>
      </w:r>
      <w:r>
        <w:rPr>
          <w:i/>
          <w:spacing w:val="61"/>
          <w:sz w:val="20"/>
          <w:vertAlign w:val="baseline"/>
        </w:rPr>
        <w:t> </w:t>
      </w:r>
      <w:r>
        <w:rPr>
          <w:i/>
          <w:sz w:val="20"/>
          <w:vertAlign w:val="baseline"/>
        </w:rPr>
        <w:t>Text,</w:t>
      </w:r>
      <w:r>
        <w:rPr>
          <w:i/>
          <w:spacing w:val="63"/>
          <w:sz w:val="20"/>
          <w:vertAlign w:val="baseline"/>
        </w:rPr>
        <w:t> </w:t>
      </w:r>
      <w:r>
        <w:rPr>
          <w:i/>
          <w:sz w:val="20"/>
          <w:vertAlign w:val="baseline"/>
        </w:rPr>
        <w:t>Materials</w:t>
      </w:r>
      <w:r>
        <w:rPr>
          <w:i/>
          <w:spacing w:val="59"/>
          <w:sz w:val="20"/>
          <w:vertAlign w:val="baseline"/>
        </w:rPr>
        <w:t> </w:t>
      </w:r>
      <w:r>
        <w:rPr>
          <w:i/>
          <w:sz w:val="20"/>
          <w:vertAlign w:val="baseline"/>
        </w:rPr>
        <w:t>and Commentary,</w:t>
      </w:r>
      <w:r>
        <w:rPr>
          <w:i/>
          <w:spacing w:val="40"/>
          <w:sz w:val="20"/>
          <w:vertAlign w:val="baseline"/>
        </w:rPr>
        <w:t> </w:t>
      </w:r>
      <w:r>
        <w:rPr>
          <w:sz w:val="20"/>
          <w:vertAlign w:val="baseline"/>
        </w:rPr>
        <w:t>Hart Publishing Oxford and Portland, Oregon, 2008, p.65</w:t>
      </w:r>
    </w:p>
    <w:p>
      <w:pPr>
        <w:spacing w:after="0" w:line="235" w:lineRule="auto"/>
        <w:jc w:val="left"/>
        <w:rPr>
          <w:sz w:val="20"/>
        </w:rPr>
        <w:sectPr>
          <w:pgSz w:w="11910" w:h="16840"/>
          <w:pgMar w:header="0" w:footer="1462" w:top="1340" w:bottom="1660" w:left="1560" w:right="1320"/>
        </w:sectPr>
      </w:pPr>
    </w:p>
    <w:p>
      <w:pPr>
        <w:pStyle w:val="BodyText"/>
        <w:spacing w:line="480" w:lineRule="auto" w:before="78"/>
        <w:ind w:left="240" w:right="119"/>
      </w:pPr>
      <w:r>
        <w:rPr/>
        <w:t>origins</w:t>
      </w:r>
      <w:r>
        <w:rPr>
          <w:spacing w:val="40"/>
        </w:rPr>
        <w:t> </w:t>
      </w:r>
      <w:r>
        <w:rPr/>
        <w:t>first,</w:t>
      </w:r>
      <w:r>
        <w:rPr>
          <w:spacing w:val="40"/>
        </w:rPr>
        <w:t> </w:t>
      </w:r>
      <w:r>
        <w:rPr/>
        <w:t>as</w:t>
      </w:r>
      <w:r>
        <w:rPr>
          <w:spacing w:val="40"/>
        </w:rPr>
        <w:t> </w:t>
      </w:r>
      <w:r>
        <w:rPr/>
        <w:t>GATT</w:t>
      </w:r>
      <w:r>
        <w:rPr>
          <w:spacing w:val="40"/>
        </w:rPr>
        <w:t> </w:t>
      </w:r>
      <w:r>
        <w:rPr/>
        <w:t>established</w:t>
      </w:r>
      <w:r>
        <w:rPr>
          <w:spacing w:val="40"/>
        </w:rPr>
        <w:t> </w:t>
      </w:r>
      <w:r>
        <w:rPr/>
        <w:t>in</w:t>
      </w:r>
      <w:r>
        <w:rPr>
          <w:spacing w:val="40"/>
        </w:rPr>
        <w:t> </w:t>
      </w:r>
      <w:r>
        <w:rPr/>
        <w:t>1947</w:t>
      </w:r>
      <w:r>
        <w:rPr>
          <w:spacing w:val="40"/>
        </w:rPr>
        <w:t> </w:t>
      </w:r>
      <w:r>
        <w:rPr/>
        <w:t>and</w:t>
      </w:r>
      <w:r>
        <w:rPr>
          <w:spacing w:val="40"/>
        </w:rPr>
        <w:t> </w:t>
      </w:r>
      <w:r>
        <w:rPr/>
        <w:t>then</w:t>
      </w:r>
      <w:r>
        <w:rPr>
          <w:spacing w:val="40"/>
        </w:rPr>
        <w:t> </w:t>
      </w:r>
      <w:r>
        <w:rPr/>
        <w:t>WTO</w:t>
      </w:r>
      <w:r>
        <w:rPr>
          <w:spacing w:val="40"/>
        </w:rPr>
        <w:t> </w:t>
      </w:r>
      <w:r>
        <w:rPr/>
        <w:t>in</w:t>
      </w:r>
      <w:r>
        <w:rPr>
          <w:spacing w:val="40"/>
        </w:rPr>
        <w:t> </w:t>
      </w:r>
      <w:r>
        <w:rPr/>
        <w:t>1995.</w:t>
      </w:r>
      <w:r>
        <w:rPr>
          <w:spacing w:val="40"/>
        </w:rPr>
        <w:t> </w:t>
      </w:r>
      <w:r>
        <w:rPr/>
        <w:t>Furthermore,</w:t>
      </w:r>
      <w:r>
        <w:rPr>
          <w:spacing w:val="40"/>
        </w:rPr>
        <w:t> </w:t>
      </w:r>
      <w:r>
        <w:rPr/>
        <w:t>we examine the scope, structure and organisation of the WTO.</w:t>
      </w:r>
    </w:p>
    <w:p>
      <w:pPr>
        <w:pStyle w:val="Heading1"/>
        <w:numPr>
          <w:ilvl w:val="1"/>
          <w:numId w:val="17"/>
        </w:numPr>
        <w:tabs>
          <w:tab w:pos="959" w:val="left" w:leader="none"/>
        </w:tabs>
        <w:spacing w:line="240" w:lineRule="auto" w:before="208" w:after="0"/>
        <w:ind w:left="959" w:right="0" w:hanging="719"/>
        <w:jc w:val="both"/>
      </w:pPr>
      <w:r>
        <w:rPr/>
        <w:t>DEFINING</w:t>
      </w:r>
      <w:r>
        <w:rPr>
          <w:spacing w:val="-3"/>
        </w:rPr>
        <w:t> </w:t>
      </w:r>
      <w:r>
        <w:rPr/>
        <w:t>THE</w:t>
      </w:r>
      <w:r>
        <w:rPr>
          <w:spacing w:val="-4"/>
        </w:rPr>
        <w:t> </w:t>
      </w:r>
      <w:r>
        <w:rPr>
          <w:spacing w:val="-2"/>
        </w:rPr>
        <w:t>CONCEPTS</w:t>
      </w:r>
    </w:p>
    <w:p>
      <w:pPr>
        <w:pStyle w:val="BodyText"/>
        <w:spacing w:before="191"/>
        <w:rPr>
          <w:b/>
        </w:rPr>
      </w:pPr>
    </w:p>
    <w:p>
      <w:pPr>
        <w:pStyle w:val="BodyText"/>
        <w:spacing w:line="480" w:lineRule="auto" w:before="1"/>
        <w:ind w:left="240" w:right="117" w:firstLine="720"/>
        <w:jc w:val="both"/>
      </w:pPr>
      <w:r>
        <w:rPr/>
        <w:t>In addition to agreeing to maximum tariffs levels, negotiated separately for each country, each GATT/WTO member is bound to the obligations and principles of the trading system. Non-discrimination has long been and remains one of the core principle</w:t>
      </w:r>
      <w:r>
        <w:rPr>
          <w:spacing w:val="40"/>
        </w:rPr>
        <w:t> </w:t>
      </w:r>
      <w:r>
        <w:rPr/>
        <w:t>of the GATT,. The two most important non-discrimination provisions of the GATT are</w:t>
      </w:r>
      <w:r>
        <w:rPr>
          <w:spacing w:val="40"/>
        </w:rPr>
        <w:t> </w:t>
      </w:r>
      <w:r>
        <w:rPr/>
        <w:t>the Most Favoured Nation (MFN) provision in Article 1 and the National Treatment Provision in Art III</w:t>
      </w:r>
      <w:r>
        <w:rPr>
          <w:vertAlign w:val="superscript"/>
        </w:rPr>
        <w:t>3</w:t>
      </w:r>
    </w:p>
    <w:p>
      <w:pPr>
        <w:pStyle w:val="BodyText"/>
        <w:spacing w:line="480" w:lineRule="auto" w:before="202"/>
        <w:ind w:left="240" w:right="127" w:firstLine="720"/>
        <w:jc w:val="both"/>
      </w:pPr>
      <w:r>
        <w:rPr/>
        <w:t>The non-discrimination requirement exists in various other agreements, such as</w:t>
      </w:r>
      <w:r>
        <w:rPr>
          <w:spacing w:val="40"/>
        </w:rPr>
        <w:t> </w:t>
      </w:r>
      <w:r>
        <w:rPr/>
        <w:t>the GATS, the TRIPS Agreement and the SPS/TBT Agreement. These and other related concepts are examined below.</w:t>
      </w:r>
    </w:p>
    <w:p>
      <w:pPr>
        <w:pStyle w:val="BodyText"/>
      </w:pPr>
    </w:p>
    <w:p>
      <w:pPr>
        <w:pStyle w:val="BodyText"/>
      </w:pPr>
    </w:p>
    <w:p>
      <w:pPr>
        <w:pStyle w:val="BodyText"/>
        <w:spacing w:before="128"/>
      </w:pPr>
    </w:p>
    <w:p>
      <w:pPr>
        <w:pStyle w:val="Heading2"/>
        <w:numPr>
          <w:ilvl w:val="2"/>
          <w:numId w:val="17"/>
        </w:numPr>
        <w:tabs>
          <w:tab w:pos="959" w:val="left" w:leader="none"/>
        </w:tabs>
        <w:spacing w:line="240" w:lineRule="auto" w:before="1" w:after="0"/>
        <w:ind w:left="959" w:right="0" w:hanging="719"/>
        <w:jc w:val="both"/>
      </w:pPr>
      <w:r>
        <w:rPr/>
        <w:t>The</w:t>
      </w:r>
      <w:r>
        <w:rPr>
          <w:spacing w:val="-3"/>
        </w:rPr>
        <w:t> </w:t>
      </w:r>
      <w:r>
        <w:rPr/>
        <w:t>Most-Favoured-Nation </w:t>
      </w:r>
      <w:r>
        <w:rPr>
          <w:spacing w:val="-2"/>
        </w:rPr>
        <w:t>Principle</w:t>
      </w:r>
    </w:p>
    <w:p>
      <w:pPr>
        <w:pStyle w:val="BodyText"/>
        <w:spacing w:line="480" w:lineRule="auto" w:before="194"/>
        <w:ind w:left="240" w:right="121" w:firstLine="720"/>
        <w:jc w:val="both"/>
      </w:pPr>
      <w:r>
        <w:rPr/>
        <w:t>The Most-Favoured-Nation (MFN) principle is one of the oldest and most important legal obligations in the area of international economic law, with origins in medieval times. It became prominent in bilateral commerce and trade treaties negotiated in</w:t>
      </w:r>
      <w:r>
        <w:rPr>
          <w:spacing w:val="26"/>
        </w:rPr>
        <w:t> </w:t>
      </w:r>
      <w:r>
        <w:rPr/>
        <w:t>the</w:t>
      </w:r>
      <w:r>
        <w:rPr>
          <w:spacing w:val="31"/>
        </w:rPr>
        <w:t> </w:t>
      </w:r>
      <w:r>
        <w:rPr/>
        <w:t>eighteenth</w:t>
      </w:r>
      <w:r>
        <w:rPr>
          <w:spacing w:val="27"/>
        </w:rPr>
        <w:t> </w:t>
      </w:r>
      <w:r>
        <w:rPr/>
        <w:t>century.</w:t>
      </w:r>
      <w:r>
        <w:rPr>
          <w:vertAlign w:val="superscript"/>
        </w:rPr>
        <w:t>4</w:t>
      </w:r>
      <w:r>
        <w:rPr>
          <w:spacing w:val="35"/>
          <w:vertAlign w:val="baseline"/>
        </w:rPr>
        <w:t> </w:t>
      </w:r>
      <w:r>
        <w:rPr>
          <w:vertAlign w:val="baseline"/>
        </w:rPr>
        <w:t>The</w:t>
      </w:r>
      <w:r>
        <w:rPr>
          <w:spacing w:val="27"/>
          <w:vertAlign w:val="baseline"/>
        </w:rPr>
        <w:t> </w:t>
      </w:r>
      <w:r>
        <w:rPr>
          <w:vertAlign w:val="baseline"/>
        </w:rPr>
        <w:t>term</w:t>
      </w:r>
      <w:r>
        <w:rPr>
          <w:spacing w:val="28"/>
          <w:vertAlign w:val="baseline"/>
        </w:rPr>
        <w:t> </w:t>
      </w:r>
      <w:r>
        <w:rPr>
          <w:vertAlign w:val="baseline"/>
        </w:rPr>
        <w:t>itself</w:t>
      </w:r>
      <w:r>
        <w:rPr>
          <w:spacing w:val="29"/>
          <w:vertAlign w:val="baseline"/>
        </w:rPr>
        <w:t> </w:t>
      </w:r>
      <w:r>
        <w:rPr>
          <w:vertAlign w:val="baseline"/>
        </w:rPr>
        <w:t>may</w:t>
      </w:r>
      <w:r>
        <w:rPr>
          <w:spacing w:val="32"/>
          <w:vertAlign w:val="baseline"/>
        </w:rPr>
        <w:t> </w:t>
      </w:r>
      <w:r>
        <w:rPr>
          <w:vertAlign w:val="baseline"/>
        </w:rPr>
        <w:t>be</w:t>
      </w:r>
      <w:r>
        <w:rPr>
          <w:spacing w:val="31"/>
          <w:vertAlign w:val="baseline"/>
        </w:rPr>
        <w:t> </w:t>
      </w:r>
      <w:r>
        <w:rPr>
          <w:vertAlign w:val="baseline"/>
        </w:rPr>
        <w:t>somewhat</w:t>
      </w:r>
      <w:r>
        <w:rPr>
          <w:spacing w:val="36"/>
          <w:vertAlign w:val="baseline"/>
        </w:rPr>
        <w:t> </w:t>
      </w:r>
      <w:r>
        <w:rPr>
          <w:vertAlign w:val="baseline"/>
        </w:rPr>
        <w:t>confusing,</w:t>
      </w:r>
      <w:r>
        <w:rPr>
          <w:spacing w:val="34"/>
          <w:vertAlign w:val="baseline"/>
        </w:rPr>
        <w:t> </w:t>
      </w:r>
      <w:r>
        <w:rPr>
          <w:vertAlign w:val="baseline"/>
        </w:rPr>
        <w:t>as</w:t>
      </w:r>
      <w:r>
        <w:rPr>
          <w:spacing w:val="35"/>
          <w:vertAlign w:val="baseline"/>
        </w:rPr>
        <w:t> </w:t>
      </w:r>
      <w:r>
        <w:rPr>
          <w:vertAlign w:val="baseline"/>
        </w:rPr>
        <w:t>it</w:t>
      </w:r>
      <w:r>
        <w:rPr>
          <w:spacing w:val="36"/>
          <w:vertAlign w:val="baseline"/>
        </w:rPr>
        <w:t> </w:t>
      </w:r>
      <w:r>
        <w:rPr>
          <w:vertAlign w:val="baseline"/>
        </w:rPr>
        <w:t>has</w:t>
      </w:r>
      <w:r>
        <w:rPr>
          <w:spacing w:val="35"/>
          <w:vertAlign w:val="baseline"/>
        </w:rPr>
        <w:t> </w:t>
      </w:r>
      <w:r>
        <w:rPr>
          <w:spacing w:val="-4"/>
          <w:vertAlign w:val="baseline"/>
        </w:rPr>
        <w:t>been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8"/>
        <w:rPr>
          <w:sz w:val="20"/>
        </w:rPr>
      </w:pPr>
      <w:r>
        <w:rPr/>
        <mc:AlternateContent>
          <mc:Choice Requires="wps">
            <w:drawing>
              <wp:anchor distT="0" distB="0" distL="0" distR="0" allowOverlap="1" layoutInCell="1" locked="0" behindDoc="1" simplePos="0" relativeHeight="487593984">
                <wp:simplePos x="0" y="0"/>
                <wp:positionH relativeFrom="page">
                  <wp:posOffset>1143609</wp:posOffset>
                </wp:positionH>
                <wp:positionV relativeFrom="paragraph">
                  <wp:posOffset>229960</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1071pt;width:144.050pt;height:.71997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line="230" w:lineRule="auto" w:before="110"/>
        <w:ind w:left="240" w:right="113" w:firstLine="0"/>
        <w:jc w:val="both"/>
        <w:rPr>
          <w:sz w:val="20"/>
        </w:rPr>
      </w:pPr>
      <w:r>
        <w:rPr>
          <w:rFonts w:ascii="Calibri"/>
          <w:sz w:val="20"/>
          <w:vertAlign w:val="superscript"/>
        </w:rPr>
        <w:t>3</w:t>
      </w:r>
      <w:r>
        <w:rPr>
          <w:rFonts w:ascii="Calibri"/>
          <w:spacing w:val="40"/>
          <w:sz w:val="20"/>
          <w:vertAlign w:val="baseline"/>
        </w:rPr>
        <w:t> </w:t>
      </w:r>
      <w:r>
        <w:rPr>
          <w:sz w:val="20"/>
          <w:vertAlign w:val="baseline"/>
        </w:rPr>
        <w:t>Lester S. Mercurio, B. Davies; A and Leitner K. et al, </w:t>
      </w:r>
      <w:r>
        <w:rPr>
          <w:i/>
          <w:sz w:val="20"/>
          <w:vertAlign w:val="baseline"/>
        </w:rPr>
        <w:t>World Trade Law: Text, Materials and Commentary,</w:t>
      </w:r>
      <w:r>
        <w:rPr>
          <w:i/>
          <w:spacing w:val="40"/>
          <w:sz w:val="20"/>
          <w:vertAlign w:val="baseline"/>
        </w:rPr>
        <w:t> </w:t>
      </w:r>
      <w:r>
        <w:rPr>
          <w:sz w:val="20"/>
          <w:vertAlign w:val="baseline"/>
        </w:rPr>
        <w:t>Hart Publishing Oxford and Portland, Oregon, 2008,</w:t>
      </w:r>
      <w:r>
        <w:rPr>
          <w:spacing w:val="40"/>
          <w:sz w:val="20"/>
          <w:vertAlign w:val="baseline"/>
        </w:rPr>
        <w:t> </w:t>
      </w:r>
      <w:r>
        <w:rPr>
          <w:sz w:val="20"/>
          <w:vertAlign w:val="baseline"/>
        </w:rPr>
        <w:t>p.273</w:t>
      </w:r>
    </w:p>
    <w:p>
      <w:pPr>
        <w:spacing w:line="237" w:lineRule="auto" w:before="9"/>
        <w:ind w:left="240" w:right="119" w:firstLine="0"/>
        <w:jc w:val="both"/>
        <w:rPr>
          <w:sz w:val="20"/>
        </w:rPr>
      </w:pPr>
      <w:r>
        <w:rPr>
          <w:rFonts w:ascii="Calibri"/>
          <w:sz w:val="20"/>
          <w:vertAlign w:val="superscript"/>
        </w:rPr>
        <w:t>4</w:t>
      </w:r>
      <w:r>
        <w:rPr>
          <w:rFonts w:ascii="Calibri"/>
          <w:sz w:val="20"/>
          <w:vertAlign w:val="baseline"/>
        </w:rPr>
        <w:t> </w:t>
      </w:r>
      <w:r>
        <w:rPr>
          <w:sz w:val="20"/>
          <w:vertAlign w:val="baseline"/>
        </w:rPr>
        <w:t>The Most-Favoured-Nation clause in the law of treaties;. Working paper submitted by Mr. E. Ustor, special Rapporteurs (A/CN 4/L.127) extract from the year book of the international law commission, 1968 Vol. II para. 6).</w:t>
      </w:r>
    </w:p>
    <w:p>
      <w:pPr>
        <w:spacing w:after="0" w:line="237" w:lineRule="auto"/>
        <w:jc w:val="both"/>
        <w:rPr>
          <w:sz w:val="20"/>
        </w:rPr>
        <w:sectPr>
          <w:pgSz w:w="11910" w:h="16840"/>
          <w:pgMar w:header="0" w:footer="1462" w:top="1340" w:bottom="1660" w:left="1560" w:right="1320"/>
        </w:sectPr>
      </w:pPr>
    </w:p>
    <w:p>
      <w:pPr>
        <w:pStyle w:val="BodyText"/>
        <w:spacing w:line="480" w:lineRule="auto" w:before="78"/>
        <w:ind w:left="240" w:right="130"/>
        <w:jc w:val="both"/>
      </w:pPr>
      <w:r>
        <w:rPr/>
        <w:t>mistakenly construed as indicating that there is a country or countries that are „most </w:t>
      </w:r>
      <w:r>
        <w:rPr>
          <w:spacing w:val="-2"/>
        </w:rPr>
        <w:t>favoured‟.</w:t>
      </w:r>
      <w:r>
        <w:rPr>
          <w:spacing w:val="-2"/>
          <w:vertAlign w:val="superscript"/>
        </w:rPr>
        <w:t>5</w:t>
      </w:r>
    </w:p>
    <w:p>
      <w:pPr>
        <w:pStyle w:val="BodyText"/>
        <w:spacing w:line="480" w:lineRule="auto" w:before="203"/>
        <w:ind w:left="240" w:right="120" w:firstLine="720"/>
        <w:jc w:val="both"/>
      </w:pPr>
      <w:r>
        <w:rPr/>
        <w:t>However, the principle is actually a (somewhat) straightforward non- discrimination requirement. The MFN principle means that a country must treat other countries at least as well as it treats the „most favoured‟ country‟. For example if Australia imposes a 10 percent tariff</w:t>
      </w:r>
      <w:r>
        <w:rPr>
          <w:spacing w:val="-5"/>
        </w:rPr>
        <w:t> </w:t>
      </w:r>
      <w:r>
        <w:rPr/>
        <w:t>on</w:t>
      </w:r>
      <w:r>
        <w:rPr>
          <w:spacing w:val="-2"/>
        </w:rPr>
        <w:t> </w:t>
      </w:r>
      <w:r>
        <w:rPr/>
        <w:t>German</w:t>
      </w:r>
      <w:r>
        <w:rPr>
          <w:spacing w:val="-2"/>
        </w:rPr>
        <w:t> </w:t>
      </w:r>
      <w:r>
        <w:rPr/>
        <w:t>cars imports, it cannot charge 20 percent on</w:t>
      </w:r>
      <w:r>
        <w:rPr>
          <w:spacing w:val="-6"/>
        </w:rPr>
        <w:t> </w:t>
      </w:r>
      <w:r>
        <w:rPr/>
        <w:t>car</w:t>
      </w:r>
      <w:r>
        <w:rPr>
          <w:spacing w:val="7"/>
        </w:rPr>
        <w:t> </w:t>
      </w:r>
      <w:r>
        <w:rPr/>
        <w:t>imports</w:t>
      </w:r>
      <w:r>
        <w:rPr>
          <w:spacing w:val="-1"/>
        </w:rPr>
        <w:t> </w:t>
      </w:r>
      <w:r>
        <w:rPr/>
        <w:t>from</w:t>
      </w:r>
      <w:r>
        <w:rPr>
          <w:spacing w:val="-4"/>
        </w:rPr>
        <w:t> </w:t>
      </w:r>
      <w:r>
        <w:rPr/>
        <w:t>France</w:t>
      </w:r>
      <w:r>
        <w:rPr>
          <w:spacing w:val="4"/>
        </w:rPr>
        <w:t> </w:t>
      </w:r>
      <w:r>
        <w:rPr/>
        <w:t>or</w:t>
      </w:r>
      <w:r>
        <w:rPr>
          <w:spacing w:val="-2"/>
        </w:rPr>
        <w:t> </w:t>
      </w:r>
      <w:r>
        <w:rPr/>
        <w:t>other</w:t>
      </w:r>
      <w:r>
        <w:rPr>
          <w:spacing w:val="3"/>
        </w:rPr>
        <w:t> </w:t>
      </w:r>
      <w:r>
        <w:rPr/>
        <w:t>trading</w:t>
      </w:r>
      <w:r>
        <w:rPr>
          <w:spacing w:val="1"/>
        </w:rPr>
        <w:t> </w:t>
      </w:r>
      <w:r>
        <w:rPr/>
        <w:t>partners,</w:t>
      </w:r>
      <w:r>
        <w:rPr>
          <w:spacing w:val="3"/>
        </w:rPr>
        <w:t> </w:t>
      </w:r>
      <w:r>
        <w:rPr/>
        <w:t>but</w:t>
      </w:r>
      <w:r>
        <w:rPr>
          <w:spacing w:val="6"/>
        </w:rPr>
        <w:t> </w:t>
      </w:r>
      <w:r>
        <w:rPr/>
        <w:t>rather</w:t>
      </w:r>
      <w:r>
        <w:rPr>
          <w:spacing w:val="7"/>
        </w:rPr>
        <w:t> </w:t>
      </w:r>
      <w:r>
        <w:rPr/>
        <w:t>must</w:t>
      </w:r>
      <w:r>
        <w:rPr>
          <w:spacing w:val="6"/>
        </w:rPr>
        <w:t> </w:t>
      </w:r>
      <w:r>
        <w:rPr/>
        <w:t>give these others </w:t>
      </w:r>
      <w:r>
        <w:rPr>
          <w:spacing w:val="-5"/>
        </w:rPr>
        <w:t>the</w:t>
      </w:r>
    </w:p>
    <w:p>
      <w:pPr>
        <w:pStyle w:val="BodyText"/>
        <w:spacing w:line="480" w:lineRule="auto"/>
        <w:ind w:left="240" w:right="123"/>
        <w:jc w:val="both"/>
      </w:pPr>
      <w:r>
        <w:rPr/>
        <w:t>10 percent rate as well. Thus a key aspect of the principle is a prohibition of discrimination among trading partners.</w:t>
      </w:r>
    </w:p>
    <w:p>
      <w:pPr>
        <w:pStyle w:val="BodyText"/>
        <w:spacing w:before="214"/>
      </w:pPr>
    </w:p>
    <w:p>
      <w:pPr>
        <w:pStyle w:val="BodyText"/>
        <w:spacing w:line="480" w:lineRule="auto" w:before="1"/>
        <w:ind w:left="240" w:right="118" w:firstLine="720"/>
        <w:jc w:val="both"/>
      </w:pPr>
      <w:r>
        <w:rPr/>
        <w:t>One of the key developments in the evolution of the MFN was World War I. During the lead up to the war, the European powers formed many alliances including</w:t>
      </w:r>
      <w:r>
        <w:rPr>
          <w:spacing w:val="40"/>
        </w:rPr>
        <w:t> </w:t>
      </w:r>
      <w:r>
        <w:rPr/>
        <w:t>trade alliance and it was felt by many that these alliances were a major cause of the war. As a result, in the aftermath of the war, many countries recognized the important role equal treatment in trade relations could play in peace and security more generally. The role of MFN was discussed during the league of nation economic and financial conferences in the 1920‟s and 1930‟s, and an MFN principle was generally included in the</w:t>
      </w:r>
      <w:r>
        <w:rPr>
          <w:spacing w:val="6"/>
        </w:rPr>
        <w:t> </w:t>
      </w:r>
      <w:r>
        <w:rPr/>
        <w:t>various</w:t>
      </w:r>
      <w:r>
        <w:rPr>
          <w:spacing w:val="5"/>
        </w:rPr>
        <w:t> </w:t>
      </w:r>
      <w:r>
        <w:rPr/>
        <w:t>bilateral</w:t>
      </w:r>
      <w:r>
        <w:rPr>
          <w:spacing w:val="-1"/>
        </w:rPr>
        <w:t> </w:t>
      </w:r>
      <w:r>
        <w:rPr/>
        <w:t>trade</w:t>
      </w:r>
      <w:r>
        <w:rPr>
          <w:spacing w:val="7"/>
        </w:rPr>
        <w:t> </w:t>
      </w:r>
      <w:r>
        <w:rPr/>
        <w:t>agreement</w:t>
      </w:r>
      <w:r>
        <w:rPr>
          <w:spacing w:val="12"/>
        </w:rPr>
        <w:t> </w:t>
      </w:r>
      <w:r>
        <w:rPr/>
        <w:t>negotiated</w:t>
      </w:r>
      <w:r>
        <w:rPr>
          <w:spacing w:val="7"/>
        </w:rPr>
        <w:t> </w:t>
      </w:r>
      <w:r>
        <w:rPr/>
        <w:t>in</w:t>
      </w:r>
      <w:r>
        <w:rPr>
          <w:spacing w:val="3"/>
        </w:rPr>
        <w:t> </w:t>
      </w:r>
      <w:r>
        <w:rPr/>
        <w:t>the</w:t>
      </w:r>
      <w:r>
        <w:rPr>
          <w:spacing w:val="11"/>
        </w:rPr>
        <w:t> </w:t>
      </w:r>
      <w:r>
        <w:rPr/>
        <w:t>inter-war</w:t>
      </w:r>
      <w:r>
        <w:rPr>
          <w:spacing w:val="10"/>
        </w:rPr>
        <w:t> </w:t>
      </w:r>
      <w:r>
        <w:rPr/>
        <w:t>years.</w:t>
      </w:r>
      <w:r>
        <w:rPr>
          <w:vertAlign w:val="superscript"/>
        </w:rPr>
        <w:t>6</w:t>
      </w:r>
      <w:r>
        <w:rPr>
          <w:spacing w:val="10"/>
          <w:vertAlign w:val="baseline"/>
        </w:rPr>
        <w:t> </w:t>
      </w:r>
      <w:r>
        <w:rPr>
          <w:vertAlign w:val="baseline"/>
        </w:rPr>
        <w:t>It</w:t>
      </w:r>
      <w:r>
        <w:rPr>
          <w:spacing w:val="12"/>
          <w:vertAlign w:val="baseline"/>
        </w:rPr>
        <w:t> </w:t>
      </w:r>
      <w:r>
        <w:rPr>
          <w:vertAlign w:val="baseline"/>
        </w:rPr>
        <w:t>was</w:t>
      </w:r>
      <w:r>
        <w:rPr>
          <w:spacing w:val="5"/>
          <w:vertAlign w:val="baseline"/>
        </w:rPr>
        <w:t> </w:t>
      </w:r>
      <w:r>
        <w:rPr>
          <w:vertAlign w:val="baseline"/>
        </w:rPr>
        <w:t>during</w:t>
      </w:r>
      <w:r>
        <w:rPr>
          <w:spacing w:val="8"/>
          <w:vertAlign w:val="baseline"/>
        </w:rPr>
        <w:t> </w:t>
      </w:r>
      <w:r>
        <w:rPr>
          <w:spacing w:val="-4"/>
          <w:vertAlign w:val="baseline"/>
        </w:rPr>
        <w:t>this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594496">
                <wp:simplePos x="0" y="0"/>
                <wp:positionH relativeFrom="page">
                  <wp:posOffset>1143609</wp:posOffset>
                </wp:positionH>
                <wp:positionV relativeFrom="paragraph">
                  <wp:posOffset>289037</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2.758858pt;width:144.050pt;height:.71997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line="240" w:lineRule="auto" w:before="102"/>
        <w:ind w:left="240" w:right="119" w:firstLine="0"/>
        <w:jc w:val="both"/>
        <w:rPr>
          <w:sz w:val="20"/>
        </w:rPr>
      </w:pPr>
      <w:r>
        <w:rPr>
          <w:rFonts w:ascii="Calibri" w:hAnsi="Calibri"/>
          <w:sz w:val="20"/>
          <w:vertAlign w:val="superscript"/>
        </w:rPr>
        <w:t>5</w:t>
      </w:r>
      <w:r>
        <w:rPr>
          <w:rFonts w:ascii="Calibri" w:hAnsi="Calibri"/>
          <w:sz w:val="20"/>
          <w:vertAlign w:val="baseline"/>
        </w:rPr>
        <w:t> </w:t>
      </w:r>
      <w:r>
        <w:rPr>
          <w:sz w:val="20"/>
          <w:vertAlign w:val="baseline"/>
        </w:rPr>
        <w:t>In United State Domestic Law, the term has now been officially replaced by „normal trade relations‟ in order to clarify</w:t>
      </w:r>
      <w:r>
        <w:rPr>
          <w:spacing w:val="-3"/>
          <w:sz w:val="20"/>
          <w:vertAlign w:val="baseline"/>
        </w:rPr>
        <w:t> </w:t>
      </w:r>
      <w:r>
        <w:rPr>
          <w:sz w:val="20"/>
          <w:vertAlign w:val="baseline"/>
        </w:rPr>
        <w:t>the policy behind it (i.e the goal is not to favour certain countries by</w:t>
      </w:r>
      <w:r>
        <w:rPr>
          <w:spacing w:val="-3"/>
          <w:sz w:val="20"/>
          <w:vertAlign w:val="baseline"/>
        </w:rPr>
        <w:t> </w:t>
      </w:r>
      <w:r>
        <w:rPr>
          <w:sz w:val="20"/>
          <w:vertAlign w:val="baseline"/>
        </w:rPr>
        <w:t>designating them with MFN treatment, but rather to</w:t>
      </w:r>
      <w:r>
        <w:rPr>
          <w:spacing w:val="-4"/>
          <w:sz w:val="20"/>
          <w:vertAlign w:val="baseline"/>
        </w:rPr>
        <w:t> </w:t>
      </w:r>
      <w:r>
        <w:rPr>
          <w:sz w:val="20"/>
          <w:vertAlign w:val="baseline"/>
        </w:rPr>
        <w:t>provide</w:t>
      </w:r>
      <w:r>
        <w:rPr>
          <w:spacing w:val="-2"/>
          <w:sz w:val="20"/>
          <w:vertAlign w:val="baseline"/>
        </w:rPr>
        <w:t> </w:t>
      </w:r>
      <w:r>
        <w:rPr>
          <w:sz w:val="20"/>
          <w:vertAlign w:val="baseline"/>
        </w:rPr>
        <w:t>those countries with the</w:t>
      </w:r>
      <w:r>
        <w:rPr>
          <w:spacing w:val="-2"/>
          <w:sz w:val="20"/>
          <w:vertAlign w:val="baseline"/>
        </w:rPr>
        <w:t> </w:t>
      </w:r>
      <w:r>
        <w:rPr>
          <w:sz w:val="20"/>
          <w:vertAlign w:val="baseline"/>
        </w:rPr>
        <w:t>normal</w:t>
      </w:r>
      <w:r>
        <w:rPr>
          <w:spacing w:val="-2"/>
          <w:sz w:val="20"/>
          <w:vertAlign w:val="baseline"/>
        </w:rPr>
        <w:t> </w:t>
      </w:r>
      <w:r>
        <w:rPr>
          <w:sz w:val="20"/>
          <w:vertAlign w:val="baseline"/>
        </w:rPr>
        <w:t>treatment given to</w:t>
      </w:r>
      <w:r>
        <w:rPr>
          <w:spacing w:val="-4"/>
          <w:sz w:val="20"/>
          <w:vertAlign w:val="baseline"/>
        </w:rPr>
        <w:t> </w:t>
      </w:r>
      <w:r>
        <w:rPr>
          <w:sz w:val="20"/>
          <w:vertAlign w:val="baseline"/>
        </w:rPr>
        <w:t>others) see</w:t>
      </w:r>
      <w:r>
        <w:rPr>
          <w:spacing w:val="-2"/>
          <w:sz w:val="20"/>
          <w:vertAlign w:val="baseline"/>
        </w:rPr>
        <w:t> </w:t>
      </w:r>
      <w:r>
        <w:rPr>
          <w:sz w:val="20"/>
          <w:vertAlign w:val="baseline"/>
        </w:rPr>
        <w:t>e.g. US Bill S.</w:t>
      </w:r>
      <w:r>
        <w:rPr>
          <w:spacing w:val="-1"/>
          <w:sz w:val="20"/>
          <w:vertAlign w:val="baseline"/>
        </w:rPr>
        <w:t> </w:t>
      </w:r>
      <w:r>
        <w:rPr>
          <w:sz w:val="20"/>
          <w:vertAlign w:val="baseline"/>
        </w:rPr>
        <w:t>747 „To</w:t>
      </w:r>
      <w:r>
        <w:rPr>
          <w:spacing w:val="-4"/>
          <w:sz w:val="20"/>
          <w:vertAlign w:val="baseline"/>
        </w:rPr>
        <w:t> </w:t>
      </w:r>
      <w:r>
        <w:rPr>
          <w:sz w:val="20"/>
          <w:vertAlign w:val="baseline"/>
        </w:rPr>
        <w:t>amend</w:t>
      </w:r>
      <w:r>
        <w:rPr>
          <w:spacing w:val="-4"/>
          <w:sz w:val="20"/>
          <w:vertAlign w:val="baseline"/>
        </w:rPr>
        <w:t> </w:t>
      </w:r>
      <w:r>
        <w:rPr>
          <w:sz w:val="20"/>
          <w:vertAlign w:val="baseline"/>
        </w:rPr>
        <w:t>trade</w:t>
      </w:r>
      <w:r>
        <w:rPr>
          <w:spacing w:val="-7"/>
          <w:sz w:val="20"/>
          <w:vertAlign w:val="baseline"/>
        </w:rPr>
        <w:t> </w:t>
      </w:r>
      <w:r>
        <w:rPr>
          <w:sz w:val="20"/>
          <w:vertAlign w:val="baseline"/>
        </w:rPr>
        <w:t>laws</w:t>
      </w:r>
      <w:r>
        <w:rPr>
          <w:spacing w:val="-1"/>
          <w:sz w:val="20"/>
          <w:vertAlign w:val="baseline"/>
        </w:rPr>
        <w:t> </w:t>
      </w:r>
      <w:r>
        <w:rPr>
          <w:sz w:val="20"/>
          <w:vertAlign w:val="baseline"/>
        </w:rPr>
        <w:t>and</w:t>
      </w:r>
      <w:r>
        <w:rPr>
          <w:spacing w:val="-4"/>
          <w:sz w:val="20"/>
          <w:vertAlign w:val="baseline"/>
        </w:rPr>
        <w:t> </w:t>
      </w:r>
      <w:r>
        <w:rPr>
          <w:sz w:val="20"/>
          <w:vertAlign w:val="baseline"/>
        </w:rPr>
        <w:t>related</w:t>
      </w:r>
      <w:r>
        <w:rPr>
          <w:spacing w:val="-4"/>
          <w:sz w:val="20"/>
          <w:vertAlign w:val="baseline"/>
        </w:rPr>
        <w:t> </w:t>
      </w:r>
      <w:r>
        <w:rPr>
          <w:sz w:val="20"/>
          <w:vertAlign w:val="baseline"/>
        </w:rPr>
        <w:t>provisions</w:t>
      </w:r>
      <w:r>
        <w:rPr>
          <w:spacing w:val="-1"/>
          <w:sz w:val="20"/>
          <w:vertAlign w:val="baseline"/>
        </w:rPr>
        <w:t> </w:t>
      </w:r>
      <w:r>
        <w:rPr>
          <w:sz w:val="20"/>
          <w:vertAlign w:val="baseline"/>
        </w:rPr>
        <w:t>to</w:t>
      </w:r>
      <w:r>
        <w:rPr>
          <w:spacing w:val="-4"/>
          <w:sz w:val="20"/>
          <w:vertAlign w:val="baseline"/>
        </w:rPr>
        <w:t> </w:t>
      </w:r>
      <w:r>
        <w:rPr>
          <w:sz w:val="20"/>
          <w:vertAlign w:val="baseline"/>
        </w:rPr>
        <w:t>clarify</w:t>
      </w:r>
      <w:r>
        <w:rPr>
          <w:spacing w:val="-8"/>
          <w:sz w:val="20"/>
          <w:vertAlign w:val="baseline"/>
        </w:rPr>
        <w:t> </w:t>
      </w:r>
      <w:r>
        <w:rPr>
          <w:sz w:val="20"/>
          <w:vertAlign w:val="baseline"/>
        </w:rPr>
        <w:t>the</w:t>
      </w:r>
      <w:r>
        <w:rPr>
          <w:spacing w:val="-2"/>
          <w:sz w:val="20"/>
          <w:vertAlign w:val="baseline"/>
        </w:rPr>
        <w:t> </w:t>
      </w:r>
      <w:r>
        <w:rPr>
          <w:sz w:val="20"/>
          <w:vertAlign w:val="baseline"/>
        </w:rPr>
        <w:t>designation of</w:t>
      </w:r>
      <w:r>
        <w:rPr>
          <w:spacing w:val="-4"/>
          <w:sz w:val="20"/>
          <w:vertAlign w:val="baseline"/>
        </w:rPr>
        <w:t> </w:t>
      </w:r>
      <w:r>
        <w:rPr>
          <w:sz w:val="20"/>
          <w:vertAlign w:val="baseline"/>
        </w:rPr>
        <w:t>normal</w:t>
      </w:r>
      <w:r>
        <w:rPr>
          <w:spacing w:val="-2"/>
          <w:sz w:val="20"/>
          <w:vertAlign w:val="baseline"/>
        </w:rPr>
        <w:t> </w:t>
      </w:r>
      <w:r>
        <w:rPr>
          <w:sz w:val="20"/>
          <w:vertAlign w:val="baseline"/>
        </w:rPr>
        <w:t>trade</w:t>
      </w:r>
      <w:r>
        <w:rPr>
          <w:spacing w:val="-7"/>
          <w:sz w:val="20"/>
          <w:vertAlign w:val="baseline"/>
        </w:rPr>
        <w:t> </w:t>
      </w:r>
      <w:r>
        <w:rPr>
          <w:sz w:val="20"/>
          <w:vertAlign w:val="baseline"/>
        </w:rPr>
        <w:t>relations). </w:t>
      </w:r>
      <w:r>
        <w:rPr>
          <w:rFonts w:ascii="Calibri" w:hAnsi="Calibri"/>
          <w:sz w:val="20"/>
          <w:vertAlign w:val="superscript"/>
        </w:rPr>
        <w:t>6</w:t>
      </w:r>
      <w:r>
        <w:rPr>
          <w:rFonts w:ascii="Calibri" w:hAnsi="Calibri"/>
          <w:sz w:val="20"/>
          <w:vertAlign w:val="baseline"/>
        </w:rPr>
        <w:t> </w:t>
      </w:r>
      <w:r>
        <w:rPr>
          <w:sz w:val="20"/>
          <w:vertAlign w:val="baseline"/>
        </w:rPr>
        <w:t>Jackson J.H,, </w:t>
      </w:r>
      <w:r>
        <w:rPr>
          <w:i/>
          <w:sz w:val="20"/>
          <w:vertAlign w:val="baseline"/>
        </w:rPr>
        <w:t>World Trade and the Law</w:t>
      </w:r>
      <w:r>
        <w:rPr>
          <w:i/>
          <w:spacing w:val="-2"/>
          <w:sz w:val="20"/>
          <w:vertAlign w:val="baseline"/>
        </w:rPr>
        <w:t> </w:t>
      </w:r>
      <w:r>
        <w:rPr>
          <w:i/>
          <w:sz w:val="20"/>
          <w:vertAlign w:val="baseline"/>
        </w:rPr>
        <w:t>of GATT </w:t>
      </w:r>
      <w:r>
        <w:rPr>
          <w:sz w:val="20"/>
          <w:vertAlign w:val="baseline"/>
        </w:rPr>
        <w:t>Bobbs – Merril Co. Charlottesville V.A 1969.</w:t>
      </w:r>
    </w:p>
    <w:p>
      <w:pPr>
        <w:spacing w:after="0" w:line="240" w:lineRule="auto"/>
        <w:jc w:val="both"/>
        <w:rPr>
          <w:sz w:val="20"/>
        </w:rPr>
        <w:sectPr>
          <w:pgSz w:w="11910" w:h="16840"/>
          <w:pgMar w:header="0" w:footer="1462" w:top="1340" w:bottom="1660" w:left="1560" w:right="1320"/>
        </w:sectPr>
      </w:pPr>
    </w:p>
    <w:p>
      <w:pPr>
        <w:pStyle w:val="BodyText"/>
        <w:spacing w:line="480" w:lineRule="auto" w:before="98"/>
        <w:ind w:left="240" w:right="120"/>
        <w:jc w:val="both"/>
      </w:pPr>
      <w:r>
        <w:rPr/>
        <w:t>period that unconditional MFN became the dominant approach</w:t>
      </w:r>
      <w:r>
        <w:rPr>
          <w:vertAlign w:val="superscript"/>
        </w:rPr>
        <w:t>7</w:t>
      </w:r>
      <w:r>
        <w:rPr>
          <w:spacing w:val="40"/>
          <w:vertAlign w:val="baseline"/>
        </w:rPr>
        <w:t> </w:t>
      </w:r>
      <w:r>
        <w:rPr>
          <w:vertAlign w:val="baseline"/>
        </w:rPr>
        <w:t>in part, most likely, because</w:t>
      </w:r>
      <w:r>
        <w:rPr>
          <w:spacing w:val="-3"/>
          <w:vertAlign w:val="baseline"/>
        </w:rPr>
        <w:t> </w:t>
      </w:r>
      <w:r>
        <w:rPr>
          <w:vertAlign w:val="baseline"/>
        </w:rPr>
        <w:t>the</w:t>
      </w:r>
      <w:r>
        <w:rPr>
          <w:spacing w:val="-1"/>
          <w:vertAlign w:val="baseline"/>
        </w:rPr>
        <w:t> </w:t>
      </w:r>
      <w:r>
        <w:rPr>
          <w:vertAlign w:val="baseline"/>
        </w:rPr>
        <w:t>conditional form</w:t>
      </w:r>
      <w:r>
        <w:rPr>
          <w:spacing w:val="-8"/>
          <w:vertAlign w:val="baseline"/>
        </w:rPr>
        <w:t> </w:t>
      </w:r>
      <w:r>
        <w:rPr>
          <w:vertAlign w:val="baseline"/>
        </w:rPr>
        <w:t>undermined the goals</w:t>
      </w:r>
      <w:r>
        <w:rPr>
          <w:spacing w:val="-2"/>
          <w:vertAlign w:val="baseline"/>
        </w:rPr>
        <w:t> </w:t>
      </w:r>
      <w:r>
        <w:rPr>
          <w:vertAlign w:val="baseline"/>
        </w:rPr>
        <w:t>of</w:t>
      </w:r>
      <w:r>
        <w:rPr>
          <w:spacing w:val="-8"/>
          <w:vertAlign w:val="baseline"/>
        </w:rPr>
        <w:t> </w:t>
      </w:r>
      <w:r>
        <w:rPr>
          <w:vertAlign w:val="baseline"/>
        </w:rPr>
        <w:t>promoting</w:t>
      </w:r>
      <w:r>
        <w:rPr>
          <w:spacing w:val="1"/>
          <w:vertAlign w:val="baseline"/>
        </w:rPr>
        <w:t> </w:t>
      </w:r>
      <w:r>
        <w:rPr>
          <w:vertAlign w:val="baseline"/>
        </w:rPr>
        <w:t>peaceful</w:t>
      </w:r>
      <w:r>
        <w:rPr>
          <w:spacing w:val="-9"/>
          <w:vertAlign w:val="baseline"/>
        </w:rPr>
        <w:t> </w:t>
      </w:r>
      <w:r>
        <w:rPr>
          <w:vertAlign w:val="baseline"/>
        </w:rPr>
        <w:t>trade </w:t>
      </w:r>
      <w:r>
        <w:rPr>
          <w:spacing w:val="-2"/>
          <w:vertAlign w:val="baseline"/>
        </w:rPr>
        <w:t>relations.</w:t>
      </w:r>
      <w:r>
        <w:rPr>
          <w:spacing w:val="-2"/>
          <w:vertAlign w:val="superscript"/>
        </w:rPr>
        <w:t>8</w:t>
      </w:r>
    </w:p>
    <w:p>
      <w:pPr>
        <w:pStyle w:val="BodyText"/>
        <w:spacing w:line="480" w:lineRule="auto" w:before="203"/>
        <w:ind w:left="240" w:right="121" w:firstLine="720"/>
        <w:jc w:val="both"/>
      </w:pPr>
      <w:r>
        <w:rPr/>
        <w:t>With its long history and strong backing by the major trading nations, it was no surprise that the MFN principle was included in the GATT. Along with National Treatment (discussed later), MFN was one of the original cornerstones of the GATT. Indeed, it is set out in the first Article of the GATT (as well as in a number of other </w:t>
      </w:r>
      <w:r>
        <w:rPr>
          <w:spacing w:val="-2"/>
        </w:rPr>
        <w:t>provisions).</w:t>
      </w:r>
    </w:p>
    <w:p>
      <w:pPr>
        <w:pStyle w:val="BodyText"/>
        <w:spacing w:before="197"/>
        <w:ind w:left="240"/>
        <w:jc w:val="both"/>
      </w:pPr>
      <w:r>
        <w:rPr/>
        <w:t>Article</w:t>
      </w:r>
      <w:r>
        <w:rPr>
          <w:spacing w:val="-3"/>
        </w:rPr>
        <w:t> </w:t>
      </w:r>
      <w:r>
        <w:rPr/>
        <w:t>1(1) </w:t>
      </w:r>
      <w:r>
        <w:rPr>
          <w:spacing w:val="-2"/>
        </w:rPr>
        <w:t>provides:</w:t>
      </w:r>
    </w:p>
    <w:p>
      <w:pPr>
        <w:pStyle w:val="BodyText"/>
        <w:spacing w:before="202"/>
      </w:pPr>
    </w:p>
    <w:p>
      <w:pPr>
        <w:pStyle w:val="BodyText"/>
        <w:spacing w:line="276" w:lineRule="auto"/>
        <w:ind w:left="1681" w:right="1554"/>
        <w:jc w:val="both"/>
      </w:pPr>
      <w:r>
        <w:rPr/>
        <w:t>With respect to customs duties and charges of any kind imposed on or in connection with importation and exportation or imposed on the international transfer of payment for imports or exports and with respect to the method of levying such duties and charges and with respect to all rules and formalities in connection with importation and exportation</w:t>
      </w:r>
      <w:r>
        <w:rPr>
          <w:spacing w:val="-7"/>
        </w:rPr>
        <w:t> </w:t>
      </w:r>
      <w:r>
        <w:rPr/>
        <w:t>and with</w:t>
      </w:r>
      <w:r>
        <w:rPr>
          <w:spacing w:val="-7"/>
        </w:rPr>
        <w:t> </w:t>
      </w:r>
      <w:r>
        <w:rPr/>
        <w:t>respect to all</w:t>
      </w:r>
      <w:r>
        <w:rPr>
          <w:spacing w:val="-2"/>
        </w:rPr>
        <w:t> </w:t>
      </w:r>
      <w:r>
        <w:rPr/>
        <w:t>matters</w:t>
      </w:r>
      <w:r>
        <w:rPr>
          <w:spacing w:val="-4"/>
        </w:rPr>
        <w:t> </w:t>
      </w:r>
      <w:r>
        <w:rPr/>
        <w:t>referred</w:t>
      </w:r>
      <w:r>
        <w:rPr>
          <w:spacing w:val="-2"/>
        </w:rPr>
        <w:t> </w:t>
      </w:r>
      <w:r>
        <w:rPr/>
        <w:t>to in para. 2 and 4 of Art. III any advantage, favour privilege or immunity granted by any contracting party to any product originating in or destined for any other country shall be accorded immediately and unconditionally to the like product originating in or destined for the territories of all other contracting parties.</w:t>
      </w:r>
    </w:p>
    <w:p>
      <w:pPr>
        <w:pStyle w:val="BodyText"/>
        <w:spacing w:before="200"/>
        <w:ind w:left="240"/>
        <w:jc w:val="both"/>
      </w:pPr>
      <w:r>
        <w:rPr/>
        <w:t>This</w:t>
      </w:r>
      <w:r>
        <w:rPr>
          <w:spacing w:val="-6"/>
        </w:rPr>
        <w:t> </w:t>
      </w:r>
      <w:r>
        <w:rPr/>
        <w:t>article</w:t>
      </w:r>
      <w:r>
        <w:rPr>
          <w:spacing w:val="-3"/>
        </w:rPr>
        <w:t> </w:t>
      </w:r>
      <w:r>
        <w:rPr/>
        <w:t>specifies four</w:t>
      </w:r>
      <w:r>
        <w:rPr>
          <w:spacing w:val="-2"/>
        </w:rPr>
        <w:t> </w:t>
      </w:r>
      <w:r>
        <w:rPr/>
        <w:t>categories</w:t>
      </w:r>
      <w:r>
        <w:rPr>
          <w:spacing w:val="-3"/>
        </w:rPr>
        <w:t> </w:t>
      </w:r>
      <w:r>
        <w:rPr/>
        <w:t>of</w:t>
      </w:r>
      <w:r>
        <w:rPr>
          <w:spacing w:val="-10"/>
        </w:rPr>
        <w:t> </w:t>
      </w:r>
      <w:r>
        <w:rPr/>
        <w:t>exchange</w:t>
      </w:r>
      <w:r>
        <w:rPr>
          <w:spacing w:val="-3"/>
        </w:rPr>
        <w:t> </w:t>
      </w:r>
      <w:r>
        <w:rPr/>
        <w:t>concession</w:t>
      </w:r>
      <w:r>
        <w:rPr>
          <w:spacing w:val="-6"/>
        </w:rPr>
        <w:t> </w:t>
      </w:r>
      <w:r>
        <w:rPr>
          <w:spacing w:val="-2"/>
        </w:rPr>
        <w:t>agreement;</w:t>
      </w:r>
    </w:p>
    <w:p>
      <w:pPr>
        <w:pStyle w:val="ListParagraph"/>
        <w:numPr>
          <w:ilvl w:val="3"/>
          <w:numId w:val="17"/>
        </w:numPr>
        <w:tabs>
          <w:tab w:pos="959" w:val="left" w:leader="none"/>
          <w:tab w:pos="961" w:val="left" w:leader="none"/>
        </w:tabs>
        <w:spacing w:line="550" w:lineRule="atLeast" w:before="204" w:after="0"/>
        <w:ind w:left="961" w:right="119" w:hanging="360"/>
        <w:jc w:val="both"/>
        <w:rPr>
          <w:sz w:val="24"/>
        </w:rPr>
      </w:pPr>
      <w:r>
        <w:rPr>
          <w:sz w:val="24"/>
        </w:rPr>
        <w:t>Those relating to an obligation to pay customs duties and charges of any kind imposed on the export and import of goods or imposed on the international transfer of payments for import and export purposes.</w:t>
      </w:r>
    </w:p>
    <w:p>
      <w:pPr>
        <w:pStyle w:val="BodyText"/>
        <w:spacing w:before="10"/>
        <w:rPr>
          <w:sz w:val="15"/>
        </w:rPr>
      </w:pPr>
      <w:r>
        <w:rPr/>
        <mc:AlternateContent>
          <mc:Choice Requires="wps">
            <w:drawing>
              <wp:anchor distT="0" distB="0" distL="0" distR="0" allowOverlap="1" layoutInCell="1" locked="0" behindDoc="1" simplePos="0" relativeHeight="487595008">
                <wp:simplePos x="0" y="0"/>
                <wp:positionH relativeFrom="page">
                  <wp:posOffset>1143609</wp:posOffset>
                </wp:positionH>
                <wp:positionV relativeFrom="paragraph">
                  <wp:posOffset>131539</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357471pt;width:144.050pt;height:.71997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line="235" w:lineRule="auto" w:before="106"/>
        <w:ind w:left="240" w:right="123" w:firstLine="0"/>
        <w:jc w:val="both"/>
        <w:rPr>
          <w:sz w:val="20"/>
        </w:rPr>
      </w:pPr>
      <w:r>
        <w:rPr>
          <w:rFonts w:ascii="Calibri"/>
          <w:sz w:val="20"/>
          <w:vertAlign w:val="superscript"/>
        </w:rPr>
        <w:t>7</w:t>
      </w:r>
      <w:r>
        <w:rPr>
          <w:rFonts w:ascii="Calibri"/>
          <w:sz w:val="20"/>
          <w:vertAlign w:val="baseline"/>
        </w:rPr>
        <w:t> </w:t>
      </w:r>
      <w:r>
        <w:rPr>
          <w:sz w:val="20"/>
          <w:vertAlign w:val="baseline"/>
        </w:rPr>
        <w:t>Prior to</w:t>
      </w:r>
      <w:r>
        <w:rPr>
          <w:spacing w:val="-3"/>
          <w:sz w:val="20"/>
          <w:vertAlign w:val="baseline"/>
        </w:rPr>
        <w:t> </w:t>
      </w:r>
      <w:r>
        <w:rPr>
          <w:sz w:val="20"/>
          <w:vertAlign w:val="baseline"/>
        </w:rPr>
        <w:t>this time, different countries took different approaches; during the</w:t>
      </w:r>
      <w:r>
        <w:rPr>
          <w:spacing w:val="-1"/>
          <w:sz w:val="20"/>
          <w:vertAlign w:val="baseline"/>
        </w:rPr>
        <w:t> </w:t>
      </w:r>
      <w:r>
        <w:rPr>
          <w:sz w:val="20"/>
          <w:vertAlign w:val="baseline"/>
        </w:rPr>
        <w:t>19th Century</w:t>
      </w:r>
      <w:r>
        <w:rPr>
          <w:spacing w:val="-3"/>
          <w:sz w:val="20"/>
          <w:vertAlign w:val="baseline"/>
        </w:rPr>
        <w:t> </w:t>
      </w:r>
      <w:r>
        <w:rPr>
          <w:sz w:val="20"/>
          <w:vertAlign w:val="baseline"/>
        </w:rPr>
        <w:t>the</w:t>
      </w:r>
      <w:r>
        <w:rPr>
          <w:spacing w:val="-1"/>
          <w:sz w:val="20"/>
          <w:vertAlign w:val="baseline"/>
        </w:rPr>
        <w:t> </w:t>
      </w:r>
      <w:r>
        <w:rPr>
          <w:sz w:val="20"/>
          <w:vertAlign w:val="baseline"/>
        </w:rPr>
        <w:t>U.S practiced conditional MFN whereas the UK followed unconditional MFN as did much of Europe.</w:t>
      </w:r>
    </w:p>
    <w:p>
      <w:pPr>
        <w:spacing w:line="237" w:lineRule="auto" w:before="9"/>
        <w:ind w:left="240" w:right="112" w:firstLine="0"/>
        <w:jc w:val="both"/>
        <w:rPr>
          <w:sz w:val="20"/>
        </w:rPr>
      </w:pPr>
      <w:r>
        <w:rPr>
          <w:rFonts w:ascii="Calibri" w:hAnsi="Calibri"/>
          <w:sz w:val="20"/>
          <w:vertAlign w:val="superscript"/>
        </w:rPr>
        <w:t>8</w:t>
      </w:r>
      <w:r>
        <w:rPr>
          <w:rFonts w:ascii="Calibri" w:hAnsi="Calibri"/>
          <w:sz w:val="20"/>
          <w:vertAlign w:val="baseline"/>
        </w:rPr>
        <w:t> </w:t>
      </w:r>
      <w:r>
        <w:rPr>
          <w:sz w:val="20"/>
          <w:vertAlign w:val="baseline"/>
        </w:rPr>
        <w:t>In 1922, the U.S made a concession to economic liberalism by turning from the conditional to the unconditional type of the MFN clause; the reason for the departure from previous practices was explained</w:t>
      </w:r>
      <w:r>
        <w:rPr>
          <w:spacing w:val="40"/>
          <w:sz w:val="20"/>
          <w:vertAlign w:val="baseline"/>
        </w:rPr>
        <w:t> </w:t>
      </w:r>
      <w:r>
        <w:rPr>
          <w:sz w:val="20"/>
          <w:vertAlign w:val="baseline"/>
        </w:rPr>
        <w:t>as follows by</w:t>
      </w:r>
      <w:r>
        <w:rPr>
          <w:spacing w:val="-1"/>
          <w:sz w:val="20"/>
          <w:vertAlign w:val="baseline"/>
        </w:rPr>
        <w:t> </w:t>
      </w:r>
      <w:r>
        <w:rPr>
          <w:sz w:val="20"/>
          <w:vertAlign w:val="baseline"/>
        </w:rPr>
        <w:t>the U.S Tariff</w:t>
      </w:r>
      <w:r>
        <w:rPr>
          <w:spacing w:val="-1"/>
          <w:sz w:val="20"/>
          <w:vertAlign w:val="baseline"/>
        </w:rPr>
        <w:t> </w:t>
      </w:r>
      <w:r>
        <w:rPr>
          <w:sz w:val="20"/>
          <w:vertAlign w:val="baseline"/>
        </w:rPr>
        <w:t>commission: “The use by</w:t>
      </w:r>
      <w:r>
        <w:rPr>
          <w:spacing w:val="-1"/>
          <w:sz w:val="20"/>
          <w:vertAlign w:val="baseline"/>
        </w:rPr>
        <w:t> </w:t>
      </w:r>
      <w:r>
        <w:rPr>
          <w:sz w:val="20"/>
          <w:vertAlign w:val="baseline"/>
        </w:rPr>
        <w:t>the U.S of</w:t>
      </w:r>
      <w:r>
        <w:rPr>
          <w:spacing w:val="-1"/>
          <w:sz w:val="20"/>
          <w:vertAlign w:val="baseline"/>
        </w:rPr>
        <w:t> </w:t>
      </w:r>
      <w:r>
        <w:rPr>
          <w:sz w:val="20"/>
          <w:vertAlign w:val="baseline"/>
        </w:rPr>
        <w:t>the conditional interpretation of the most- favoured nation clause has for half a century occasioned and if it is persisted</w:t>
      </w:r>
      <w:r>
        <w:rPr>
          <w:spacing w:val="40"/>
          <w:sz w:val="20"/>
          <w:vertAlign w:val="baseline"/>
        </w:rPr>
        <w:t> </w:t>
      </w:r>
      <w:r>
        <w:rPr>
          <w:sz w:val="20"/>
          <w:vertAlign w:val="baseline"/>
        </w:rPr>
        <w:t>in, will continue to occasion frequent controversies between the U.S and European countries”. A/CN 4/L 127 Mr. E. Ustor op. cit para. </w:t>
      </w:r>
      <w:r>
        <w:rPr>
          <w:spacing w:val="-4"/>
          <w:sz w:val="20"/>
          <w:vertAlign w:val="baseline"/>
        </w:rPr>
        <w:t>10.</w:t>
      </w:r>
    </w:p>
    <w:p>
      <w:pPr>
        <w:spacing w:after="0" w:line="237" w:lineRule="auto"/>
        <w:jc w:val="both"/>
        <w:rPr>
          <w:sz w:val="20"/>
        </w:rPr>
        <w:sectPr>
          <w:pgSz w:w="11910" w:h="16840"/>
          <w:pgMar w:header="0" w:footer="1462" w:top="1320" w:bottom="1660" w:left="1560" w:right="1320"/>
        </w:sectPr>
      </w:pPr>
    </w:p>
    <w:p>
      <w:pPr>
        <w:pStyle w:val="ListParagraph"/>
        <w:numPr>
          <w:ilvl w:val="3"/>
          <w:numId w:val="17"/>
        </w:numPr>
        <w:tabs>
          <w:tab w:pos="959" w:val="left" w:leader="none"/>
        </w:tabs>
        <w:spacing w:line="240" w:lineRule="auto" w:before="78" w:after="0"/>
        <w:ind w:left="959" w:right="0" w:hanging="359"/>
        <w:jc w:val="left"/>
        <w:rPr>
          <w:sz w:val="24"/>
        </w:rPr>
      </w:pPr>
      <w:r>
        <w:rPr>
          <w:sz w:val="24"/>
        </w:rPr>
        <w:t>Those</w:t>
      </w:r>
      <w:r>
        <w:rPr>
          <w:spacing w:val="-5"/>
          <w:sz w:val="24"/>
        </w:rPr>
        <w:t> </w:t>
      </w:r>
      <w:r>
        <w:rPr>
          <w:sz w:val="24"/>
        </w:rPr>
        <w:t>relating</w:t>
      </w:r>
      <w:r>
        <w:rPr>
          <w:spacing w:val="-1"/>
          <w:sz w:val="24"/>
        </w:rPr>
        <w:t> </w:t>
      </w:r>
      <w:r>
        <w:rPr>
          <w:sz w:val="24"/>
        </w:rPr>
        <w:t>to</w:t>
      </w:r>
      <w:r>
        <w:rPr>
          <w:spacing w:val="-6"/>
          <w:sz w:val="24"/>
        </w:rPr>
        <w:t> </w:t>
      </w:r>
      <w:r>
        <w:rPr>
          <w:sz w:val="24"/>
        </w:rPr>
        <w:t>the</w:t>
      </w:r>
      <w:r>
        <w:rPr>
          <w:spacing w:val="3"/>
          <w:sz w:val="24"/>
        </w:rPr>
        <w:t> </w:t>
      </w:r>
      <w:r>
        <w:rPr>
          <w:sz w:val="24"/>
        </w:rPr>
        <w:t>methods</w:t>
      </w:r>
      <w:r>
        <w:rPr>
          <w:spacing w:val="-3"/>
          <w:sz w:val="24"/>
        </w:rPr>
        <w:t> </w:t>
      </w:r>
      <w:r>
        <w:rPr>
          <w:sz w:val="24"/>
        </w:rPr>
        <w:t>of</w:t>
      </w:r>
      <w:r>
        <w:rPr>
          <w:spacing w:val="-4"/>
          <w:sz w:val="24"/>
        </w:rPr>
        <w:t> </w:t>
      </w:r>
      <w:r>
        <w:rPr>
          <w:sz w:val="24"/>
        </w:rPr>
        <w:t>levying</w:t>
      </w:r>
      <w:r>
        <w:rPr>
          <w:spacing w:val="-1"/>
          <w:sz w:val="24"/>
        </w:rPr>
        <w:t> </w:t>
      </w:r>
      <w:r>
        <w:rPr>
          <w:sz w:val="24"/>
        </w:rPr>
        <w:t>such</w:t>
      </w:r>
      <w:r>
        <w:rPr>
          <w:spacing w:val="-6"/>
          <w:sz w:val="24"/>
        </w:rPr>
        <w:t> </w:t>
      </w:r>
      <w:r>
        <w:rPr>
          <w:sz w:val="24"/>
        </w:rPr>
        <w:t>duties</w:t>
      </w:r>
      <w:r>
        <w:rPr>
          <w:spacing w:val="-3"/>
          <w:sz w:val="24"/>
        </w:rPr>
        <w:t> </w:t>
      </w:r>
      <w:r>
        <w:rPr>
          <w:sz w:val="24"/>
        </w:rPr>
        <w:t>and</w:t>
      </w:r>
      <w:r>
        <w:rPr>
          <w:spacing w:val="-1"/>
          <w:sz w:val="24"/>
        </w:rPr>
        <w:t> </w:t>
      </w:r>
      <w:r>
        <w:rPr>
          <w:spacing w:val="-2"/>
          <w:sz w:val="24"/>
        </w:rPr>
        <w:t>charges.</w:t>
      </w:r>
    </w:p>
    <w:p>
      <w:pPr>
        <w:pStyle w:val="BodyText"/>
      </w:pPr>
    </w:p>
    <w:p>
      <w:pPr>
        <w:pStyle w:val="ListParagraph"/>
        <w:numPr>
          <w:ilvl w:val="3"/>
          <w:numId w:val="17"/>
        </w:numPr>
        <w:tabs>
          <w:tab w:pos="957" w:val="left" w:leader="none"/>
        </w:tabs>
        <w:spacing w:line="240" w:lineRule="auto" w:before="0" w:after="0"/>
        <w:ind w:left="957" w:right="0" w:hanging="357"/>
        <w:jc w:val="left"/>
        <w:rPr>
          <w:sz w:val="24"/>
        </w:rPr>
      </w:pPr>
      <w:r>
        <w:rPr>
          <w:sz w:val="24"/>
        </w:rPr>
        <w:t>Those</w:t>
      </w:r>
      <w:r>
        <w:rPr>
          <w:spacing w:val="-5"/>
          <w:sz w:val="24"/>
        </w:rPr>
        <w:t> </w:t>
      </w:r>
      <w:r>
        <w:rPr>
          <w:sz w:val="24"/>
        </w:rPr>
        <w:t>relating</w:t>
      </w:r>
      <w:r>
        <w:rPr>
          <w:spacing w:val="-1"/>
          <w:sz w:val="24"/>
        </w:rPr>
        <w:t> </w:t>
      </w:r>
      <w:r>
        <w:rPr>
          <w:sz w:val="24"/>
        </w:rPr>
        <w:t>to</w:t>
      </w:r>
      <w:r>
        <w:rPr>
          <w:spacing w:val="-6"/>
          <w:sz w:val="24"/>
        </w:rPr>
        <w:t> </w:t>
      </w:r>
      <w:r>
        <w:rPr>
          <w:sz w:val="24"/>
        </w:rPr>
        <w:t>the</w:t>
      </w:r>
      <w:r>
        <w:rPr>
          <w:spacing w:val="-2"/>
          <w:sz w:val="24"/>
        </w:rPr>
        <w:t> </w:t>
      </w:r>
      <w:r>
        <w:rPr>
          <w:sz w:val="24"/>
        </w:rPr>
        <w:t>rules</w:t>
      </w:r>
      <w:r>
        <w:rPr>
          <w:spacing w:val="-3"/>
          <w:sz w:val="24"/>
        </w:rPr>
        <w:t> </w:t>
      </w:r>
      <w:r>
        <w:rPr>
          <w:sz w:val="24"/>
        </w:rPr>
        <w:t>and</w:t>
      </w:r>
      <w:r>
        <w:rPr>
          <w:spacing w:val="3"/>
          <w:sz w:val="24"/>
        </w:rPr>
        <w:t> </w:t>
      </w:r>
      <w:r>
        <w:rPr>
          <w:sz w:val="24"/>
        </w:rPr>
        <w:t>formalities</w:t>
      </w:r>
      <w:r>
        <w:rPr>
          <w:spacing w:val="-3"/>
          <w:sz w:val="24"/>
        </w:rPr>
        <w:t> </w:t>
      </w:r>
      <w:r>
        <w:rPr>
          <w:sz w:val="24"/>
        </w:rPr>
        <w:t>of</w:t>
      </w:r>
      <w:r>
        <w:rPr>
          <w:spacing w:val="-4"/>
          <w:sz w:val="24"/>
        </w:rPr>
        <w:t> </w:t>
      </w:r>
      <w:r>
        <w:rPr>
          <w:sz w:val="24"/>
        </w:rPr>
        <w:t>imports</w:t>
      </w:r>
      <w:r>
        <w:rPr>
          <w:spacing w:val="-3"/>
          <w:sz w:val="24"/>
        </w:rPr>
        <w:t> </w:t>
      </w:r>
      <w:r>
        <w:rPr>
          <w:sz w:val="24"/>
        </w:rPr>
        <w:t>and</w:t>
      </w:r>
      <w:r>
        <w:rPr>
          <w:spacing w:val="-1"/>
          <w:sz w:val="24"/>
        </w:rPr>
        <w:t> </w:t>
      </w:r>
      <w:r>
        <w:rPr>
          <w:spacing w:val="-2"/>
          <w:sz w:val="24"/>
        </w:rPr>
        <w:t>exports.</w:t>
      </w:r>
    </w:p>
    <w:p>
      <w:pPr>
        <w:pStyle w:val="BodyText"/>
        <w:spacing w:before="1"/>
      </w:pPr>
    </w:p>
    <w:p>
      <w:pPr>
        <w:pStyle w:val="ListParagraph"/>
        <w:numPr>
          <w:ilvl w:val="3"/>
          <w:numId w:val="17"/>
        </w:numPr>
        <w:tabs>
          <w:tab w:pos="959" w:val="left" w:leader="none"/>
          <w:tab w:pos="961" w:val="left" w:leader="none"/>
        </w:tabs>
        <w:spacing w:line="480" w:lineRule="auto" w:before="0" w:after="0"/>
        <w:ind w:left="961" w:right="125" w:hanging="360"/>
        <w:jc w:val="both"/>
        <w:rPr>
          <w:sz w:val="24"/>
        </w:rPr>
      </w:pPr>
      <w:r>
        <w:rPr>
          <w:sz w:val="24"/>
        </w:rPr>
        <w:t>Those relating to all matters referred to para 2. and 4 of Article III regarding international taxation.</w:t>
      </w:r>
    </w:p>
    <w:p>
      <w:pPr>
        <w:pStyle w:val="BodyText"/>
        <w:spacing w:line="480" w:lineRule="auto"/>
        <w:ind w:left="240" w:right="115" w:firstLine="720"/>
        <w:jc w:val="both"/>
      </w:pPr>
      <w:r>
        <w:rPr/>
        <w:t>According to the most-favoured nation principle all other contracting parties may automatically take advantage of any concession exchange. The most favoured nation principle set out in the GATT is unconditional. It applies automatically and immediately to third parties without any need for the grant of any compensation or concession to the negotiators. Tariffs which have been negotiated based on the most – favoured nation principle are included in the Tariffs schedules of the GATT and are put on the agenda of the contracting parties. As a result all contracting parties may benefit from any such </w:t>
      </w:r>
      <w:r>
        <w:rPr>
          <w:spacing w:val="-2"/>
        </w:rPr>
        <w:t>negotiations.</w:t>
      </w:r>
    </w:p>
    <w:p>
      <w:pPr>
        <w:pStyle w:val="BodyText"/>
        <w:spacing w:line="480" w:lineRule="auto" w:before="204"/>
        <w:ind w:left="240" w:right="121"/>
        <w:jc w:val="both"/>
      </w:pPr>
      <w:r>
        <w:rPr/>
        <w:t>There are a wide range of economic and political benefits arising from the principle, including </w:t>
      </w:r>
      <w:r>
        <w:rPr>
          <w:vertAlign w:val="superscript"/>
        </w:rPr>
        <w:t>9</w:t>
      </w:r>
    </w:p>
    <w:p>
      <w:pPr>
        <w:pStyle w:val="ListParagraph"/>
        <w:numPr>
          <w:ilvl w:val="0"/>
          <w:numId w:val="18"/>
        </w:numPr>
        <w:tabs>
          <w:tab w:pos="597" w:val="left" w:leader="none"/>
          <w:tab w:pos="600" w:val="left" w:leader="none"/>
        </w:tabs>
        <w:spacing w:line="480" w:lineRule="auto" w:before="197" w:after="0"/>
        <w:ind w:left="600" w:right="120" w:hanging="361"/>
        <w:jc w:val="both"/>
        <w:rPr>
          <w:sz w:val="24"/>
        </w:rPr>
      </w:pPr>
      <w:r>
        <w:rPr>
          <w:sz w:val="24"/>
        </w:rPr>
        <w:t>It eliminates distortions in production patterns as companies will produce in the most efficient production</w:t>
      </w:r>
      <w:r>
        <w:rPr>
          <w:spacing w:val="-1"/>
          <w:sz w:val="24"/>
        </w:rPr>
        <w:t> </w:t>
      </w:r>
      <w:r>
        <w:rPr>
          <w:sz w:val="24"/>
        </w:rPr>
        <w:t>location</w:t>
      </w:r>
      <w:r>
        <w:rPr>
          <w:spacing w:val="-4"/>
          <w:sz w:val="24"/>
        </w:rPr>
        <w:t> </w:t>
      </w:r>
      <w:r>
        <w:rPr>
          <w:sz w:val="24"/>
        </w:rPr>
        <w:t>allowing</w:t>
      </w:r>
      <w:r>
        <w:rPr>
          <w:spacing w:val="-1"/>
          <w:sz w:val="24"/>
        </w:rPr>
        <w:t> </w:t>
      </w:r>
      <w:r>
        <w:rPr>
          <w:sz w:val="24"/>
        </w:rPr>
        <w:t>comparative advantage</w:t>
      </w:r>
      <w:r>
        <w:rPr>
          <w:spacing w:val="-1"/>
          <w:sz w:val="24"/>
        </w:rPr>
        <w:t> </w:t>
      </w:r>
      <w:r>
        <w:rPr>
          <w:sz w:val="24"/>
        </w:rPr>
        <w:t>to work.</w:t>
      </w:r>
      <w:r>
        <w:rPr>
          <w:spacing w:val="-3"/>
          <w:sz w:val="24"/>
        </w:rPr>
        <w:t> </w:t>
      </w:r>
      <w:r>
        <w:rPr>
          <w:sz w:val="24"/>
        </w:rPr>
        <w:t>Without MFN, by contrast a company may produce in a country favoured with lower tariffs rates so as to take advantage of these rates, even if that country is not the most efficient production location.</w:t>
      </w:r>
    </w:p>
    <w:p>
      <w:pPr>
        <w:pStyle w:val="ListParagraph"/>
        <w:numPr>
          <w:ilvl w:val="0"/>
          <w:numId w:val="18"/>
        </w:numPr>
        <w:tabs>
          <w:tab w:pos="598" w:val="left" w:leader="none"/>
          <w:tab w:pos="600" w:val="left" w:leader="none"/>
        </w:tabs>
        <w:spacing w:line="480" w:lineRule="auto" w:before="1" w:after="0"/>
        <w:ind w:left="600" w:right="124" w:hanging="361"/>
        <w:jc w:val="both"/>
        <w:rPr>
          <w:sz w:val="24"/>
        </w:rPr>
      </w:pPr>
      <w:r>
        <w:rPr>
          <w:sz w:val="24"/>
        </w:rPr>
        <w:t>It can result in broader trade liberalization as any tariff cuts offered to one country with apply to all countries.</w:t>
      </w:r>
    </w:p>
    <w:p>
      <w:pPr>
        <w:pStyle w:val="BodyText"/>
        <w:rPr>
          <w:sz w:val="20"/>
        </w:rPr>
      </w:pP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595520">
                <wp:simplePos x="0" y="0"/>
                <wp:positionH relativeFrom="page">
                  <wp:posOffset>1143609</wp:posOffset>
                </wp:positionH>
                <wp:positionV relativeFrom="paragraph">
                  <wp:posOffset>247041</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452118pt;width:144.050pt;height:.72003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line="235" w:lineRule="auto" w:before="106"/>
        <w:ind w:left="240" w:right="0" w:firstLine="0"/>
        <w:jc w:val="left"/>
        <w:rPr>
          <w:sz w:val="20"/>
        </w:rPr>
      </w:pPr>
      <w:r>
        <w:rPr>
          <w:rFonts w:ascii="Calibri"/>
          <w:sz w:val="20"/>
          <w:vertAlign w:val="superscript"/>
        </w:rPr>
        <w:t>9</w:t>
      </w:r>
      <w:r>
        <w:rPr>
          <w:rFonts w:ascii="Calibri"/>
          <w:spacing w:val="80"/>
          <w:w w:val="150"/>
          <w:sz w:val="20"/>
          <w:vertAlign w:val="baseline"/>
        </w:rPr>
        <w:t> </w:t>
      </w:r>
      <w:r>
        <w:rPr>
          <w:sz w:val="20"/>
          <w:vertAlign w:val="baseline"/>
        </w:rPr>
        <w:t>Lester;</w:t>
      </w:r>
      <w:r>
        <w:rPr>
          <w:spacing w:val="36"/>
          <w:sz w:val="20"/>
          <w:vertAlign w:val="baseline"/>
        </w:rPr>
        <w:t> </w:t>
      </w:r>
      <w:r>
        <w:rPr>
          <w:sz w:val="20"/>
          <w:vertAlign w:val="baseline"/>
        </w:rPr>
        <w:t>S.</w:t>
      </w:r>
      <w:r>
        <w:rPr>
          <w:spacing w:val="37"/>
          <w:sz w:val="20"/>
          <w:vertAlign w:val="baseline"/>
        </w:rPr>
        <w:t> </w:t>
      </w:r>
      <w:r>
        <w:rPr>
          <w:sz w:val="20"/>
          <w:vertAlign w:val="baseline"/>
        </w:rPr>
        <w:t>Mercurio,</w:t>
      </w:r>
      <w:r>
        <w:rPr>
          <w:spacing w:val="37"/>
          <w:sz w:val="20"/>
          <w:vertAlign w:val="baseline"/>
        </w:rPr>
        <w:t> </w:t>
      </w:r>
      <w:r>
        <w:rPr>
          <w:sz w:val="20"/>
          <w:vertAlign w:val="baseline"/>
        </w:rPr>
        <w:t>B.</w:t>
      </w:r>
      <w:r>
        <w:rPr>
          <w:spacing w:val="80"/>
          <w:w w:val="150"/>
          <w:sz w:val="20"/>
          <w:vertAlign w:val="baseline"/>
        </w:rPr>
        <w:t> </w:t>
      </w:r>
      <w:r>
        <w:rPr>
          <w:sz w:val="20"/>
          <w:vertAlign w:val="baseline"/>
        </w:rPr>
        <w:t>Davies,</w:t>
      </w:r>
      <w:r>
        <w:rPr>
          <w:spacing w:val="37"/>
          <w:sz w:val="20"/>
          <w:vertAlign w:val="baseline"/>
        </w:rPr>
        <w:t> </w:t>
      </w:r>
      <w:r>
        <w:rPr>
          <w:sz w:val="20"/>
          <w:vertAlign w:val="baseline"/>
        </w:rPr>
        <w:t>A.</w:t>
      </w:r>
      <w:r>
        <w:rPr>
          <w:spacing w:val="37"/>
          <w:sz w:val="20"/>
          <w:vertAlign w:val="baseline"/>
        </w:rPr>
        <w:t> </w:t>
      </w:r>
      <w:r>
        <w:rPr>
          <w:sz w:val="20"/>
          <w:vertAlign w:val="baseline"/>
        </w:rPr>
        <w:t>and</w:t>
      </w:r>
      <w:r>
        <w:rPr>
          <w:spacing w:val="35"/>
          <w:sz w:val="20"/>
          <w:vertAlign w:val="baseline"/>
        </w:rPr>
        <w:t> </w:t>
      </w:r>
      <w:r>
        <w:rPr>
          <w:sz w:val="20"/>
          <w:vertAlign w:val="baseline"/>
        </w:rPr>
        <w:t>Leitner</w:t>
      </w:r>
      <w:r>
        <w:rPr>
          <w:spacing w:val="39"/>
          <w:sz w:val="20"/>
          <w:vertAlign w:val="baseline"/>
        </w:rPr>
        <w:t> </w:t>
      </w:r>
      <w:r>
        <w:rPr>
          <w:sz w:val="20"/>
          <w:vertAlign w:val="baseline"/>
        </w:rPr>
        <w:t>K.,</w:t>
      </w:r>
      <w:r>
        <w:rPr>
          <w:spacing w:val="37"/>
          <w:sz w:val="20"/>
          <w:vertAlign w:val="baseline"/>
        </w:rPr>
        <w:t> </w:t>
      </w:r>
      <w:r>
        <w:rPr>
          <w:sz w:val="20"/>
          <w:vertAlign w:val="baseline"/>
        </w:rPr>
        <w:t>(2008)</w:t>
      </w:r>
      <w:r>
        <w:rPr>
          <w:spacing w:val="80"/>
          <w:w w:val="150"/>
          <w:sz w:val="20"/>
          <w:vertAlign w:val="baseline"/>
        </w:rPr>
        <w:t> </w:t>
      </w:r>
      <w:r>
        <w:rPr>
          <w:sz w:val="20"/>
          <w:vertAlign w:val="baseline"/>
        </w:rPr>
        <w:t>World</w:t>
      </w:r>
      <w:r>
        <w:rPr>
          <w:spacing w:val="35"/>
          <w:sz w:val="20"/>
          <w:vertAlign w:val="baseline"/>
        </w:rPr>
        <w:t> </w:t>
      </w:r>
      <w:r>
        <w:rPr>
          <w:sz w:val="20"/>
          <w:vertAlign w:val="baseline"/>
        </w:rPr>
        <w:t>Trade</w:t>
      </w:r>
      <w:r>
        <w:rPr>
          <w:spacing w:val="32"/>
          <w:sz w:val="20"/>
          <w:vertAlign w:val="baseline"/>
        </w:rPr>
        <w:t> </w:t>
      </w:r>
      <w:r>
        <w:rPr>
          <w:sz w:val="20"/>
          <w:vertAlign w:val="baseline"/>
        </w:rPr>
        <w:t>Law:</w:t>
      </w:r>
      <w:r>
        <w:rPr>
          <w:spacing w:val="36"/>
          <w:sz w:val="20"/>
          <w:vertAlign w:val="baseline"/>
        </w:rPr>
        <w:t> </w:t>
      </w:r>
      <w:r>
        <w:rPr>
          <w:sz w:val="20"/>
          <w:vertAlign w:val="baseline"/>
        </w:rPr>
        <w:t>Text</w:t>
      </w:r>
      <w:r>
        <w:rPr>
          <w:spacing w:val="36"/>
          <w:sz w:val="20"/>
          <w:vertAlign w:val="baseline"/>
        </w:rPr>
        <w:t> </w:t>
      </w:r>
      <w:r>
        <w:rPr>
          <w:sz w:val="20"/>
          <w:vertAlign w:val="baseline"/>
        </w:rPr>
        <w:t>Materials</w:t>
      </w:r>
      <w:r>
        <w:rPr>
          <w:spacing w:val="33"/>
          <w:sz w:val="20"/>
          <w:vertAlign w:val="baseline"/>
        </w:rPr>
        <w:t> </w:t>
      </w:r>
      <w:r>
        <w:rPr>
          <w:sz w:val="20"/>
          <w:vertAlign w:val="baseline"/>
        </w:rPr>
        <w:t>and Commentary, Hart Publishing Oxford and Portland, Oregon,</w:t>
      </w:r>
      <w:r>
        <w:rPr>
          <w:spacing w:val="40"/>
          <w:sz w:val="20"/>
          <w:vertAlign w:val="baseline"/>
        </w:rPr>
        <w:t> </w:t>
      </w:r>
      <w:r>
        <w:rPr>
          <w:sz w:val="20"/>
          <w:vertAlign w:val="baseline"/>
        </w:rPr>
        <w:t>p.323</w:t>
      </w:r>
    </w:p>
    <w:p>
      <w:pPr>
        <w:spacing w:after="0" w:line="235" w:lineRule="auto"/>
        <w:jc w:val="left"/>
        <w:rPr>
          <w:sz w:val="20"/>
        </w:rPr>
        <w:sectPr>
          <w:pgSz w:w="11910" w:h="16840"/>
          <w:pgMar w:header="0" w:footer="1462" w:top="1340" w:bottom="1660" w:left="1560" w:right="1320"/>
        </w:sectPr>
      </w:pPr>
    </w:p>
    <w:p>
      <w:pPr>
        <w:pStyle w:val="ListParagraph"/>
        <w:numPr>
          <w:ilvl w:val="0"/>
          <w:numId w:val="18"/>
        </w:numPr>
        <w:tabs>
          <w:tab w:pos="596" w:val="left" w:leader="none"/>
          <w:tab w:pos="600" w:val="left" w:leader="none"/>
        </w:tabs>
        <w:spacing w:line="480" w:lineRule="auto" w:before="78" w:after="0"/>
        <w:ind w:left="600" w:right="122" w:hanging="361"/>
        <w:jc w:val="both"/>
        <w:rPr>
          <w:sz w:val="24"/>
        </w:rPr>
      </w:pPr>
      <w:r>
        <w:rPr>
          <w:sz w:val="24"/>
        </w:rPr>
        <w:t>Unconditional MFN can simplify trade negotiations, for e.g. by eliminating the need</w:t>
      </w:r>
      <w:r>
        <w:rPr>
          <w:spacing w:val="40"/>
          <w:sz w:val="24"/>
        </w:rPr>
        <w:t> </w:t>
      </w:r>
      <w:r>
        <w:rPr>
          <w:sz w:val="24"/>
        </w:rPr>
        <w:t>to gauge reciprocity in tariff concession something which is required with conditional </w:t>
      </w:r>
      <w:r>
        <w:rPr>
          <w:spacing w:val="-4"/>
          <w:sz w:val="24"/>
        </w:rPr>
        <w:t>MFN.</w:t>
      </w:r>
    </w:p>
    <w:p>
      <w:pPr>
        <w:pStyle w:val="ListParagraph"/>
        <w:numPr>
          <w:ilvl w:val="0"/>
          <w:numId w:val="18"/>
        </w:numPr>
        <w:tabs>
          <w:tab w:pos="597" w:val="left" w:leader="none"/>
          <w:tab w:pos="600" w:val="left" w:leader="none"/>
        </w:tabs>
        <w:spacing w:line="480" w:lineRule="auto" w:before="1" w:after="0"/>
        <w:ind w:left="600" w:right="123" w:hanging="361"/>
        <w:jc w:val="both"/>
        <w:rPr>
          <w:sz w:val="24"/>
        </w:rPr>
      </w:pPr>
      <w:r>
        <w:rPr>
          <w:sz w:val="24"/>
        </w:rPr>
        <w:t>It makes for straightforward and transparent customs polices, as complex rules of origin to determine where product made in multiple countries originate are unnecessary.</w:t>
      </w:r>
      <w:r>
        <w:rPr>
          <w:spacing w:val="-2"/>
          <w:sz w:val="24"/>
        </w:rPr>
        <w:t> </w:t>
      </w:r>
      <w:r>
        <w:rPr>
          <w:sz w:val="24"/>
        </w:rPr>
        <w:t>This</w:t>
      </w:r>
      <w:r>
        <w:rPr>
          <w:spacing w:val="-5"/>
          <w:sz w:val="24"/>
        </w:rPr>
        <w:t> </w:t>
      </w:r>
      <w:r>
        <w:rPr>
          <w:sz w:val="24"/>
        </w:rPr>
        <w:t>simplicity</w:t>
      </w:r>
      <w:r>
        <w:rPr>
          <w:spacing w:val="-8"/>
          <w:sz w:val="24"/>
        </w:rPr>
        <w:t> </w:t>
      </w:r>
      <w:r>
        <w:rPr>
          <w:sz w:val="24"/>
        </w:rPr>
        <w:t>also helps</w:t>
      </w:r>
      <w:r>
        <w:rPr>
          <w:spacing w:val="-5"/>
          <w:sz w:val="24"/>
        </w:rPr>
        <w:t> </w:t>
      </w:r>
      <w:r>
        <w:rPr>
          <w:sz w:val="24"/>
        </w:rPr>
        <w:t>reduce</w:t>
      </w:r>
      <w:r>
        <w:rPr>
          <w:spacing w:val="-5"/>
          <w:sz w:val="24"/>
        </w:rPr>
        <w:t> </w:t>
      </w:r>
      <w:r>
        <w:rPr>
          <w:sz w:val="24"/>
        </w:rPr>
        <w:t>the</w:t>
      </w:r>
      <w:r>
        <w:rPr>
          <w:spacing w:val="-5"/>
          <w:sz w:val="24"/>
        </w:rPr>
        <w:t> </w:t>
      </w:r>
      <w:r>
        <w:rPr>
          <w:sz w:val="24"/>
        </w:rPr>
        <w:t>opportunities</w:t>
      </w:r>
      <w:r>
        <w:rPr>
          <w:spacing w:val="-2"/>
          <w:sz w:val="24"/>
        </w:rPr>
        <w:t> </w:t>
      </w:r>
      <w:r>
        <w:rPr>
          <w:sz w:val="24"/>
        </w:rPr>
        <w:t>for</w:t>
      </w:r>
      <w:r>
        <w:rPr>
          <w:spacing w:val="-3"/>
          <w:sz w:val="24"/>
        </w:rPr>
        <w:t> </w:t>
      </w:r>
      <w:r>
        <w:rPr>
          <w:sz w:val="24"/>
        </w:rPr>
        <w:t>special</w:t>
      </w:r>
      <w:r>
        <w:rPr>
          <w:spacing w:val="-4"/>
          <w:sz w:val="24"/>
        </w:rPr>
        <w:t> </w:t>
      </w:r>
      <w:r>
        <w:rPr>
          <w:sz w:val="24"/>
        </w:rPr>
        <w:t>interests</w:t>
      </w:r>
      <w:r>
        <w:rPr>
          <w:spacing w:val="-5"/>
          <w:sz w:val="24"/>
        </w:rPr>
        <w:t> </w:t>
      </w:r>
      <w:r>
        <w:rPr>
          <w:sz w:val="24"/>
        </w:rPr>
        <w:t>to lobby for rules that favour them.</w:t>
      </w:r>
    </w:p>
    <w:p>
      <w:pPr>
        <w:pStyle w:val="ListParagraph"/>
        <w:numPr>
          <w:ilvl w:val="0"/>
          <w:numId w:val="18"/>
        </w:numPr>
        <w:tabs>
          <w:tab w:pos="597" w:val="left" w:leader="none"/>
          <w:tab w:pos="600" w:val="left" w:leader="none"/>
        </w:tabs>
        <w:spacing w:line="480" w:lineRule="auto" w:before="1" w:after="0"/>
        <w:ind w:left="600" w:right="115" w:hanging="361"/>
        <w:jc w:val="both"/>
        <w:rPr>
          <w:sz w:val="24"/>
        </w:rPr>
      </w:pPr>
      <w:r>
        <w:rPr>
          <w:sz w:val="24"/>
        </w:rPr>
        <w:t>It reduces international tension because the possibility of one country being treated worse than other countries is eliminated. Furthermore, it treats all nations equally, regardless</w:t>
      </w:r>
      <w:r>
        <w:rPr>
          <w:spacing w:val="-2"/>
          <w:sz w:val="24"/>
        </w:rPr>
        <w:t> </w:t>
      </w:r>
      <w:r>
        <w:rPr>
          <w:sz w:val="24"/>
        </w:rPr>
        <w:t>of</w:t>
      </w:r>
      <w:r>
        <w:rPr>
          <w:spacing w:val="-8"/>
          <w:sz w:val="24"/>
        </w:rPr>
        <w:t> </w:t>
      </w:r>
      <w:r>
        <w:rPr>
          <w:sz w:val="24"/>
        </w:rPr>
        <w:t>size or power. In</w:t>
      </w:r>
      <w:r>
        <w:rPr>
          <w:spacing w:val="-5"/>
          <w:sz w:val="24"/>
        </w:rPr>
        <w:t> </w:t>
      </w:r>
      <w:r>
        <w:rPr>
          <w:sz w:val="24"/>
        </w:rPr>
        <w:t>this way, it spreads peace</w:t>
      </w:r>
      <w:r>
        <w:rPr>
          <w:spacing w:val="-1"/>
          <w:sz w:val="24"/>
        </w:rPr>
        <w:t> </w:t>
      </w:r>
      <w:r>
        <w:rPr>
          <w:sz w:val="24"/>
        </w:rPr>
        <w:t>and security</w:t>
      </w:r>
      <w:r>
        <w:rPr>
          <w:spacing w:val="-5"/>
          <w:sz w:val="24"/>
        </w:rPr>
        <w:t> </w:t>
      </w:r>
      <w:r>
        <w:rPr>
          <w:sz w:val="24"/>
        </w:rPr>
        <w:t>along with</w:t>
      </w:r>
      <w:r>
        <w:rPr>
          <w:spacing w:val="-5"/>
          <w:sz w:val="24"/>
        </w:rPr>
        <w:t> </w:t>
      </w:r>
      <w:r>
        <w:rPr>
          <w:sz w:val="24"/>
        </w:rPr>
        <w:t>trade </w:t>
      </w:r>
      <w:r>
        <w:rPr>
          <w:spacing w:val="-2"/>
          <w:sz w:val="24"/>
        </w:rPr>
        <w:t>liberalization.</w:t>
      </w:r>
    </w:p>
    <w:p>
      <w:pPr>
        <w:pStyle w:val="ListParagraph"/>
        <w:numPr>
          <w:ilvl w:val="0"/>
          <w:numId w:val="18"/>
        </w:numPr>
        <w:tabs>
          <w:tab w:pos="597" w:val="left" w:leader="none"/>
          <w:tab w:pos="600" w:val="left" w:leader="none"/>
        </w:tabs>
        <w:spacing w:line="480" w:lineRule="auto" w:before="1" w:after="0"/>
        <w:ind w:left="600" w:right="121" w:hanging="361"/>
        <w:jc w:val="both"/>
        <w:rPr>
          <w:sz w:val="24"/>
        </w:rPr>
      </w:pPr>
      <w:r>
        <w:rPr>
          <w:sz w:val="24"/>
        </w:rPr>
        <w:t>As a final point, the MFN principle plays an important role in other areas of WTO rules as well. Both the GATs and the TRIPS Agreements, two of</w:t>
      </w:r>
      <w:r>
        <w:rPr>
          <w:spacing w:val="-3"/>
          <w:sz w:val="24"/>
        </w:rPr>
        <w:t> </w:t>
      </w:r>
      <w:r>
        <w:rPr>
          <w:sz w:val="24"/>
        </w:rPr>
        <w:t>the major new areas of</w:t>
      </w:r>
      <w:r>
        <w:rPr>
          <w:spacing w:val="-3"/>
          <w:sz w:val="24"/>
        </w:rPr>
        <w:t> </w:t>
      </w:r>
      <w:r>
        <w:rPr>
          <w:sz w:val="24"/>
        </w:rPr>
        <w:t>negotiation</w:t>
      </w:r>
      <w:r>
        <w:rPr>
          <w:spacing w:val="-5"/>
          <w:sz w:val="24"/>
        </w:rPr>
        <w:t> </w:t>
      </w:r>
      <w:r>
        <w:rPr>
          <w:sz w:val="24"/>
        </w:rPr>
        <w:t>developed during the</w:t>
      </w:r>
      <w:r>
        <w:rPr>
          <w:spacing w:val="-1"/>
          <w:sz w:val="24"/>
        </w:rPr>
        <w:t> </w:t>
      </w:r>
      <w:r>
        <w:rPr>
          <w:sz w:val="24"/>
        </w:rPr>
        <w:t>Uruguay Round contain an MFN</w:t>
      </w:r>
      <w:r>
        <w:rPr>
          <w:spacing w:val="-1"/>
          <w:sz w:val="24"/>
        </w:rPr>
        <w:t> </w:t>
      </w:r>
      <w:r>
        <w:rPr>
          <w:sz w:val="24"/>
        </w:rPr>
        <w:t>provision. MFN also plays a role in many other agreements, for instance, plurilateral</w:t>
      </w:r>
      <w:r>
        <w:rPr>
          <w:spacing w:val="-1"/>
          <w:sz w:val="24"/>
        </w:rPr>
        <w:t> </w:t>
      </w:r>
      <w:r>
        <w:rPr>
          <w:sz w:val="24"/>
        </w:rPr>
        <w:t>agreements, like the</w:t>
      </w:r>
      <w:r>
        <w:rPr>
          <w:spacing w:val="-4"/>
          <w:sz w:val="24"/>
        </w:rPr>
        <w:t> </w:t>
      </w:r>
      <w:r>
        <w:rPr>
          <w:sz w:val="24"/>
        </w:rPr>
        <w:t>Agreement on</w:t>
      </w:r>
      <w:r>
        <w:rPr>
          <w:spacing w:val="-8"/>
          <w:sz w:val="24"/>
        </w:rPr>
        <w:t> </w:t>
      </w:r>
      <w:r>
        <w:rPr>
          <w:sz w:val="24"/>
        </w:rPr>
        <w:t>Government Procurement have an</w:t>
      </w:r>
      <w:r>
        <w:rPr>
          <w:spacing w:val="-8"/>
          <w:sz w:val="24"/>
        </w:rPr>
        <w:t> </w:t>
      </w:r>
      <w:r>
        <w:rPr>
          <w:sz w:val="24"/>
        </w:rPr>
        <w:t>MFN</w:t>
      </w:r>
      <w:r>
        <w:rPr>
          <w:spacing w:val="-4"/>
          <w:sz w:val="24"/>
        </w:rPr>
        <w:t> </w:t>
      </w:r>
      <w:r>
        <w:rPr>
          <w:sz w:val="24"/>
        </w:rPr>
        <w:t>provision;</w:t>
      </w:r>
      <w:r>
        <w:rPr>
          <w:spacing w:val="-8"/>
          <w:sz w:val="24"/>
        </w:rPr>
        <w:t> </w:t>
      </w:r>
      <w:r>
        <w:rPr>
          <w:sz w:val="24"/>
        </w:rPr>
        <w:t>giving</w:t>
      </w:r>
      <w:r>
        <w:rPr>
          <w:spacing w:val="-3"/>
          <w:sz w:val="24"/>
        </w:rPr>
        <w:t> </w:t>
      </w:r>
      <w:r>
        <w:rPr>
          <w:sz w:val="24"/>
        </w:rPr>
        <w:t>countries an incentive to join the agreement so as to receive treatment as good as that received by their trading partners.</w:t>
      </w:r>
    </w:p>
    <w:p>
      <w:pPr>
        <w:pStyle w:val="Heading2"/>
        <w:numPr>
          <w:ilvl w:val="2"/>
          <w:numId w:val="17"/>
        </w:numPr>
        <w:tabs>
          <w:tab w:pos="959" w:val="left" w:leader="none"/>
        </w:tabs>
        <w:spacing w:line="240" w:lineRule="auto" w:before="6" w:after="0"/>
        <w:ind w:left="959" w:right="0" w:hanging="719"/>
        <w:jc w:val="both"/>
      </w:pPr>
      <w:r>
        <w:rPr/>
        <w:t>National</w:t>
      </w:r>
      <w:r>
        <w:rPr>
          <w:spacing w:val="-7"/>
        </w:rPr>
        <w:t> </w:t>
      </w:r>
      <w:r>
        <w:rPr/>
        <w:t>Treatment </w:t>
      </w:r>
      <w:r>
        <w:rPr>
          <w:spacing w:val="-2"/>
        </w:rPr>
        <w:t>Principle</w:t>
      </w:r>
    </w:p>
    <w:p>
      <w:pPr>
        <w:pStyle w:val="BodyText"/>
        <w:spacing w:before="192"/>
        <w:rPr>
          <w:b/>
        </w:rPr>
      </w:pPr>
    </w:p>
    <w:p>
      <w:pPr>
        <w:pStyle w:val="BodyText"/>
        <w:spacing w:line="480" w:lineRule="auto"/>
        <w:ind w:left="240" w:right="123" w:firstLine="720"/>
        <w:jc w:val="both"/>
      </w:pPr>
      <w:r>
        <w:rPr/>
        <w:t>The National</w:t>
      </w:r>
      <w:r>
        <w:rPr>
          <w:spacing w:val="-1"/>
        </w:rPr>
        <w:t> </w:t>
      </w:r>
      <w:r>
        <w:rPr/>
        <w:t>Treatment requirement has always been and remains one of</w:t>
      </w:r>
      <w:r>
        <w:rPr>
          <w:spacing w:val="-4"/>
        </w:rPr>
        <w:t> </w:t>
      </w:r>
      <w:r>
        <w:rPr/>
        <w:t>the core principles of the GATT/WTO, along with the rules on tariff with concessions and MFN. These three areas make up the first three Articles of</w:t>
      </w:r>
      <w:r>
        <w:rPr>
          <w:spacing w:val="-5"/>
        </w:rPr>
        <w:t> </w:t>
      </w:r>
      <w:r>
        <w:rPr/>
        <w:t>the GATT; Article 1 is MFN, Article II is tariff concessions and Article III is National Treatment</w:t>
      </w:r>
      <w:r>
        <w:rPr>
          <w:vertAlign w:val="superscript"/>
        </w:rPr>
        <w:t>10</w:t>
      </w:r>
    </w:p>
    <w:p>
      <w:pPr>
        <w:pStyle w:val="BodyText"/>
        <w:spacing w:before="153"/>
        <w:rPr>
          <w:sz w:val="20"/>
        </w:rPr>
      </w:pPr>
      <w:r>
        <w:rPr/>
        <mc:AlternateContent>
          <mc:Choice Requires="wps">
            <w:drawing>
              <wp:anchor distT="0" distB="0" distL="0" distR="0" allowOverlap="1" layoutInCell="1" locked="0" behindDoc="1" simplePos="0" relativeHeight="487596032">
                <wp:simplePos x="0" y="0"/>
                <wp:positionH relativeFrom="page">
                  <wp:posOffset>1143609</wp:posOffset>
                </wp:positionH>
                <wp:positionV relativeFrom="paragraph">
                  <wp:posOffset>258748</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373936pt;width:144.050pt;height:.71997pt;mso-position-horizontal-relative:page;mso-position-vertical-relative:paragraph;z-index:-15720448;mso-wrap-distance-left:0;mso-wrap-distance-right:0" id="docshape19" filled="true" fillcolor="#000000" stroked="false">
                <v:fill type="solid"/>
                <w10:wrap type="topAndBottom"/>
              </v:rect>
            </w:pict>
          </mc:Fallback>
        </mc:AlternateContent>
      </w:r>
    </w:p>
    <w:p>
      <w:pPr>
        <w:spacing w:before="103"/>
        <w:ind w:left="240" w:right="0" w:firstLine="0"/>
        <w:jc w:val="left"/>
        <w:rPr>
          <w:sz w:val="20"/>
        </w:rPr>
      </w:pPr>
      <w:r>
        <w:rPr>
          <w:rFonts w:ascii="Calibri"/>
          <w:sz w:val="20"/>
          <w:vertAlign w:val="superscript"/>
        </w:rPr>
        <w:t>10</w:t>
      </w:r>
      <w:r>
        <w:rPr>
          <w:rFonts w:ascii="Calibri"/>
          <w:spacing w:val="3"/>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78"/>
        <w:ind w:left="240" w:right="115" w:firstLine="720"/>
        <w:jc w:val="both"/>
      </w:pPr>
      <w:r>
        <w:rPr/>
        <w:t>National</w:t>
      </w:r>
      <w:r>
        <w:rPr>
          <w:spacing w:val="-2"/>
        </w:rPr>
        <w:t> </w:t>
      </w:r>
      <w:r>
        <w:rPr/>
        <w:t>Treatment and MFN are the two main non-discrimination</w:t>
      </w:r>
      <w:r>
        <w:rPr>
          <w:spacing w:val="-2"/>
        </w:rPr>
        <w:t> </w:t>
      </w:r>
      <w:r>
        <w:rPr/>
        <w:t>requirement in WTO rules. Whereas the MFN requirement prohibits discrimination among trading parties, the National Treatment requirement prohibits discrimination against foreign products. As will be seen, many aspects of the national treatment non-discrimination principle are very similar to those discussed in the context of MFN.</w:t>
      </w:r>
    </w:p>
    <w:p>
      <w:pPr>
        <w:pStyle w:val="BodyText"/>
        <w:spacing w:line="480" w:lineRule="auto" w:before="203"/>
        <w:ind w:left="240" w:right="118" w:firstLine="720"/>
        <w:jc w:val="both"/>
      </w:pPr>
      <w:r>
        <w:rPr/>
        <w:t>Although closely related conceptually, the origins of National Treatment as a principle</w:t>
      </w:r>
      <w:r>
        <w:rPr>
          <w:spacing w:val="-2"/>
        </w:rPr>
        <w:t> </w:t>
      </w:r>
      <w:r>
        <w:rPr/>
        <w:t>of</w:t>
      </w:r>
      <w:r>
        <w:rPr>
          <w:spacing w:val="-9"/>
        </w:rPr>
        <w:t> </w:t>
      </w:r>
      <w:r>
        <w:rPr/>
        <w:t>International</w:t>
      </w:r>
      <w:r>
        <w:rPr>
          <w:spacing w:val="-6"/>
        </w:rPr>
        <w:t> </w:t>
      </w:r>
      <w:r>
        <w:rPr/>
        <w:t>Trade Agreement differ from</w:t>
      </w:r>
      <w:r>
        <w:rPr>
          <w:spacing w:val="-10"/>
        </w:rPr>
        <w:t> </w:t>
      </w:r>
      <w:r>
        <w:rPr/>
        <w:t>those</w:t>
      </w:r>
      <w:r>
        <w:rPr>
          <w:spacing w:val="-2"/>
        </w:rPr>
        <w:t> </w:t>
      </w:r>
      <w:r>
        <w:rPr/>
        <w:t>of</w:t>
      </w:r>
      <w:r>
        <w:rPr>
          <w:spacing w:val="-9"/>
        </w:rPr>
        <w:t> </w:t>
      </w:r>
      <w:r>
        <w:rPr/>
        <w:t>MFN. As</w:t>
      </w:r>
      <w:r>
        <w:rPr>
          <w:spacing w:val="-3"/>
        </w:rPr>
        <w:t> </w:t>
      </w:r>
      <w:r>
        <w:rPr/>
        <w:t>explained in</w:t>
      </w:r>
      <w:r>
        <w:rPr>
          <w:spacing w:val="-1"/>
        </w:rPr>
        <w:t> </w:t>
      </w:r>
      <w:r>
        <w:rPr/>
        <w:t>the preceding section, MFN arose as a way to ensure that tariff and other concession were provided to all</w:t>
      </w:r>
      <w:r>
        <w:rPr>
          <w:spacing w:val="-5"/>
        </w:rPr>
        <w:t> </w:t>
      </w:r>
      <w:r>
        <w:rPr/>
        <w:t>trading partners</w:t>
      </w:r>
      <w:r>
        <w:rPr>
          <w:spacing w:val="-2"/>
        </w:rPr>
        <w:t> </w:t>
      </w:r>
      <w:r>
        <w:rPr/>
        <w:t>equally. In essence, this approach</w:t>
      </w:r>
      <w:r>
        <w:rPr>
          <w:spacing w:val="-5"/>
        </w:rPr>
        <w:t> </w:t>
      </w:r>
      <w:r>
        <w:rPr/>
        <w:t>to trade</w:t>
      </w:r>
      <w:r>
        <w:rPr>
          <w:spacing w:val="-1"/>
        </w:rPr>
        <w:t> </w:t>
      </w:r>
      <w:r>
        <w:rPr/>
        <w:t>negotiation was a way to promote broader trade liberalization</w:t>
      </w:r>
      <w:r>
        <w:rPr>
          <w:vertAlign w:val="superscript"/>
        </w:rPr>
        <w:t>11</w:t>
      </w:r>
      <w:r>
        <w:rPr>
          <w:vertAlign w:val="baseline"/>
        </w:rPr>
        <w:t> and to ensure harmonious trade</w:t>
      </w:r>
      <w:r>
        <w:rPr>
          <w:spacing w:val="80"/>
          <w:vertAlign w:val="baseline"/>
        </w:rPr>
        <w:t> </w:t>
      </w:r>
      <w:r>
        <w:rPr>
          <w:vertAlign w:val="baseline"/>
        </w:rPr>
        <w:t>relations</w:t>
      </w:r>
      <w:r>
        <w:rPr>
          <w:vertAlign w:val="superscript"/>
        </w:rPr>
        <w:t>12</w:t>
      </w:r>
      <w:r>
        <w:rPr>
          <w:vertAlign w:val="baseline"/>
        </w:rPr>
        <w:t>. By contrast, the idea of National treatment originated in part, as a rule against circumvention of tariff concessions by means of discriminatory internal measures. There was a concern that for example, a country might lower its tariff on a product, but then adopt an internal</w:t>
      </w:r>
      <w:r>
        <w:rPr>
          <w:spacing w:val="-4"/>
          <w:vertAlign w:val="baseline"/>
        </w:rPr>
        <w:t> </w:t>
      </w:r>
      <w:r>
        <w:rPr>
          <w:vertAlign w:val="baseline"/>
        </w:rPr>
        <w:t>tax</w:t>
      </w:r>
      <w:r>
        <w:rPr>
          <w:spacing w:val="-4"/>
          <w:vertAlign w:val="baseline"/>
        </w:rPr>
        <w:t> </w:t>
      </w:r>
      <w:r>
        <w:rPr>
          <w:vertAlign w:val="baseline"/>
        </w:rPr>
        <w:t>or regulatory</w:t>
      </w:r>
      <w:r>
        <w:rPr>
          <w:spacing w:val="-4"/>
          <w:vertAlign w:val="baseline"/>
        </w:rPr>
        <w:t> </w:t>
      </w:r>
      <w:r>
        <w:rPr>
          <w:vertAlign w:val="baseline"/>
        </w:rPr>
        <w:t>measure that treated</w:t>
      </w:r>
      <w:r>
        <w:rPr>
          <w:spacing w:val="-4"/>
          <w:vertAlign w:val="baseline"/>
        </w:rPr>
        <w:t> </w:t>
      </w:r>
      <w:r>
        <w:rPr>
          <w:vertAlign w:val="baseline"/>
        </w:rPr>
        <w:t>the foreign</w:t>
      </w:r>
      <w:r>
        <w:rPr>
          <w:spacing w:val="-4"/>
          <w:vertAlign w:val="baseline"/>
        </w:rPr>
        <w:t> </w:t>
      </w:r>
      <w:r>
        <w:rPr>
          <w:vertAlign w:val="baseline"/>
        </w:rPr>
        <w:t>product worse than</w:t>
      </w:r>
      <w:r>
        <w:rPr>
          <w:spacing w:val="-4"/>
          <w:vertAlign w:val="baseline"/>
        </w:rPr>
        <w:t> </w:t>
      </w:r>
      <w:r>
        <w:rPr>
          <w:vertAlign w:val="baseline"/>
        </w:rPr>
        <w:t>the equivalent domestic one. In doing so, the country might even try to disguise its intention by adopting a measure with an ostensibly legitimate non-trade related purpose, which on its face treated foreign and domestic products equally, but nonetheless had an adverse impact on foreign products. The National treatment rule addressed this concern by prohibiting discriminatory internal measures.</w:t>
      </w:r>
      <w:r>
        <w:rPr>
          <w:vertAlign w:val="superscript"/>
        </w:rPr>
        <w:t>13</w:t>
      </w:r>
    </w:p>
    <w:p>
      <w:pPr>
        <w:pStyle w:val="BodyText"/>
        <w:spacing w:line="480" w:lineRule="auto" w:before="200"/>
        <w:ind w:left="240" w:right="117" w:firstLine="720"/>
        <w:jc w:val="both"/>
      </w:pPr>
      <w:r>
        <w:rPr/>
        <w:t>In addition to the concern with undermining the concessions, there was also a problem</w:t>
      </w:r>
      <w:r>
        <w:rPr>
          <w:spacing w:val="33"/>
        </w:rPr>
        <w:t> </w:t>
      </w:r>
      <w:r>
        <w:rPr/>
        <w:t>with</w:t>
      </w:r>
      <w:r>
        <w:rPr>
          <w:spacing w:val="39"/>
        </w:rPr>
        <w:t> </w:t>
      </w:r>
      <w:r>
        <w:rPr/>
        <w:t>discrimination</w:t>
      </w:r>
      <w:r>
        <w:rPr>
          <w:spacing w:val="39"/>
        </w:rPr>
        <w:t> </w:t>
      </w:r>
      <w:r>
        <w:rPr/>
        <w:t>against</w:t>
      </w:r>
      <w:r>
        <w:rPr>
          <w:spacing w:val="54"/>
        </w:rPr>
        <w:t> </w:t>
      </w:r>
      <w:r>
        <w:rPr/>
        <w:t>foreign</w:t>
      </w:r>
      <w:r>
        <w:rPr>
          <w:spacing w:val="39"/>
        </w:rPr>
        <w:t> </w:t>
      </w:r>
      <w:r>
        <w:rPr/>
        <w:t>goods</w:t>
      </w:r>
      <w:r>
        <w:rPr>
          <w:spacing w:val="42"/>
        </w:rPr>
        <w:t> </w:t>
      </w:r>
      <w:r>
        <w:rPr/>
        <w:t>and</w:t>
      </w:r>
      <w:r>
        <w:rPr>
          <w:spacing w:val="44"/>
        </w:rPr>
        <w:t> </w:t>
      </w:r>
      <w:r>
        <w:rPr/>
        <w:t>generally</w:t>
      </w:r>
      <w:r>
        <w:rPr>
          <w:spacing w:val="40"/>
        </w:rPr>
        <w:t> </w:t>
      </w:r>
      <w:r>
        <w:rPr/>
        <w:t>as</w:t>
      </w:r>
      <w:r>
        <w:rPr>
          <w:spacing w:val="47"/>
        </w:rPr>
        <w:t> </w:t>
      </w:r>
      <w:r>
        <w:rPr/>
        <w:t>internal</w:t>
      </w:r>
      <w:r>
        <w:rPr>
          <w:spacing w:val="44"/>
        </w:rPr>
        <w:t> </w:t>
      </w:r>
      <w:r>
        <w:rPr>
          <w:spacing w:val="-2"/>
        </w:rPr>
        <w:t>measures</w:t>
      </w:r>
    </w:p>
    <w:p>
      <w:pPr>
        <w:pStyle w:val="BodyText"/>
        <w:spacing w:before="109"/>
        <w:rPr>
          <w:sz w:val="20"/>
        </w:rPr>
      </w:pPr>
      <w:r>
        <w:rPr/>
        <mc:AlternateContent>
          <mc:Choice Requires="wps">
            <w:drawing>
              <wp:anchor distT="0" distB="0" distL="0" distR="0" allowOverlap="1" layoutInCell="1" locked="0" behindDoc="1" simplePos="0" relativeHeight="487596544">
                <wp:simplePos x="0" y="0"/>
                <wp:positionH relativeFrom="page">
                  <wp:posOffset>1143609</wp:posOffset>
                </wp:positionH>
                <wp:positionV relativeFrom="paragraph">
                  <wp:posOffset>231002</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189188pt;width:144.050pt;height:.72003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line="235" w:lineRule="auto" w:before="106"/>
        <w:ind w:left="240" w:right="0" w:firstLine="0"/>
        <w:jc w:val="left"/>
        <w:rPr>
          <w:sz w:val="20"/>
        </w:rPr>
      </w:pPr>
      <w:r>
        <w:rPr>
          <w:rFonts w:ascii="Calibri"/>
          <w:sz w:val="20"/>
          <w:vertAlign w:val="superscript"/>
        </w:rPr>
        <w:t>11</w:t>
      </w:r>
      <w:r>
        <w:rPr>
          <w:rFonts w:ascii="Calibri"/>
          <w:sz w:val="20"/>
          <w:vertAlign w:val="baseline"/>
        </w:rPr>
        <w:t> </w:t>
      </w:r>
      <w:r>
        <w:rPr>
          <w:sz w:val="20"/>
          <w:vertAlign w:val="baseline"/>
        </w:rPr>
        <w:t>By</w:t>
      </w:r>
      <w:r>
        <w:rPr>
          <w:spacing w:val="-10"/>
          <w:sz w:val="20"/>
          <w:vertAlign w:val="baseline"/>
        </w:rPr>
        <w:t> </w:t>
      </w:r>
      <w:r>
        <w:rPr>
          <w:sz w:val="20"/>
          <w:vertAlign w:val="baseline"/>
        </w:rPr>
        <w:t>extending tariff</w:t>
      </w:r>
      <w:r>
        <w:rPr>
          <w:spacing w:val="-5"/>
          <w:sz w:val="20"/>
          <w:vertAlign w:val="baseline"/>
        </w:rPr>
        <w:t> </w:t>
      </w:r>
      <w:r>
        <w:rPr>
          <w:sz w:val="20"/>
          <w:vertAlign w:val="baseline"/>
        </w:rPr>
        <w:t>concession to</w:t>
      </w:r>
      <w:r>
        <w:rPr>
          <w:spacing w:val="-5"/>
          <w:sz w:val="20"/>
          <w:vertAlign w:val="baseline"/>
        </w:rPr>
        <w:t> </w:t>
      </w:r>
      <w:r>
        <w:rPr>
          <w:sz w:val="20"/>
          <w:vertAlign w:val="baseline"/>
        </w:rPr>
        <w:t>all</w:t>
      </w:r>
      <w:r>
        <w:rPr>
          <w:spacing w:val="-3"/>
          <w:sz w:val="20"/>
          <w:vertAlign w:val="baseline"/>
        </w:rPr>
        <w:t> </w:t>
      </w:r>
      <w:r>
        <w:rPr>
          <w:sz w:val="20"/>
          <w:vertAlign w:val="baseline"/>
        </w:rPr>
        <w:t>countries</w:t>
      </w:r>
      <w:r>
        <w:rPr>
          <w:spacing w:val="-1"/>
          <w:sz w:val="20"/>
          <w:vertAlign w:val="baseline"/>
        </w:rPr>
        <w:t> </w:t>
      </w:r>
      <w:r>
        <w:rPr>
          <w:sz w:val="20"/>
          <w:vertAlign w:val="baseline"/>
        </w:rPr>
        <w:t>rather than limiting</w:t>
      </w:r>
      <w:r>
        <w:rPr>
          <w:spacing w:val="-5"/>
          <w:sz w:val="20"/>
          <w:vertAlign w:val="baseline"/>
        </w:rPr>
        <w:t> </w:t>
      </w:r>
      <w:r>
        <w:rPr>
          <w:sz w:val="20"/>
          <w:vertAlign w:val="baseline"/>
        </w:rPr>
        <w:t>them</w:t>
      </w:r>
      <w:r>
        <w:rPr>
          <w:spacing w:val="-3"/>
          <w:sz w:val="20"/>
          <w:vertAlign w:val="baseline"/>
        </w:rPr>
        <w:t> </w:t>
      </w:r>
      <w:r>
        <w:rPr>
          <w:sz w:val="20"/>
          <w:vertAlign w:val="baseline"/>
        </w:rPr>
        <w:t>to</w:t>
      </w:r>
      <w:r>
        <w:rPr>
          <w:spacing w:val="-5"/>
          <w:sz w:val="20"/>
          <w:vertAlign w:val="baseline"/>
        </w:rPr>
        <w:t> </w:t>
      </w:r>
      <w:r>
        <w:rPr>
          <w:sz w:val="20"/>
          <w:vertAlign w:val="baseline"/>
        </w:rPr>
        <w:t>just the</w:t>
      </w:r>
      <w:r>
        <w:rPr>
          <w:spacing w:val="-3"/>
          <w:sz w:val="20"/>
          <w:vertAlign w:val="baseline"/>
        </w:rPr>
        <w:t> </w:t>
      </w:r>
      <w:r>
        <w:rPr>
          <w:sz w:val="20"/>
          <w:vertAlign w:val="baseline"/>
        </w:rPr>
        <w:t>specific</w:t>
      </w:r>
      <w:r>
        <w:rPr>
          <w:spacing w:val="-3"/>
          <w:sz w:val="20"/>
          <w:vertAlign w:val="baseline"/>
        </w:rPr>
        <w:t> </w:t>
      </w:r>
      <w:r>
        <w:rPr>
          <w:sz w:val="20"/>
          <w:vertAlign w:val="baseline"/>
        </w:rPr>
        <w:t>trading</w:t>
      </w:r>
      <w:r>
        <w:rPr>
          <w:spacing w:val="-5"/>
          <w:sz w:val="20"/>
          <w:vertAlign w:val="baseline"/>
        </w:rPr>
        <w:t> </w:t>
      </w:r>
      <w:r>
        <w:rPr>
          <w:sz w:val="20"/>
          <w:vertAlign w:val="baseline"/>
        </w:rPr>
        <w:t>partner who had requested them</w:t>
      </w:r>
    </w:p>
    <w:p>
      <w:pPr>
        <w:spacing w:before="2"/>
        <w:ind w:left="240" w:right="0" w:firstLine="0"/>
        <w:jc w:val="left"/>
        <w:rPr>
          <w:sz w:val="20"/>
        </w:rPr>
      </w:pPr>
      <w:r>
        <w:rPr>
          <w:rFonts w:ascii="Calibri"/>
          <w:sz w:val="20"/>
          <w:vertAlign w:val="superscript"/>
        </w:rPr>
        <w:t>12</w:t>
      </w:r>
      <w:r>
        <w:rPr>
          <w:rFonts w:ascii="Calibri"/>
          <w:spacing w:val="1"/>
          <w:sz w:val="20"/>
          <w:vertAlign w:val="baseline"/>
        </w:rPr>
        <w:t> </w:t>
      </w:r>
      <w:r>
        <w:rPr>
          <w:sz w:val="20"/>
          <w:vertAlign w:val="baseline"/>
        </w:rPr>
        <w:t>Countries</w:t>
      </w:r>
      <w:r>
        <w:rPr>
          <w:spacing w:val="-6"/>
          <w:sz w:val="20"/>
          <w:vertAlign w:val="baseline"/>
        </w:rPr>
        <w:t> </w:t>
      </w:r>
      <w:r>
        <w:rPr>
          <w:sz w:val="20"/>
          <w:vertAlign w:val="baseline"/>
        </w:rPr>
        <w:t>would</w:t>
      </w:r>
      <w:r>
        <w:rPr>
          <w:spacing w:val="-6"/>
          <w:sz w:val="20"/>
          <w:vertAlign w:val="baseline"/>
        </w:rPr>
        <w:t> </w:t>
      </w:r>
      <w:r>
        <w:rPr>
          <w:sz w:val="20"/>
          <w:vertAlign w:val="baseline"/>
        </w:rPr>
        <w:t>not</w:t>
      </w:r>
      <w:r>
        <w:rPr>
          <w:spacing w:val="-8"/>
          <w:sz w:val="20"/>
          <w:vertAlign w:val="baseline"/>
        </w:rPr>
        <w:t> </w:t>
      </w:r>
      <w:r>
        <w:rPr>
          <w:sz w:val="20"/>
          <w:vertAlign w:val="baseline"/>
        </w:rPr>
        <w:t>form</w:t>
      </w:r>
      <w:r>
        <w:rPr>
          <w:spacing w:val="-7"/>
          <w:sz w:val="20"/>
          <w:vertAlign w:val="baseline"/>
        </w:rPr>
        <w:t> </w:t>
      </w:r>
      <w:r>
        <w:rPr>
          <w:sz w:val="20"/>
          <w:vertAlign w:val="baseline"/>
        </w:rPr>
        <w:t>alliances</w:t>
      </w:r>
      <w:r>
        <w:rPr>
          <w:spacing w:val="-7"/>
          <w:sz w:val="20"/>
          <w:vertAlign w:val="baseline"/>
        </w:rPr>
        <w:t> </w:t>
      </w:r>
      <w:r>
        <w:rPr>
          <w:sz w:val="20"/>
          <w:vertAlign w:val="baseline"/>
        </w:rPr>
        <w:t>that</w:t>
      </w:r>
      <w:r>
        <w:rPr>
          <w:spacing w:val="-12"/>
          <w:sz w:val="20"/>
          <w:vertAlign w:val="baseline"/>
        </w:rPr>
        <w:t> </w:t>
      </w:r>
      <w:r>
        <w:rPr>
          <w:sz w:val="20"/>
          <w:vertAlign w:val="baseline"/>
        </w:rPr>
        <w:t>treated</w:t>
      </w:r>
      <w:r>
        <w:rPr>
          <w:spacing w:val="-5"/>
          <w:sz w:val="20"/>
          <w:vertAlign w:val="baseline"/>
        </w:rPr>
        <w:t> </w:t>
      </w:r>
      <w:r>
        <w:rPr>
          <w:sz w:val="20"/>
          <w:vertAlign w:val="baseline"/>
        </w:rPr>
        <w:t>some</w:t>
      </w:r>
      <w:r>
        <w:rPr>
          <w:spacing w:val="-8"/>
          <w:sz w:val="20"/>
          <w:vertAlign w:val="baseline"/>
        </w:rPr>
        <w:t> </w:t>
      </w:r>
      <w:r>
        <w:rPr>
          <w:sz w:val="20"/>
          <w:vertAlign w:val="baseline"/>
        </w:rPr>
        <w:t>worse</w:t>
      </w:r>
      <w:r>
        <w:rPr>
          <w:spacing w:val="-8"/>
          <w:sz w:val="20"/>
          <w:vertAlign w:val="baseline"/>
        </w:rPr>
        <w:t> </w:t>
      </w:r>
      <w:r>
        <w:rPr>
          <w:sz w:val="20"/>
          <w:vertAlign w:val="baseline"/>
        </w:rPr>
        <w:t>than</w:t>
      </w:r>
      <w:r>
        <w:rPr>
          <w:spacing w:val="-5"/>
          <w:sz w:val="20"/>
          <w:vertAlign w:val="baseline"/>
        </w:rPr>
        <w:t> </w:t>
      </w:r>
      <w:r>
        <w:rPr>
          <w:sz w:val="20"/>
          <w:vertAlign w:val="baseline"/>
        </w:rPr>
        <w:t>others,</w:t>
      </w:r>
      <w:r>
        <w:rPr>
          <w:spacing w:val="-4"/>
          <w:sz w:val="20"/>
          <w:vertAlign w:val="baseline"/>
        </w:rPr>
        <w:t> </w:t>
      </w:r>
      <w:r>
        <w:rPr>
          <w:sz w:val="20"/>
          <w:vertAlign w:val="baseline"/>
        </w:rPr>
        <w:t>causing</w:t>
      </w:r>
      <w:r>
        <w:rPr>
          <w:spacing w:val="-10"/>
          <w:sz w:val="20"/>
          <w:vertAlign w:val="baseline"/>
        </w:rPr>
        <w:t> </w:t>
      </w:r>
      <w:r>
        <w:rPr>
          <w:sz w:val="20"/>
          <w:vertAlign w:val="baseline"/>
        </w:rPr>
        <w:t>conflict</w:t>
      </w:r>
      <w:r>
        <w:rPr>
          <w:spacing w:val="-3"/>
          <w:sz w:val="20"/>
          <w:vertAlign w:val="baseline"/>
        </w:rPr>
        <w:t> </w:t>
      </w:r>
      <w:r>
        <w:rPr>
          <w:sz w:val="20"/>
          <w:vertAlign w:val="baseline"/>
        </w:rPr>
        <w:t>and</w:t>
      </w:r>
      <w:r>
        <w:rPr>
          <w:spacing w:val="-10"/>
          <w:sz w:val="20"/>
          <w:vertAlign w:val="baseline"/>
        </w:rPr>
        <w:t> </w:t>
      </w:r>
      <w:r>
        <w:rPr>
          <w:spacing w:val="-2"/>
          <w:sz w:val="20"/>
          <w:vertAlign w:val="baseline"/>
        </w:rPr>
        <w:t>tension.</w:t>
      </w:r>
    </w:p>
    <w:p>
      <w:pPr>
        <w:spacing w:line="235" w:lineRule="auto" w:before="4"/>
        <w:ind w:left="240" w:right="0" w:firstLine="0"/>
        <w:jc w:val="left"/>
        <w:rPr>
          <w:sz w:val="20"/>
        </w:rPr>
      </w:pPr>
      <w:r>
        <w:rPr>
          <w:rFonts w:ascii="Calibri"/>
          <w:sz w:val="20"/>
          <w:vertAlign w:val="superscript"/>
        </w:rPr>
        <w:t>13</w:t>
      </w:r>
      <w:r>
        <w:rPr>
          <w:rFonts w:ascii="Calibri"/>
          <w:spacing w:val="40"/>
          <w:sz w:val="20"/>
          <w:vertAlign w:val="baseline"/>
        </w:rPr>
        <w:t> </w:t>
      </w:r>
      <w:r>
        <w:rPr>
          <w:sz w:val="20"/>
          <w:vertAlign w:val="baseline"/>
        </w:rPr>
        <w:t>Lester;</w:t>
      </w:r>
      <w:r>
        <w:rPr>
          <w:spacing w:val="39"/>
          <w:sz w:val="20"/>
          <w:vertAlign w:val="baseline"/>
        </w:rPr>
        <w:t> </w:t>
      </w:r>
      <w:r>
        <w:rPr>
          <w:sz w:val="20"/>
          <w:vertAlign w:val="baseline"/>
        </w:rPr>
        <w:t>S.</w:t>
      </w:r>
      <w:r>
        <w:rPr>
          <w:spacing w:val="40"/>
          <w:sz w:val="20"/>
          <w:vertAlign w:val="baseline"/>
        </w:rPr>
        <w:t> </w:t>
      </w:r>
      <w:r>
        <w:rPr>
          <w:sz w:val="20"/>
          <w:vertAlign w:val="baseline"/>
        </w:rPr>
        <w:t>Mercurio,</w:t>
      </w:r>
      <w:r>
        <w:rPr>
          <w:spacing w:val="40"/>
          <w:sz w:val="20"/>
          <w:vertAlign w:val="baseline"/>
        </w:rPr>
        <w:t> </w:t>
      </w:r>
      <w:r>
        <w:rPr>
          <w:sz w:val="20"/>
          <w:vertAlign w:val="baseline"/>
        </w:rPr>
        <w:t>B.</w:t>
      </w:r>
      <w:r>
        <w:rPr>
          <w:spacing w:val="80"/>
          <w:w w:val="150"/>
          <w:sz w:val="20"/>
          <w:vertAlign w:val="baseline"/>
        </w:rPr>
        <w:t> </w:t>
      </w:r>
      <w:r>
        <w:rPr>
          <w:sz w:val="20"/>
          <w:vertAlign w:val="baseline"/>
        </w:rPr>
        <w:t>Davies,</w:t>
      </w:r>
      <w:r>
        <w:rPr>
          <w:spacing w:val="40"/>
          <w:sz w:val="20"/>
          <w:vertAlign w:val="baseline"/>
        </w:rPr>
        <w:t> </w:t>
      </w:r>
      <w:r>
        <w:rPr>
          <w:sz w:val="20"/>
          <w:vertAlign w:val="baseline"/>
        </w:rPr>
        <w:t>A.</w:t>
      </w:r>
      <w:r>
        <w:rPr>
          <w:spacing w:val="40"/>
          <w:sz w:val="20"/>
          <w:vertAlign w:val="baseline"/>
        </w:rPr>
        <w:t> </w:t>
      </w:r>
      <w:r>
        <w:rPr>
          <w:sz w:val="20"/>
          <w:vertAlign w:val="baseline"/>
        </w:rPr>
        <w:t>and</w:t>
      </w:r>
      <w:r>
        <w:rPr>
          <w:spacing w:val="40"/>
          <w:sz w:val="20"/>
          <w:vertAlign w:val="baseline"/>
        </w:rPr>
        <w:t> </w:t>
      </w:r>
      <w:r>
        <w:rPr>
          <w:sz w:val="20"/>
          <w:vertAlign w:val="baseline"/>
        </w:rPr>
        <w:t>Leitner</w:t>
      </w:r>
      <w:r>
        <w:rPr>
          <w:spacing w:val="40"/>
          <w:sz w:val="20"/>
          <w:vertAlign w:val="baseline"/>
        </w:rPr>
        <w:t> </w:t>
      </w:r>
      <w:r>
        <w:rPr>
          <w:sz w:val="20"/>
          <w:vertAlign w:val="baseline"/>
        </w:rPr>
        <w:t>K.,</w:t>
      </w:r>
      <w:r>
        <w:rPr>
          <w:spacing w:val="40"/>
          <w:sz w:val="20"/>
          <w:vertAlign w:val="baseline"/>
        </w:rPr>
        <w:t> </w:t>
      </w:r>
      <w:r>
        <w:rPr>
          <w:sz w:val="20"/>
          <w:vertAlign w:val="baseline"/>
        </w:rPr>
        <w:t>(2008)</w:t>
      </w:r>
      <w:r>
        <w:rPr>
          <w:spacing w:val="40"/>
          <w:sz w:val="20"/>
          <w:vertAlign w:val="baseline"/>
        </w:rPr>
        <w:t> </w:t>
      </w:r>
      <w:r>
        <w:rPr>
          <w:sz w:val="20"/>
          <w:vertAlign w:val="baseline"/>
        </w:rPr>
        <w:t>World</w:t>
      </w:r>
      <w:r>
        <w:rPr>
          <w:spacing w:val="37"/>
          <w:sz w:val="20"/>
          <w:vertAlign w:val="baseline"/>
        </w:rPr>
        <w:t> </w:t>
      </w:r>
      <w:r>
        <w:rPr>
          <w:sz w:val="20"/>
          <w:vertAlign w:val="baseline"/>
        </w:rPr>
        <w:t>Trade</w:t>
      </w:r>
      <w:r>
        <w:rPr>
          <w:spacing w:val="39"/>
          <w:sz w:val="20"/>
          <w:vertAlign w:val="baseline"/>
        </w:rPr>
        <w:t> </w:t>
      </w:r>
      <w:r>
        <w:rPr>
          <w:sz w:val="20"/>
          <w:vertAlign w:val="baseline"/>
        </w:rPr>
        <w:t>Law:</w:t>
      </w:r>
      <w:r>
        <w:rPr>
          <w:spacing w:val="40"/>
          <w:sz w:val="20"/>
          <w:vertAlign w:val="baseline"/>
        </w:rPr>
        <w:t> </w:t>
      </w:r>
      <w:r>
        <w:rPr>
          <w:sz w:val="20"/>
          <w:vertAlign w:val="baseline"/>
        </w:rPr>
        <w:t>Text</w:t>
      </w:r>
      <w:r>
        <w:rPr>
          <w:spacing w:val="40"/>
          <w:sz w:val="20"/>
          <w:vertAlign w:val="baseline"/>
        </w:rPr>
        <w:t> </w:t>
      </w:r>
      <w:r>
        <w:rPr>
          <w:sz w:val="20"/>
          <w:vertAlign w:val="baseline"/>
        </w:rPr>
        <w:t>Materials</w:t>
      </w:r>
      <w:r>
        <w:rPr>
          <w:spacing w:val="36"/>
          <w:sz w:val="20"/>
          <w:vertAlign w:val="baseline"/>
        </w:rPr>
        <w:t> </w:t>
      </w:r>
      <w:r>
        <w:rPr>
          <w:sz w:val="20"/>
          <w:vertAlign w:val="baseline"/>
        </w:rPr>
        <w:t>and Commentary, Hart Publishing Oxford and Portland, Oregon,. p.278</w:t>
      </w:r>
    </w:p>
    <w:p>
      <w:pPr>
        <w:spacing w:after="0" w:line="235" w:lineRule="auto"/>
        <w:jc w:val="left"/>
        <w:rPr>
          <w:sz w:val="20"/>
        </w:rPr>
        <w:sectPr>
          <w:pgSz w:w="11910" w:h="16840"/>
          <w:pgMar w:header="0" w:footer="1462" w:top="1340" w:bottom="1660" w:left="1560" w:right="1320"/>
        </w:sectPr>
      </w:pPr>
    </w:p>
    <w:p>
      <w:pPr>
        <w:pStyle w:val="BodyText"/>
        <w:spacing w:line="480" w:lineRule="auto" w:before="78"/>
        <w:ind w:left="240" w:right="116"/>
        <w:jc w:val="both"/>
      </w:pPr>
      <w:r>
        <w:rPr/>
        <w:t>could be used for protectionist purposes outside the context of tariff concessions. After much debate the drafters of</w:t>
      </w:r>
      <w:r>
        <w:rPr>
          <w:spacing w:val="-3"/>
        </w:rPr>
        <w:t> </w:t>
      </w:r>
      <w:r>
        <w:rPr/>
        <w:t>the GATT decided that the National Treatment rule would be applied even where no concessions had been made, thereby creating a broader obligation against discrimination that applied regardless of whether or not circumvention of concession had occurred.</w:t>
      </w:r>
      <w:r>
        <w:rPr>
          <w:vertAlign w:val="superscript"/>
        </w:rPr>
        <w:t>14</w:t>
      </w:r>
    </w:p>
    <w:p>
      <w:pPr>
        <w:pStyle w:val="BodyText"/>
        <w:spacing w:line="480" w:lineRule="auto" w:before="203"/>
        <w:ind w:left="240" w:right="120" w:firstLine="720"/>
        <w:jc w:val="both"/>
      </w:pPr>
      <w:r>
        <w:rPr/>
        <w:t>National Treatment is much more prominent than MFN in GATT/WTO jurisprudence. This is likely because the main reason</w:t>
      </w:r>
      <w:r>
        <w:rPr>
          <w:spacing w:val="-1"/>
        </w:rPr>
        <w:t> </w:t>
      </w:r>
      <w:r>
        <w:rPr/>
        <w:t>countries breach</w:t>
      </w:r>
      <w:r>
        <w:rPr>
          <w:spacing w:val="-1"/>
        </w:rPr>
        <w:t> </w:t>
      </w:r>
      <w:r>
        <w:rPr/>
        <w:t>the MFN principle is due to free trade agreement and customs unions, which are permitted under GATT Article XXIV, provided certain conditions are met. Aside from this circumstance however, MFN violation are fairly infrequent as countries rarely attempt to favour some trading partners over others. By contrast, National Treatment violation are much more common and are very likely to cause friction with trading partners where National Treatment issues arise, it is usually due to perceived attempt to discriminate against foreign products, thereby triggering concerns among competing foreign producers and often leading to formal trade disputes</w:t>
      </w:r>
      <w:r>
        <w:rPr>
          <w:vertAlign w:val="superscript"/>
        </w:rPr>
        <w:t>15</w:t>
      </w:r>
      <w:r>
        <w:rPr>
          <w:vertAlign w:val="baseline"/>
        </w:rPr>
        <w:t>.</w:t>
      </w:r>
    </w:p>
    <w:p>
      <w:pPr>
        <w:pStyle w:val="BodyText"/>
        <w:spacing w:line="480" w:lineRule="auto" w:before="199"/>
        <w:ind w:left="240" w:right="116" w:firstLine="720"/>
        <w:jc w:val="both"/>
      </w:pPr>
      <w:r>
        <w:rPr/>
        <w:t>It is pertinent at this juncture</w:t>
      </w:r>
      <w:r>
        <w:rPr>
          <w:spacing w:val="-7"/>
        </w:rPr>
        <w:t> </w:t>
      </w:r>
      <w:r>
        <w:rPr/>
        <w:t>to make some</w:t>
      </w:r>
      <w:r>
        <w:rPr>
          <w:spacing w:val="-2"/>
        </w:rPr>
        <w:t> </w:t>
      </w:r>
      <w:r>
        <w:rPr/>
        <w:t>general</w:t>
      </w:r>
      <w:r>
        <w:rPr>
          <w:spacing w:val="-6"/>
        </w:rPr>
        <w:t> </w:t>
      </w:r>
      <w:r>
        <w:rPr/>
        <w:t>observation</w:t>
      </w:r>
      <w:r>
        <w:rPr>
          <w:spacing w:val="-1"/>
        </w:rPr>
        <w:t> </w:t>
      </w:r>
      <w:r>
        <w:rPr/>
        <w:t>on</w:t>
      </w:r>
      <w:r>
        <w:rPr>
          <w:spacing w:val="-6"/>
        </w:rPr>
        <w:t> </w:t>
      </w:r>
      <w:r>
        <w:rPr/>
        <w:t>the importance of this rule in GATT/WTO jurisprudence. Because of its effect on the scope of permissible domestic policy-making, the National Treatment rule is one of the most sensitive of all GATT/WTO rules. The precise scope given to it will have a substantive impact on the ability</w:t>
      </w:r>
      <w:r>
        <w:rPr>
          <w:spacing w:val="-5"/>
        </w:rPr>
        <w:t> </w:t>
      </w:r>
      <w:r>
        <w:rPr/>
        <w:t>of</w:t>
      </w:r>
      <w:r>
        <w:rPr>
          <w:spacing w:val="-3"/>
        </w:rPr>
        <w:t> </w:t>
      </w:r>
      <w:r>
        <w:rPr/>
        <w:t>the WTO members to regulate in non-trade policy areas. Because all domestic tax and regulatory measures coming within the broad scope of the rule must comply,</w:t>
      </w:r>
      <w:r>
        <w:rPr>
          <w:spacing w:val="54"/>
        </w:rPr>
        <w:t> </w:t>
      </w:r>
      <w:r>
        <w:rPr/>
        <w:t>any</w:t>
      </w:r>
      <w:r>
        <w:rPr>
          <w:spacing w:val="48"/>
        </w:rPr>
        <w:t> </w:t>
      </w:r>
      <w:r>
        <w:rPr/>
        <w:t>domestic</w:t>
      </w:r>
      <w:r>
        <w:rPr>
          <w:spacing w:val="52"/>
        </w:rPr>
        <w:t> </w:t>
      </w:r>
      <w:r>
        <w:rPr/>
        <w:t>policy</w:t>
      </w:r>
      <w:r>
        <w:rPr>
          <w:spacing w:val="48"/>
        </w:rPr>
        <w:t> </w:t>
      </w:r>
      <w:r>
        <w:rPr/>
        <w:t>area,</w:t>
      </w:r>
      <w:r>
        <w:rPr>
          <w:spacing w:val="58"/>
        </w:rPr>
        <w:t> </w:t>
      </w:r>
      <w:r>
        <w:rPr/>
        <w:t>from</w:t>
      </w:r>
      <w:r>
        <w:rPr>
          <w:spacing w:val="48"/>
        </w:rPr>
        <w:t> </w:t>
      </w:r>
      <w:r>
        <w:rPr/>
        <w:t>labour</w:t>
      </w:r>
      <w:r>
        <w:rPr>
          <w:spacing w:val="54"/>
        </w:rPr>
        <w:t> </w:t>
      </w:r>
      <w:r>
        <w:rPr/>
        <w:t>rights</w:t>
      </w:r>
      <w:r>
        <w:rPr>
          <w:spacing w:val="49"/>
        </w:rPr>
        <w:t> </w:t>
      </w:r>
      <w:r>
        <w:rPr/>
        <w:t>to</w:t>
      </w:r>
      <w:r>
        <w:rPr>
          <w:spacing w:val="58"/>
        </w:rPr>
        <w:t> </w:t>
      </w:r>
      <w:r>
        <w:rPr/>
        <w:t>environmental</w:t>
      </w:r>
      <w:r>
        <w:rPr>
          <w:spacing w:val="56"/>
        </w:rPr>
        <w:t> </w:t>
      </w:r>
      <w:r>
        <w:rPr/>
        <w:t>protection</w:t>
      </w:r>
      <w:r>
        <w:rPr>
          <w:spacing w:val="48"/>
        </w:rPr>
        <w:t> </w:t>
      </w:r>
      <w:r>
        <w:rPr>
          <w:spacing w:val="-5"/>
        </w:rPr>
        <w:t>to</w:t>
      </w:r>
    </w:p>
    <w:p>
      <w:pPr>
        <w:pStyle w:val="BodyText"/>
        <w:spacing w:before="1"/>
        <w:ind w:left="240"/>
        <w:jc w:val="both"/>
      </w:pPr>
      <w:r>
        <w:rPr/>
        <w:t>income</w:t>
      </w:r>
      <w:r>
        <w:rPr>
          <w:spacing w:val="15"/>
        </w:rPr>
        <w:t> </w:t>
      </w:r>
      <w:r>
        <w:rPr/>
        <w:t>taxes,</w:t>
      </w:r>
      <w:r>
        <w:rPr>
          <w:spacing w:val="15"/>
        </w:rPr>
        <w:t> </w:t>
      </w:r>
      <w:r>
        <w:rPr/>
        <w:t>can</w:t>
      </w:r>
      <w:r>
        <w:rPr>
          <w:spacing w:val="13"/>
        </w:rPr>
        <w:t> </w:t>
      </w:r>
      <w:r>
        <w:rPr/>
        <w:t>be</w:t>
      </w:r>
      <w:r>
        <w:rPr>
          <w:spacing w:val="17"/>
        </w:rPr>
        <w:t> </w:t>
      </w:r>
      <w:r>
        <w:rPr/>
        <w:t>scrutinized</w:t>
      </w:r>
      <w:r>
        <w:rPr>
          <w:spacing w:val="18"/>
        </w:rPr>
        <w:t> </w:t>
      </w:r>
      <w:r>
        <w:rPr/>
        <w:t>under</w:t>
      </w:r>
      <w:r>
        <w:rPr>
          <w:spacing w:val="16"/>
        </w:rPr>
        <w:t> </w:t>
      </w:r>
      <w:r>
        <w:rPr/>
        <w:t>the</w:t>
      </w:r>
      <w:r>
        <w:rPr>
          <w:spacing w:val="12"/>
        </w:rPr>
        <w:t> </w:t>
      </w:r>
      <w:r>
        <w:rPr/>
        <w:t>National</w:t>
      </w:r>
      <w:r>
        <w:rPr>
          <w:spacing w:val="9"/>
        </w:rPr>
        <w:t> </w:t>
      </w:r>
      <w:r>
        <w:rPr/>
        <w:t>treatment</w:t>
      </w:r>
      <w:r>
        <w:rPr>
          <w:spacing w:val="24"/>
        </w:rPr>
        <w:t> </w:t>
      </w:r>
      <w:r>
        <w:rPr/>
        <w:t>requirement.</w:t>
      </w:r>
      <w:r>
        <w:rPr>
          <w:spacing w:val="15"/>
        </w:rPr>
        <w:t> </w:t>
      </w:r>
      <w:r>
        <w:rPr/>
        <w:t>Generally,</w:t>
      </w:r>
      <w:r>
        <w:rPr>
          <w:spacing w:val="21"/>
        </w:rPr>
        <w:t> </w:t>
      </w:r>
      <w:r>
        <w:rPr>
          <w:spacing w:val="-5"/>
        </w:rPr>
        <w:t>it</w:t>
      </w:r>
    </w:p>
    <w:p>
      <w:pPr>
        <w:pStyle w:val="BodyText"/>
        <w:spacing w:before="5"/>
        <w:rPr>
          <w:sz w:val="18"/>
        </w:rPr>
      </w:pPr>
      <w:r>
        <w:rPr/>
        <mc:AlternateContent>
          <mc:Choice Requires="wps">
            <w:drawing>
              <wp:anchor distT="0" distB="0" distL="0" distR="0" allowOverlap="1" layoutInCell="1" locked="0" behindDoc="1" simplePos="0" relativeHeight="487597056">
                <wp:simplePos x="0" y="0"/>
                <wp:positionH relativeFrom="page">
                  <wp:posOffset>1143609</wp:posOffset>
                </wp:positionH>
                <wp:positionV relativeFrom="paragraph">
                  <wp:posOffset>150276</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1.832765pt;width:144.050pt;height:.71997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before="102"/>
        <w:ind w:left="240" w:right="0" w:firstLine="0"/>
        <w:jc w:val="left"/>
        <w:rPr>
          <w:sz w:val="20"/>
        </w:rPr>
      </w:pPr>
      <w:r>
        <w:rPr>
          <w:rFonts w:ascii="Calibri"/>
          <w:sz w:val="20"/>
          <w:vertAlign w:val="superscript"/>
        </w:rPr>
        <w:t>14</w:t>
      </w:r>
      <w:r>
        <w:rPr>
          <w:rFonts w:ascii="Calibri"/>
          <w:spacing w:val="4"/>
          <w:sz w:val="20"/>
          <w:vertAlign w:val="baseline"/>
        </w:rPr>
        <w:t> </w:t>
      </w:r>
      <w:r>
        <w:rPr>
          <w:sz w:val="20"/>
          <w:vertAlign w:val="baseline"/>
        </w:rPr>
        <w:t>Jackson</w:t>
      </w:r>
      <w:r>
        <w:rPr>
          <w:spacing w:val="-1"/>
          <w:sz w:val="20"/>
          <w:vertAlign w:val="baseline"/>
        </w:rPr>
        <w:t> </w:t>
      </w:r>
      <w:r>
        <w:rPr>
          <w:sz w:val="20"/>
          <w:vertAlign w:val="baseline"/>
        </w:rPr>
        <w:t>J.</w:t>
      </w:r>
      <w:r>
        <w:rPr>
          <w:spacing w:val="-4"/>
          <w:sz w:val="20"/>
          <w:vertAlign w:val="baseline"/>
        </w:rPr>
        <w:t> </w:t>
      </w:r>
      <w:r>
        <w:rPr>
          <w:sz w:val="20"/>
          <w:vertAlign w:val="baseline"/>
        </w:rPr>
        <w:t>H. Op. cit</w:t>
      </w:r>
      <w:r>
        <w:rPr>
          <w:spacing w:val="-10"/>
          <w:sz w:val="20"/>
          <w:vertAlign w:val="baseline"/>
        </w:rPr>
        <w:t> </w:t>
      </w:r>
      <w:r>
        <w:rPr>
          <w:sz w:val="20"/>
          <w:vertAlign w:val="baseline"/>
        </w:rPr>
        <w:t>at</w:t>
      </w:r>
      <w:r>
        <w:rPr>
          <w:spacing w:val="-5"/>
          <w:sz w:val="20"/>
          <w:vertAlign w:val="baseline"/>
        </w:rPr>
        <w:t> </w:t>
      </w:r>
      <w:r>
        <w:rPr>
          <w:sz w:val="20"/>
          <w:vertAlign w:val="baseline"/>
        </w:rPr>
        <w:t>p.</w:t>
      </w:r>
      <w:r>
        <w:rPr>
          <w:spacing w:val="-4"/>
          <w:sz w:val="20"/>
          <w:vertAlign w:val="baseline"/>
        </w:rPr>
        <w:t> </w:t>
      </w:r>
      <w:r>
        <w:rPr>
          <w:sz w:val="20"/>
          <w:vertAlign w:val="baseline"/>
        </w:rPr>
        <w:t>277-</w:t>
      </w:r>
      <w:r>
        <w:rPr>
          <w:spacing w:val="-10"/>
          <w:sz w:val="20"/>
          <w:vertAlign w:val="baseline"/>
        </w:rPr>
        <w:t>8</w:t>
      </w:r>
    </w:p>
    <w:p>
      <w:pPr>
        <w:spacing w:before="1"/>
        <w:ind w:left="240" w:right="0" w:firstLine="0"/>
        <w:jc w:val="left"/>
        <w:rPr>
          <w:sz w:val="20"/>
        </w:rPr>
      </w:pPr>
      <w:r>
        <w:rPr>
          <w:rFonts w:ascii="Calibri"/>
          <w:sz w:val="20"/>
          <w:vertAlign w:val="superscript"/>
        </w:rPr>
        <w:t>15</w:t>
      </w:r>
      <w:r>
        <w:rPr>
          <w:rFonts w:ascii="Calibri"/>
          <w:spacing w:val="3"/>
          <w:sz w:val="20"/>
          <w:vertAlign w:val="baseline"/>
        </w:rPr>
        <w:t> </w:t>
      </w:r>
      <w:r>
        <w:rPr>
          <w:sz w:val="20"/>
          <w:vertAlign w:val="baseline"/>
        </w:rPr>
        <w:t>See</w:t>
      </w:r>
      <w:r>
        <w:rPr>
          <w:spacing w:val="-6"/>
          <w:sz w:val="20"/>
          <w:vertAlign w:val="baseline"/>
        </w:rPr>
        <w:t> </w:t>
      </w:r>
      <w:r>
        <w:rPr>
          <w:sz w:val="20"/>
          <w:vertAlign w:val="baseline"/>
        </w:rPr>
        <w:t>Simon</w:t>
      </w:r>
      <w:r>
        <w:rPr>
          <w:spacing w:val="1"/>
          <w:sz w:val="20"/>
          <w:vertAlign w:val="baseline"/>
        </w:rPr>
        <w:t> </w:t>
      </w:r>
      <w:r>
        <w:rPr>
          <w:sz w:val="20"/>
          <w:vertAlign w:val="baseline"/>
        </w:rPr>
        <w:t>Lester</w:t>
      </w:r>
      <w:r>
        <w:rPr>
          <w:spacing w:val="-3"/>
          <w:sz w:val="20"/>
          <w:vertAlign w:val="baseline"/>
        </w:rPr>
        <w:t> </w:t>
      </w:r>
      <w:r>
        <w:rPr>
          <w:sz w:val="20"/>
          <w:vertAlign w:val="baseline"/>
        </w:rPr>
        <w:t>et</w:t>
      </w:r>
      <w:r>
        <w:rPr>
          <w:spacing w:val="-6"/>
          <w:sz w:val="20"/>
          <w:vertAlign w:val="baseline"/>
        </w:rPr>
        <w:t> </w:t>
      </w:r>
      <w:r>
        <w:rPr>
          <w:sz w:val="20"/>
          <w:vertAlign w:val="baseline"/>
        </w:rPr>
        <w:t>al</w:t>
      </w:r>
      <w:r>
        <w:rPr>
          <w:spacing w:val="-6"/>
          <w:sz w:val="20"/>
          <w:vertAlign w:val="baseline"/>
        </w:rPr>
        <w:t> </w:t>
      </w:r>
      <w:r>
        <w:rPr>
          <w:sz w:val="20"/>
          <w:vertAlign w:val="baseline"/>
        </w:rPr>
        <w:t>op.</w:t>
      </w:r>
      <w:r>
        <w:rPr>
          <w:spacing w:val="-2"/>
          <w:sz w:val="20"/>
          <w:vertAlign w:val="baseline"/>
        </w:rPr>
        <w:t> </w:t>
      </w:r>
      <w:r>
        <w:rPr>
          <w:spacing w:val="-4"/>
          <w:sz w:val="20"/>
          <w:vertAlign w:val="baseline"/>
        </w:rPr>
        <w:t>cit.</w:t>
      </w:r>
    </w:p>
    <w:p>
      <w:pPr>
        <w:spacing w:after="0"/>
        <w:jc w:val="left"/>
        <w:rPr>
          <w:sz w:val="20"/>
        </w:rPr>
        <w:sectPr>
          <w:pgSz w:w="11910" w:h="16840"/>
          <w:pgMar w:header="0" w:footer="1462" w:top="1340" w:bottom="1660" w:left="1560" w:right="1320"/>
        </w:sectPr>
      </w:pPr>
    </w:p>
    <w:p>
      <w:pPr>
        <w:pStyle w:val="BodyText"/>
        <w:spacing w:line="480" w:lineRule="auto" w:before="78"/>
        <w:ind w:left="240" w:right="130"/>
        <w:jc w:val="both"/>
      </w:pPr>
      <w:r>
        <w:rPr/>
        <w:t>must be stated that the scope of member‟s discretion under this rule has shifted considerably over the years.</w:t>
      </w:r>
    </w:p>
    <w:p>
      <w:pPr>
        <w:pStyle w:val="Heading2"/>
        <w:numPr>
          <w:ilvl w:val="0"/>
          <w:numId w:val="19"/>
        </w:numPr>
        <w:tabs>
          <w:tab w:pos="960" w:val="left" w:leader="none"/>
        </w:tabs>
        <w:spacing w:line="240" w:lineRule="auto" w:before="208" w:after="0"/>
        <w:ind w:left="960" w:right="0" w:hanging="720"/>
        <w:jc w:val="left"/>
      </w:pPr>
      <w:r>
        <w:rPr/>
        <w:t>Analysis</w:t>
      </w:r>
      <w:r>
        <w:rPr>
          <w:spacing w:val="-2"/>
        </w:rPr>
        <w:t> </w:t>
      </w:r>
      <w:r>
        <w:rPr/>
        <w:t>of</w:t>
      </w:r>
      <w:r>
        <w:rPr>
          <w:spacing w:val="-3"/>
        </w:rPr>
        <w:t> </w:t>
      </w:r>
      <w:r>
        <w:rPr/>
        <w:t>the</w:t>
      </w:r>
      <w:r>
        <w:rPr>
          <w:spacing w:val="-1"/>
        </w:rPr>
        <w:t> </w:t>
      </w:r>
      <w:r>
        <w:rPr/>
        <w:t>Provisions</w:t>
      </w:r>
      <w:r>
        <w:rPr>
          <w:spacing w:val="-2"/>
        </w:rPr>
        <w:t> </w:t>
      </w:r>
      <w:r>
        <w:rPr/>
        <w:t>of</w:t>
      </w:r>
      <w:r>
        <w:rPr>
          <w:spacing w:val="-3"/>
        </w:rPr>
        <w:t> </w:t>
      </w:r>
      <w:r>
        <w:rPr/>
        <w:t>GATT/WTO Article</w:t>
      </w:r>
      <w:r>
        <w:rPr>
          <w:spacing w:val="-1"/>
        </w:rPr>
        <w:t> </w:t>
      </w:r>
      <w:r>
        <w:rPr>
          <w:spacing w:val="-5"/>
        </w:rPr>
        <w:t>III</w:t>
      </w:r>
    </w:p>
    <w:p>
      <w:pPr>
        <w:pStyle w:val="BodyText"/>
        <w:spacing w:before="191"/>
        <w:rPr>
          <w:b/>
        </w:rPr>
      </w:pPr>
    </w:p>
    <w:p>
      <w:pPr>
        <w:pStyle w:val="BodyText"/>
        <w:spacing w:line="480" w:lineRule="auto" w:before="1"/>
        <w:ind w:left="240" w:right="111" w:firstLine="720"/>
        <w:jc w:val="both"/>
      </w:pPr>
      <w:r>
        <w:rPr/>
        <w:t>The main GATT provisions on National Treatment are contained in Article III, which</w:t>
      </w:r>
      <w:r>
        <w:rPr>
          <w:spacing w:val="29"/>
        </w:rPr>
        <w:t> </w:t>
      </w:r>
      <w:r>
        <w:rPr/>
        <w:t>is</w:t>
      </w:r>
      <w:r>
        <w:rPr>
          <w:spacing w:val="28"/>
        </w:rPr>
        <w:t> </w:t>
      </w:r>
      <w:r>
        <w:rPr/>
        <w:t>entitled</w:t>
      </w:r>
      <w:r>
        <w:rPr>
          <w:spacing w:val="30"/>
        </w:rPr>
        <w:t> </w:t>
      </w:r>
      <w:r>
        <w:rPr/>
        <w:t>„National</w:t>
      </w:r>
      <w:r>
        <w:rPr>
          <w:spacing w:val="26"/>
        </w:rPr>
        <w:t> </w:t>
      </w:r>
      <w:r>
        <w:rPr/>
        <w:t>Treatment</w:t>
      </w:r>
      <w:r>
        <w:rPr>
          <w:spacing w:val="34"/>
        </w:rPr>
        <w:t> </w:t>
      </w:r>
      <w:r>
        <w:rPr/>
        <w:t>on</w:t>
      </w:r>
      <w:r>
        <w:rPr>
          <w:spacing w:val="25"/>
        </w:rPr>
        <w:t> </w:t>
      </w:r>
      <w:r>
        <w:rPr/>
        <w:t>Internal</w:t>
      </w:r>
      <w:r>
        <w:rPr>
          <w:spacing w:val="26"/>
        </w:rPr>
        <w:t> </w:t>
      </w:r>
      <w:r>
        <w:rPr/>
        <w:t>Taxation</w:t>
      </w:r>
      <w:r>
        <w:rPr>
          <w:spacing w:val="25"/>
        </w:rPr>
        <w:t> </w:t>
      </w:r>
      <w:r>
        <w:rPr/>
        <w:t>and</w:t>
      </w:r>
      <w:r>
        <w:rPr>
          <w:spacing w:val="30"/>
        </w:rPr>
        <w:t> </w:t>
      </w:r>
      <w:r>
        <w:rPr/>
        <w:t>Regulation.</w:t>
      </w:r>
      <w:r>
        <w:rPr>
          <w:vertAlign w:val="superscript"/>
        </w:rPr>
        <w:t>16</w:t>
      </w:r>
      <w:r>
        <w:rPr>
          <w:spacing w:val="33"/>
          <w:vertAlign w:val="baseline"/>
        </w:rPr>
        <w:t> </w:t>
      </w:r>
      <w:r>
        <w:rPr>
          <w:vertAlign w:val="baseline"/>
        </w:rPr>
        <w:t>The</w:t>
      </w:r>
      <w:r>
        <w:rPr>
          <w:spacing w:val="29"/>
          <w:vertAlign w:val="baseline"/>
        </w:rPr>
        <w:t> </w:t>
      </w:r>
      <w:r>
        <w:rPr>
          <w:spacing w:val="-4"/>
          <w:vertAlign w:val="baseline"/>
        </w:rPr>
        <w:t>term</w:t>
      </w:r>
    </w:p>
    <w:p>
      <w:pPr>
        <w:pStyle w:val="BodyText"/>
        <w:spacing w:line="480" w:lineRule="auto"/>
        <w:ind w:left="240" w:right="126"/>
        <w:jc w:val="both"/>
      </w:pPr>
      <w:r>
        <w:rPr/>
        <w:t>„National Treatment‟ refers to the treatment to be provided to foreign goods which may be just as good as that given to national (i.e domestic) goods. Paragraph (1) states:</w:t>
      </w:r>
    </w:p>
    <w:p>
      <w:pPr>
        <w:pStyle w:val="BodyText"/>
        <w:spacing w:line="276" w:lineRule="auto" w:before="202"/>
        <w:ind w:left="1681" w:right="1552"/>
        <w:jc w:val="both"/>
      </w:pPr>
      <w:r>
        <w:rPr/>
        <w:t>The members recognize that internal taxes and other</w:t>
      </w:r>
      <w:r>
        <w:rPr>
          <w:spacing w:val="40"/>
        </w:rPr>
        <w:t> </w:t>
      </w:r>
      <w:r>
        <w:rPr/>
        <w:t>internal charges and laws regulations and requirements affecting the internal sale, offering for sale, purchase, transportation, distribution or use of products and internal quantitative regulation requiring the mixture processing or the use of products in specified amounts or proportion should not be applied so as to afford protection to domestic </w:t>
      </w:r>
      <w:r>
        <w:rPr>
          <w:spacing w:val="-2"/>
        </w:rPr>
        <w:t>production.</w:t>
      </w:r>
    </w:p>
    <w:p>
      <w:pPr>
        <w:pStyle w:val="BodyText"/>
        <w:spacing w:line="480" w:lineRule="auto" w:before="203"/>
        <w:ind w:left="240" w:right="115" w:firstLine="720"/>
        <w:jc w:val="both"/>
      </w:pPr>
      <w:r>
        <w:rPr/>
        <w:t>Thus, under this provision, the internal</w:t>
      </w:r>
      <w:r>
        <w:rPr>
          <w:spacing w:val="-2"/>
        </w:rPr>
        <w:t> </w:t>
      </w:r>
      <w:r>
        <w:rPr/>
        <w:t>laws described, when</w:t>
      </w:r>
      <w:r>
        <w:rPr>
          <w:spacing w:val="-2"/>
        </w:rPr>
        <w:t> </w:t>
      </w:r>
      <w:r>
        <w:rPr/>
        <w:t>they</w:t>
      </w:r>
      <w:r>
        <w:rPr>
          <w:spacing w:val="-2"/>
        </w:rPr>
        <w:t> </w:t>
      </w:r>
      <w:r>
        <w:rPr/>
        <w:t>have the effects set out in the provision should not be applied to imported or domestic product </w:t>
      </w:r>
      <w:r>
        <w:rPr>
          <w:i/>
        </w:rPr>
        <w:t>so as to afford protection to domestic production’ </w:t>
      </w:r>
      <w:r>
        <w:rPr/>
        <w:t>(emphasis added). Based on this language, the Appellate Body</w:t>
      </w:r>
      <w:r>
        <w:rPr>
          <w:spacing w:val="-1"/>
        </w:rPr>
        <w:t> </w:t>
      </w:r>
      <w:r>
        <w:rPr/>
        <w:t>has explained that „the broad and fundamental</w:t>
      </w:r>
      <w:r>
        <w:rPr>
          <w:spacing w:val="-6"/>
        </w:rPr>
        <w:t> </w:t>
      </w:r>
      <w:r>
        <w:rPr/>
        <w:t>purpose of</w:t>
      </w:r>
      <w:r>
        <w:rPr>
          <w:spacing w:val="-4"/>
        </w:rPr>
        <w:t> </w:t>
      </w:r>
      <w:r>
        <w:rPr/>
        <w:t>Article III is to avoid protectionism in the application of internal tax and regulatory measures‟</w:t>
      </w:r>
      <w:r>
        <w:rPr>
          <w:vertAlign w:val="superscript"/>
        </w:rPr>
        <w:t>17</w:t>
      </w:r>
    </w:p>
    <w:p>
      <w:pPr>
        <w:pStyle w:val="BodyText"/>
        <w:spacing w:before="198"/>
        <w:ind w:left="240"/>
        <w:jc w:val="both"/>
        <w:rPr>
          <w:i/>
        </w:rPr>
      </w:pPr>
      <w:r>
        <w:rPr/>
        <w:t>Paragraph</w:t>
      </w:r>
      <w:r>
        <w:rPr>
          <w:spacing w:val="-7"/>
        </w:rPr>
        <w:t> </w:t>
      </w:r>
      <w:r>
        <w:rPr/>
        <w:t>2</w:t>
      </w:r>
      <w:r>
        <w:rPr>
          <w:spacing w:val="-1"/>
        </w:rPr>
        <w:t> </w:t>
      </w:r>
      <w:r>
        <w:rPr/>
        <w:t>addresses</w:t>
      </w:r>
      <w:r>
        <w:rPr>
          <w:spacing w:val="-3"/>
        </w:rPr>
        <w:t> </w:t>
      </w:r>
      <w:r>
        <w:rPr/>
        <w:t>tax</w:t>
      </w:r>
      <w:r>
        <w:rPr>
          <w:spacing w:val="-1"/>
        </w:rPr>
        <w:t> </w:t>
      </w:r>
      <w:r>
        <w:rPr/>
        <w:t>measures</w:t>
      </w:r>
      <w:r>
        <w:rPr>
          <w:spacing w:val="-3"/>
        </w:rPr>
        <w:t> </w:t>
      </w:r>
      <w:r>
        <w:rPr>
          <w:spacing w:val="-2"/>
        </w:rPr>
        <w:t>stating</w:t>
      </w:r>
      <w:r>
        <w:rPr>
          <w:i/>
          <w:spacing w:val="-2"/>
        </w:rPr>
        <w:t>:</w:t>
      </w:r>
    </w:p>
    <w:p>
      <w:pPr>
        <w:pStyle w:val="BodyText"/>
        <w:spacing w:before="201"/>
        <w:rPr>
          <w:i/>
        </w:rPr>
      </w:pPr>
    </w:p>
    <w:p>
      <w:pPr>
        <w:pStyle w:val="BodyText"/>
        <w:spacing w:line="276" w:lineRule="auto"/>
        <w:ind w:left="1681" w:right="1560"/>
        <w:jc w:val="both"/>
      </w:pPr>
      <w:r>
        <w:rPr/>
        <w:t>the products of the territory of any member imported into the territory of any other member shall not be subject directly, or indirectly to internal taxes or other internal charges of any kind in excess of those applied, directly or indirectly,</w:t>
      </w:r>
      <w:r>
        <w:rPr>
          <w:spacing w:val="3"/>
        </w:rPr>
        <w:t> </w:t>
      </w:r>
      <w:r>
        <w:rPr/>
        <w:t>to</w:t>
      </w:r>
      <w:r>
        <w:rPr>
          <w:spacing w:val="7"/>
        </w:rPr>
        <w:t> </w:t>
      </w:r>
      <w:r>
        <w:rPr/>
        <w:t>like</w:t>
      </w:r>
      <w:r>
        <w:rPr>
          <w:spacing w:val="6"/>
        </w:rPr>
        <w:t> </w:t>
      </w:r>
      <w:r>
        <w:rPr/>
        <w:t>domestic</w:t>
      </w:r>
      <w:r>
        <w:rPr>
          <w:spacing w:val="2"/>
        </w:rPr>
        <w:t> </w:t>
      </w:r>
      <w:r>
        <w:rPr/>
        <w:t>products.</w:t>
      </w:r>
      <w:r>
        <w:rPr>
          <w:spacing w:val="5"/>
        </w:rPr>
        <w:t> </w:t>
      </w:r>
      <w:r>
        <w:rPr/>
        <w:t>Moreover,</w:t>
      </w:r>
      <w:r>
        <w:rPr>
          <w:spacing w:val="5"/>
        </w:rPr>
        <w:t> </w:t>
      </w:r>
      <w:r>
        <w:rPr/>
        <w:t>no</w:t>
      </w:r>
      <w:r>
        <w:rPr>
          <w:spacing w:val="8"/>
        </w:rPr>
        <w:t> </w:t>
      </w:r>
      <w:r>
        <w:rPr>
          <w:spacing w:val="-2"/>
        </w:rPr>
        <w:t>member</w:t>
      </w:r>
    </w:p>
    <w:p>
      <w:pPr>
        <w:pStyle w:val="BodyText"/>
        <w:spacing w:before="68"/>
        <w:rPr>
          <w:sz w:val="20"/>
        </w:rPr>
      </w:pPr>
      <w:r>
        <w:rPr/>
        <mc:AlternateContent>
          <mc:Choice Requires="wps">
            <w:drawing>
              <wp:anchor distT="0" distB="0" distL="0" distR="0" allowOverlap="1" layoutInCell="1" locked="0" behindDoc="1" simplePos="0" relativeHeight="487597568">
                <wp:simplePos x="0" y="0"/>
                <wp:positionH relativeFrom="page">
                  <wp:posOffset>1143609</wp:posOffset>
                </wp:positionH>
                <wp:positionV relativeFrom="paragraph">
                  <wp:posOffset>205079</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6.147959pt;width:144.050pt;height:.72003pt;mso-position-horizontal-relative:page;mso-position-vertical-relative:paragraph;z-index:-15718912;mso-wrap-distance-left:0;mso-wrap-distance-right:0" id="docshape22" filled="true" fillcolor="#000000" stroked="false">
                <v:fill type="solid"/>
                <w10:wrap type="topAndBottom"/>
              </v:rect>
            </w:pict>
          </mc:Fallback>
        </mc:AlternateContent>
      </w:r>
    </w:p>
    <w:p>
      <w:pPr>
        <w:spacing w:line="235" w:lineRule="auto" w:before="106"/>
        <w:ind w:left="240" w:right="0" w:firstLine="0"/>
        <w:jc w:val="left"/>
        <w:rPr>
          <w:sz w:val="20"/>
        </w:rPr>
      </w:pPr>
      <w:r>
        <w:rPr>
          <w:rFonts w:ascii="Calibri"/>
          <w:sz w:val="20"/>
          <w:vertAlign w:val="superscript"/>
        </w:rPr>
        <w:t>16</w:t>
      </w:r>
      <w:r>
        <w:rPr>
          <w:rFonts w:ascii="Calibri"/>
          <w:spacing w:val="40"/>
          <w:sz w:val="20"/>
          <w:vertAlign w:val="baseline"/>
        </w:rPr>
        <w:t> </w:t>
      </w:r>
      <w:r>
        <w:rPr>
          <w:sz w:val="20"/>
          <w:vertAlign w:val="baseline"/>
        </w:rPr>
        <w:t>Other</w:t>
      </w:r>
      <w:r>
        <w:rPr>
          <w:spacing w:val="34"/>
          <w:sz w:val="20"/>
          <w:vertAlign w:val="baseline"/>
        </w:rPr>
        <w:t> </w:t>
      </w:r>
      <w:r>
        <w:rPr>
          <w:sz w:val="20"/>
          <w:vertAlign w:val="baseline"/>
        </w:rPr>
        <w:t>National</w:t>
      </w:r>
      <w:r>
        <w:rPr>
          <w:spacing w:val="31"/>
          <w:sz w:val="20"/>
          <w:vertAlign w:val="baseline"/>
        </w:rPr>
        <w:t> </w:t>
      </w:r>
      <w:r>
        <w:rPr>
          <w:sz w:val="20"/>
          <w:vertAlign w:val="baseline"/>
        </w:rPr>
        <w:t>Treatment</w:t>
      </w:r>
      <w:r>
        <w:rPr>
          <w:spacing w:val="31"/>
          <w:sz w:val="20"/>
          <w:vertAlign w:val="baseline"/>
        </w:rPr>
        <w:t> </w:t>
      </w:r>
      <w:r>
        <w:rPr>
          <w:sz w:val="20"/>
          <w:vertAlign w:val="baseline"/>
        </w:rPr>
        <w:t>provision</w:t>
      </w:r>
      <w:r>
        <w:rPr>
          <w:spacing w:val="37"/>
          <w:sz w:val="20"/>
          <w:vertAlign w:val="baseline"/>
        </w:rPr>
        <w:t> </w:t>
      </w:r>
      <w:r>
        <w:rPr>
          <w:sz w:val="20"/>
          <w:vertAlign w:val="baseline"/>
        </w:rPr>
        <w:t>are</w:t>
      </w:r>
      <w:r>
        <w:rPr>
          <w:spacing w:val="31"/>
          <w:sz w:val="20"/>
          <w:vertAlign w:val="baseline"/>
        </w:rPr>
        <w:t> </w:t>
      </w:r>
      <w:r>
        <w:rPr>
          <w:sz w:val="20"/>
          <w:vertAlign w:val="baseline"/>
        </w:rPr>
        <w:t>found</w:t>
      </w:r>
      <w:r>
        <w:rPr>
          <w:spacing w:val="29"/>
          <w:sz w:val="20"/>
          <w:vertAlign w:val="baseline"/>
        </w:rPr>
        <w:t> </w:t>
      </w:r>
      <w:r>
        <w:rPr>
          <w:sz w:val="20"/>
          <w:vertAlign w:val="baseline"/>
        </w:rPr>
        <w:t>in</w:t>
      </w:r>
      <w:r>
        <w:rPr>
          <w:spacing w:val="34"/>
          <w:sz w:val="20"/>
          <w:vertAlign w:val="baseline"/>
        </w:rPr>
        <w:t> </w:t>
      </w:r>
      <w:r>
        <w:rPr>
          <w:sz w:val="20"/>
          <w:vertAlign w:val="baseline"/>
        </w:rPr>
        <w:t>various</w:t>
      </w:r>
      <w:r>
        <w:rPr>
          <w:spacing w:val="32"/>
          <w:sz w:val="20"/>
          <w:vertAlign w:val="baseline"/>
        </w:rPr>
        <w:t> </w:t>
      </w:r>
      <w:r>
        <w:rPr>
          <w:sz w:val="20"/>
          <w:vertAlign w:val="baseline"/>
        </w:rPr>
        <w:t>other</w:t>
      </w:r>
      <w:r>
        <w:rPr>
          <w:spacing w:val="34"/>
          <w:sz w:val="20"/>
          <w:vertAlign w:val="baseline"/>
        </w:rPr>
        <w:t> </w:t>
      </w:r>
      <w:r>
        <w:rPr>
          <w:sz w:val="20"/>
          <w:vertAlign w:val="baseline"/>
        </w:rPr>
        <w:t>agreements</w:t>
      </w:r>
      <w:r>
        <w:rPr>
          <w:spacing w:val="32"/>
          <w:sz w:val="20"/>
          <w:vertAlign w:val="baseline"/>
        </w:rPr>
        <w:t> </w:t>
      </w:r>
      <w:r>
        <w:rPr>
          <w:sz w:val="20"/>
          <w:vertAlign w:val="baseline"/>
        </w:rPr>
        <w:t>e.g.</w:t>
      </w:r>
      <w:r>
        <w:rPr>
          <w:spacing w:val="35"/>
          <w:sz w:val="20"/>
          <w:vertAlign w:val="baseline"/>
        </w:rPr>
        <w:t> </w:t>
      </w:r>
      <w:r>
        <w:rPr>
          <w:sz w:val="20"/>
          <w:vertAlign w:val="baseline"/>
        </w:rPr>
        <w:t>in</w:t>
      </w:r>
      <w:r>
        <w:rPr>
          <w:spacing w:val="34"/>
          <w:sz w:val="20"/>
          <w:vertAlign w:val="baseline"/>
        </w:rPr>
        <w:t> </w:t>
      </w:r>
      <w:r>
        <w:rPr>
          <w:sz w:val="20"/>
          <w:vertAlign w:val="baseline"/>
        </w:rPr>
        <w:t>the</w:t>
      </w:r>
      <w:r>
        <w:rPr>
          <w:spacing w:val="26"/>
          <w:sz w:val="20"/>
          <w:vertAlign w:val="baseline"/>
        </w:rPr>
        <w:t> </w:t>
      </w:r>
      <w:r>
        <w:rPr>
          <w:sz w:val="20"/>
          <w:vertAlign w:val="baseline"/>
        </w:rPr>
        <w:t>SPS</w:t>
      </w:r>
      <w:r>
        <w:rPr>
          <w:spacing w:val="32"/>
          <w:sz w:val="20"/>
          <w:vertAlign w:val="baseline"/>
        </w:rPr>
        <w:t> </w:t>
      </w:r>
      <w:r>
        <w:rPr>
          <w:sz w:val="20"/>
          <w:vertAlign w:val="baseline"/>
        </w:rPr>
        <w:t>and</w:t>
      </w:r>
      <w:r>
        <w:rPr>
          <w:spacing w:val="29"/>
          <w:sz w:val="20"/>
          <w:vertAlign w:val="baseline"/>
        </w:rPr>
        <w:t> </w:t>
      </w:r>
      <w:r>
        <w:rPr>
          <w:sz w:val="20"/>
          <w:vertAlign w:val="baseline"/>
        </w:rPr>
        <w:t>TBT Agreements and in the GATS and TRIPS agreements).</w:t>
      </w:r>
    </w:p>
    <w:p>
      <w:pPr>
        <w:spacing w:before="7"/>
        <w:ind w:left="240" w:right="0" w:firstLine="0"/>
        <w:jc w:val="left"/>
        <w:rPr>
          <w:sz w:val="20"/>
        </w:rPr>
      </w:pPr>
      <w:r>
        <w:rPr>
          <w:rFonts w:ascii="Calibri" w:hAnsi="Calibri"/>
          <w:sz w:val="20"/>
          <w:vertAlign w:val="superscript"/>
        </w:rPr>
        <w:t>17</w:t>
      </w:r>
      <w:r>
        <w:rPr>
          <w:rFonts w:ascii="Calibri" w:hAnsi="Calibri"/>
          <w:spacing w:val="1"/>
          <w:sz w:val="20"/>
          <w:vertAlign w:val="baseline"/>
        </w:rPr>
        <w:t> </w:t>
      </w:r>
      <w:r>
        <w:rPr>
          <w:sz w:val="20"/>
          <w:vertAlign w:val="baseline"/>
        </w:rPr>
        <w:t>Appellate</w:t>
      </w:r>
      <w:r>
        <w:rPr>
          <w:spacing w:val="-7"/>
          <w:sz w:val="20"/>
          <w:vertAlign w:val="baseline"/>
        </w:rPr>
        <w:t> </w:t>
      </w:r>
      <w:r>
        <w:rPr>
          <w:sz w:val="20"/>
          <w:vertAlign w:val="baseline"/>
        </w:rPr>
        <w:t>body</w:t>
      </w:r>
      <w:r>
        <w:rPr>
          <w:spacing w:val="-10"/>
          <w:sz w:val="20"/>
          <w:vertAlign w:val="baseline"/>
        </w:rPr>
        <w:t> </w:t>
      </w:r>
      <w:r>
        <w:rPr>
          <w:sz w:val="20"/>
          <w:vertAlign w:val="baseline"/>
        </w:rPr>
        <w:t>Report,</w:t>
      </w:r>
      <w:r>
        <w:rPr>
          <w:spacing w:val="-6"/>
          <w:sz w:val="20"/>
          <w:vertAlign w:val="baseline"/>
        </w:rPr>
        <w:t> </w:t>
      </w:r>
      <w:r>
        <w:rPr>
          <w:sz w:val="20"/>
          <w:vertAlign w:val="baseline"/>
        </w:rPr>
        <w:t>Japan</w:t>
      </w:r>
      <w:r>
        <w:rPr>
          <w:spacing w:val="-3"/>
          <w:sz w:val="20"/>
          <w:vertAlign w:val="baseline"/>
        </w:rPr>
        <w:t> </w:t>
      </w:r>
      <w:r>
        <w:rPr>
          <w:sz w:val="20"/>
          <w:vertAlign w:val="baseline"/>
        </w:rPr>
        <w:t>–</w:t>
      </w:r>
      <w:r>
        <w:rPr>
          <w:spacing w:val="-5"/>
          <w:sz w:val="20"/>
          <w:vertAlign w:val="baseline"/>
        </w:rPr>
        <w:t> </w:t>
      </w:r>
      <w:r>
        <w:rPr>
          <w:sz w:val="20"/>
          <w:vertAlign w:val="baseline"/>
        </w:rPr>
        <w:t>Alcohol,</w:t>
      </w:r>
      <w:r>
        <w:rPr>
          <w:spacing w:val="-3"/>
          <w:sz w:val="20"/>
          <w:vertAlign w:val="baseline"/>
        </w:rPr>
        <w:t> </w:t>
      </w:r>
      <w:r>
        <w:rPr>
          <w:spacing w:val="-4"/>
          <w:sz w:val="20"/>
          <w:vertAlign w:val="baseline"/>
        </w:rPr>
        <w:t>p.16</w:t>
      </w:r>
    </w:p>
    <w:p>
      <w:pPr>
        <w:spacing w:after="0"/>
        <w:jc w:val="left"/>
        <w:rPr>
          <w:sz w:val="20"/>
        </w:rPr>
        <w:sectPr>
          <w:pgSz w:w="11910" w:h="16840"/>
          <w:pgMar w:header="0" w:footer="1462" w:top="1340" w:bottom="1660" w:left="1560" w:right="1320"/>
        </w:sectPr>
      </w:pPr>
    </w:p>
    <w:p>
      <w:pPr>
        <w:pStyle w:val="BodyText"/>
        <w:spacing w:line="273" w:lineRule="auto" w:before="78"/>
        <w:ind w:left="1681" w:right="1558"/>
        <w:jc w:val="both"/>
      </w:pPr>
      <w:r>
        <w:rPr/>
        <w:t>shall</w:t>
      </w:r>
      <w:r>
        <w:rPr>
          <w:spacing w:val="-7"/>
        </w:rPr>
        <w:t> </w:t>
      </w:r>
      <w:r>
        <w:rPr/>
        <w:t>otherwise</w:t>
      </w:r>
      <w:r>
        <w:rPr>
          <w:spacing w:val="-3"/>
        </w:rPr>
        <w:t> </w:t>
      </w:r>
      <w:r>
        <w:rPr/>
        <w:t>apply</w:t>
      </w:r>
      <w:r>
        <w:rPr>
          <w:spacing w:val="-2"/>
        </w:rPr>
        <w:t> </w:t>
      </w:r>
      <w:r>
        <w:rPr/>
        <w:t>internal</w:t>
      </w:r>
      <w:r>
        <w:rPr>
          <w:spacing w:val="-7"/>
        </w:rPr>
        <w:t> </w:t>
      </w:r>
      <w:r>
        <w:rPr/>
        <w:t>taxes</w:t>
      </w:r>
      <w:r>
        <w:rPr>
          <w:spacing w:val="-4"/>
        </w:rPr>
        <w:t> </w:t>
      </w:r>
      <w:r>
        <w:rPr/>
        <w:t>or</w:t>
      </w:r>
      <w:r>
        <w:rPr>
          <w:spacing w:val="-5"/>
        </w:rPr>
        <w:t> </w:t>
      </w:r>
      <w:r>
        <w:rPr/>
        <w:t>other</w:t>
      </w:r>
      <w:r>
        <w:rPr>
          <w:spacing w:val="-1"/>
        </w:rPr>
        <w:t> </w:t>
      </w:r>
      <w:r>
        <w:rPr/>
        <w:t>internal</w:t>
      </w:r>
      <w:r>
        <w:rPr>
          <w:spacing w:val="-10"/>
        </w:rPr>
        <w:t> </w:t>
      </w:r>
      <w:r>
        <w:rPr/>
        <w:t>charges to imported or domestic products in a manner contrary to the principles set forth in paragraph 1.</w:t>
      </w:r>
    </w:p>
    <w:p>
      <w:pPr>
        <w:pStyle w:val="BodyText"/>
        <w:spacing w:before="209"/>
        <w:ind w:left="240"/>
        <w:jc w:val="both"/>
      </w:pPr>
      <w:r>
        <w:rPr/>
        <w:t>An</w:t>
      </w:r>
      <w:r>
        <w:rPr>
          <w:spacing w:val="-3"/>
        </w:rPr>
        <w:t> </w:t>
      </w:r>
      <w:r>
        <w:rPr/>
        <w:t>interpretative</w:t>
      </w:r>
      <w:r>
        <w:rPr>
          <w:spacing w:val="3"/>
        </w:rPr>
        <w:t> </w:t>
      </w:r>
      <w:r>
        <w:rPr/>
        <w:t>note</w:t>
      </w:r>
      <w:r>
        <w:rPr>
          <w:spacing w:val="-7"/>
        </w:rPr>
        <w:t> </w:t>
      </w:r>
      <w:r>
        <w:rPr/>
        <w:t>to</w:t>
      </w:r>
      <w:r>
        <w:rPr>
          <w:spacing w:val="-2"/>
        </w:rPr>
        <w:t> </w:t>
      </w:r>
      <w:r>
        <w:rPr/>
        <w:t>this</w:t>
      </w:r>
      <w:r>
        <w:rPr>
          <w:spacing w:val="-3"/>
        </w:rPr>
        <w:t> </w:t>
      </w:r>
      <w:r>
        <w:rPr/>
        <w:t>provision</w:t>
      </w:r>
      <w:r>
        <w:rPr>
          <w:spacing w:val="-6"/>
        </w:rPr>
        <w:t> </w:t>
      </w:r>
      <w:r>
        <w:rPr/>
        <w:t>clarifies</w:t>
      </w:r>
      <w:r>
        <w:rPr>
          <w:spacing w:val="-3"/>
        </w:rPr>
        <w:t> </w:t>
      </w:r>
      <w:r>
        <w:rPr>
          <w:spacing w:val="-4"/>
        </w:rPr>
        <w:t>that:</w:t>
      </w:r>
    </w:p>
    <w:p>
      <w:pPr>
        <w:pStyle w:val="BodyText"/>
        <w:spacing w:before="202"/>
      </w:pPr>
    </w:p>
    <w:p>
      <w:pPr>
        <w:pStyle w:val="BodyText"/>
        <w:spacing w:line="273" w:lineRule="auto"/>
        <w:ind w:left="1681" w:right="1559"/>
        <w:jc w:val="both"/>
      </w:pPr>
      <w:r>
        <w:rPr/>
        <w:t>“A tax conforming to the requirement of the first sentence of paragraph 2 will be considered to be inconsistent with</w:t>
      </w:r>
      <w:r>
        <w:rPr>
          <w:spacing w:val="40"/>
        </w:rPr>
        <w:t> </w:t>
      </w:r>
      <w:r>
        <w:rPr/>
        <w:t>the provisions of the second sentence only in cases where competition was involved between on the one hand, the taxed product and on the other hand, a directly competitive or substitutable product which was not similarly taxed.</w:t>
      </w:r>
    </w:p>
    <w:p>
      <w:pPr>
        <w:pStyle w:val="BodyText"/>
        <w:spacing w:line="480" w:lineRule="auto" w:before="215"/>
        <w:ind w:left="240" w:right="112" w:firstLine="720"/>
        <w:jc w:val="both"/>
      </w:pPr>
      <w:r>
        <w:rPr/>
        <w:t>Thus, taking paragraph 2, paragraph 1 and the interpretative note together, there are two different obligations in the two sentences of paragraph 2. The first sentence of paragraph 2 is fairly straight – forward, setting out rules where the products at issue are “like”. Applying the second sentence is however more complicated. Although, in combination with the interpretative note and paragraph I, the second sentence sets out rules for products which are „directly</w:t>
      </w:r>
      <w:r>
        <w:rPr>
          <w:spacing w:val="-1"/>
        </w:rPr>
        <w:t> </w:t>
      </w:r>
      <w:r>
        <w:rPr/>
        <w:t>competitive or substitutable‟.</w:t>
      </w:r>
    </w:p>
    <w:p>
      <w:pPr>
        <w:pStyle w:val="BodyText"/>
        <w:spacing w:before="203"/>
        <w:ind w:left="240"/>
        <w:jc w:val="both"/>
      </w:pPr>
      <w:r>
        <w:rPr/>
        <w:t>Article</w:t>
      </w:r>
      <w:r>
        <w:rPr>
          <w:spacing w:val="-2"/>
        </w:rPr>
        <w:t> </w:t>
      </w:r>
      <w:r>
        <w:rPr/>
        <w:t>III:</w:t>
      </w:r>
      <w:r>
        <w:rPr>
          <w:spacing w:val="-1"/>
        </w:rPr>
        <w:t> </w:t>
      </w:r>
      <w:r>
        <w:rPr/>
        <w:t>4</w:t>
      </w:r>
      <w:r>
        <w:rPr>
          <w:spacing w:val="49"/>
        </w:rPr>
        <w:t> </w:t>
      </w:r>
      <w:r>
        <w:rPr/>
        <w:t>then</w:t>
      </w:r>
      <w:r>
        <w:rPr>
          <w:spacing w:val="-5"/>
        </w:rPr>
        <w:t> </w:t>
      </w:r>
      <w:r>
        <w:rPr/>
        <w:t>deals</w:t>
      </w:r>
      <w:r>
        <w:rPr>
          <w:spacing w:val="-3"/>
        </w:rPr>
        <w:t> </w:t>
      </w:r>
      <w:r>
        <w:rPr/>
        <w:t>with</w:t>
      </w:r>
      <w:r>
        <w:rPr>
          <w:spacing w:val="-5"/>
        </w:rPr>
        <w:t> </w:t>
      </w:r>
      <w:r>
        <w:rPr/>
        <w:t>regulatory</w:t>
      </w:r>
      <w:r>
        <w:rPr>
          <w:spacing w:val="-6"/>
        </w:rPr>
        <w:t> </w:t>
      </w:r>
      <w:r>
        <w:rPr/>
        <w:t>measures</w:t>
      </w:r>
      <w:r>
        <w:rPr>
          <w:spacing w:val="-2"/>
        </w:rPr>
        <w:t> </w:t>
      </w:r>
      <w:r>
        <w:rPr/>
        <w:t>providing</w:t>
      </w:r>
      <w:r>
        <w:rPr>
          <w:spacing w:val="3"/>
        </w:rPr>
        <w:t> </w:t>
      </w:r>
      <w:r>
        <w:rPr/>
        <w:t>in</w:t>
      </w:r>
      <w:r>
        <w:rPr>
          <w:spacing w:val="-6"/>
        </w:rPr>
        <w:t> </w:t>
      </w:r>
      <w:r>
        <w:rPr/>
        <w:t>relevant</w:t>
      </w:r>
      <w:r>
        <w:rPr>
          <w:spacing w:val="5"/>
        </w:rPr>
        <w:t> </w:t>
      </w:r>
      <w:r>
        <w:rPr>
          <w:spacing w:val="-4"/>
        </w:rPr>
        <w:t>part</w:t>
      </w:r>
    </w:p>
    <w:p>
      <w:pPr>
        <w:pStyle w:val="BodyText"/>
        <w:spacing w:before="197"/>
      </w:pPr>
    </w:p>
    <w:p>
      <w:pPr>
        <w:spacing w:line="480" w:lineRule="auto" w:before="0"/>
        <w:ind w:left="240" w:right="116" w:firstLine="0"/>
        <w:jc w:val="both"/>
        <w:rPr>
          <w:i/>
          <w:sz w:val="24"/>
        </w:rPr>
      </w:pPr>
      <w:r>
        <w:rPr>
          <w:i/>
          <w:sz w:val="24"/>
        </w:rPr>
        <w:t>The products of the territory or any member imported into the territory of any other member shall be accorded treatment no less favourable than that accorded to like products of </w:t>
      </w:r>
      <w:r>
        <w:rPr>
          <w:sz w:val="24"/>
        </w:rPr>
        <w:t>national </w:t>
      </w:r>
      <w:r>
        <w:rPr>
          <w:i/>
          <w:sz w:val="24"/>
        </w:rPr>
        <w:t>origin in respect of all law, regulation and requirement affecting their internal sales, offering for sale, purchase, transportation, distribution or use.</w:t>
      </w:r>
    </w:p>
    <w:p>
      <w:pPr>
        <w:pStyle w:val="BodyText"/>
        <w:spacing w:line="480" w:lineRule="auto" w:before="202"/>
        <w:ind w:left="240" w:right="126" w:firstLine="720"/>
        <w:jc w:val="both"/>
      </w:pPr>
      <w:r>
        <w:rPr/>
        <w:t>Unlike</w:t>
      </w:r>
      <w:r>
        <w:rPr>
          <w:spacing w:val="-4"/>
        </w:rPr>
        <w:t> </w:t>
      </w:r>
      <w:r>
        <w:rPr/>
        <w:t>, Article</w:t>
      </w:r>
      <w:r>
        <w:rPr>
          <w:spacing w:val="-4"/>
        </w:rPr>
        <w:t> </w:t>
      </w:r>
      <w:r>
        <w:rPr/>
        <w:t>III:2,</w:t>
      </w:r>
      <w:r>
        <w:rPr>
          <w:spacing w:val="-1"/>
        </w:rPr>
        <w:t> </w:t>
      </w:r>
      <w:r>
        <w:rPr/>
        <w:t>Article III:4</w:t>
      </w:r>
      <w:r>
        <w:rPr>
          <w:spacing w:val="-3"/>
        </w:rPr>
        <w:t> </w:t>
      </w:r>
      <w:r>
        <w:rPr/>
        <w:t>has</w:t>
      </w:r>
      <w:r>
        <w:rPr>
          <w:spacing w:val="-5"/>
        </w:rPr>
        <w:t> </w:t>
      </w:r>
      <w:r>
        <w:rPr/>
        <w:t>only</w:t>
      </w:r>
      <w:r>
        <w:rPr>
          <w:spacing w:val="-7"/>
        </w:rPr>
        <w:t> </w:t>
      </w:r>
      <w:r>
        <w:rPr/>
        <w:t>one</w:t>
      </w:r>
      <w:r>
        <w:rPr>
          <w:spacing w:val="-4"/>
        </w:rPr>
        <w:t> </w:t>
      </w:r>
      <w:r>
        <w:rPr/>
        <w:t>obligation,</w:t>
      </w:r>
      <w:r>
        <w:rPr>
          <w:spacing w:val="-1"/>
        </w:rPr>
        <w:t> </w:t>
      </w:r>
      <w:r>
        <w:rPr/>
        <w:t>which</w:t>
      </w:r>
      <w:r>
        <w:rPr>
          <w:spacing w:val="-7"/>
        </w:rPr>
        <w:t> </w:t>
      </w:r>
      <w:r>
        <w:rPr/>
        <w:t>requires</w:t>
      </w:r>
      <w:r>
        <w:rPr>
          <w:spacing w:val="-5"/>
        </w:rPr>
        <w:t> </w:t>
      </w:r>
      <w:r>
        <w:rPr/>
        <w:t>that „no less favourable treatment‟ be accorded to imported products as to domestic „like products‟. There is no separate category</w:t>
      </w:r>
      <w:r>
        <w:rPr>
          <w:spacing w:val="-3"/>
        </w:rPr>
        <w:t> </w:t>
      </w:r>
      <w:r>
        <w:rPr/>
        <w:t>of</w:t>
      </w:r>
      <w:r>
        <w:rPr>
          <w:spacing w:val="-1"/>
        </w:rPr>
        <w:t> </w:t>
      </w:r>
      <w:r>
        <w:rPr/>
        <w:t>„directly competitive or substitutable here.</w:t>
      </w:r>
    </w:p>
    <w:p>
      <w:pPr>
        <w:pStyle w:val="BodyText"/>
        <w:spacing w:line="480" w:lineRule="auto" w:before="203"/>
        <w:ind w:left="240" w:right="121" w:firstLine="720"/>
        <w:jc w:val="both"/>
      </w:pPr>
      <w:r>
        <w:rPr/>
        <w:t>Turning to the issue of the first sentence in Article III:2 there are two key</w:t>
      </w:r>
      <w:r>
        <w:rPr>
          <w:spacing w:val="40"/>
        </w:rPr>
        <w:t> </w:t>
      </w:r>
      <w:r>
        <w:rPr/>
        <w:t>elements</w:t>
      </w:r>
      <w:r>
        <w:rPr>
          <w:spacing w:val="46"/>
        </w:rPr>
        <w:t> </w:t>
      </w:r>
      <w:r>
        <w:rPr/>
        <w:t>to</w:t>
      </w:r>
      <w:r>
        <w:rPr>
          <w:spacing w:val="49"/>
        </w:rPr>
        <w:t> </w:t>
      </w:r>
      <w:r>
        <w:rPr/>
        <w:t>this</w:t>
      </w:r>
      <w:r>
        <w:rPr>
          <w:spacing w:val="46"/>
        </w:rPr>
        <w:t> </w:t>
      </w:r>
      <w:r>
        <w:rPr/>
        <w:t>provision:</w:t>
      </w:r>
      <w:r>
        <w:rPr>
          <w:spacing w:val="50"/>
        </w:rPr>
        <w:t> </w:t>
      </w:r>
      <w:r>
        <w:rPr/>
        <w:t>(1)</w:t>
      </w:r>
      <w:r>
        <w:rPr>
          <w:spacing w:val="50"/>
        </w:rPr>
        <w:t> </w:t>
      </w:r>
      <w:r>
        <w:rPr/>
        <w:t>are</w:t>
      </w:r>
      <w:r>
        <w:rPr>
          <w:spacing w:val="49"/>
        </w:rPr>
        <w:t> </w:t>
      </w:r>
      <w:r>
        <w:rPr/>
        <w:t>the</w:t>
      </w:r>
      <w:r>
        <w:rPr>
          <w:spacing w:val="52"/>
        </w:rPr>
        <w:t> </w:t>
      </w:r>
      <w:r>
        <w:rPr/>
        <w:t>imported</w:t>
      </w:r>
      <w:r>
        <w:rPr>
          <w:spacing w:val="45"/>
        </w:rPr>
        <w:t> </w:t>
      </w:r>
      <w:r>
        <w:rPr/>
        <w:t>product</w:t>
      </w:r>
      <w:r>
        <w:rPr>
          <w:spacing w:val="54"/>
        </w:rPr>
        <w:t> </w:t>
      </w:r>
      <w:r>
        <w:rPr/>
        <w:t>at</w:t>
      </w:r>
      <w:r>
        <w:rPr>
          <w:spacing w:val="55"/>
        </w:rPr>
        <w:t> </w:t>
      </w:r>
      <w:r>
        <w:rPr/>
        <w:t>issue</w:t>
      </w:r>
      <w:r>
        <w:rPr>
          <w:spacing w:val="52"/>
        </w:rPr>
        <w:t> </w:t>
      </w:r>
      <w:r>
        <w:rPr/>
        <w:t>„like‟</w:t>
      </w:r>
      <w:r>
        <w:rPr>
          <w:spacing w:val="46"/>
        </w:rPr>
        <w:t> </w:t>
      </w:r>
      <w:r>
        <w:rPr/>
        <w:t>the</w:t>
      </w:r>
      <w:r>
        <w:rPr>
          <w:spacing w:val="48"/>
        </w:rPr>
        <w:t> </w:t>
      </w:r>
      <w:r>
        <w:rPr>
          <w:spacing w:val="-2"/>
        </w:rPr>
        <w:t>domestic</w:t>
      </w:r>
    </w:p>
    <w:p>
      <w:pPr>
        <w:spacing w:after="0" w:line="480" w:lineRule="auto"/>
        <w:jc w:val="both"/>
        <w:sectPr>
          <w:pgSz w:w="11910" w:h="16840"/>
          <w:pgMar w:header="0" w:footer="1462" w:top="1340" w:bottom="1680" w:left="1560" w:right="1320"/>
        </w:sectPr>
      </w:pPr>
    </w:p>
    <w:p>
      <w:pPr>
        <w:pStyle w:val="BodyText"/>
        <w:spacing w:line="480" w:lineRule="auto" w:before="78"/>
        <w:ind w:left="240" w:right="125"/>
        <w:jc w:val="both"/>
      </w:pPr>
      <w:r>
        <w:rPr/>
        <w:t>products?</w:t>
      </w:r>
      <w:r>
        <w:rPr>
          <w:spacing w:val="-8"/>
        </w:rPr>
        <w:t> </w:t>
      </w:r>
      <w:r>
        <w:rPr/>
        <w:t>And</w:t>
      </w:r>
      <w:r>
        <w:rPr>
          <w:spacing w:val="-3"/>
        </w:rPr>
        <w:t> </w:t>
      </w:r>
      <w:r>
        <w:rPr/>
        <w:t>(2)</w:t>
      </w:r>
      <w:r>
        <w:rPr>
          <w:spacing w:val="-2"/>
        </w:rPr>
        <w:t> </w:t>
      </w:r>
      <w:r>
        <w:rPr/>
        <w:t>are</w:t>
      </w:r>
      <w:r>
        <w:rPr>
          <w:spacing w:val="-8"/>
        </w:rPr>
        <w:t> </w:t>
      </w:r>
      <w:r>
        <w:rPr/>
        <w:t>the</w:t>
      </w:r>
      <w:r>
        <w:rPr>
          <w:spacing w:val="-4"/>
        </w:rPr>
        <w:t> </w:t>
      </w:r>
      <w:r>
        <w:rPr/>
        <w:t>taxes</w:t>
      </w:r>
      <w:r>
        <w:rPr>
          <w:spacing w:val="-6"/>
        </w:rPr>
        <w:t> </w:t>
      </w:r>
      <w:r>
        <w:rPr/>
        <w:t>or</w:t>
      </w:r>
      <w:r>
        <w:rPr>
          <w:spacing w:val="-2"/>
        </w:rPr>
        <w:t> </w:t>
      </w:r>
      <w:r>
        <w:rPr/>
        <w:t>charges</w:t>
      </w:r>
      <w:r>
        <w:rPr>
          <w:spacing w:val="-6"/>
        </w:rPr>
        <w:t> </w:t>
      </w:r>
      <w:r>
        <w:rPr/>
        <w:t>that have</w:t>
      </w:r>
      <w:r>
        <w:rPr>
          <w:spacing w:val="-4"/>
        </w:rPr>
        <w:t> </w:t>
      </w:r>
      <w:r>
        <w:rPr/>
        <w:t>been</w:t>
      </w:r>
      <w:r>
        <w:rPr>
          <w:spacing w:val="-7"/>
        </w:rPr>
        <w:t> </w:t>
      </w:r>
      <w:r>
        <w:rPr/>
        <w:t>applied</w:t>
      </w:r>
      <w:r>
        <w:rPr>
          <w:spacing w:val="-3"/>
        </w:rPr>
        <w:t> </w:t>
      </w:r>
      <w:r>
        <w:rPr/>
        <w:t>to</w:t>
      </w:r>
      <w:r>
        <w:rPr>
          <w:spacing w:val="-3"/>
        </w:rPr>
        <w:t> </w:t>
      </w:r>
      <w:r>
        <w:rPr/>
        <w:t>imported</w:t>
      </w:r>
      <w:r>
        <w:rPr>
          <w:spacing w:val="-7"/>
        </w:rPr>
        <w:t> </w:t>
      </w:r>
      <w:r>
        <w:rPr/>
        <w:t>products</w:t>
      </w:r>
      <w:r>
        <w:rPr>
          <w:spacing w:val="-6"/>
        </w:rPr>
        <w:t> </w:t>
      </w:r>
      <w:r>
        <w:rPr/>
        <w:t>„in excess of</w:t>
      </w:r>
      <w:r>
        <w:rPr>
          <w:spacing w:val="-5"/>
        </w:rPr>
        <w:t> </w:t>
      </w:r>
      <w:r>
        <w:rPr/>
        <w:t>those applied to like domestic products? (In</w:t>
      </w:r>
      <w:r>
        <w:rPr>
          <w:spacing w:val="-2"/>
        </w:rPr>
        <w:t> </w:t>
      </w:r>
      <w:r>
        <w:rPr/>
        <w:t>addition, the measure of</w:t>
      </w:r>
      <w:r>
        <w:rPr>
          <w:spacing w:val="-1"/>
        </w:rPr>
        <w:t> </w:t>
      </w:r>
      <w:r>
        <w:rPr/>
        <w:t>issue must constitute a „tax‟ or „charge‟).</w:t>
      </w:r>
    </w:p>
    <w:p>
      <w:pPr>
        <w:pStyle w:val="Heading2"/>
        <w:numPr>
          <w:ilvl w:val="0"/>
          <w:numId w:val="19"/>
        </w:numPr>
        <w:tabs>
          <w:tab w:pos="958" w:val="left" w:leader="none"/>
        </w:tabs>
        <w:spacing w:line="240" w:lineRule="auto" w:before="203" w:after="0"/>
        <w:ind w:left="958" w:right="0" w:hanging="718"/>
        <w:jc w:val="both"/>
        <w:rPr>
          <w:b w:val="0"/>
        </w:rPr>
      </w:pPr>
      <w:bookmarkStart w:name="_TOC_250044" w:id="1"/>
      <w:r>
        <w:rPr/>
        <w:t>Like</w:t>
      </w:r>
      <w:r>
        <w:rPr>
          <w:spacing w:val="-5"/>
        </w:rPr>
        <w:t> </w:t>
      </w:r>
      <w:r>
        <w:rPr>
          <w:spacing w:val="-2"/>
        </w:rPr>
        <w:t>Products</w:t>
      </w:r>
      <w:bookmarkEnd w:id="1"/>
      <w:r>
        <w:rPr>
          <w:b w:val="0"/>
          <w:spacing w:val="-2"/>
        </w:rPr>
        <w:t>:</w:t>
      </w:r>
    </w:p>
    <w:p>
      <w:pPr>
        <w:pStyle w:val="BodyText"/>
        <w:spacing w:before="196"/>
      </w:pPr>
    </w:p>
    <w:p>
      <w:pPr>
        <w:pStyle w:val="BodyText"/>
        <w:spacing w:line="480" w:lineRule="auto" w:before="1"/>
        <w:ind w:left="240" w:right="120" w:firstLine="720"/>
        <w:jc w:val="both"/>
      </w:pPr>
      <w:r>
        <w:rPr/>
        <w:t>In</w:t>
      </w:r>
      <w:r>
        <w:rPr>
          <w:spacing w:val="-2"/>
        </w:rPr>
        <w:t> </w:t>
      </w:r>
      <w:r>
        <w:rPr/>
        <w:t>order</w:t>
      </w:r>
      <w:r>
        <w:rPr>
          <w:spacing w:val="-1"/>
        </w:rPr>
        <w:t> </w:t>
      </w:r>
      <w:r>
        <w:rPr/>
        <w:t>to find that imported products are being discriminated against, there must be a similar domestic product the treatment of which can serve as the basis for comparison. In Article III:2 first sentence, the degree of similarity required is that, the products at issue must be „like‟.</w:t>
      </w:r>
    </w:p>
    <w:p>
      <w:pPr>
        <w:pStyle w:val="BodyText"/>
        <w:spacing w:line="480" w:lineRule="auto" w:before="202"/>
        <w:ind w:left="240" w:right="114" w:firstLine="720"/>
        <w:jc w:val="both"/>
      </w:pPr>
      <w:r>
        <w:rPr/>
        <w:t>The</w:t>
      </w:r>
      <w:r>
        <w:rPr>
          <w:spacing w:val="-1"/>
        </w:rPr>
        <w:t> </w:t>
      </w:r>
      <w:r>
        <w:rPr/>
        <w:t>issue</w:t>
      </w:r>
      <w:r>
        <w:rPr>
          <w:spacing w:val="-6"/>
        </w:rPr>
        <w:t> </w:t>
      </w:r>
      <w:r>
        <w:rPr/>
        <w:t>of</w:t>
      </w:r>
      <w:r>
        <w:rPr>
          <w:spacing w:val="-7"/>
        </w:rPr>
        <w:t> </w:t>
      </w:r>
      <w:r>
        <w:rPr/>
        <w:t>„likeness‟</w:t>
      </w:r>
      <w:r>
        <w:rPr>
          <w:spacing w:val="-7"/>
        </w:rPr>
        <w:t> </w:t>
      </w:r>
      <w:r>
        <w:rPr/>
        <w:t>was</w:t>
      </w:r>
      <w:r>
        <w:rPr>
          <w:spacing w:val="-7"/>
        </w:rPr>
        <w:t> </w:t>
      </w:r>
      <w:r>
        <w:rPr/>
        <w:t>discussed</w:t>
      </w:r>
      <w:r>
        <w:rPr>
          <w:spacing w:val="-1"/>
        </w:rPr>
        <w:t> </w:t>
      </w:r>
      <w:r>
        <w:rPr/>
        <w:t>in</w:t>
      </w:r>
      <w:r>
        <w:rPr>
          <w:spacing w:val="-5"/>
        </w:rPr>
        <w:t> </w:t>
      </w:r>
      <w:r>
        <w:rPr/>
        <w:t>an</w:t>
      </w:r>
      <w:r>
        <w:rPr>
          <w:spacing w:val="-9"/>
        </w:rPr>
        <w:t> </w:t>
      </w:r>
      <w:r>
        <w:rPr/>
        <w:t>early</w:t>
      </w:r>
      <w:r>
        <w:rPr>
          <w:spacing w:val="-5"/>
        </w:rPr>
        <w:t> </w:t>
      </w:r>
      <w:r>
        <w:rPr/>
        <w:t>WTO</w:t>
      </w:r>
      <w:r>
        <w:rPr>
          <w:spacing w:val="-6"/>
        </w:rPr>
        <w:t> </w:t>
      </w:r>
      <w:r>
        <w:rPr/>
        <w:t>case, </w:t>
      </w:r>
      <w:r>
        <w:rPr>
          <w:i/>
        </w:rPr>
        <w:t>Japan</w:t>
      </w:r>
      <w:r>
        <w:rPr>
          <w:i/>
          <w:spacing w:val="-5"/>
        </w:rPr>
        <w:t> </w:t>
      </w:r>
      <w:r>
        <w:rPr>
          <w:i/>
        </w:rPr>
        <w:t>–</w:t>
      </w:r>
      <w:r>
        <w:rPr>
          <w:i/>
          <w:spacing w:val="-5"/>
        </w:rPr>
        <w:t> </w:t>
      </w:r>
      <w:r>
        <w:rPr>
          <w:i/>
        </w:rPr>
        <w:t>Alcohol</w:t>
      </w:r>
      <w:r>
        <w:rPr/>
        <w:t>.</w:t>
      </w:r>
      <w:r>
        <w:rPr>
          <w:spacing w:val="-3"/>
        </w:rPr>
        <w:t> </w:t>
      </w:r>
      <w:r>
        <w:rPr/>
        <w:t>The issue there was whether various alcoholic beverages were „like‟ Shochu, a traditional Japanese drink that was allegedly receiving favourable tax treatment. The panel in that case found that Vodka is „like‟</w:t>
      </w:r>
      <w:r>
        <w:rPr>
          <w:spacing w:val="-4"/>
        </w:rPr>
        <w:t> </w:t>
      </w:r>
      <w:r>
        <w:rPr/>
        <w:t>Shochu „since in addition</w:t>
      </w:r>
      <w:r>
        <w:rPr>
          <w:spacing w:val="-4"/>
        </w:rPr>
        <w:t> </w:t>
      </w:r>
      <w:r>
        <w:rPr/>
        <w:t>to its</w:t>
      </w:r>
      <w:r>
        <w:rPr>
          <w:spacing w:val="-3"/>
        </w:rPr>
        <w:t> </w:t>
      </w:r>
      <w:r>
        <w:rPr/>
        <w:t>communality</w:t>
      </w:r>
      <w:r>
        <w:rPr>
          <w:spacing w:val="-4"/>
        </w:rPr>
        <w:t> </w:t>
      </w:r>
      <w:r>
        <w:rPr/>
        <w:t>of</w:t>
      </w:r>
      <w:r>
        <w:rPr>
          <w:spacing w:val="-4"/>
        </w:rPr>
        <w:t> </w:t>
      </w:r>
      <w:r>
        <w:rPr/>
        <w:t>end-uses, it shares</w:t>
      </w:r>
      <w:r>
        <w:rPr>
          <w:spacing w:val="-7"/>
        </w:rPr>
        <w:t> </w:t>
      </w:r>
      <w:r>
        <w:rPr/>
        <w:t>with</w:t>
      </w:r>
      <w:r>
        <w:rPr>
          <w:spacing w:val="-9"/>
        </w:rPr>
        <w:t> </w:t>
      </w:r>
      <w:r>
        <w:rPr/>
        <w:t>Shochu most physical</w:t>
      </w:r>
      <w:r>
        <w:rPr>
          <w:spacing w:val="-9"/>
        </w:rPr>
        <w:t> </w:t>
      </w:r>
      <w:r>
        <w:rPr/>
        <w:t>characteristics‟.</w:t>
      </w:r>
      <w:r>
        <w:rPr>
          <w:spacing w:val="-2"/>
        </w:rPr>
        <w:t> </w:t>
      </w:r>
      <w:r>
        <w:rPr/>
        <w:t>By</w:t>
      </w:r>
      <w:r>
        <w:rPr>
          <w:spacing w:val="-9"/>
        </w:rPr>
        <w:t> </w:t>
      </w:r>
      <w:r>
        <w:rPr/>
        <w:t>contrast,</w:t>
      </w:r>
      <w:r>
        <w:rPr>
          <w:spacing w:val="-2"/>
        </w:rPr>
        <w:t> </w:t>
      </w:r>
      <w:r>
        <w:rPr/>
        <w:t>liqueurs,</w:t>
      </w:r>
      <w:r>
        <w:rPr>
          <w:spacing w:val="-2"/>
        </w:rPr>
        <w:t> </w:t>
      </w:r>
      <w:r>
        <w:rPr/>
        <w:t>gin</w:t>
      </w:r>
      <w:r>
        <w:rPr>
          <w:spacing w:val="-9"/>
        </w:rPr>
        <w:t> </w:t>
      </w:r>
      <w:r>
        <w:rPr/>
        <w:t>and geneva were not like</w:t>
      </w:r>
      <w:r>
        <w:rPr>
          <w:spacing w:val="-1"/>
        </w:rPr>
        <w:t> </w:t>
      </w:r>
      <w:r>
        <w:rPr/>
        <w:t>Shochu due</w:t>
      </w:r>
      <w:r>
        <w:rPr>
          <w:spacing w:val="-2"/>
        </w:rPr>
        <w:t> </w:t>
      </w:r>
      <w:r>
        <w:rPr/>
        <w:t>to „the</w:t>
      </w:r>
      <w:r>
        <w:rPr>
          <w:spacing w:val="-2"/>
        </w:rPr>
        <w:t> </w:t>
      </w:r>
      <w:r>
        <w:rPr/>
        <w:t>use</w:t>
      </w:r>
      <w:r>
        <w:rPr>
          <w:spacing w:val="-2"/>
        </w:rPr>
        <w:t> </w:t>
      </w:r>
      <w:r>
        <w:rPr/>
        <w:t>of</w:t>
      </w:r>
      <w:r>
        <w:rPr>
          <w:spacing w:val="-8"/>
        </w:rPr>
        <w:t> </w:t>
      </w:r>
      <w:r>
        <w:rPr/>
        <w:t>additives‟;</w:t>
      </w:r>
      <w:r>
        <w:rPr>
          <w:spacing w:val="-5"/>
        </w:rPr>
        <w:t> </w:t>
      </w:r>
      <w:r>
        <w:rPr/>
        <w:t>rum</w:t>
      </w:r>
      <w:r>
        <w:rPr>
          <w:spacing w:val="-5"/>
        </w:rPr>
        <w:t> </w:t>
      </w:r>
      <w:r>
        <w:rPr/>
        <w:t>was not „like‟ Shochu because of the</w:t>
      </w:r>
      <w:r>
        <w:rPr>
          <w:spacing w:val="62"/>
        </w:rPr>
        <w:t> </w:t>
      </w:r>
      <w:r>
        <w:rPr/>
        <w:t>use</w:t>
      </w:r>
      <w:r>
        <w:rPr>
          <w:spacing w:val="62"/>
        </w:rPr>
        <w:t> </w:t>
      </w:r>
      <w:r>
        <w:rPr/>
        <w:t>of</w:t>
      </w:r>
      <w:r>
        <w:rPr>
          <w:spacing w:val="60"/>
        </w:rPr>
        <w:t> </w:t>
      </w:r>
      <w:r>
        <w:rPr/>
        <w:t>ingredients‟;</w:t>
      </w:r>
      <w:r>
        <w:rPr>
          <w:spacing w:val="59"/>
        </w:rPr>
        <w:t> </w:t>
      </w:r>
      <w:r>
        <w:rPr/>
        <w:t>and</w:t>
      </w:r>
      <w:r>
        <w:rPr>
          <w:spacing w:val="63"/>
        </w:rPr>
        <w:t> </w:t>
      </w:r>
      <w:r>
        <w:rPr/>
        <w:t>whisky</w:t>
      </w:r>
      <w:r>
        <w:rPr>
          <w:spacing w:val="58"/>
        </w:rPr>
        <w:t> </w:t>
      </w:r>
      <w:r>
        <w:rPr/>
        <w:t>and</w:t>
      </w:r>
      <w:r>
        <w:rPr>
          <w:spacing w:val="68"/>
        </w:rPr>
        <w:t> </w:t>
      </w:r>
      <w:r>
        <w:rPr/>
        <w:t>brandy</w:t>
      </w:r>
      <w:r>
        <w:rPr>
          <w:spacing w:val="58"/>
        </w:rPr>
        <w:t> </w:t>
      </w:r>
      <w:r>
        <w:rPr/>
        <w:t>were</w:t>
      </w:r>
      <w:r>
        <w:rPr>
          <w:spacing w:val="71"/>
        </w:rPr>
        <w:t> </w:t>
      </w:r>
      <w:r>
        <w:rPr/>
        <w:t>not</w:t>
      </w:r>
      <w:r>
        <w:rPr>
          <w:spacing w:val="68"/>
        </w:rPr>
        <w:t> </w:t>
      </w:r>
      <w:r>
        <w:rPr/>
        <w:t>„like</w:t>
      </w:r>
      <w:r>
        <w:rPr>
          <w:spacing w:val="62"/>
        </w:rPr>
        <w:t> </w:t>
      </w:r>
      <w:r>
        <w:rPr/>
        <w:t>Shochu</w:t>
      </w:r>
      <w:r>
        <w:rPr>
          <w:spacing w:val="71"/>
        </w:rPr>
        <w:t> </w:t>
      </w:r>
      <w:r>
        <w:rPr/>
        <w:t>because</w:t>
      </w:r>
      <w:r>
        <w:rPr>
          <w:spacing w:val="62"/>
        </w:rPr>
        <w:t> </w:t>
      </w:r>
      <w:r>
        <w:rPr>
          <w:spacing w:val="-5"/>
        </w:rPr>
        <w:t>of</w:t>
      </w:r>
    </w:p>
    <w:p>
      <w:pPr>
        <w:pStyle w:val="BodyText"/>
        <w:spacing w:before="2"/>
        <w:ind w:left="240"/>
        <w:jc w:val="both"/>
      </w:pPr>
      <w:r>
        <w:rPr/>
        <w:t>„appearance</w:t>
      </w:r>
      <w:r>
        <w:rPr>
          <w:spacing w:val="-13"/>
        </w:rPr>
        <w:t> </w:t>
      </w:r>
      <w:r>
        <w:rPr/>
        <w:t>(arising</w:t>
      </w:r>
      <w:r>
        <w:rPr>
          <w:spacing w:val="-9"/>
        </w:rPr>
        <w:t> </w:t>
      </w:r>
      <w:r>
        <w:rPr/>
        <w:t>from</w:t>
      </w:r>
      <w:r>
        <w:rPr>
          <w:spacing w:val="-15"/>
        </w:rPr>
        <w:t> </w:t>
      </w:r>
      <w:r>
        <w:rPr/>
        <w:t>manufacturing</w:t>
      </w:r>
      <w:r>
        <w:rPr>
          <w:spacing w:val="-11"/>
        </w:rPr>
        <w:t> </w:t>
      </w:r>
      <w:r>
        <w:rPr>
          <w:spacing w:val="-2"/>
        </w:rPr>
        <w:t>process)‟.</w:t>
      </w:r>
    </w:p>
    <w:p>
      <w:pPr>
        <w:pStyle w:val="BodyText"/>
        <w:spacing w:before="201"/>
      </w:pPr>
    </w:p>
    <w:p>
      <w:pPr>
        <w:pStyle w:val="BodyText"/>
        <w:spacing w:line="477" w:lineRule="auto"/>
        <w:ind w:left="240" w:right="123" w:firstLine="720"/>
        <w:jc w:val="both"/>
      </w:pPr>
      <w:r>
        <w:rPr/>
        <w:t>On appeal, the Appellate body</w:t>
      </w:r>
      <w:r>
        <w:rPr>
          <w:spacing w:val="-2"/>
        </w:rPr>
        <w:t> </w:t>
      </w:r>
      <w:r>
        <w:rPr/>
        <w:t>upheld the panels findings that Vodka and Shochu are „like‟ without offering any additional analysis of the „likeness‟ of the products at issue</w:t>
      </w:r>
      <w:r>
        <w:rPr>
          <w:vertAlign w:val="superscript"/>
        </w:rPr>
        <w:t>18</w:t>
      </w:r>
      <w:r>
        <w:rPr>
          <w:vertAlign w:val="baseline"/>
        </w:rPr>
        <w:t>.</w:t>
      </w:r>
      <w:r>
        <w:rPr>
          <w:spacing w:val="41"/>
          <w:vertAlign w:val="baseline"/>
        </w:rPr>
        <w:t> </w:t>
      </w:r>
      <w:r>
        <w:rPr>
          <w:vertAlign w:val="baseline"/>
        </w:rPr>
        <w:t>However,</w:t>
      </w:r>
      <w:r>
        <w:rPr>
          <w:spacing w:val="41"/>
          <w:vertAlign w:val="baseline"/>
        </w:rPr>
        <w:t> </w:t>
      </w:r>
      <w:r>
        <w:rPr>
          <w:vertAlign w:val="baseline"/>
        </w:rPr>
        <w:t>the</w:t>
      </w:r>
      <w:r>
        <w:rPr>
          <w:spacing w:val="38"/>
          <w:vertAlign w:val="baseline"/>
        </w:rPr>
        <w:t> </w:t>
      </w:r>
      <w:r>
        <w:rPr>
          <w:vertAlign w:val="baseline"/>
        </w:rPr>
        <w:t>Appelate</w:t>
      </w:r>
      <w:r>
        <w:rPr>
          <w:spacing w:val="38"/>
          <w:vertAlign w:val="baseline"/>
        </w:rPr>
        <w:t> </w:t>
      </w:r>
      <w:r>
        <w:rPr>
          <w:vertAlign w:val="baseline"/>
        </w:rPr>
        <w:t>body</w:t>
      </w:r>
      <w:r>
        <w:rPr>
          <w:spacing w:val="29"/>
          <w:vertAlign w:val="baseline"/>
        </w:rPr>
        <w:t> </w:t>
      </w:r>
      <w:r>
        <w:rPr>
          <w:vertAlign w:val="baseline"/>
        </w:rPr>
        <w:t>did</w:t>
      </w:r>
      <w:r>
        <w:rPr>
          <w:spacing w:val="39"/>
          <w:vertAlign w:val="baseline"/>
        </w:rPr>
        <w:t> </w:t>
      </w:r>
      <w:r>
        <w:rPr>
          <w:vertAlign w:val="baseline"/>
        </w:rPr>
        <w:t>offer</w:t>
      </w:r>
      <w:r>
        <w:rPr>
          <w:spacing w:val="41"/>
          <w:vertAlign w:val="baseline"/>
        </w:rPr>
        <w:t> </w:t>
      </w:r>
      <w:r>
        <w:rPr>
          <w:vertAlign w:val="baseline"/>
        </w:rPr>
        <w:t>some</w:t>
      </w:r>
      <w:r>
        <w:rPr>
          <w:spacing w:val="38"/>
          <w:vertAlign w:val="baseline"/>
        </w:rPr>
        <w:t> </w:t>
      </w:r>
      <w:r>
        <w:rPr>
          <w:vertAlign w:val="baseline"/>
        </w:rPr>
        <w:t>general</w:t>
      </w:r>
      <w:r>
        <w:rPr>
          <w:spacing w:val="35"/>
          <w:vertAlign w:val="baseline"/>
        </w:rPr>
        <w:t> </w:t>
      </w:r>
      <w:r>
        <w:rPr>
          <w:vertAlign w:val="baseline"/>
        </w:rPr>
        <w:t>guidance</w:t>
      </w:r>
      <w:r>
        <w:rPr>
          <w:spacing w:val="38"/>
          <w:vertAlign w:val="baseline"/>
        </w:rPr>
        <w:t> </w:t>
      </w:r>
      <w:r>
        <w:rPr>
          <w:vertAlign w:val="baseline"/>
        </w:rPr>
        <w:t>on</w:t>
      </w:r>
      <w:r>
        <w:rPr>
          <w:spacing w:val="39"/>
          <w:vertAlign w:val="baseline"/>
        </w:rPr>
        <w:t> </w:t>
      </w:r>
      <w:r>
        <w:rPr>
          <w:vertAlign w:val="baseline"/>
        </w:rPr>
        <w:t>the</w:t>
      </w:r>
      <w:r>
        <w:rPr>
          <w:spacing w:val="43"/>
          <w:vertAlign w:val="baseline"/>
        </w:rPr>
        <w:t> </w:t>
      </w:r>
      <w:r>
        <w:rPr>
          <w:vertAlign w:val="baseline"/>
        </w:rPr>
        <w:t>issue</w:t>
      </w:r>
      <w:r>
        <w:rPr>
          <w:spacing w:val="38"/>
          <w:vertAlign w:val="baseline"/>
        </w:rPr>
        <w:t> </w:t>
      </w:r>
      <w:r>
        <w:rPr>
          <w:spacing w:val="-5"/>
          <w:vertAlign w:val="baseline"/>
        </w:rPr>
        <w:t>of</w:t>
      </w:r>
    </w:p>
    <w:p>
      <w:pPr>
        <w:pStyle w:val="BodyText"/>
        <w:spacing w:line="480" w:lineRule="auto" w:before="4"/>
        <w:ind w:left="240" w:right="126"/>
        <w:jc w:val="both"/>
      </w:pPr>
      <w:r>
        <w:rPr/>
        <w:t>„likeness‟ under Article III:2 first sentence and offered the following criteria. (1) the product‟s</w:t>
      </w:r>
      <w:r>
        <w:rPr>
          <w:spacing w:val="46"/>
        </w:rPr>
        <w:t> </w:t>
      </w:r>
      <w:r>
        <w:rPr/>
        <w:t>end</w:t>
      </w:r>
      <w:r>
        <w:rPr>
          <w:spacing w:val="48"/>
        </w:rPr>
        <w:t> </w:t>
      </w:r>
      <w:r>
        <w:rPr/>
        <w:t>uses</w:t>
      </w:r>
      <w:r>
        <w:rPr>
          <w:spacing w:val="56"/>
        </w:rPr>
        <w:t> </w:t>
      </w:r>
      <w:r>
        <w:rPr/>
        <w:t>in</w:t>
      </w:r>
      <w:r>
        <w:rPr>
          <w:spacing w:val="49"/>
        </w:rPr>
        <w:t> </w:t>
      </w:r>
      <w:r>
        <w:rPr/>
        <w:t>a</w:t>
      </w:r>
      <w:r>
        <w:rPr>
          <w:spacing w:val="48"/>
        </w:rPr>
        <w:t> </w:t>
      </w:r>
      <w:r>
        <w:rPr/>
        <w:t>given</w:t>
      </w:r>
      <w:r>
        <w:rPr>
          <w:spacing w:val="49"/>
        </w:rPr>
        <w:t> </w:t>
      </w:r>
      <w:r>
        <w:rPr/>
        <w:t>market;</w:t>
      </w:r>
      <w:r>
        <w:rPr>
          <w:spacing w:val="44"/>
        </w:rPr>
        <w:t> </w:t>
      </w:r>
      <w:r>
        <w:rPr/>
        <w:t>(2)</w:t>
      </w:r>
      <w:r>
        <w:rPr>
          <w:spacing w:val="50"/>
        </w:rPr>
        <w:t> </w:t>
      </w:r>
      <w:r>
        <w:rPr/>
        <w:t>consumer‟s</w:t>
      </w:r>
      <w:r>
        <w:rPr>
          <w:spacing w:val="47"/>
        </w:rPr>
        <w:t> </w:t>
      </w:r>
      <w:r>
        <w:rPr/>
        <w:t>tastes</w:t>
      </w:r>
      <w:r>
        <w:rPr>
          <w:spacing w:val="46"/>
        </w:rPr>
        <w:t> </w:t>
      </w:r>
      <w:r>
        <w:rPr/>
        <w:t>and</w:t>
      </w:r>
      <w:r>
        <w:rPr>
          <w:spacing w:val="58"/>
        </w:rPr>
        <w:t> </w:t>
      </w:r>
      <w:r>
        <w:rPr/>
        <w:t>habits,</w:t>
      </w:r>
      <w:r>
        <w:rPr>
          <w:spacing w:val="52"/>
        </w:rPr>
        <w:t> </w:t>
      </w:r>
      <w:r>
        <w:rPr/>
        <w:t>and</w:t>
      </w:r>
      <w:r>
        <w:rPr>
          <w:spacing w:val="48"/>
        </w:rPr>
        <w:t> </w:t>
      </w:r>
      <w:r>
        <w:rPr/>
        <w:t>(3)</w:t>
      </w:r>
      <w:r>
        <w:rPr>
          <w:spacing w:val="50"/>
        </w:rPr>
        <w:t> </w:t>
      </w:r>
      <w:r>
        <w:rPr>
          <w:spacing w:val="-5"/>
        </w:rPr>
        <w:t>the</w:t>
      </w:r>
    </w:p>
    <w:p>
      <w:pPr>
        <w:pStyle w:val="BodyText"/>
        <w:rPr>
          <w:sz w:val="20"/>
        </w:rPr>
      </w:pPr>
    </w:p>
    <w:p>
      <w:pPr>
        <w:pStyle w:val="BodyText"/>
        <w:rPr>
          <w:sz w:val="20"/>
        </w:rPr>
      </w:pPr>
    </w:p>
    <w:p>
      <w:pPr>
        <w:pStyle w:val="BodyText"/>
        <w:spacing w:before="197"/>
        <w:rPr>
          <w:sz w:val="20"/>
        </w:rPr>
      </w:pPr>
      <w:r>
        <w:rPr/>
        <mc:AlternateContent>
          <mc:Choice Requires="wps">
            <w:drawing>
              <wp:anchor distT="0" distB="0" distL="0" distR="0" allowOverlap="1" layoutInCell="1" locked="0" behindDoc="1" simplePos="0" relativeHeight="487598080">
                <wp:simplePos x="0" y="0"/>
                <wp:positionH relativeFrom="page">
                  <wp:posOffset>1143609</wp:posOffset>
                </wp:positionH>
                <wp:positionV relativeFrom="paragraph">
                  <wp:posOffset>286831</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2.585167pt;width:144.050pt;height:.71997pt;mso-position-horizontal-relative:page;mso-position-vertical-relative:paragraph;z-index:-15718400;mso-wrap-distance-left:0;mso-wrap-distance-right:0" id="docshape23" filled="true" fillcolor="#000000" stroked="false">
                <v:fill type="solid"/>
                <w10:wrap type="topAndBottom"/>
              </v:rect>
            </w:pict>
          </mc:Fallback>
        </mc:AlternateContent>
      </w:r>
    </w:p>
    <w:p>
      <w:pPr>
        <w:spacing w:before="103"/>
        <w:ind w:left="240" w:right="0" w:firstLine="0"/>
        <w:jc w:val="left"/>
        <w:rPr>
          <w:sz w:val="20"/>
        </w:rPr>
      </w:pPr>
      <w:r>
        <w:rPr>
          <w:rFonts w:ascii="Calibri" w:hAnsi="Calibri"/>
          <w:sz w:val="20"/>
          <w:vertAlign w:val="superscript"/>
        </w:rPr>
        <w:t>18</w:t>
      </w:r>
      <w:r>
        <w:rPr>
          <w:rFonts w:ascii="Calibri" w:hAnsi="Calibri"/>
          <w:spacing w:val="2"/>
          <w:sz w:val="20"/>
          <w:vertAlign w:val="baseline"/>
        </w:rPr>
        <w:t> </w:t>
      </w:r>
      <w:r>
        <w:rPr>
          <w:sz w:val="20"/>
          <w:vertAlign w:val="baseline"/>
        </w:rPr>
        <w:t>Appellate</w:t>
      </w:r>
      <w:r>
        <w:rPr>
          <w:spacing w:val="-6"/>
          <w:sz w:val="20"/>
          <w:vertAlign w:val="baseline"/>
        </w:rPr>
        <w:t> </w:t>
      </w:r>
      <w:r>
        <w:rPr>
          <w:sz w:val="20"/>
          <w:vertAlign w:val="baseline"/>
        </w:rPr>
        <w:t>Body</w:t>
      </w:r>
      <w:r>
        <w:rPr>
          <w:spacing w:val="-9"/>
          <w:sz w:val="20"/>
          <w:vertAlign w:val="baseline"/>
        </w:rPr>
        <w:t> </w:t>
      </w:r>
      <w:r>
        <w:rPr>
          <w:sz w:val="20"/>
          <w:vertAlign w:val="baseline"/>
        </w:rPr>
        <w:t>Repot</w:t>
      </w:r>
      <w:r>
        <w:rPr>
          <w:spacing w:val="-2"/>
          <w:sz w:val="20"/>
          <w:vertAlign w:val="baseline"/>
        </w:rPr>
        <w:t> </w:t>
      </w:r>
      <w:r>
        <w:rPr>
          <w:sz w:val="20"/>
          <w:vertAlign w:val="baseline"/>
        </w:rPr>
        <w:t>Japan</w:t>
      </w:r>
      <w:r>
        <w:rPr>
          <w:spacing w:val="-1"/>
          <w:sz w:val="20"/>
          <w:vertAlign w:val="baseline"/>
        </w:rPr>
        <w:t> </w:t>
      </w:r>
      <w:r>
        <w:rPr>
          <w:sz w:val="20"/>
          <w:vertAlign w:val="baseline"/>
        </w:rPr>
        <w:t>–</w:t>
      </w:r>
      <w:r>
        <w:rPr>
          <w:spacing w:val="-7"/>
          <w:sz w:val="20"/>
          <w:vertAlign w:val="baseline"/>
        </w:rPr>
        <w:t> </w:t>
      </w:r>
      <w:r>
        <w:rPr>
          <w:sz w:val="20"/>
          <w:vertAlign w:val="baseline"/>
        </w:rPr>
        <w:t>Alcohol,</w:t>
      </w:r>
      <w:r>
        <w:rPr>
          <w:spacing w:val="-6"/>
          <w:sz w:val="20"/>
          <w:vertAlign w:val="baseline"/>
        </w:rPr>
        <w:t> </w:t>
      </w:r>
      <w:r>
        <w:rPr>
          <w:sz w:val="20"/>
          <w:vertAlign w:val="baseline"/>
        </w:rPr>
        <w:t>para.</w:t>
      </w:r>
      <w:r>
        <w:rPr>
          <w:spacing w:val="-6"/>
          <w:sz w:val="20"/>
          <w:vertAlign w:val="baseline"/>
        </w:rPr>
        <w:t> </w:t>
      </w:r>
      <w:r>
        <w:rPr>
          <w:spacing w:val="-5"/>
          <w:sz w:val="20"/>
          <w:vertAlign w:val="baseline"/>
        </w:rPr>
        <w:t>34.</w:t>
      </w:r>
    </w:p>
    <w:p>
      <w:pPr>
        <w:spacing w:after="0"/>
        <w:jc w:val="left"/>
        <w:rPr>
          <w:sz w:val="20"/>
        </w:rPr>
        <w:sectPr>
          <w:pgSz w:w="11910" w:h="16840"/>
          <w:pgMar w:header="0" w:footer="1462" w:top="1340" w:bottom="1660" w:left="1560" w:right="1320"/>
        </w:sectPr>
      </w:pPr>
    </w:p>
    <w:p>
      <w:pPr>
        <w:pStyle w:val="BodyText"/>
        <w:spacing w:line="480" w:lineRule="auto" w:before="78"/>
        <w:ind w:left="240"/>
      </w:pPr>
      <w:r>
        <w:rPr/>
        <w:t>product‟s properties, nature and quality. It later noted that „tariff classification can be a</w:t>
      </w:r>
      <w:r>
        <w:rPr>
          <w:spacing w:val="40"/>
        </w:rPr>
        <w:t> </w:t>
      </w:r>
      <w:r>
        <w:rPr/>
        <w:t>helpful sign of product similarity‟, thus setting a fourth factor</w:t>
      </w:r>
      <w:r>
        <w:rPr>
          <w:vertAlign w:val="superscript"/>
        </w:rPr>
        <w:t>19</w:t>
      </w:r>
      <w:r>
        <w:rPr>
          <w:vertAlign w:val="baseline"/>
        </w:rPr>
        <w:t>.</w:t>
      </w:r>
    </w:p>
    <w:p>
      <w:pPr>
        <w:pStyle w:val="BodyText"/>
        <w:spacing w:before="198"/>
        <w:ind w:left="961"/>
      </w:pPr>
      <w:r>
        <w:rPr/>
        <w:t>The</w:t>
      </w:r>
      <w:r>
        <w:rPr>
          <w:spacing w:val="-5"/>
        </w:rPr>
        <w:t> </w:t>
      </w:r>
      <w:r>
        <w:rPr/>
        <w:t>Appellate</w:t>
      </w:r>
      <w:r>
        <w:rPr>
          <w:spacing w:val="-2"/>
        </w:rPr>
        <w:t> </w:t>
      </w:r>
      <w:r>
        <w:rPr/>
        <w:t>Body</w:t>
      </w:r>
      <w:r>
        <w:rPr>
          <w:spacing w:val="-11"/>
        </w:rPr>
        <w:t> </w:t>
      </w:r>
      <w:r>
        <w:rPr/>
        <w:t>also</w:t>
      </w:r>
      <w:r>
        <w:rPr>
          <w:spacing w:val="7"/>
        </w:rPr>
        <w:t> </w:t>
      </w:r>
      <w:r>
        <w:rPr/>
        <w:t>made</w:t>
      </w:r>
      <w:r>
        <w:rPr>
          <w:spacing w:val="-2"/>
        </w:rPr>
        <w:t> </w:t>
      </w:r>
      <w:r>
        <w:rPr/>
        <w:t>the</w:t>
      </w:r>
      <w:r>
        <w:rPr>
          <w:spacing w:val="2"/>
        </w:rPr>
        <w:t> </w:t>
      </w:r>
      <w:r>
        <w:rPr/>
        <w:t>following</w:t>
      </w:r>
      <w:r>
        <w:rPr>
          <w:spacing w:val="-1"/>
        </w:rPr>
        <w:t> </w:t>
      </w:r>
      <w:r>
        <w:rPr/>
        <w:t>statement</w:t>
      </w:r>
      <w:r>
        <w:rPr>
          <w:spacing w:val="-2"/>
        </w:rPr>
        <w:t> </w:t>
      </w:r>
      <w:r>
        <w:rPr/>
        <w:t>on</w:t>
      </w:r>
      <w:r>
        <w:rPr>
          <w:spacing w:val="-6"/>
        </w:rPr>
        <w:t> </w:t>
      </w:r>
      <w:r>
        <w:rPr/>
        <w:t>the</w:t>
      </w:r>
      <w:r>
        <w:rPr>
          <w:spacing w:val="-2"/>
        </w:rPr>
        <w:t> </w:t>
      </w:r>
      <w:r>
        <w:rPr/>
        <w:t>issue</w:t>
      </w:r>
      <w:r>
        <w:rPr>
          <w:spacing w:val="-3"/>
        </w:rPr>
        <w:t> </w:t>
      </w:r>
      <w:r>
        <w:rPr/>
        <w:t>of</w:t>
      </w:r>
      <w:r>
        <w:rPr>
          <w:spacing w:val="-8"/>
        </w:rPr>
        <w:t> </w:t>
      </w:r>
      <w:r>
        <w:rPr>
          <w:spacing w:val="-2"/>
        </w:rPr>
        <w:t>„likeness‟:</w:t>
      </w:r>
    </w:p>
    <w:p>
      <w:pPr>
        <w:pStyle w:val="BodyText"/>
        <w:spacing w:line="276" w:lineRule="auto" w:before="242"/>
        <w:ind w:left="1681" w:right="1558"/>
        <w:jc w:val="both"/>
      </w:pPr>
      <w:r>
        <w:rPr/>
        <w:t>No one approach to exercising judgement will be appropriate for all cases. The criteria in Border Tax Adjustments should be examined;, but there can be no one precise and absolute definition of what is „like‟. The concept</w:t>
      </w:r>
      <w:r>
        <w:rPr>
          <w:spacing w:val="-3"/>
        </w:rPr>
        <w:t> </w:t>
      </w:r>
      <w:r>
        <w:rPr/>
        <w:t>of</w:t>
      </w:r>
      <w:r>
        <w:rPr>
          <w:spacing w:val="-6"/>
        </w:rPr>
        <w:t> </w:t>
      </w:r>
      <w:r>
        <w:rPr/>
        <w:t>„likeness‟</w:t>
      </w:r>
      <w:r>
        <w:rPr>
          <w:spacing w:val="-2"/>
        </w:rPr>
        <w:t> </w:t>
      </w:r>
      <w:r>
        <w:rPr/>
        <w:t>is</w:t>
      </w:r>
      <w:r>
        <w:rPr>
          <w:spacing w:val="-1"/>
        </w:rPr>
        <w:t> </w:t>
      </w:r>
      <w:r>
        <w:rPr/>
        <w:t>a</w:t>
      </w:r>
      <w:r>
        <w:rPr>
          <w:spacing w:val="-3"/>
        </w:rPr>
        <w:t> </w:t>
      </w:r>
      <w:r>
        <w:rPr/>
        <w:t>relative</w:t>
      </w:r>
      <w:r>
        <w:rPr>
          <w:spacing w:val="-3"/>
        </w:rPr>
        <w:t> </w:t>
      </w:r>
      <w:r>
        <w:rPr/>
        <w:t>one</w:t>
      </w:r>
      <w:r>
        <w:rPr>
          <w:spacing w:val="-3"/>
        </w:rPr>
        <w:t> </w:t>
      </w:r>
      <w:r>
        <w:rPr/>
        <w:t>that evokes</w:t>
      </w:r>
      <w:r>
        <w:rPr>
          <w:spacing w:val="-5"/>
        </w:rPr>
        <w:t> </w:t>
      </w:r>
      <w:r>
        <w:rPr/>
        <w:t>the image of an accordion. The accordion of „likeness‟ stretches and squeezes in different places as different provisions of the WTO</w:t>
      </w:r>
      <w:r>
        <w:rPr>
          <w:spacing w:val="-3"/>
        </w:rPr>
        <w:t> </w:t>
      </w:r>
      <w:r>
        <w:rPr/>
        <w:t>agreements</w:t>
      </w:r>
      <w:r>
        <w:rPr>
          <w:spacing w:val="-4"/>
        </w:rPr>
        <w:t> </w:t>
      </w:r>
      <w:r>
        <w:rPr/>
        <w:t>are</w:t>
      </w:r>
      <w:r>
        <w:rPr>
          <w:spacing w:val="-3"/>
        </w:rPr>
        <w:t> </w:t>
      </w:r>
      <w:r>
        <w:rPr/>
        <w:t>applied.</w:t>
      </w:r>
      <w:r>
        <w:rPr>
          <w:spacing w:val="-1"/>
        </w:rPr>
        <w:t> </w:t>
      </w:r>
      <w:r>
        <w:rPr/>
        <w:t>The</w:t>
      </w:r>
      <w:r>
        <w:rPr>
          <w:spacing w:val="-3"/>
        </w:rPr>
        <w:t> </w:t>
      </w:r>
      <w:r>
        <w:rPr/>
        <w:t>width</w:t>
      </w:r>
      <w:r>
        <w:rPr>
          <w:spacing w:val="-7"/>
        </w:rPr>
        <w:t> </w:t>
      </w:r>
      <w:r>
        <w:rPr/>
        <w:t>of</w:t>
      </w:r>
      <w:r>
        <w:rPr>
          <w:spacing w:val="-10"/>
        </w:rPr>
        <w:t> </w:t>
      </w:r>
      <w:r>
        <w:rPr/>
        <w:t>the</w:t>
      </w:r>
      <w:r>
        <w:rPr>
          <w:spacing w:val="-3"/>
        </w:rPr>
        <w:t> </w:t>
      </w:r>
      <w:r>
        <w:rPr/>
        <w:t>accordion</w:t>
      </w:r>
      <w:r>
        <w:rPr>
          <w:spacing w:val="-2"/>
        </w:rPr>
        <w:t> </w:t>
      </w:r>
      <w:r>
        <w:rPr/>
        <w:t>in any one of those places must be determined by the particular,</w:t>
      </w:r>
      <w:r>
        <w:rPr>
          <w:spacing w:val="-2"/>
        </w:rPr>
        <w:t> </w:t>
      </w:r>
      <w:r>
        <w:rPr/>
        <w:t>provision</w:t>
      </w:r>
      <w:r>
        <w:rPr>
          <w:spacing w:val="-4"/>
        </w:rPr>
        <w:t> </w:t>
      </w:r>
      <w:r>
        <w:rPr/>
        <w:t>in</w:t>
      </w:r>
      <w:r>
        <w:rPr>
          <w:spacing w:val="-4"/>
        </w:rPr>
        <w:t> </w:t>
      </w:r>
      <w:r>
        <w:rPr/>
        <w:t>which</w:t>
      </w:r>
      <w:r>
        <w:rPr>
          <w:spacing w:val="-4"/>
        </w:rPr>
        <w:t> </w:t>
      </w:r>
      <w:r>
        <w:rPr/>
        <w:t>the</w:t>
      </w:r>
      <w:r>
        <w:rPr>
          <w:spacing w:val="-4"/>
        </w:rPr>
        <w:t> </w:t>
      </w:r>
      <w:r>
        <w:rPr/>
        <w:t>term</w:t>
      </w:r>
      <w:r>
        <w:rPr>
          <w:spacing w:val="-8"/>
        </w:rPr>
        <w:t> </w:t>
      </w:r>
      <w:r>
        <w:rPr/>
        <w:t>„like‟</w:t>
      </w:r>
      <w:r>
        <w:rPr>
          <w:spacing w:val="-3"/>
        </w:rPr>
        <w:t> </w:t>
      </w:r>
      <w:r>
        <w:rPr/>
        <w:t>is</w:t>
      </w:r>
      <w:r>
        <w:rPr>
          <w:spacing w:val="-2"/>
        </w:rPr>
        <w:t> </w:t>
      </w:r>
      <w:r>
        <w:rPr/>
        <w:t>encountered as well as by the context and the circumstances that prevail in any given case to which that provision may apply. We believe that, in Article III:2, first sentence of the GATT 1994, the accordion of likeness is meant to be narrowly </w:t>
      </w:r>
      <w:r>
        <w:rPr>
          <w:spacing w:val="-2"/>
        </w:rPr>
        <w:t>squeezed</w:t>
      </w:r>
      <w:r>
        <w:rPr>
          <w:spacing w:val="-2"/>
          <w:vertAlign w:val="superscript"/>
        </w:rPr>
        <w:t>20</w:t>
      </w:r>
    </w:p>
    <w:p>
      <w:pPr>
        <w:pStyle w:val="BodyText"/>
        <w:spacing w:line="480" w:lineRule="auto" w:before="204"/>
        <w:ind w:left="240" w:right="127" w:firstLine="720"/>
        <w:jc w:val="both"/>
      </w:pPr>
      <w:r>
        <w:rPr/>
        <w:t>With this limited guidance, and given the wide range of products that can be subject to claims under this provision, it is difficult to come up with any additional direction on this issue except to say that the „likeness; of any two products must be determined on a case-by-case basis under the criteria referred to by</w:t>
      </w:r>
      <w:r>
        <w:rPr>
          <w:spacing w:val="-1"/>
        </w:rPr>
        <w:t> </w:t>
      </w:r>
      <w:r>
        <w:rPr/>
        <w:t>the Appellate Body.</w:t>
      </w:r>
    </w:p>
    <w:p>
      <w:pPr>
        <w:pStyle w:val="Heading2"/>
        <w:numPr>
          <w:ilvl w:val="0"/>
          <w:numId w:val="19"/>
        </w:numPr>
        <w:tabs>
          <w:tab w:pos="959" w:val="left" w:leader="none"/>
        </w:tabs>
        <w:spacing w:line="240" w:lineRule="auto" w:before="207" w:after="0"/>
        <w:ind w:left="959" w:right="0" w:hanging="719"/>
        <w:jc w:val="both"/>
      </w:pPr>
      <w:bookmarkStart w:name="_TOC_250043" w:id="2"/>
      <w:r>
        <w:rPr/>
        <w:t>Excess</w:t>
      </w:r>
      <w:r>
        <w:rPr>
          <w:spacing w:val="-2"/>
        </w:rPr>
        <w:t> </w:t>
      </w:r>
      <w:bookmarkEnd w:id="2"/>
      <w:r>
        <w:rPr>
          <w:spacing w:val="-5"/>
        </w:rPr>
        <w:t>Tax</w:t>
      </w:r>
    </w:p>
    <w:p>
      <w:pPr>
        <w:pStyle w:val="BodyText"/>
        <w:spacing w:before="193"/>
        <w:rPr>
          <w:b/>
        </w:rPr>
      </w:pPr>
    </w:p>
    <w:p>
      <w:pPr>
        <w:pStyle w:val="BodyText"/>
        <w:spacing w:line="480" w:lineRule="auto"/>
        <w:ind w:left="240" w:right="124" w:firstLine="720"/>
        <w:jc w:val="both"/>
      </w:pPr>
      <w:r>
        <w:rPr/>
        <w:t>Under Article III:2 first sentence, the next element is whether imported products are taxed „in excess of‟ domestic like products. This is, in effect the „discrimination‟ element of the provision.</w:t>
      </w:r>
    </w:p>
    <w:p>
      <w:pPr>
        <w:pStyle w:val="BodyText"/>
        <w:spacing w:line="480" w:lineRule="auto" w:before="202"/>
        <w:ind w:left="240" w:right="117" w:firstLine="720"/>
        <w:jc w:val="both"/>
      </w:pPr>
      <w:r>
        <w:rPr/>
        <w:t>The panel in the </w:t>
      </w:r>
      <w:r>
        <w:rPr>
          <w:i/>
        </w:rPr>
        <w:t>Japan – Alcohol </w:t>
      </w:r>
      <w:r>
        <w:rPr/>
        <w:t>case addressed this issue and found that Vodka was</w:t>
      </w:r>
      <w:r>
        <w:rPr>
          <w:spacing w:val="19"/>
        </w:rPr>
        <w:t> </w:t>
      </w:r>
      <w:r>
        <w:rPr/>
        <w:t>taxed</w:t>
      </w:r>
      <w:r>
        <w:rPr>
          <w:spacing w:val="25"/>
        </w:rPr>
        <w:t> </w:t>
      </w:r>
      <w:r>
        <w:rPr/>
        <w:t>more</w:t>
      </w:r>
      <w:r>
        <w:rPr>
          <w:spacing w:val="26"/>
        </w:rPr>
        <w:t> </w:t>
      </w:r>
      <w:r>
        <w:rPr/>
        <w:t>heavily</w:t>
      </w:r>
      <w:r>
        <w:rPr>
          <w:spacing w:val="18"/>
        </w:rPr>
        <w:t> </w:t>
      </w:r>
      <w:r>
        <w:rPr/>
        <w:t>than</w:t>
      </w:r>
      <w:r>
        <w:rPr>
          <w:spacing w:val="17"/>
        </w:rPr>
        <w:t> </w:t>
      </w:r>
      <w:r>
        <w:rPr/>
        <w:t>Shochu,</w:t>
      </w:r>
      <w:r>
        <w:rPr>
          <w:spacing w:val="24"/>
        </w:rPr>
        <w:t> </w:t>
      </w:r>
      <w:r>
        <w:rPr/>
        <w:t>concluding</w:t>
      </w:r>
      <w:r>
        <w:rPr>
          <w:spacing w:val="25"/>
        </w:rPr>
        <w:t> </w:t>
      </w:r>
      <w:r>
        <w:rPr/>
        <w:t>that</w:t>
      </w:r>
      <w:r>
        <w:rPr>
          <w:spacing w:val="22"/>
        </w:rPr>
        <w:t> </w:t>
      </w:r>
      <w:r>
        <w:rPr/>
        <w:t>the</w:t>
      </w:r>
      <w:r>
        <w:rPr>
          <w:spacing w:val="22"/>
        </w:rPr>
        <w:t> </w:t>
      </w:r>
      <w:r>
        <w:rPr/>
        <w:t>tax</w:t>
      </w:r>
      <w:r>
        <w:rPr>
          <w:spacing w:val="17"/>
        </w:rPr>
        <w:t> </w:t>
      </w:r>
      <w:r>
        <w:rPr/>
        <w:t>on</w:t>
      </w:r>
      <w:r>
        <w:rPr>
          <w:spacing w:val="17"/>
        </w:rPr>
        <w:t> </w:t>
      </w:r>
      <w:r>
        <w:rPr/>
        <w:t>vodka</w:t>
      </w:r>
      <w:r>
        <w:rPr>
          <w:spacing w:val="26"/>
        </w:rPr>
        <w:t> </w:t>
      </w:r>
      <w:r>
        <w:rPr/>
        <w:t>is</w:t>
      </w:r>
      <w:r>
        <w:rPr>
          <w:spacing w:val="24"/>
        </w:rPr>
        <w:t> </w:t>
      </w:r>
      <w:r>
        <w:rPr/>
        <w:t>„in</w:t>
      </w:r>
      <w:r>
        <w:rPr>
          <w:spacing w:val="22"/>
        </w:rPr>
        <w:t> </w:t>
      </w:r>
      <w:r>
        <w:rPr/>
        <w:t>excess</w:t>
      </w:r>
      <w:r>
        <w:rPr>
          <w:spacing w:val="19"/>
        </w:rPr>
        <w:t> </w:t>
      </w:r>
      <w:r>
        <w:rPr>
          <w:spacing w:val="-5"/>
        </w:rPr>
        <w:t>of</w:t>
      </w:r>
    </w:p>
    <w:p>
      <w:pPr>
        <w:pStyle w:val="BodyText"/>
        <w:spacing w:before="2"/>
        <w:rPr>
          <w:sz w:val="11"/>
        </w:rPr>
      </w:pPr>
      <w:r>
        <w:rPr/>
        <mc:AlternateContent>
          <mc:Choice Requires="wps">
            <w:drawing>
              <wp:anchor distT="0" distB="0" distL="0" distR="0" allowOverlap="1" layoutInCell="1" locked="0" behindDoc="1" simplePos="0" relativeHeight="487598592">
                <wp:simplePos x="0" y="0"/>
                <wp:positionH relativeFrom="page">
                  <wp:posOffset>1143609</wp:posOffset>
                </wp:positionH>
                <wp:positionV relativeFrom="paragraph">
                  <wp:posOffset>96895</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629542pt;width:144.050pt;height:.71997pt;mso-position-horizontal-relative:page;mso-position-vertical-relative:paragraph;z-index:-15717888;mso-wrap-distance-left:0;mso-wrap-distance-right:0" id="docshape24" filled="true" fillcolor="#000000" stroked="false">
                <v:fill type="solid"/>
                <w10:wrap type="topAndBottom"/>
              </v:rect>
            </w:pict>
          </mc:Fallback>
        </mc:AlternateContent>
      </w:r>
    </w:p>
    <w:p>
      <w:pPr>
        <w:spacing w:before="102"/>
        <w:ind w:left="240" w:right="0" w:firstLine="0"/>
        <w:jc w:val="left"/>
        <w:rPr>
          <w:sz w:val="20"/>
        </w:rPr>
      </w:pPr>
      <w:r>
        <w:rPr>
          <w:rFonts w:ascii="Calibri"/>
          <w:sz w:val="20"/>
          <w:vertAlign w:val="superscript"/>
        </w:rPr>
        <w:t>19</w:t>
      </w:r>
      <w:r>
        <w:rPr>
          <w:rFonts w:ascii="Calibri"/>
          <w:spacing w:val="6"/>
          <w:sz w:val="20"/>
          <w:vertAlign w:val="baseline"/>
        </w:rPr>
        <w:t> </w:t>
      </w:r>
      <w:r>
        <w:rPr>
          <w:sz w:val="20"/>
          <w:vertAlign w:val="baseline"/>
        </w:rPr>
        <w:t>Ibid</w:t>
      </w:r>
      <w:r>
        <w:rPr>
          <w:spacing w:val="-6"/>
          <w:sz w:val="20"/>
          <w:vertAlign w:val="baseline"/>
        </w:rPr>
        <w:t> </w:t>
      </w:r>
      <w:r>
        <w:rPr>
          <w:sz w:val="20"/>
          <w:vertAlign w:val="baseline"/>
        </w:rPr>
        <w:t>para</w:t>
      </w:r>
      <w:r>
        <w:rPr>
          <w:spacing w:val="-4"/>
          <w:sz w:val="20"/>
          <w:vertAlign w:val="baseline"/>
        </w:rPr>
        <w:t> </w:t>
      </w:r>
      <w:r>
        <w:rPr>
          <w:sz w:val="20"/>
          <w:vertAlign w:val="baseline"/>
        </w:rPr>
        <w:t>20-</w:t>
      </w:r>
      <w:r>
        <w:rPr>
          <w:spacing w:val="-5"/>
          <w:sz w:val="20"/>
          <w:vertAlign w:val="baseline"/>
        </w:rPr>
        <w:t>22</w:t>
      </w:r>
    </w:p>
    <w:p>
      <w:pPr>
        <w:spacing w:before="1"/>
        <w:ind w:left="240" w:right="0" w:firstLine="0"/>
        <w:jc w:val="left"/>
        <w:rPr>
          <w:sz w:val="20"/>
        </w:rPr>
      </w:pPr>
      <w:r>
        <w:rPr>
          <w:rFonts w:ascii="Calibri"/>
          <w:sz w:val="20"/>
          <w:vertAlign w:val="superscript"/>
        </w:rPr>
        <w:t>20</w:t>
      </w:r>
      <w:r>
        <w:rPr>
          <w:rFonts w:ascii="Calibri"/>
          <w:spacing w:val="4"/>
          <w:sz w:val="20"/>
          <w:vertAlign w:val="baseline"/>
        </w:rPr>
        <w:t> </w:t>
      </w:r>
      <w:r>
        <w:rPr>
          <w:sz w:val="20"/>
          <w:vertAlign w:val="baseline"/>
        </w:rPr>
        <w:t>Ibid</w:t>
      </w:r>
      <w:r>
        <w:rPr>
          <w:spacing w:val="-7"/>
          <w:sz w:val="20"/>
          <w:vertAlign w:val="baseline"/>
        </w:rPr>
        <w:t> </w:t>
      </w:r>
      <w:r>
        <w:rPr>
          <w:sz w:val="20"/>
          <w:vertAlign w:val="baseline"/>
        </w:rPr>
        <w:t>para. </w:t>
      </w:r>
      <w:r>
        <w:rPr>
          <w:spacing w:val="-5"/>
          <w:sz w:val="20"/>
          <w:vertAlign w:val="baseline"/>
        </w:rPr>
        <w:t>12</w:t>
      </w:r>
    </w:p>
    <w:p>
      <w:pPr>
        <w:spacing w:after="0"/>
        <w:jc w:val="left"/>
        <w:rPr>
          <w:sz w:val="20"/>
        </w:rPr>
        <w:sectPr>
          <w:pgSz w:w="11910" w:h="16840"/>
          <w:pgMar w:header="0" w:footer="1462" w:top="1340" w:bottom="1660" w:left="1560" w:right="1320"/>
        </w:sectPr>
      </w:pPr>
    </w:p>
    <w:p>
      <w:pPr>
        <w:pStyle w:val="BodyText"/>
        <w:spacing w:line="480" w:lineRule="auto" w:before="78"/>
        <w:ind w:left="240" w:right="124"/>
        <w:jc w:val="both"/>
      </w:pPr>
      <w:r>
        <w:rPr/>
        <w:t>that on Shochu. On appeal, the Appellate Body briefly referred to the issue of „whether the</w:t>
      </w:r>
      <w:r>
        <w:rPr>
          <w:spacing w:val="-1"/>
        </w:rPr>
        <w:t> </w:t>
      </w:r>
      <w:r>
        <w:rPr/>
        <w:t>taxes</w:t>
      </w:r>
      <w:r>
        <w:rPr>
          <w:spacing w:val="-2"/>
        </w:rPr>
        <w:t> </w:t>
      </w:r>
      <w:r>
        <w:rPr/>
        <w:t>on imported products</w:t>
      </w:r>
      <w:r>
        <w:rPr>
          <w:spacing w:val="-2"/>
        </w:rPr>
        <w:t> </w:t>
      </w:r>
      <w:r>
        <w:rPr/>
        <w:t>are in</w:t>
      </w:r>
      <w:r>
        <w:rPr>
          <w:spacing w:val="-5"/>
        </w:rPr>
        <w:t> </w:t>
      </w:r>
      <w:r>
        <w:rPr/>
        <w:t>excess</w:t>
      </w:r>
      <w:r>
        <w:rPr>
          <w:spacing w:val="-2"/>
        </w:rPr>
        <w:t> </w:t>
      </w:r>
      <w:r>
        <w:rPr/>
        <w:t>of</w:t>
      </w:r>
      <w:r>
        <w:rPr>
          <w:spacing w:val="-8"/>
        </w:rPr>
        <w:t> </w:t>
      </w:r>
      <w:r>
        <w:rPr/>
        <w:t>those</w:t>
      </w:r>
      <w:r>
        <w:rPr>
          <w:spacing w:val="-1"/>
        </w:rPr>
        <w:t> </w:t>
      </w:r>
      <w:r>
        <w:rPr/>
        <w:t>on like</w:t>
      </w:r>
      <w:r>
        <w:rPr>
          <w:spacing w:val="-1"/>
        </w:rPr>
        <w:t> </w:t>
      </w:r>
      <w:r>
        <w:rPr/>
        <w:t>domestic</w:t>
      </w:r>
      <w:r>
        <w:rPr>
          <w:spacing w:val="-1"/>
        </w:rPr>
        <w:t> </w:t>
      </w:r>
      <w:r>
        <w:rPr/>
        <w:t>product and upheld the panels legal reasoning and conclusions, in this regard, it stated:</w:t>
      </w:r>
    </w:p>
    <w:p>
      <w:pPr>
        <w:pStyle w:val="BodyText"/>
        <w:spacing w:line="273" w:lineRule="auto" w:before="203"/>
        <w:ind w:left="1681" w:right="1564"/>
        <w:jc w:val="both"/>
      </w:pPr>
      <w:r>
        <w:rPr/>
        <w:t>Even the smallest amount of „excess‟ is too much. „The prohibition of discriminatory taxes in Article III:2 first sentence, is not conditional on a „trade effect test‟ nor is it qualified by a de-minimis standard</w:t>
      </w:r>
      <w:r>
        <w:rPr>
          <w:vertAlign w:val="superscript"/>
        </w:rPr>
        <w:t>21</w:t>
      </w:r>
    </w:p>
    <w:p>
      <w:pPr>
        <w:pStyle w:val="Heading2"/>
        <w:numPr>
          <w:ilvl w:val="2"/>
          <w:numId w:val="17"/>
        </w:numPr>
        <w:tabs>
          <w:tab w:pos="960" w:val="left" w:leader="none"/>
        </w:tabs>
        <w:spacing w:line="240" w:lineRule="auto" w:before="215" w:after="0"/>
        <w:ind w:left="960" w:right="0" w:hanging="720"/>
        <w:jc w:val="left"/>
      </w:pPr>
      <w:bookmarkStart w:name="_TOC_250042" w:id="3"/>
      <w:r>
        <w:rPr/>
        <w:t>Sanitary</w:t>
      </w:r>
      <w:r>
        <w:rPr>
          <w:spacing w:val="-3"/>
        </w:rPr>
        <w:t> </w:t>
      </w:r>
      <w:r>
        <w:rPr/>
        <w:t>And</w:t>
      </w:r>
      <w:r>
        <w:rPr>
          <w:spacing w:val="-3"/>
        </w:rPr>
        <w:t> </w:t>
      </w:r>
      <w:r>
        <w:rPr/>
        <w:t>Phytosanitary</w:t>
      </w:r>
      <w:bookmarkEnd w:id="3"/>
      <w:r>
        <w:rPr>
          <w:spacing w:val="-2"/>
        </w:rPr>
        <w:t> Measures</w:t>
      </w:r>
    </w:p>
    <w:p>
      <w:pPr>
        <w:pStyle w:val="BodyText"/>
        <w:spacing w:before="192"/>
        <w:rPr>
          <w:b/>
        </w:rPr>
      </w:pPr>
    </w:p>
    <w:p>
      <w:pPr>
        <w:pStyle w:val="BodyText"/>
        <w:spacing w:line="480" w:lineRule="auto"/>
        <w:ind w:left="240" w:right="117" w:firstLine="720"/>
        <w:jc w:val="both"/>
      </w:pPr>
      <w:r>
        <w:rPr/>
        <w:t>A key objective of the major agricultural exporting countries during the Uruguay Round was to liberalize agricultural trade. This goal was largely achieved and the Uruguay</w:t>
      </w:r>
      <w:r>
        <w:rPr>
          <w:spacing w:val="-4"/>
        </w:rPr>
        <w:t> </w:t>
      </w:r>
      <w:r>
        <w:rPr/>
        <w:t>Round resulted in two agreements</w:t>
      </w:r>
      <w:r>
        <w:rPr>
          <w:spacing w:val="-1"/>
        </w:rPr>
        <w:t> </w:t>
      </w:r>
      <w:r>
        <w:rPr/>
        <w:t>which have the potential</w:t>
      </w:r>
      <w:r>
        <w:rPr>
          <w:spacing w:val="-4"/>
        </w:rPr>
        <w:t> </w:t>
      </w:r>
      <w:r>
        <w:rPr/>
        <w:t>of</w:t>
      </w:r>
      <w:r>
        <w:rPr>
          <w:spacing w:val="-7"/>
        </w:rPr>
        <w:t> </w:t>
      </w:r>
      <w:r>
        <w:rPr/>
        <w:t>greatly increasing the international trade of agricultural and food products. The Agreements on Agriculture requires members of</w:t>
      </w:r>
      <w:r>
        <w:rPr>
          <w:spacing w:val="-3"/>
        </w:rPr>
        <w:t> </w:t>
      </w:r>
      <w:r>
        <w:rPr/>
        <w:t>the World Trade Organisation (WTO) to replace import quotas with tariffs, to lower tariffs, and to reduce subsidies.</w:t>
      </w:r>
    </w:p>
    <w:p>
      <w:pPr>
        <w:pStyle w:val="BodyText"/>
        <w:spacing w:line="480" w:lineRule="auto" w:before="203"/>
        <w:ind w:left="240" w:right="122" w:firstLine="720"/>
        <w:jc w:val="both"/>
      </w:pPr>
      <w:r>
        <w:rPr/>
        <w:t>The agreement on Sanitary and Phytosanitary measures (SPS Agreement)</w:t>
      </w:r>
      <w:r>
        <w:rPr>
          <w:spacing w:val="40"/>
        </w:rPr>
        <w:t> </w:t>
      </w:r>
      <w:r>
        <w:rPr/>
        <w:t>provides the framework for reducing the number of arbitrary and scientifically questionable trade barriers ostensibly established for health and safety reasons.</w:t>
      </w:r>
      <w:r>
        <w:rPr>
          <w:vertAlign w:val="superscript"/>
        </w:rPr>
        <w:t>22</w:t>
      </w:r>
    </w:p>
    <w:p>
      <w:pPr>
        <w:pStyle w:val="BodyText"/>
        <w:spacing w:line="480" w:lineRule="auto" w:before="202"/>
        <w:ind w:left="240" w:right="111" w:firstLine="720"/>
        <w:jc w:val="both"/>
      </w:pPr>
      <w:r>
        <w:rPr/>
        <w:t>Exporters and importers of agricultural and of food products are familiar with sanitary and phytosanitary (SPS) measures. These measures are designed to protect human, animal and plant health in the areas of agriculture and food safety</w:t>
      </w:r>
      <w:r>
        <w:rPr>
          <w:vertAlign w:val="superscript"/>
        </w:rPr>
        <w:t>23</w:t>
      </w:r>
      <w:r>
        <w:rPr>
          <w:vertAlign w:val="baseline"/>
        </w:rPr>
        <w:t>. The SPS agreement provides definitions of key terms, including sanitary or phytosanitary measure in</w:t>
      </w:r>
      <w:r>
        <w:rPr>
          <w:spacing w:val="40"/>
          <w:vertAlign w:val="baseline"/>
        </w:rPr>
        <w:t> </w:t>
      </w:r>
      <w:r>
        <w:rPr>
          <w:vertAlign w:val="baseline"/>
        </w:rPr>
        <w:t>Annex</w:t>
      </w:r>
      <w:r>
        <w:rPr>
          <w:spacing w:val="40"/>
          <w:vertAlign w:val="baseline"/>
        </w:rPr>
        <w:t> </w:t>
      </w:r>
      <w:r>
        <w:rPr>
          <w:vertAlign w:val="baseline"/>
        </w:rPr>
        <w:t>A.</w:t>
      </w:r>
      <w:r>
        <w:rPr>
          <w:spacing w:val="40"/>
          <w:vertAlign w:val="baseline"/>
        </w:rPr>
        <w:t> </w:t>
      </w:r>
      <w:r>
        <w:rPr>
          <w:vertAlign w:val="baseline"/>
        </w:rPr>
        <w:t>The</w:t>
      </w:r>
      <w:r>
        <w:rPr>
          <w:spacing w:val="40"/>
          <w:vertAlign w:val="baseline"/>
        </w:rPr>
        <w:t> </w:t>
      </w:r>
      <w:r>
        <w:rPr>
          <w:vertAlign w:val="baseline"/>
        </w:rPr>
        <w:t>risks</w:t>
      </w:r>
      <w:r>
        <w:rPr>
          <w:spacing w:val="39"/>
          <w:vertAlign w:val="baseline"/>
        </w:rPr>
        <w:t> </w:t>
      </w:r>
      <w:r>
        <w:rPr>
          <w:vertAlign w:val="baseline"/>
        </w:rPr>
        <w:t>they</w:t>
      </w:r>
      <w:r>
        <w:rPr>
          <w:spacing w:val="32"/>
          <w:vertAlign w:val="baseline"/>
        </w:rPr>
        <w:t> </w:t>
      </w:r>
      <w:r>
        <w:rPr>
          <w:vertAlign w:val="baseline"/>
        </w:rPr>
        <w:t>regulate</w:t>
      </w:r>
      <w:r>
        <w:rPr>
          <w:spacing w:val="40"/>
          <w:vertAlign w:val="baseline"/>
        </w:rPr>
        <w:t> </w:t>
      </w:r>
      <w:r>
        <w:rPr>
          <w:vertAlign w:val="baseline"/>
        </w:rPr>
        <w:t>include</w:t>
      </w:r>
      <w:r>
        <w:rPr>
          <w:spacing w:val="40"/>
          <w:vertAlign w:val="baseline"/>
        </w:rPr>
        <w:t> </w:t>
      </w:r>
      <w:r>
        <w:rPr>
          <w:vertAlign w:val="baseline"/>
        </w:rPr>
        <w:t>toxins,</w:t>
      </w:r>
      <w:r>
        <w:rPr>
          <w:spacing w:val="40"/>
          <w:vertAlign w:val="baseline"/>
        </w:rPr>
        <w:t> </w:t>
      </w:r>
      <w:r>
        <w:rPr>
          <w:vertAlign w:val="baseline"/>
        </w:rPr>
        <w:t>diseases</w:t>
      </w:r>
      <w:r>
        <w:rPr>
          <w:spacing w:val="39"/>
          <w:vertAlign w:val="baseline"/>
        </w:rPr>
        <w:t> </w:t>
      </w:r>
      <w:r>
        <w:rPr>
          <w:vertAlign w:val="baseline"/>
        </w:rPr>
        <w:t>and</w:t>
      </w:r>
      <w:r>
        <w:rPr>
          <w:spacing w:val="40"/>
          <w:vertAlign w:val="baseline"/>
        </w:rPr>
        <w:t> </w:t>
      </w:r>
      <w:r>
        <w:rPr>
          <w:vertAlign w:val="baseline"/>
        </w:rPr>
        <w:t>pests,</w:t>
      </w:r>
      <w:r>
        <w:rPr>
          <w:spacing w:val="40"/>
          <w:vertAlign w:val="baseline"/>
        </w:rPr>
        <w:t> </w:t>
      </w:r>
      <w:r>
        <w:rPr>
          <w:vertAlign w:val="baseline"/>
        </w:rPr>
        <w:t>administering</w:t>
      </w:r>
    </w:p>
    <w:p>
      <w:pPr>
        <w:pStyle w:val="BodyText"/>
        <w:spacing w:before="10"/>
        <w:rPr>
          <w:sz w:val="10"/>
        </w:rPr>
      </w:pPr>
      <w:r>
        <w:rPr/>
        <mc:AlternateContent>
          <mc:Choice Requires="wps">
            <w:drawing>
              <wp:anchor distT="0" distB="0" distL="0" distR="0" allowOverlap="1" layoutInCell="1" locked="0" behindDoc="1" simplePos="0" relativeHeight="487599104">
                <wp:simplePos x="0" y="0"/>
                <wp:positionH relativeFrom="page">
                  <wp:posOffset>1143609</wp:posOffset>
                </wp:positionH>
                <wp:positionV relativeFrom="paragraph">
                  <wp:posOffset>94735</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459501pt;width:144.050pt;height:.72003pt;mso-position-horizontal-relative:page;mso-position-vertical-relative:paragraph;z-index:-15717376;mso-wrap-distance-left:0;mso-wrap-distance-right:0" id="docshape25" filled="true" fillcolor="#000000" stroked="false">
                <v:fill type="solid"/>
                <w10:wrap type="topAndBottom"/>
              </v:rect>
            </w:pict>
          </mc:Fallback>
        </mc:AlternateContent>
      </w:r>
    </w:p>
    <w:p>
      <w:pPr>
        <w:spacing w:before="102"/>
        <w:ind w:left="240" w:right="0" w:firstLine="0"/>
        <w:jc w:val="both"/>
        <w:rPr>
          <w:sz w:val="20"/>
        </w:rPr>
      </w:pPr>
      <w:r>
        <w:rPr>
          <w:rFonts w:ascii="Calibri" w:hAnsi="Calibri"/>
          <w:sz w:val="20"/>
          <w:vertAlign w:val="superscript"/>
        </w:rPr>
        <w:t>21</w:t>
      </w:r>
      <w:r>
        <w:rPr>
          <w:rFonts w:ascii="Calibri" w:hAnsi="Calibri"/>
          <w:spacing w:val="1"/>
          <w:sz w:val="20"/>
          <w:vertAlign w:val="baseline"/>
        </w:rPr>
        <w:t> </w:t>
      </w:r>
      <w:r>
        <w:rPr>
          <w:sz w:val="20"/>
          <w:vertAlign w:val="baseline"/>
        </w:rPr>
        <w:t>Appellate</w:t>
      </w:r>
      <w:r>
        <w:rPr>
          <w:spacing w:val="-7"/>
          <w:sz w:val="20"/>
          <w:vertAlign w:val="baseline"/>
        </w:rPr>
        <w:t> </w:t>
      </w:r>
      <w:r>
        <w:rPr>
          <w:sz w:val="20"/>
          <w:vertAlign w:val="baseline"/>
        </w:rPr>
        <w:t>Body</w:t>
      </w:r>
      <w:r>
        <w:rPr>
          <w:spacing w:val="-10"/>
          <w:sz w:val="20"/>
          <w:vertAlign w:val="baseline"/>
        </w:rPr>
        <w:t> </w:t>
      </w:r>
      <w:r>
        <w:rPr>
          <w:sz w:val="20"/>
          <w:vertAlign w:val="baseline"/>
        </w:rPr>
        <w:t>Report,</w:t>
      </w:r>
      <w:r>
        <w:rPr>
          <w:spacing w:val="-6"/>
          <w:sz w:val="20"/>
          <w:vertAlign w:val="baseline"/>
        </w:rPr>
        <w:t> </w:t>
      </w:r>
      <w:r>
        <w:rPr>
          <w:sz w:val="20"/>
          <w:vertAlign w:val="baseline"/>
        </w:rPr>
        <w:t>Japan</w:t>
      </w:r>
      <w:r>
        <w:rPr>
          <w:spacing w:val="-3"/>
          <w:sz w:val="20"/>
          <w:vertAlign w:val="baseline"/>
        </w:rPr>
        <w:t> </w:t>
      </w:r>
      <w:r>
        <w:rPr>
          <w:sz w:val="20"/>
          <w:vertAlign w:val="baseline"/>
        </w:rPr>
        <w:t>–</w:t>
      </w:r>
      <w:r>
        <w:rPr>
          <w:spacing w:val="-5"/>
          <w:sz w:val="20"/>
          <w:vertAlign w:val="baseline"/>
        </w:rPr>
        <w:t> </w:t>
      </w:r>
      <w:r>
        <w:rPr>
          <w:sz w:val="20"/>
          <w:vertAlign w:val="baseline"/>
        </w:rPr>
        <w:t>Alcohol,</w:t>
      </w:r>
      <w:r>
        <w:rPr>
          <w:spacing w:val="-3"/>
          <w:sz w:val="20"/>
          <w:vertAlign w:val="baseline"/>
        </w:rPr>
        <w:t> </w:t>
      </w:r>
      <w:r>
        <w:rPr>
          <w:spacing w:val="-2"/>
          <w:sz w:val="20"/>
          <w:vertAlign w:val="baseline"/>
        </w:rPr>
        <w:t>para.23</w:t>
      </w:r>
    </w:p>
    <w:p>
      <w:pPr>
        <w:spacing w:line="235" w:lineRule="auto" w:before="5"/>
        <w:ind w:left="240" w:right="111" w:firstLine="0"/>
        <w:jc w:val="both"/>
        <w:rPr>
          <w:sz w:val="20"/>
        </w:rPr>
      </w:pPr>
      <w:r>
        <w:rPr>
          <w:rFonts w:ascii="Calibri"/>
          <w:sz w:val="20"/>
          <w:vertAlign w:val="superscript"/>
        </w:rPr>
        <w:t>22</w:t>
      </w:r>
      <w:r>
        <w:rPr>
          <w:rFonts w:ascii="Calibri"/>
          <w:spacing w:val="40"/>
          <w:sz w:val="20"/>
          <w:vertAlign w:val="baseline"/>
        </w:rPr>
        <w:t> </w:t>
      </w:r>
      <w:r>
        <w:rPr>
          <w:sz w:val="20"/>
          <w:vertAlign w:val="baseline"/>
        </w:rPr>
        <w:t>Johnson D. S; </w:t>
      </w:r>
      <w:r>
        <w:rPr>
          <w:i/>
          <w:sz w:val="20"/>
          <w:vertAlign w:val="baseline"/>
        </w:rPr>
        <w:t>Commentary on the Agreement on the Application of Sanitary and Phytosanitary</w:t>
      </w:r>
      <w:r>
        <w:rPr>
          <w:i/>
          <w:spacing w:val="40"/>
          <w:sz w:val="20"/>
          <w:vertAlign w:val="baseline"/>
        </w:rPr>
        <w:t> </w:t>
      </w:r>
      <w:r>
        <w:rPr>
          <w:i/>
          <w:sz w:val="20"/>
          <w:vertAlign w:val="baseline"/>
        </w:rPr>
        <w:t>measures. In Law and Practice of the WTO </w:t>
      </w:r>
      <w:r>
        <w:rPr>
          <w:sz w:val="20"/>
          <w:vertAlign w:val="baseline"/>
        </w:rPr>
        <w:t>Deunim J. F. (Gen. Ed.) McKenna and Cuneio, Oceana Publication, Inc. Dobbs Ferry, New York 2001 p.1)</w:t>
      </w:r>
    </w:p>
    <w:p>
      <w:pPr>
        <w:spacing w:before="7"/>
        <w:ind w:left="240" w:right="0" w:firstLine="0"/>
        <w:jc w:val="both"/>
        <w:rPr>
          <w:sz w:val="20"/>
        </w:rPr>
      </w:pPr>
      <w:r>
        <w:rPr>
          <w:rFonts w:ascii="Calibri"/>
          <w:sz w:val="20"/>
          <w:vertAlign w:val="superscript"/>
        </w:rPr>
        <w:t>23</w:t>
      </w:r>
      <w:r>
        <w:rPr>
          <w:rFonts w:ascii="Calibri"/>
          <w:spacing w:val="-3"/>
          <w:sz w:val="20"/>
          <w:vertAlign w:val="baseline"/>
        </w:rPr>
        <w:t> </w:t>
      </w:r>
      <w:r>
        <w:rPr>
          <w:sz w:val="20"/>
          <w:vertAlign w:val="baseline"/>
        </w:rPr>
        <w:t>Sanitary</w:t>
      </w:r>
      <w:r>
        <w:rPr>
          <w:spacing w:val="-13"/>
          <w:sz w:val="20"/>
          <w:vertAlign w:val="baseline"/>
        </w:rPr>
        <w:t> </w:t>
      </w:r>
      <w:r>
        <w:rPr>
          <w:sz w:val="20"/>
          <w:vertAlign w:val="baseline"/>
        </w:rPr>
        <w:t>measures</w:t>
      </w:r>
      <w:r>
        <w:rPr>
          <w:spacing w:val="-6"/>
          <w:sz w:val="20"/>
          <w:vertAlign w:val="baseline"/>
        </w:rPr>
        <w:t> </w:t>
      </w:r>
      <w:r>
        <w:rPr>
          <w:sz w:val="20"/>
          <w:vertAlign w:val="baseline"/>
        </w:rPr>
        <w:t>concern</w:t>
      </w:r>
      <w:r>
        <w:rPr>
          <w:spacing w:val="-5"/>
          <w:sz w:val="20"/>
          <w:vertAlign w:val="baseline"/>
        </w:rPr>
        <w:t> </w:t>
      </w:r>
      <w:r>
        <w:rPr>
          <w:sz w:val="20"/>
          <w:vertAlign w:val="baseline"/>
        </w:rPr>
        <w:t>human</w:t>
      </w:r>
      <w:r>
        <w:rPr>
          <w:spacing w:val="-5"/>
          <w:sz w:val="20"/>
          <w:vertAlign w:val="baseline"/>
        </w:rPr>
        <w:t> </w:t>
      </w:r>
      <w:r>
        <w:rPr>
          <w:sz w:val="20"/>
          <w:vertAlign w:val="baseline"/>
        </w:rPr>
        <w:t>and</w:t>
      </w:r>
      <w:r>
        <w:rPr>
          <w:spacing w:val="-10"/>
          <w:sz w:val="20"/>
          <w:vertAlign w:val="baseline"/>
        </w:rPr>
        <w:t> </w:t>
      </w:r>
      <w:r>
        <w:rPr>
          <w:sz w:val="20"/>
          <w:vertAlign w:val="baseline"/>
        </w:rPr>
        <w:t>animal</w:t>
      </w:r>
      <w:r>
        <w:rPr>
          <w:spacing w:val="-12"/>
          <w:sz w:val="20"/>
          <w:vertAlign w:val="baseline"/>
        </w:rPr>
        <w:t> </w:t>
      </w:r>
      <w:r>
        <w:rPr>
          <w:sz w:val="20"/>
          <w:vertAlign w:val="baseline"/>
        </w:rPr>
        <w:t>health,</w:t>
      </w:r>
      <w:r>
        <w:rPr>
          <w:spacing w:val="-3"/>
          <w:sz w:val="20"/>
          <w:vertAlign w:val="baseline"/>
        </w:rPr>
        <w:t> </w:t>
      </w:r>
      <w:r>
        <w:rPr>
          <w:sz w:val="20"/>
          <w:vertAlign w:val="baseline"/>
        </w:rPr>
        <w:t>Phytosanitary</w:t>
      </w:r>
      <w:r>
        <w:rPr>
          <w:spacing w:val="-13"/>
          <w:sz w:val="20"/>
          <w:vertAlign w:val="baseline"/>
        </w:rPr>
        <w:t> </w:t>
      </w:r>
      <w:r>
        <w:rPr>
          <w:sz w:val="20"/>
          <w:vertAlign w:val="baseline"/>
        </w:rPr>
        <w:t>measures</w:t>
      </w:r>
      <w:r>
        <w:rPr>
          <w:spacing w:val="-6"/>
          <w:sz w:val="20"/>
          <w:vertAlign w:val="baseline"/>
        </w:rPr>
        <w:t> </w:t>
      </w:r>
      <w:r>
        <w:rPr>
          <w:sz w:val="20"/>
          <w:vertAlign w:val="baseline"/>
        </w:rPr>
        <w:t>apply</w:t>
      </w:r>
      <w:r>
        <w:rPr>
          <w:spacing w:val="-12"/>
          <w:sz w:val="20"/>
          <w:vertAlign w:val="baseline"/>
        </w:rPr>
        <w:t> </w:t>
      </w:r>
      <w:r>
        <w:rPr>
          <w:sz w:val="20"/>
          <w:vertAlign w:val="baseline"/>
        </w:rPr>
        <w:t>to</w:t>
      </w:r>
      <w:r>
        <w:rPr>
          <w:spacing w:val="-10"/>
          <w:sz w:val="20"/>
          <w:vertAlign w:val="baseline"/>
        </w:rPr>
        <w:t> </w:t>
      </w:r>
      <w:r>
        <w:rPr>
          <w:spacing w:val="-2"/>
          <w:sz w:val="20"/>
          <w:vertAlign w:val="baseline"/>
        </w:rPr>
        <w:t>plants.</w:t>
      </w:r>
    </w:p>
    <w:p>
      <w:pPr>
        <w:spacing w:after="0"/>
        <w:jc w:val="both"/>
        <w:rPr>
          <w:sz w:val="20"/>
        </w:rPr>
        <w:sectPr>
          <w:pgSz w:w="11910" w:h="16840"/>
          <w:pgMar w:header="0" w:footer="1462" w:top="1340" w:bottom="1660" w:left="1560" w:right="1320"/>
        </w:sectPr>
      </w:pPr>
    </w:p>
    <w:p>
      <w:pPr>
        <w:pStyle w:val="BodyText"/>
        <w:spacing w:line="480" w:lineRule="auto" w:before="78"/>
        <w:ind w:left="240" w:right="117"/>
        <w:jc w:val="both"/>
      </w:pPr>
      <w:r>
        <w:rPr/>
        <w:t>fumigation treatment and certifying that commodities come from disease or pest-free areas. The SPS measures can also take the form of complete bans on the trade of certain products for reason of health and safety.</w:t>
      </w:r>
      <w:r>
        <w:rPr>
          <w:vertAlign w:val="superscript"/>
        </w:rPr>
        <w:t>24</w:t>
      </w:r>
      <w:r>
        <w:rPr>
          <w:vertAlign w:val="baseline"/>
        </w:rPr>
        <w:t> All countries implement and maintain SPS measures. Most SPS regulations are based upon scientific evidence that an</w:t>
      </w:r>
      <w:r>
        <w:rPr>
          <w:spacing w:val="-1"/>
          <w:vertAlign w:val="baseline"/>
        </w:rPr>
        <w:t> </w:t>
      </w:r>
      <w:r>
        <w:rPr>
          <w:vertAlign w:val="baseline"/>
        </w:rPr>
        <w:t>agricultural</w:t>
      </w:r>
      <w:r>
        <w:rPr>
          <w:spacing w:val="-6"/>
          <w:vertAlign w:val="baseline"/>
        </w:rPr>
        <w:t> </w:t>
      </w:r>
      <w:r>
        <w:rPr>
          <w:vertAlign w:val="baseline"/>
        </w:rPr>
        <w:t>or food product threatens the health of human, animals or plants. When such measures are not founded on scientifically proven threats however, they can function as disguised barriers to trade.</w:t>
      </w:r>
      <w:r>
        <w:rPr>
          <w:vertAlign w:val="superscript"/>
        </w:rPr>
        <w:t>25</w:t>
      </w:r>
    </w:p>
    <w:p>
      <w:pPr>
        <w:pStyle w:val="BodyText"/>
        <w:spacing w:line="480" w:lineRule="auto" w:before="203"/>
        <w:ind w:left="240" w:right="118" w:firstLine="720"/>
        <w:jc w:val="both"/>
      </w:pPr>
      <w:r>
        <w:rPr/>
        <w:t>The world‟s agricultural and food products are subject to numerous questionable SPS barriers which may be based upon politics and domestic protection, not scientific evidence. The European Union‟s prohibition on the exportation of most products treated with growth hormones which has ended most exports of red meat from the United States to the European Union is an example on possibly scientifically unjustified SPS trade measure.</w:t>
      </w:r>
      <w:r>
        <w:rPr>
          <w:vertAlign w:val="superscript"/>
        </w:rPr>
        <w:t>26</w:t>
      </w:r>
      <w:r>
        <w:rPr>
          <w:vertAlign w:val="baseline"/>
        </w:rPr>
        <w:t> Citing possible adverse effect on human health, the E.U since 1988 has prohibited the use of growth promoting hormones in livestock, and the importation of meat treated with growth hormones.</w:t>
      </w:r>
      <w:r>
        <w:rPr>
          <w:vertAlign w:val="superscript"/>
        </w:rPr>
        <w:t>27</w:t>
      </w:r>
      <w:r>
        <w:rPr>
          <w:vertAlign w:val="baseline"/>
        </w:rPr>
        <w:t> The E.U maintain this position despite findings of the Codex Alimentarius Commission</w:t>
      </w:r>
      <w:r>
        <w:rPr>
          <w:vertAlign w:val="superscript"/>
        </w:rPr>
        <w:t>28</w:t>
      </w:r>
      <w:r>
        <w:rPr>
          <w:vertAlign w:val="baseline"/>
        </w:rPr>
        <w:t> and a conference sponsored by the E.U that the</w:t>
      </w:r>
    </w:p>
    <w:p>
      <w:pPr>
        <w:pStyle w:val="BodyText"/>
        <w:rPr>
          <w:sz w:val="20"/>
        </w:rPr>
      </w:pPr>
    </w:p>
    <w:p>
      <w:pPr>
        <w:pStyle w:val="BodyText"/>
        <w:rPr>
          <w:sz w:val="20"/>
        </w:rPr>
      </w:pPr>
    </w:p>
    <w:p>
      <w:pPr>
        <w:pStyle w:val="BodyText"/>
        <w:spacing w:before="93"/>
        <w:rPr>
          <w:sz w:val="20"/>
        </w:rPr>
      </w:pPr>
      <w:r>
        <w:rPr/>
        <mc:AlternateContent>
          <mc:Choice Requires="wps">
            <w:drawing>
              <wp:anchor distT="0" distB="0" distL="0" distR="0" allowOverlap="1" layoutInCell="1" locked="0" behindDoc="1" simplePos="0" relativeHeight="487599616">
                <wp:simplePos x="0" y="0"/>
                <wp:positionH relativeFrom="page">
                  <wp:posOffset>1143609</wp:posOffset>
                </wp:positionH>
                <wp:positionV relativeFrom="paragraph">
                  <wp:posOffset>220591</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369423pt;width:144.050pt;height:.72003pt;mso-position-horizontal-relative:page;mso-position-vertical-relative:paragraph;z-index:-15716864;mso-wrap-distance-left:0;mso-wrap-distance-right:0" id="docshape26" filled="true" fillcolor="#000000" stroked="false">
                <v:fill type="solid"/>
                <w10:wrap type="topAndBottom"/>
              </v:rect>
            </w:pict>
          </mc:Fallback>
        </mc:AlternateContent>
      </w:r>
    </w:p>
    <w:p>
      <w:pPr>
        <w:spacing w:line="237" w:lineRule="auto" w:before="105"/>
        <w:ind w:left="240" w:right="116" w:firstLine="0"/>
        <w:jc w:val="both"/>
        <w:rPr>
          <w:sz w:val="20"/>
        </w:rPr>
      </w:pPr>
      <w:r>
        <w:rPr>
          <w:rFonts w:ascii="Calibri" w:hAnsi="Calibri"/>
          <w:sz w:val="20"/>
          <w:vertAlign w:val="superscript"/>
        </w:rPr>
        <w:t>24</w:t>
      </w:r>
      <w:r>
        <w:rPr>
          <w:rFonts w:ascii="Calibri" w:hAnsi="Calibri"/>
          <w:sz w:val="20"/>
          <w:vertAlign w:val="baseline"/>
        </w:rPr>
        <w:t> </w:t>
      </w:r>
      <w:r>
        <w:rPr>
          <w:sz w:val="20"/>
          <w:vertAlign w:val="baseline"/>
        </w:rPr>
        <w:t>For example, in</w:t>
      </w:r>
      <w:r>
        <w:rPr>
          <w:spacing w:val="-3"/>
          <w:sz w:val="20"/>
          <w:vertAlign w:val="baseline"/>
        </w:rPr>
        <w:t> </w:t>
      </w:r>
      <w:r>
        <w:rPr>
          <w:sz w:val="20"/>
          <w:vertAlign w:val="baseline"/>
        </w:rPr>
        <w:t>response</w:t>
      </w:r>
      <w:r>
        <w:rPr>
          <w:spacing w:val="-4"/>
          <w:sz w:val="20"/>
          <w:vertAlign w:val="baseline"/>
        </w:rPr>
        <w:t> </w:t>
      </w:r>
      <w:r>
        <w:rPr>
          <w:sz w:val="20"/>
          <w:vertAlign w:val="baseline"/>
        </w:rPr>
        <w:t>to</w:t>
      </w:r>
      <w:r>
        <w:rPr>
          <w:spacing w:val="-2"/>
          <w:sz w:val="20"/>
          <w:vertAlign w:val="baseline"/>
        </w:rPr>
        <w:t> </w:t>
      </w:r>
      <w:r>
        <w:rPr>
          <w:sz w:val="20"/>
          <w:vertAlign w:val="baseline"/>
        </w:rPr>
        <w:t>Bovine</w:t>
      </w:r>
      <w:r>
        <w:rPr>
          <w:spacing w:val="-6"/>
          <w:sz w:val="20"/>
          <w:vertAlign w:val="baseline"/>
        </w:rPr>
        <w:t> </w:t>
      </w:r>
      <w:r>
        <w:rPr>
          <w:sz w:val="20"/>
          <w:vertAlign w:val="baseline"/>
        </w:rPr>
        <w:t>Spongiform Encephalopathy</w:t>
      </w:r>
      <w:r>
        <w:rPr>
          <w:spacing w:val="-6"/>
          <w:sz w:val="20"/>
          <w:vertAlign w:val="baseline"/>
        </w:rPr>
        <w:t> </w:t>
      </w:r>
      <w:r>
        <w:rPr>
          <w:sz w:val="20"/>
          <w:vertAlign w:val="baseline"/>
        </w:rPr>
        <w:t>BSE</w:t>
      </w:r>
      <w:r>
        <w:rPr>
          <w:spacing w:val="-1"/>
          <w:sz w:val="20"/>
          <w:vertAlign w:val="baseline"/>
        </w:rPr>
        <w:t> </w:t>
      </w:r>
      <w:r>
        <w:rPr>
          <w:sz w:val="20"/>
          <w:vertAlign w:val="baseline"/>
        </w:rPr>
        <w:t>also</w:t>
      </w:r>
      <w:r>
        <w:rPr>
          <w:spacing w:val="-7"/>
          <w:sz w:val="20"/>
          <w:vertAlign w:val="baseline"/>
        </w:rPr>
        <w:t> </w:t>
      </w:r>
      <w:r>
        <w:rPr>
          <w:sz w:val="20"/>
          <w:vertAlign w:val="baseline"/>
        </w:rPr>
        <w:t>known as</w:t>
      </w:r>
      <w:r>
        <w:rPr>
          <w:spacing w:val="-4"/>
          <w:sz w:val="20"/>
          <w:vertAlign w:val="baseline"/>
        </w:rPr>
        <w:t> </w:t>
      </w:r>
      <w:r>
        <w:rPr>
          <w:sz w:val="20"/>
          <w:vertAlign w:val="baseline"/>
        </w:rPr>
        <w:t>“Mad</w:t>
      </w:r>
      <w:r>
        <w:rPr>
          <w:spacing w:val="-3"/>
          <w:sz w:val="20"/>
          <w:vertAlign w:val="baseline"/>
        </w:rPr>
        <w:t> </w:t>
      </w:r>
      <w:r>
        <w:rPr>
          <w:sz w:val="20"/>
          <w:vertAlign w:val="baseline"/>
        </w:rPr>
        <w:t>Cow</w:t>
      </w:r>
      <w:r>
        <w:rPr>
          <w:spacing w:val="-4"/>
          <w:sz w:val="20"/>
          <w:vertAlign w:val="baseline"/>
        </w:rPr>
        <w:t> </w:t>
      </w:r>
      <w:r>
        <w:rPr>
          <w:sz w:val="20"/>
          <w:vertAlign w:val="baseline"/>
        </w:rPr>
        <w:t>Disease” and its possible link to Creutzfeldt Jacob disease, the European Union in March 1996 banned the import of beef from Great Britain. The European Union bases this SPS measure upon risks that BSE might pose to human and animal health. Source: Jidth A. Johnson ad Donne Vogt,, „Mad Cow disease‟ or Bovine Spongiform Encephalopathy; Scientific and Regulatory Issues, U.S, Library of Congress, Congressional Research Service Dept. No . 96-641 SPR, 1,4 (July, 19, 1996).</w:t>
      </w:r>
    </w:p>
    <w:p>
      <w:pPr>
        <w:spacing w:line="242" w:lineRule="exact" w:before="10"/>
        <w:ind w:left="240" w:right="0" w:firstLine="0"/>
        <w:jc w:val="both"/>
        <w:rPr>
          <w:sz w:val="20"/>
        </w:rPr>
      </w:pPr>
      <w:r>
        <w:rPr>
          <w:rFonts w:ascii="Calibri"/>
          <w:sz w:val="20"/>
          <w:vertAlign w:val="superscript"/>
        </w:rPr>
        <w:t>25</w:t>
      </w:r>
      <w:r>
        <w:rPr>
          <w:rFonts w:ascii="Calibri"/>
          <w:spacing w:val="2"/>
          <w:sz w:val="20"/>
          <w:vertAlign w:val="baseline"/>
        </w:rPr>
        <w:t> </w:t>
      </w:r>
      <w:r>
        <w:rPr>
          <w:sz w:val="20"/>
          <w:vertAlign w:val="baseline"/>
        </w:rPr>
        <w:t>Johnson,</w:t>
      </w:r>
      <w:r>
        <w:rPr>
          <w:spacing w:val="-6"/>
          <w:sz w:val="20"/>
          <w:vertAlign w:val="baseline"/>
        </w:rPr>
        <w:t> </w:t>
      </w:r>
      <w:r>
        <w:rPr>
          <w:sz w:val="20"/>
          <w:vertAlign w:val="baseline"/>
        </w:rPr>
        <w:t>D.S.</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6"/>
          <w:sz w:val="20"/>
          <w:vertAlign w:val="baseline"/>
        </w:rPr>
        <w:t> </w:t>
      </w:r>
      <w:r>
        <w:rPr>
          <w:spacing w:val="-5"/>
          <w:sz w:val="20"/>
          <w:vertAlign w:val="baseline"/>
        </w:rPr>
        <w:t>p.2</w:t>
      </w:r>
    </w:p>
    <w:p>
      <w:pPr>
        <w:spacing w:line="228" w:lineRule="exact" w:before="0"/>
        <w:ind w:left="240" w:right="0" w:firstLine="0"/>
        <w:jc w:val="both"/>
        <w:rPr>
          <w:sz w:val="20"/>
        </w:rPr>
      </w:pPr>
      <w:r>
        <w:rPr>
          <w:sz w:val="20"/>
          <w:vertAlign w:val="superscript"/>
        </w:rPr>
        <w:t>26</w:t>
      </w:r>
      <w:r>
        <w:rPr>
          <w:spacing w:val="-3"/>
          <w:sz w:val="20"/>
          <w:vertAlign w:val="baseline"/>
        </w:rPr>
        <w:t> </w:t>
      </w:r>
      <w:r>
        <w:rPr>
          <w:sz w:val="20"/>
          <w:vertAlign w:val="baseline"/>
        </w:rPr>
        <w:t>U.S</w:t>
      </w:r>
      <w:r>
        <w:rPr>
          <w:spacing w:val="-7"/>
          <w:sz w:val="20"/>
          <w:vertAlign w:val="baseline"/>
        </w:rPr>
        <w:t> </w:t>
      </w:r>
      <w:r>
        <w:rPr>
          <w:sz w:val="20"/>
          <w:vertAlign w:val="baseline"/>
        </w:rPr>
        <w:t>Trade</w:t>
      </w:r>
      <w:r>
        <w:rPr>
          <w:spacing w:val="-8"/>
          <w:sz w:val="20"/>
          <w:vertAlign w:val="baseline"/>
        </w:rPr>
        <w:t> </w:t>
      </w:r>
      <w:r>
        <w:rPr>
          <w:sz w:val="20"/>
          <w:vertAlign w:val="baseline"/>
        </w:rPr>
        <w:t>Representative</w:t>
      </w:r>
      <w:r>
        <w:rPr>
          <w:spacing w:val="-8"/>
          <w:sz w:val="20"/>
          <w:vertAlign w:val="baseline"/>
        </w:rPr>
        <w:t> </w:t>
      </w:r>
      <w:r>
        <w:rPr>
          <w:sz w:val="20"/>
          <w:vertAlign w:val="baseline"/>
        </w:rPr>
        <w:t>1996</w:t>
      </w:r>
      <w:r>
        <w:rPr>
          <w:spacing w:val="-6"/>
          <w:sz w:val="20"/>
          <w:vertAlign w:val="baseline"/>
        </w:rPr>
        <w:t> </w:t>
      </w:r>
      <w:r>
        <w:rPr>
          <w:sz w:val="20"/>
          <w:vertAlign w:val="baseline"/>
        </w:rPr>
        <w:t>National</w:t>
      </w:r>
      <w:r>
        <w:rPr>
          <w:spacing w:val="-8"/>
          <w:sz w:val="20"/>
          <w:vertAlign w:val="baseline"/>
        </w:rPr>
        <w:t> </w:t>
      </w:r>
      <w:r>
        <w:rPr>
          <w:sz w:val="20"/>
          <w:vertAlign w:val="baseline"/>
        </w:rPr>
        <w:t>Trade</w:t>
      </w:r>
      <w:r>
        <w:rPr>
          <w:spacing w:val="-8"/>
          <w:sz w:val="20"/>
          <w:vertAlign w:val="baseline"/>
        </w:rPr>
        <w:t> </w:t>
      </w:r>
      <w:r>
        <w:rPr>
          <w:sz w:val="20"/>
          <w:vertAlign w:val="baseline"/>
        </w:rPr>
        <w:t>Estimate</w:t>
      </w:r>
      <w:r>
        <w:rPr>
          <w:spacing w:val="-8"/>
          <w:sz w:val="20"/>
          <w:vertAlign w:val="baseline"/>
        </w:rPr>
        <w:t> </w:t>
      </w:r>
      <w:r>
        <w:rPr>
          <w:sz w:val="20"/>
          <w:vertAlign w:val="baseline"/>
        </w:rPr>
        <w:t>Report</w:t>
      </w:r>
      <w:r>
        <w:rPr>
          <w:spacing w:val="-4"/>
          <w:sz w:val="20"/>
          <w:vertAlign w:val="baseline"/>
        </w:rPr>
        <w:t> </w:t>
      </w:r>
      <w:r>
        <w:rPr>
          <w:sz w:val="20"/>
          <w:vertAlign w:val="baseline"/>
        </w:rPr>
        <w:t>on</w:t>
      </w:r>
      <w:r>
        <w:rPr>
          <w:spacing w:val="-1"/>
          <w:sz w:val="20"/>
          <w:vertAlign w:val="baseline"/>
        </w:rPr>
        <w:t> </w:t>
      </w:r>
      <w:r>
        <w:rPr>
          <w:sz w:val="20"/>
          <w:vertAlign w:val="baseline"/>
        </w:rPr>
        <w:t>Foreign</w:t>
      </w:r>
      <w:r>
        <w:rPr>
          <w:spacing w:val="-6"/>
          <w:sz w:val="20"/>
          <w:vertAlign w:val="baseline"/>
        </w:rPr>
        <w:t> </w:t>
      </w:r>
      <w:r>
        <w:rPr>
          <w:sz w:val="20"/>
          <w:vertAlign w:val="baseline"/>
        </w:rPr>
        <w:t>Trade</w:t>
      </w:r>
      <w:r>
        <w:rPr>
          <w:spacing w:val="-8"/>
          <w:sz w:val="20"/>
          <w:vertAlign w:val="baseline"/>
        </w:rPr>
        <w:t> </w:t>
      </w:r>
      <w:r>
        <w:rPr>
          <w:sz w:val="20"/>
          <w:vertAlign w:val="baseline"/>
        </w:rPr>
        <w:t>Barriers</w:t>
      </w:r>
      <w:r>
        <w:rPr>
          <w:spacing w:val="-6"/>
          <w:sz w:val="20"/>
          <w:vertAlign w:val="baseline"/>
        </w:rPr>
        <w:t> </w:t>
      </w:r>
      <w:r>
        <w:rPr>
          <w:sz w:val="20"/>
          <w:vertAlign w:val="baseline"/>
        </w:rPr>
        <w:t>98</w:t>
      </w:r>
      <w:r>
        <w:rPr>
          <w:spacing w:val="-6"/>
          <w:sz w:val="20"/>
          <w:vertAlign w:val="baseline"/>
        </w:rPr>
        <w:t> </w:t>
      </w:r>
      <w:r>
        <w:rPr>
          <w:spacing w:val="-2"/>
          <w:sz w:val="20"/>
          <w:vertAlign w:val="baseline"/>
        </w:rPr>
        <w:t>(1996).</w:t>
      </w:r>
    </w:p>
    <w:p>
      <w:pPr>
        <w:spacing w:before="0"/>
        <w:ind w:left="240" w:right="0" w:firstLine="0"/>
        <w:jc w:val="both"/>
        <w:rPr>
          <w:sz w:val="20"/>
        </w:rPr>
      </w:pPr>
      <w:r>
        <w:rPr>
          <w:sz w:val="20"/>
          <w:vertAlign w:val="superscript"/>
        </w:rPr>
        <w:t>27</w:t>
      </w:r>
      <w:r>
        <w:rPr>
          <w:spacing w:val="5"/>
          <w:sz w:val="20"/>
          <w:vertAlign w:val="baseline"/>
        </w:rPr>
        <w:t> </w:t>
      </w:r>
      <w:r>
        <w:rPr>
          <w:spacing w:val="-2"/>
          <w:sz w:val="20"/>
          <w:vertAlign w:val="baseline"/>
        </w:rPr>
        <w:t>Ibid.</w:t>
      </w:r>
    </w:p>
    <w:p>
      <w:pPr>
        <w:spacing w:line="240" w:lineRule="auto" w:before="0"/>
        <w:ind w:left="240" w:right="117" w:firstLine="0"/>
        <w:jc w:val="both"/>
        <w:rPr>
          <w:sz w:val="20"/>
        </w:rPr>
      </w:pPr>
      <w:r>
        <w:rPr>
          <w:sz w:val="20"/>
          <w:vertAlign w:val="superscript"/>
        </w:rPr>
        <w:t>28</w:t>
      </w:r>
      <w:r>
        <w:rPr>
          <w:sz w:val="20"/>
          <w:vertAlign w:val="baseline"/>
        </w:rPr>
        <w:t> The Codex Alimentarious Commission was established in 1962 by the Food and Agricultural Organisation of the UN and the WHO. Codex promotes the use of International Standards in the establishment of food standards, such as maximum pesticides residue levels. Based in Rome, members are permitted to send scientists, government officials, consumer advocates and industry</w:t>
      </w:r>
      <w:r>
        <w:rPr>
          <w:spacing w:val="-5"/>
          <w:sz w:val="20"/>
          <w:vertAlign w:val="baseline"/>
        </w:rPr>
        <w:t> </w:t>
      </w:r>
      <w:r>
        <w:rPr>
          <w:sz w:val="20"/>
          <w:vertAlign w:val="baseline"/>
        </w:rPr>
        <w:t>representatives, among others to its, meetings. Sources: Marsha A. Eschols </w:t>
      </w:r>
      <w:r>
        <w:rPr>
          <w:i/>
          <w:sz w:val="20"/>
          <w:vertAlign w:val="baseline"/>
        </w:rPr>
        <w:t>The International Tower of Babel. The small Business Perspective,</w:t>
      </w:r>
      <w:r>
        <w:rPr>
          <w:i/>
          <w:spacing w:val="53"/>
          <w:sz w:val="20"/>
          <w:vertAlign w:val="baseline"/>
        </w:rPr>
        <w:t> </w:t>
      </w:r>
      <w:r>
        <w:rPr>
          <w:sz w:val="20"/>
          <w:vertAlign w:val="baseline"/>
        </w:rPr>
        <w:t>5.1</w:t>
      </w:r>
      <w:r>
        <w:rPr>
          <w:spacing w:val="50"/>
          <w:sz w:val="20"/>
          <w:vertAlign w:val="baseline"/>
        </w:rPr>
        <w:t> </w:t>
      </w:r>
      <w:r>
        <w:rPr>
          <w:sz w:val="20"/>
          <w:vertAlign w:val="baseline"/>
        </w:rPr>
        <w:t>Food</w:t>
      </w:r>
      <w:r>
        <w:rPr>
          <w:spacing w:val="49"/>
          <w:sz w:val="20"/>
          <w:vertAlign w:val="baseline"/>
        </w:rPr>
        <w:t> </w:t>
      </w:r>
      <w:r>
        <w:rPr>
          <w:sz w:val="20"/>
          <w:vertAlign w:val="baseline"/>
        </w:rPr>
        <w:t>and</w:t>
      </w:r>
      <w:r>
        <w:rPr>
          <w:spacing w:val="50"/>
          <w:sz w:val="20"/>
          <w:vertAlign w:val="baseline"/>
        </w:rPr>
        <w:t> </w:t>
      </w:r>
      <w:r>
        <w:rPr>
          <w:sz w:val="20"/>
          <w:vertAlign w:val="baseline"/>
        </w:rPr>
        <w:t>Drug</w:t>
      </w:r>
      <w:r>
        <w:rPr>
          <w:spacing w:val="50"/>
          <w:sz w:val="20"/>
          <w:vertAlign w:val="baseline"/>
        </w:rPr>
        <w:t> </w:t>
      </w:r>
      <w:r>
        <w:rPr>
          <w:sz w:val="20"/>
          <w:vertAlign w:val="baseline"/>
        </w:rPr>
        <w:t>Law</w:t>
      </w:r>
      <w:r>
        <w:rPr>
          <w:spacing w:val="43"/>
          <w:sz w:val="20"/>
          <w:vertAlign w:val="baseline"/>
        </w:rPr>
        <w:t> </w:t>
      </w:r>
      <w:r>
        <w:rPr>
          <w:sz w:val="20"/>
          <w:vertAlign w:val="baseline"/>
        </w:rPr>
        <w:t>journal</w:t>
      </w:r>
      <w:r>
        <w:rPr>
          <w:spacing w:val="50"/>
          <w:sz w:val="20"/>
          <w:vertAlign w:val="baseline"/>
        </w:rPr>
        <w:t> </w:t>
      </w:r>
      <w:r>
        <w:rPr>
          <w:sz w:val="20"/>
          <w:vertAlign w:val="baseline"/>
        </w:rPr>
        <w:t>175,</w:t>
      </w:r>
      <w:r>
        <w:rPr>
          <w:spacing w:val="52"/>
          <w:sz w:val="20"/>
          <w:vertAlign w:val="baseline"/>
        </w:rPr>
        <w:t> </w:t>
      </w:r>
      <w:r>
        <w:rPr>
          <w:sz w:val="20"/>
          <w:vertAlign w:val="baseline"/>
        </w:rPr>
        <w:t>179</w:t>
      </w:r>
      <w:r>
        <w:rPr>
          <w:spacing w:val="45"/>
          <w:sz w:val="20"/>
          <w:vertAlign w:val="baseline"/>
        </w:rPr>
        <w:t> </w:t>
      </w:r>
      <w:r>
        <w:rPr>
          <w:sz w:val="20"/>
          <w:vertAlign w:val="baseline"/>
        </w:rPr>
        <w:t>(1996)</w:t>
      </w:r>
      <w:r>
        <w:rPr>
          <w:spacing w:val="49"/>
          <w:sz w:val="20"/>
          <w:vertAlign w:val="baseline"/>
        </w:rPr>
        <w:t> </w:t>
      </w:r>
      <w:r>
        <w:rPr>
          <w:sz w:val="20"/>
          <w:vertAlign w:val="baseline"/>
        </w:rPr>
        <w:t>Union</w:t>
      </w:r>
      <w:r>
        <w:rPr>
          <w:spacing w:val="55"/>
          <w:sz w:val="20"/>
          <w:vertAlign w:val="baseline"/>
        </w:rPr>
        <w:t> </w:t>
      </w:r>
      <w:r>
        <w:rPr>
          <w:sz w:val="20"/>
          <w:vertAlign w:val="baseline"/>
        </w:rPr>
        <w:t>of</w:t>
      </w:r>
      <w:r>
        <w:rPr>
          <w:spacing w:val="45"/>
          <w:sz w:val="20"/>
          <w:vertAlign w:val="baseline"/>
        </w:rPr>
        <w:t> </w:t>
      </w:r>
      <w:r>
        <w:rPr>
          <w:sz w:val="20"/>
          <w:vertAlign w:val="baseline"/>
        </w:rPr>
        <w:t>International</w:t>
      </w:r>
      <w:r>
        <w:rPr>
          <w:spacing w:val="50"/>
          <w:sz w:val="20"/>
          <w:vertAlign w:val="baseline"/>
        </w:rPr>
        <w:t> </w:t>
      </w:r>
      <w:r>
        <w:rPr>
          <w:sz w:val="20"/>
          <w:vertAlign w:val="baseline"/>
        </w:rPr>
        <w:t>Association</w:t>
      </w:r>
      <w:r>
        <w:rPr>
          <w:spacing w:val="55"/>
          <w:sz w:val="20"/>
          <w:vertAlign w:val="baseline"/>
        </w:rPr>
        <w:t> </w:t>
      </w:r>
      <w:r>
        <w:rPr>
          <w:spacing w:val="-10"/>
          <w:sz w:val="20"/>
          <w:vertAlign w:val="baseline"/>
        </w:rPr>
        <w:t>1</w:t>
      </w:r>
    </w:p>
    <w:p>
      <w:pPr>
        <w:spacing w:line="228" w:lineRule="exact" w:before="0"/>
        <w:ind w:left="240" w:right="0" w:firstLine="0"/>
        <w:jc w:val="both"/>
        <w:rPr>
          <w:sz w:val="20"/>
        </w:rPr>
      </w:pPr>
      <w:r>
        <w:rPr>
          <w:sz w:val="20"/>
        </w:rPr>
        <w:t>Yearbook</w:t>
      </w:r>
      <w:r>
        <w:rPr>
          <w:spacing w:val="-3"/>
          <w:sz w:val="20"/>
        </w:rPr>
        <w:t> </w:t>
      </w:r>
      <w:r>
        <w:rPr>
          <w:sz w:val="20"/>
        </w:rPr>
        <w:t>of</w:t>
      </w:r>
      <w:r>
        <w:rPr>
          <w:spacing w:val="-11"/>
          <w:sz w:val="20"/>
        </w:rPr>
        <w:t> </w:t>
      </w:r>
      <w:r>
        <w:rPr>
          <w:sz w:val="20"/>
        </w:rPr>
        <w:t>International</w:t>
      </w:r>
      <w:r>
        <w:rPr>
          <w:spacing w:val="-9"/>
          <w:sz w:val="20"/>
        </w:rPr>
        <w:t> </w:t>
      </w:r>
      <w:r>
        <w:rPr>
          <w:sz w:val="20"/>
        </w:rPr>
        <w:t>Organisation,</w:t>
      </w:r>
      <w:r>
        <w:rPr>
          <w:spacing w:val="-9"/>
          <w:sz w:val="20"/>
        </w:rPr>
        <w:t> </w:t>
      </w:r>
      <w:r>
        <w:rPr>
          <w:sz w:val="20"/>
        </w:rPr>
        <w:t>603</w:t>
      </w:r>
      <w:r>
        <w:rPr>
          <w:spacing w:val="-10"/>
          <w:sz w:val="20"/>
        </w:rPr>
        <w:t> </w:t>
      </w:r>
      <w:r>
        <w:rPr>
          <w:spacing w:val="-2"/>
          <w:sz w:val="20"/>
        </w:rPr>
        <w:t>(1996).</w:t>
      </w:r>
    </w:p>
    <w:p>
      <w:pPr>
        <w:spacing w:after="0" w:line="228" w:lineRule="exact"/>
        <w:jc w:val="both"/>
        <w:rPr>
          <w:sz w:val="20"/>
        </w:rPr>
        <w:sectPr>
          <w:pgSz w:w="11910" w:h="16840"/>
          <w:pgMar w:header="0" w:footer="1462" w:top="1340" w:bottom="1660" w:left="1560" w:right="1320"/>
        </w:sectPr>
      </w:pPr>
    </w:p>
    <w:p>
      <w:pPr>
        <w:pStyle w:val="BodyText"/>
        <w:spacing w:before="98"/>
        <w:ind w:left="240"/>
      </w:pPr>
      <w:r>
        <w:rPr/>
        <w:t>use</w:t>
      </w:r>
      <w:r>
        <w:rPr>
          <w:spacing w:val="-4"/>
        </w:rPr>
        <w:t> </w:t>
      </w:r>
      <w:r>
        <w:rPr/>
        <w:t>of</w:t>
      </w:r>
      <w:r>
        <w:rPr>
          <w:spacing w:val="-9"/>
        </w:rPr>
        <w:t> </w:t>
      </w:r>
      <w:r>
        <w:rPr/>
        <w:t>these</w:t>
      </w:r>
      <w:r>
        <w:rPr>
          <w:spacing w:val="-1"/>
        </w:rPr>
        <w:t> </w:t>
      </w:r>
      <w:r>
        <w:rPr/>
        <w:t>hormones</w:t>
      </w:r>
      <w:r>
        <w:rPr>
          <w:spacing w:val="1"/>
        </w:rPr>
        <w:t> </w:t>
      </w:r>
      <w:r>
        <w:rPr/>
        <w:t>in</w:t>
      </w:r>
      <w:r>
        <w:rPr>
          <w:spacing w:val="-1"/>
        </w:rPr>
        <w:t> </w:t>
      </w:r>
      <w:r>
        <w:rPr/>
        <w:t>livestock is</w:t>
      </w:r>
      <w:r>
        <w:rPr>
          <w:spacing w:val="-3"/>
        </w:rPr>
        <w:t> </w:t>
      </w:r>
      <w:r>
        <w:rPr/>
        <w:t>not</w:t>
      </w:r>
      <w:r>
        <w:rPr>
          <w:spacing w:val="4"/>
        </w:rPr>
        <w:t> </w:t>
      </w:r>
      <w:r>
        <w:rPr/>
        <w:t>harmful</w:t>
      </w:r>
      <w:r>
        <w:rPr>
          <w:spacing w:val="-9"/>
        </w:rPr>
        <w:t> </w:t>
      </w:r>
      <w:r>
        <w:rPr/>
        <w:t>to</w:t>
      </w:r>
      <w:r>
        <w:rPr>
          <w:spacing w:val="-1"/>
        </w:rPr>
        <w:t> </w:t>
      </w:r>
      <w:r>
        <w:rPr/>
        <w:t>human</w:t>
      </w:r>
      <w:r>
        <w:rPr>
          <w:spacing w:val="-5"/>
        </w:rPr>
        <w:t> </w:t>
      </w:r>
      <w:r>
        <w:rPr>
          <w:spacing w:val="-2"/>
        </w:rPr>
        <w:t>health.</w:t>
      </w:r>
      <w:r>
        <w:rPr>
          <w:spacing w:val="-2"/>
          <w:vertAlign w:val="superscript"/>
        </w:rPr>
        <w:t>29</w:t>
      </w:r>
    </w:p>
    <w:p>
      <w:pPr>
        <w:pStyle w:val="BodyText"/>
        <w:spacing w:before="202"/>
      </w:pPr>
    </w:p>
    <w:p>
      <w:pPr>
        <w:pStyle w:val="BodyText"/>
        <w:spacing w:line="480" w:lineRule="auto"/>
        <w:ind w:left="240" w:right="117" w:firstLine="720"/>
        <w:jc w:val="both"/>
      </w:pPr>
      <w:r>
        <w:rPr/>
        <w:t>Likewise the United States has been accused of maintaining SPS measures as a means of protecting domestic producers. Beginning in 1914, imports of avocados from Mexico were banned by</w:t>
      </w:r>
      <w:r>
        <w:rPr>
          <w:spacing w:val="-2"/>
        </w:rPr>
        <w:t> </w:t>
      </w:r>
      <w:r>
        <w:rPr/>
        <w:t>the United States due to concerns that the Seed Weevil</w:t>
      </w:r>
      <w:r>
        <w:rPr>
          <w:spacing w:val="-2"/>
        </w:rPr>
        <w:t> </w:t>
      </w:r>
      <w:r>
        <w:rPr/>
        <w:t>and other avocado – damaging pests could be introduced into American Orchards by Mexican avocados.</w:t>
      </w:r>
      <w:r>
        <w:rPr>
          <w:vertAlign w:val="superscript"/>
        </w:rPr>
        <w:t>30</w:t>
      </w:r>
      <w:r>
        <w:rPr>
          <w:vertAlign w:val="baseline"/>
        </w:rPr>
        <w:t> Mexican officials claimed that farmers in their country were capable of implementing production and packaging systems that will address U.S quarantine concerns</w:t>
      </w:r>
      <w:r>
        <w:rPr>
          <w:spacing w:val="-4"/>
          <w:vertAlign w:val="baseline"/>
        </w:rPr>
        <w:t> </w:t>
      </w:r>
      <w:r>
        <w:rPr>
          <w:vertAlign w:val="baseline"/>
        </w:rPr>
        <w:t>and</w:t>
      </w:r>
      <w:r>
        <w:rPr>
          <w:spacing w:val="-2"/>
          <w:vertAlign w:val="baseline"/>
        </w:rPr>
        <w:t> </w:t>
      </w:r>
      <w:r>
        <w:rPr>
          <w:vertAlign w:val="baseline"/>
        </w:rPr>
        <w:t>that</w:t>
      </w:r>
      <w:r>
        <w:rPr>
          <w:spacing w:val="-2"/>
          <w:vertAlign w:val="baseline"/>
        </w:rPr>
        <w:t> </w:t>
      </w:r>
      <w:r>
        <w:rPr>
          <w:vertAlign w:val="baseline"/>
        </w:rPr>
        <w:t>the</w:t>
      </w:r>
      <w:r>
        <w:rPr>
          <w:spacing w:val="-3"/>
          <w:vertAlign w:val="baseline"/>
        </w:rPr>
        <w:t> </w:t>
      </w:r>
      <w:r>
        <w:rPr>
          <w:vertAlign w:val="baseline"/>
        </w:rPr>
        <w:t>U.S</w:t>
      </w:r>
      <w:r>
        <w:rPr>
          <w:spacing w:val="-2"/>
          <w:vertAlign w:val="baseline"/>
        </w:rPr>
        <w:t> </w:t>
      </w:r>
      <w:r>
        <w:rPr>
          <w:vertAlign w:val="baseline"/>
        </w:rPr>
        <w:t>policy</w:t>
      </w:r>
      <w:r>
        <w:rPr>
          <w:spacing w:val="-7"/>
          <w:vertAlign w:val="baseline"/>
        </w:rPr>
        <w:t> </w:t>
      </w:r>
      <w:r>
        <w:rPr>
          <w:vertAlign w:val="baseline"/>
        </w:rPr>
        <w:t>was</w:t>
      </w:r>
      <w:r>
        <w:rPr>
          <w:spacing w:val="-4"/>
          <w:vertAlign w:val="baseline"/>
        </w:rPr>
        <w:t> </w:t>
      </w:r>
      <w:r>
        <w:rPr>
          <w:vertAlign w:val="baseline"/>
        </w:rPr>
        <w:t>designed</w:t>
      </w:r>
      <w:r>
        <w:rPr>
          <w:spacing w:val="-2"/>
          <w:vertAlign w:val="baseline"/>
        </w:rPr>
        <w:t> </w:t>
      </w:r>
      <w:r>
        <w:rPr>
          <w:vertAlign w:val="baseline"/>
        </w:rPr>
        <w:t>to protect</w:t>
      </w:r>
      <w:r>
        <w:rPr>
          <w:spacing w:val="-2"/>
          <w:vertAlign w:val="baseline"/>
        </w:rPr>
        <w:t> </w:t>
      </w:r>
      <w:r>
        <w:rPr>
          <w:vertAlign w:val="baseline"/>
        </w:rPr>
        <w:t>American</w:t>
      </w:r>
      <w:r>
        <w:rPr>
          <w:spacing w:val="-7"/>
          <w:vertAlign w:val="baseline"/>
        </w:rPr>
        <w:t> </w:t>
      </w:r>
      <w:r>
        <w:rPr>
          <w:vertAlign w:val="baseline"/>
        </w:rPr>
        <w:t>avocado growers</w:t>
      </w:r>
      <w:r>
        <w:rPr>
          <w:spacing w:val="-4"/>
          <w:vertAlign w:val="baseline"/>
        </w:rPr>
        <w:t> </w:t>
      </w:r>
      <w:r>
        <w:rPr>
          <w:vertAlign w:val="baseline"/>
        </w:rPr>
        <w:t>from competition. The U.S department of</w:t>
      </w:r>
      <w:r>
        <w:rPr>
          <w:spacing w:val="-3"/>
          <w:vertAlign w:val="baseline"/>
        </w:rPr>
        <w:t> </w:t>
      </w:r>
      <w:r>
        <w:rPr>
          <w:vertAlign w:val="baseline"/>
        </w:rPr>
        <w:t>agriculture announced in February 1997 that the ban was revoked and that beginning in November 1997 under limited circumstances, Mexico could export avocados to the United States</w:t>
      </w:r>
      <w:r>
        <w:rPr>
          <w:vertAlign w:val="superscript"/>
        </w:rPr>
        <w:t>31</w:t>
      </w:r>
    </w:p>
    <w:p>
      <w:pPr>
        <w:pStyle w:val="Heading2"/>
        <w:spacing w:before="204"/>
        <w:ind w:left="240" w:firstLine="0"/>
      </w:pPr>
      <w:r>
        <w:rPr/>
        <w:t>a.</w:t>
      </w:r>
      <w:r>
        <w:rPr>
          <w:spacing w:val="68"/>
        </w:rPr>
        <w:t>    </w:t>
      </w:r>
      <w:r>
        <w:rPr/>
        <w:t>The</w:t>
      </w:r>
      <w:r>
        <w:rPr>
          <w:spacing w:val="2"/>
        </w:rPr>
        <w:t> </w:t>
      </w:r>
      <w:r>
        <w:rPr/>
        <w:t>Growing Significance</w:t>
      </w:r>
      <w:r>
        <w:rPr>
          <w:spacing w:val="-2"/>
        </w:rPr>
        <w:t> </w:t>
      </w:r>
      <w:r>
        <w:rPr/>
        <w:t>of</w:t>
      </w:r>
      <w:r>
        <w:rPr>
          <w:spacing w:val="-3"/>
        </w:rPr>
        <w:t> </w:t>
      </w:r>
      <w:r>
        <w:rPr/>
        <w:t>Sanitary and Phytosanitary</w:t>
      </w:r>
      <w:r>
        <w:rPr>
          <w:spacing w:val="1"/>
        </w:rPr>
        <w:t> </w:t>
      </w:r>
      <w:r>
        <w:rPr>
          <w:spacing w:val="-2"/>
        </w:rPr>
        <w:t>Measures</w:t>
      </w:r>
    </w:p>
    <w:p>
      <w:pPr>
        <w:pStyle w:val="BodyText"/>
        <w:spacing w:before="197"/>
        <w:rPr>
          <w:b/>
        </w:rPr>
      </w:pPr>
    </w:p>
    <w:p>
      <w:pPr>
        <w:pStyle w:val="BodyText"/>
        <w:spacing w:line="480" w:lineRule="auto"/>
        <w:ind w:left="240" w:right="120" w:firstLine="720"/>
        <w:jc w:val="both"/>
      </w:pPr>
      <w:r>
        <w:rPr/>
        <w:t>With an expanding world population, improvement in transportation and growing number of affluent consumers in developing countries who can afford high value</w:t>
      </w:r>
      <w:r>
        <w:rPr>
          <w:spacing w:val="40"/>
        </w:rPr>
        <w:t> </w:t>
      </w:r>
      <w:r>
        <w:rPr/>
        <w:t>imported products, the trade in agricultural good has increased dramatically in recent years.</w:t>
      </w:r>
      <w:r>
        <w:rPr>
          <w:vertAlign w:val="superscript"/>
        </w:rPr>
        <w:t>32</w:t>
      </w:r>
      <w:r>
        <w:rPr>
          <w:vertAlign w:val="baseline"/>
        </w:rPr>
        <w:t> The trend is expected to continue as the Uruguay Rounds Agreement on Agriculture further liberalizes trade. With the expansion of International trade has come the</w:t>
      </w:r>
      <w:r>
        <w:rPr>
          <w:spacing w:val="-2"/>
          <w:vertAlign w:val="baseline"/>
        </w:rPr>
        <w:t> </w:t>
      </w:r>
      <w:r>
        <w:rPr>
          <w:vertAlign w:val="baseline"/>
        </w:rPr>
        <w:t>heightened</w:t>
      </w:r>
      <w:r>
        <w:rPr>
          <w:spacing w:val="-1"/>
          <w:vertAlign w:val="baseline"/>
        </w:rPr>
        <w:t> </w:t>
      </w:r>
      <w:r>
        <w:rPr>
          <w:vertAlign w:val="baseline"/>
        </w:rPr>
        <w:t>potential</w:t>
      </w:r>
      <w:r>
        <w:rPr>
          <w:spacing w:val="-6"/>
          <w:vertAlign w:val="baseline"/>
        </w:rPr>
        <w:t> </w:t>
      </w:r>
      <w:r>
        <w:rPr>
          <w:vertAlign w:val="baseline"/>
        </w:rPr>
        <w:t>for the</w:t>
      </w:r>
      <w:r>
        <w:rPr>
          <w:spacing w:val="-2"/>
          <w:vertAlign w:val="baseline"/>
        </w:rPr>
        <w:t> </w:t>
      </w:r>
      <w:r>
        <w:rPr>
          <w:vertAlign w:val="baseline"/>
        </w:rPr>
        <w:t>movement</w:t>
      </w:r>
      <w:r>
        <w:rPr>
          <w:spacing w:val="-1"/>
          <w:vertAlign w:val="baseline"/>
        </w:rPr>
        <w:t> </w:t>
      </w:r>
      <w:r>
        <w:rPr>
          <w:vertAlign w:val="baseline"/>
        </w:rPr>
        <w:t>of</w:t>
      </w:r>
      <w:r>
        <w:rPr>
          <w:spacing w:val="-9"/>
          <w:vertAlign w:val="baseline"/>
        </w:rPr>
        <w:t> </w:t>
      </w:r>
      <w:r>
        <w:rPr>
          <w:vertAlign w:val="baseline"/>
        </w:rPr>
        <w:t>pathogens</w:t>
      </w:r>
      <w:r>
        <w:rPr>
          <w:spacing w:val="-3"/>
          <w:vertAlign w:val="baseline"/>
        </w:rPr>
        <w:t> </w:t>
      </w:r>
      <w:r>
        <w:rPr>
          <w:vertAlign w:val="baseline"/>
        </w:rPr>
        <w:t>across</w:t>
      </w:r>
      <w:r>
        <w:rPr>
          <w:spacing w:val="-3"/>
          <w:vertAlign w:val="baseline"/>
        </w:rPr>
        <w:t> </w:t>
      </w:r>
      <w:r>
        <w:rPr>
          <w:vertAlign w:val="baseline"/>
        </w:rPr>
        <w:t>national</w:t>
      </w:r>
      <w:r>
        <w:rPr>
          <w:spacing w:val="-6"/>
          <w:vertAlign w:val="baseline"/>
        </w:rPr>
        <w:t> </w:t>
      </w:r>
      <w:r>
        <w:rPr>
          <w:vertAlign w:val="baseline"/>
        </w:rPr>
        <w:t>borders</w:t>
      </w:r>
      <w:r>
        <w:rPr>
          <w:spacing w:val="-3"/>
          <w:vertAlign w:val="baseline"/>
        </w:rPr>
        <w:t> </w:t>
      </w:r>
      <w:r>
        <w:rPr>
          <w:vertAlign w:val="baseline"/>
        </w:rPr>
        <w:t>which</w:t>
      </w:r>
      <w:r>
        <w:rPr>
          <w:spacing w:val="-1"/>
          <w:vertAlign w:val="baseline"/>
        </w:rPr>
        <w:t> </w:t>
      </w:r>
      <w:r>
        <w:rPr>
          <w:vertAlign w:val="baseline"/>
        </w:rPr>
        <w:t>has made multilateral guidelines for SPS measures all the more necessary.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6"/>
        <w:rPr>
          <w:sz w:val="20"/>
        </w:rPr>
      </w:pPr>
      <w:r>
        <w:rPr/>
        <mc:AlternateContent>
          <mc:Choice Requires="wps">
            <w:drawing>
              <wp:anchor distT="0" distB="0" distL="0" distR="0" allowOverlap="1" layoutInCell="1" locked="0" behindDoc="1" simplePos="0" relativeHeight="487600128">
                <wp:simplePos x="0" y="0"/>
                <wp:positionH relativeFrom="page">
                  <wp:posOffset>1143609</wp:posOffset>
                </wp:positionH>
                <wp:positionV relativeFrom="paragraph">
                  <wp:posOffset>248265</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548468pt;width:144.050pt;height:.71997pt;mso-position-horizontal-relative:page;mso-position-vertical-relative:paragraph;z-index:-15716352;mso-wrap-distance-left:0;mso-wrap-distance-right:0" id="docshape27" filled="true" fillcolor="#000000" stroked="false">
                <v:fill type="solid"/>
                <w10:wrap type="topAndBottom"/>
              </v:rect>
            </w:pict>
          </mc:Fallback>
        </mc:AlternateContent>
      </w:r>
    </w:p>
    <w:p>
      <w:pPr>
        <w:spacing w:line="228" w:lineRule="exact" w:before="96"/>
        <w:ind w:left="240" w:right="0" w:firstLine="0"/>
        <w:jc w:val="left"/>
        <w:rPr>
          <w:sz w:val="20"/>
        </w:rPr>
      </w:pPr>
      <w:r>
        <w:rPr>
          <w:sz w:val="20"/>
          <w:vertAlign w:val="superscript"/>
        </w:rPr>
        <w:t>29</w:t>
      </w:r>
      <w:r>
        <w:rPr>
          <w:spacing w:val="-2"/>
          <w:sz w:val="20"/>
          <w:vertAlign w:val="baseline"/>
        </w:rPr>
        <w:t> </w:t>
      </w:r>
      <w:r>
        <w:rPr>
          <w:sz w:val="20"/>
          <w:vertAlign w:val="baseline"/>
        </w:rPr>
        <w:t>US</w:t>
      </w:r>
      <w:r>
        <w:rPr>
          <w:spacing w:val="-5"/>
          <w:sz w:val="20"/>
          <w:vertAlign w:val="baseline"/>
        </w:rPr>
        <w:t> </w:t>
      </w:r>
      <w:r>
        <w:rPr>
          <w:sz w:val="20"/>
          <w:vertAlign w:val="baseline"/>
        </w:rPr>
        <w:t>Trade</w:t>
      </w:r>
      <w:r>
        <w:rPr>
          <w:spacing w:val="-7"/>
          <w:sz w:val="20"/>
          <w:vertAlign w:val="baseline"/>
        </w:rPr>
        <w:t> </w:t>
      </w:r>
      <w:r>
        <w:rPr>
          <w:sz w:val="20"/>
          <w:vertAlign w:val="baseline"/>
        </w:rPr>
        <w:t>Representative</w:t>
      </w:r>
      <w:r>
        <w:rPr>
          <w:spacing w:val="-7"/>
          <w:sz w:val="20"/>
          <w:vertAlign w:val="baseline"/>
        </w:rPr>
        <w:t> </w:t>
      </w:r>
      <w:r>
        <w:rPr>
          <w:sz w:val="20"/>
          <w:vertAlign w:val="baseline"/>
        </w:rPr>
        <w:t>op.</w:t>
      </w:r>
      <w:r>
        <w:rPr>
          <w:spacing w:val="-3"/>
          <w:sz w:val="20"/>
          <w:vertAlign w:val="baseline"/>
        </w:rPr>
        <w:t> </w:t>
      </w:r>
      <w:r>
        <w:rPr>
          <w:spacing w:val="-4"/>
          <w:sz w:val="20"/>
          <w:vertAlign w:val="baseline"/>
        </w:rPr>
        <w:t>cit.</w:t>
      </w:r>
    </w:p>
    <w:p>
      <w:pPr>
        <w:spacing w:line="240" w:lineRule="auto" w:before="0"/>
        <w:ind w:left="240" w:right="0" w:firstLine="0"/>
        <w:jc w:val="left"/>
        <w:rPr>
          <w:sz w:val="20"/>
        </w:rPr>
      </w:pPr>
      <w:r>
        <w:rPr>
          <w:sz w:val="20"/>
          <w:vertAlign w:val="superscript"/>
        </w:rPr>
        <w:t>30</w:t>
      </w:r>
      <w:r>
        <w:rPr>
          <w:sz w:val="20"/>
          <w:vertAlign w:val="baseline"/>
        </w:rPr>
        <w:t> Economic Research Service, U.S Department of Agriculture, NAFTA 19 (International Agricultural and Trade Reports, Situation and Outlook Series No. WRS 96-3 Sept. 1996.</w:t>
      </w:r>
    </w:p>
    <w:p>
      <w:pPr>
        <w:spacing w:before="0"/>
        <w:ind w:left="240" w:right="0" w:firstLine="0"/>
        <w:jc w:val="left"/>
        <w:rPr>
          <w:sz w:val="20"/>
        </w:rPr>
      </w:pPr>
      <w:r>
        <w:rPr>
          <w:sz w:val="20"/>
          <w:vertAlign w:val="superscript"/>
        </w:rPr>
        <w:t>31</w:t>
      </w:r>
      <w:r>
        <w:rPr>
          <w:spacing w:val="2"/>
          <w:sz w:val="20"/>
          <w:vertAlign w:val="baseline"/>
        </w:rPr>
        <w:t> </w:t>
      </w:r>
      <w:r>
        <w:rPr>
          <w:sz w:val="20"/>
          <w:vertAlign w:val="baseline"/>
        </w:rPr>
        <w:t>Johson,</w:t>
      </w:r>
      <w:r>
        <w:rPr>
          <w:spacing w:val="-3"/>
          <w:sz w:val="20"/>
          <w:vertAlign w:val="baseline"/>
        </w:rPr>
        <w:t> </w:t>
      </w:r>
      <w:r>
        <w:rPr>
          <w:sz w:val="20"/>
          <w:vertAlign w:val="baseline"/>
        </w:rPr>
        <w:t>D.S</w:t>
      </w:r>
      <w:r>
        <w:rPr>
          <w:spacing w:val="44"/>
          <w:sz w:val="20"/>
          <w:vertAlign w:val="baseline"/>
        </w:rPr>
        <w:t> </w:t>
      </w:r>
      <w:r>
        <w:rPr>
          <w:sz w:val="20"/>
          <w:vertAlign w:val="baseline"/>
        </w:rPr>
        <w:t>Op.</w:t>
      </w:r>
      <w:r>
        <w:rPr>
          <w:spacing w:val="-3"/>
          <w:sz w:val="20"/>
          <w:vertAlign w:val="baseline"/>
        </w:rPr>
        <w:t> </w:t>
      </w:r>
      <w:r>
        <w:rPr>
          <w:spacing w:val="-4"/>
          <w:sz w:val="20"/>
          <w:vertAlign w:val="baseline"/>
        </w:rPr>
        <w:t>cit.</w:t>
      </w:r>
    </w:p>
    <w:p>
      <w:pPr>
        <w:spacing w:before="0"/>
        <w:ind w:left="240" w:right="0" w:firstLine="0"/>
        <w:jc w:val="left"/>
        <w:rPr>
          <w:sz w:val="20"/>
        </w:rPr>
      </w:pPr>
      <w:r>
        <w:rPr>
          <w:sz w:val="20"/>
          <w:vertAlign w:val="superscript"/>
        </w:rPr>
        <w:t>32</w:t>
      </w:r>
      <w:r>
        <w:rPr>
          <w:sz w:val="20"/>
          <w:vertAlign w:val="baseline"/>
        </w:rPr>
        <w:t> Johson,</w:t>
      </w:r>
      <w:r>
        <w:rPr>
          <w:spacing w:val="-4"/>
          <w:sz w:val="20"/>
          <w:vertAlign w:val="baseline"/>
        </w:rPr>
        <w:t> </w:t>
      </w:r>
      <w:r>
        <w:rPr>
          <w:sz w:val="20"/>
          <w:vertAlign w:val="baseline"/>
        </w:rPr>
        <w:t>D.S.</w:t>
      </w:r>
      <w:r>
        <w:rPr>
          <w:spacing w:val="-4"/>
          <w:sz w:val="20"/>
          <w:vertAlign w:val="baseline"/>
        </w:rPr>
        <w:t> </w:t>
      </w:r>
      <w:r>
        <w:rPr>
          <w:spacing w:val="-2"/>
          <w:sz w:val="20"/>
          <w:vertAlign w:val="baseline"/>
        </w:rPr>
        <w:t>Ibid,</w:t>
      </w:r>
    </w:p>
    <w:p>
      <w:pPr>
        <w:spacing w:after="0"/>
        <w:jc w:val="left"/>
        <w:rPr>
          <w:sz w:val="20"/>
        </w:rPr>
        <w:sectPr>
          <w:pgSz w:w="11910" w:h="16840"/>
          <w:pgMar w:header="0" w:footer="1462" w:top="1320" w:bottom="1660" w:left="1560" w:right="1320"/>
        </w:sectPr>
      </w:pPr>
    </w:p>
    <w:p>
      <w:pPr>
        <w:pStyle w:val="BodyText"/>
        <w:spacing w:line="480" w:lineRule="auto" w:before="78"/>
        <w:ind w:left="240" w:right="120"/>
        <w:jc w:val="both"/>
      </w:pPr>
      <w:r>
        <w:rPr/>
        <w:t>In addition, it is predicted that the number of scientifically unjustified SPS barriers will increase precisely because of the WTO‟s agreement on Agriculture.</w:t>
      </w:r>
      <w:r>
        <w:rPr>
          <w:vertAlign w:val="superscript"/>
        </w:rPr>
        <w:t>33</w:t>
      </w:r>
      <w:r>
        <w:rPr>
          <w:vertAlign w:val="baseline"/>
        </w:rPr>
        <w:t> As tariffs and subsidies are</w:t>
      </w:r>
      <w:r>
        <w:rPr>
          <w:spacing w:val="-2"/>
          <w:vertAlign w:val="baseline"/>
        </w:rPr>
        <w:t> </w:t>
      </w:r>
      <w:r>
        <w:rPr>
          <w:vertAlign w:val="baseline"/>
        </w:rPr>
        <w:t>reduced and</w:t>
      </w:r>
      <w:r>
        <w:rPr>
          <w:spacing w:val="-1"/>
          <w:vertAlign w:val="baseline"/>
        </w:rPr>
        <w:t> </w:t>
      </w:r>
      <w:r>
        <w:rPr>
          <w:vertAlign w:val="baseline"/>
        </w:rPr>
        <w:t>quotas</w:t>
      </w:r>
      <w:r>
        <w:rPr>
          <w:spacing w:val="-3"/>
          <w:vertAlign w:val="baseline"/>
        </w:rPr>
        <w:t> </w:t>
      </w:r>
      <w:r>
        <w:rPr>
          <w:vertAlign w:val="baseline"/>
        </w:rPr>
        <w:t>eliminated in</w:t>
      </w:r>
      <w:r>
        <w:rPr>
          <w:spacing w:val="-1"/>
          <w:vertAlign w:val="baseline"/>
        </w:rPr>
        <w:t> </w:t>
      </w:r>
      <w:r>
        <w:rPr>
          <w:vertAlign w:val="baseline"/>
        </w:rPr>
        <w:t>accordance</w:t>
      </w:r>
      <w:r>
        <w:rPr>
          <w:spacing w:val="-2"/>
          <w:vertAlign w:val="baseline"/>
        </w:rPr>
        <w:t> </w:t>
      </w:r>
      <w:r>
        <w:rPr>
          <w:vertAlign w:val="baseline"/>
        </w:rPr>
        <w:t>with</w:t>
      </w:r>
      <w:r>
        <w:rPr>
          <w:spacing w:val="-1"/>
          <w:vertAlign w:val="baseline"/>
        </w:rPr>
        <w:t> </w:t>
      </w:r>
      <w:r>
        <w:rPr>
          <w:vertAlign w:val="baseline"/>
        </w:rPr>
        <w:t>this agreement, producers throughout the world who were once protected will face new competition. Domestic industries will put pressure on their governments to enact new barriers to imports and many of these barriers will undoubtedly be disguised as health and safety concerns. The SPS agreement is designed to prevent and remove such trade constraints.</w:t>
      </w:r>
      <w:r>
        <w:rPr>
          <w:vertAlign w:val="superscript"/>
        </w:rPr>
        <w:t>34</w:t>
      </w:r>
    </w:p>
    <w:p>
      <w:pPr>
        <w:pStyle w:val="Heading2"/>
        <w:numPr>
          <w:ilvl w:val="0"/>
          <w:numId w:val="20"/>
        </w:numPr>
        <w:tabs>
          <w:tab w:pos="958" w:val="left" w:leader="none"/>
        </w:tabs>
        <w:spacing w:line="240" w:lineRule="auto" w:before="208" w:after="0"/>
        <w:ind w:left="958" w:right="0" w:hanging="718"/>
        <w:jc w:val="both"/>
      </w:pPr>
      <w:bookmarkStart w:name="_TOC_250041" w:id="4"/>
      <w:r>
        <w:rPr/>
        <w:t>Summary</w:t>
      </w:r>
      <w:r>
        <w:rPr>
          <w:spacing w:val="-2"/>
        </w:rPr>
        <w:t> </w:t>
      </w:r>
      <w:r>
        <w:rPr/>
        <w:t>of</w:t>
      </w:r>
      <w:r>
        <w:rPr>
          <w:spacing w:val="-3"/>
        </w:rPr>
        <w:t> </w:t>
      </w:r>
      <w:r>
        <w:rPr/>
        <w:t>the</w:t>
      </w:r>
      <w:r>
        <w:rPr>
          <w:spacing w:val="-2"/>
        </w:rPr>
        <w:t> </w:t>
      </w:r>
      <w:r>
        <w:rPr/>
        <w:t>SPS</w:t>
      </w:r>
      <w:r>
        <w:rPr>
          <w:spacing w:val="-1"/>
        </w:rPr>
        <w:t> </w:t>
      </w:r>
      <w:bookmarkEnd w:id="4"/>
      <w:r>
        <w:rPr>
          <w:spacing w:val="-2"/>
        </w:rPr>
        <w:t>Agreement</w:t>
      </w:r>
    </w:p>
    <w:p>
      <w:pPr>
        <w:pStyle w:val="BodyText"/>
        <w:spacing w:line="480" w:lineRule="auto" w:before="195"/>
        <w:ind w:left="240" w:right="122" w:firstLine="360"/>
        <w:jc w:val="both"/>
      </w:pPr>
      <w:r>
        <w:rPr/>
        <w:t>The SPS Agreement does not create specific standards. Instead it provides general rules for government to follow when establishing SPS measures. Members are permitted to maintain measures necessary to protect human, animal and plant health. However, the SPS Agreements obligates WTO members.</w:t>
      </w:r>
    </w:p>
    <w:p>
      <w:pPr>
        <w:pStyle w:val="ListParagraph"/>
        <w:numPr>
          <w:ilvl w:val="1"/>
          <w:numId w:val="20"/>
        </w:numPr>
        <w:tabs>
          <w:tab w:pos="958" w:val="left" w:leader="none"/>
        </w:tabs>
        <w:spacing w:line="240" w:lineRule="auto" w:before="198" w:after="0"/>
        <w:ind w:left="958" w:right="0" w:hanging="358"/>
        <w:jc w:val="both"/>
        <w:rPr>
          <w:sz w:val="24"/>
        </w:rPr>
      </w:pPr>
      <w:r>
        <w:rPr>
          <w:sz w:val="24"/>
        </w:rPr>
        <w:t>to</w:t>
      </w:r>
      <w:r>
        <w:rPr>
          <w:spacing w:val="-4"/>
          <w:sz w:val="24"/>
        </w:rPr>
        <w:t> </w:t>
      </w:r>
      <w:r>
        <w:rPr>
          <w:sz w:val="24"/>
        </w:rPr>
        <w:t>base</w:t>
      </w:r>
      <w:r>
        <w:rPr>
          <w:spacing w:val="-3"/>
          <w:sz w:val="24"/>
        </w:rPr>
        <w:t> </w:t>
      </w:r>
      <w:r>
        <w:rPr>
          <w:sz w:val="24"/>
        </w:rPr>
        <w:t>their</w:t>
      </w:r>
      <w:r>
        <w:rPr>
          <w:spacing w:val="-3"/>
          <w:sz w:val="24"/>
        </w:rPr>
        <w:t> </w:t>
      </w:r>
      <w:r>
        <w:rPr>
          <w:sz w:val="24"/>
        </w:rPr>
        <w:t>SPS</w:t>
      </w:r>
      <w:r>
        <w:rPr>
          <w:spacing w:val="2"/>
          <w:sz w:val="24"/>
        </w:rPr>
        <w:t> </w:t>
      </w:r>
      <w:r>
        <w:rPr>
          <w:sz w:val="24"/>
        </w:rPr>
        <w:t>measures</w:t>
      </w:r>
      <w:r>
        <w:rPr>
          <w:spacing w:val="-5"/>
          <w:sz w:val="24"/>
        </w:rPr>
        <w:t> </w:t>
      </w:r>
      <w:r>
        <w:rPr>
          <w:sz w:val="24"/>
        </w:rPr>
        <w:t>on</w:t>
      </w:r>
      <w:r>
        <w:rPr>
          <w:spacing w:val="-8"/>
          <w:sz w:val="24"/>
        </w:rPr>
        <w:t> </w:t>
      </w:r>
      <w:r>
        <w:rPr>
          <w:sz w:val="24"/>
        </w:rPr>
        <w:t>scientific</w:t>
      </w:r>
      <w:r>
        <w:rPr>
          <w:spacing w:val="-3"/>
          <w:sz w:val="24"/>
        </w:rPr>
        <w:t> </w:t>
      </w:r>
      <w:r>
        <w:rPr>
          <w:spacing w:val="-2"/>
          <w:sz w:val="24"/>
        </w:rPr>
        <w:t>principles</w:t>
      </w:r>
    </w:p>
    <w:p>
      <w:pPr>
        <w:pStyle w:val="ListParagraph"/>
        <w:numPr>
          <w:ilvl w:val="1"/>
          <w:numId w:val="20"/>
        </w:numPr>
        <w:tabs>
          <w:tab w:pos="959" w:val="left" w:leader="none"/>
        </w:tabs>
        <w:spacing w:line="240" w:lineRule="auto" w:before="276" w:after="0"/>
        <w:ind w:left="959" w:right="0" w:hanging="359"/>
        <w:jc w:val="both"/>
        <w:rPr>
          <w:sz w:val="24"/>
        </w:rPr>
      </w:pPr>
      <w:r>
        <w:rPr>
          <w:sz w:val="24"/>
        </w:rPr>
        <w:t>not</w:t>
      </w:r>
      <w:r>
        <w:rPr>
          <w:spacing w:val="-6"/>
          <w:sz w:val="24"/>
        </w:rPr>
        <w:t> </w:t>
      </w:r>
      <w:r>
        <w:rPr>
          <w:sz w:val="24"/>
        </w:rPr>
        <w:t>to</w:t>
      </w:r>
      <w:r>
        <w:rPr>
          <w:spacing w:val="3"/>
          <w:sz w:val="24"/>
        </w:rPr>
        <w:t> </w:t>
      </w:r>
      <w:r>
        <w:rPr>
          <w:sz w:val="24"/>
        </w:rPr>
        <w:t>use</w:t>
      </w:r>
      <w:r>
        <w:rPr>
          <w:spacing w:val="-3"/>
          <w:sz w:val="24"/>
        </w:rPr>
        <w:t> </w:t>
      </w:r>
      <w:r>
        <w:rPr>
          <w:sz w:val="24"/>
        </w:rPr>
        <w:t>SPS</w:t>
      </w:r>
      <w:r>
        <w:rPr>
          <w:spacing w:val="-1"/>
          <w:sz w:val="24"/>
        </w:rPr>
        <w:t> </w:t>
      </w:r>
      <w:r>
        <w:rPr>
          <w:sz w:val="24"/>
        </w:rPr>
        <w:t>Measure</w:t>
      </w:r>
      <w:r>
        <w:rPr>
          <w:spacing w:val="-3"/>
          <w:sz w:val="24"/>
        </w:rPr>
        <w:t> </w:t>
      </w:r>
      <w:r>
        <w:rPr>
          <w:sz w:val="24"/>
        </w:rPr>
        <w:t>as</w:t>
      </w:r>
      <w:r>
        <w:rPr>
          <w:spacing w:val="-4"/>
          <w:sz w:val="24"/>
        </w:rPr>
        <w:t> </w:t>
      </w:r>
      <w:r>
        <w:rPr>
          <w:sz w:val="24"/>
        </w:rPr>
        <w:t>disguised</w:t>
      </w:r>
      <w:r>
        <w:rPr>
          <w:spacing w:val="3"/>
          <w:sz w:val="24"/>
        </w:rPr>
        <w:t> </w:t>
      </w:r>
      <w:r>
        <w:rPr>
          <w:sz w:val="24"/>
        </w:rPr>
        <w:t>barriers</w:t>
      </w:r>
      <w:r>
        <w:rPr>
          <w:spacing w:val="-4"/>
          <w:sz w:val="24"/>
        </w:rPr>
        <w:t> </w:t>
      </w:r>
      <w:r>
        <w:rPr>
          <w:sz w:val="24"/>
        </w:rPr>
        <w:t>to</w:t>
      </w:r>
      <w:r>
        <w:rPr>
          <w:spacing w:val="-5"/>
          <w:sz w:val="24"/>
        </w:rPr>
        <w:t> </w:t>
      </w:r>
      <w:r>
        <w:rPr>
          <w:spacing w:val="-2"/>
          <w:sz w:val="24"/>
        </w:rPr>
        <w:t>trade.</w:t>
      </w:r>
    </w:p>
    <w:p>
      <w:pPr>
        <w:pStyle w:val="BodyText"/>
      </w:pPr>
    </w:p>
    <w:p>
      <w:pPr>
        <w:pStyle w:val="ListParagraph"/>
        <w:numPr>
          <w:ilvl w:val="1"/>
          <w:numId w:val="20"/>
        </w:numPr>
        <w:tabs>
          <w:tab w:pos="959" w:val="left" w:leader="none"/>
          <w:tab w:pos="1321" w:val="left" w:leader="none"/>
        </w:tabs>
        <w:spacing w:line="480" w:lineRule="auto" w:before="0" w:after="0"/>
        <w:ind w:left="1321" w:right="122" w:hanging="720"/>
        <w:jc w:val="both"/>
        <w:rPr>
          <w:sz w:val="24"/>
        </w:rPr>
      </w:pPr>
      <w:r>
        <w:rPr>
          <w:sz w:val="24"/>
        </w:rPr>
        <w:t>to harmonise SPS measures with international standards, where feasible (but measures may be stricter than the international norms if they are the consequences of the level of SPS protection a member deems appropriate or are based upon science).</w:t>
      </w:r>
    </w:p>
    <w:p>
      <w:pPr>
        <w:pStyle w:val="ListParagraph"/>
        <w:numPr>
          <w:ilvl w:val="1"/>
          <w:numId w:val="20"/>
        </w:numPr>
        <w:tabs>
          <w:tab w:pos="959" w:val="left" w:leader="none"/>
          <w:tab w:pos="1321" w:val="left" w:leader="none"/>
        </w:tabs>
        <w:spacing w:line="480" w:lineRule="auto" w:before="1" w:after="0"/>
        <w:ind w:left="1321" w:right="117" w:hanging="720"/>
        <w:jc w:val="both"/>
        <w:rPr>
          <w:sz w:val="24"/>
        </w:rPr>
      </w:pPr>
      <w:r>
        <w:rPr>
          <w:sz w:val="24"/>
        </w:rPr>
        <w:t>to recognize</w:t>
      </w:r>
      <w:r>
        <w:rPr>
          <w:spacing w:val="-2"/>
          <w:sz w:val="24"/>
        </w:rPr>
        <w:t> </w:t>
      </w:r>
      <w:r>
        <w:rPr>
          <w:sz w:val="24"/>
        </w:rPr>
        <w:t>the equivalency, where</w:t>
      </w:r>
      <w:r>
        <w:rPr>
          <w:spacing w:val="-2"/>
          <w:sz w:val="24"/>
        </w:rPr>
        <w:t> </w:t>
      </w:r>
      <w:r>
        <w:rPr>
          <w:sz w:val="24"/>
        </w:rPr>
        <w:t>possible</w:t>
      </w:r>
      <w:r>
        <w:rPr>
          <w:spacing w:val="-2"/>
          <w:sz w:val="24"/>
        </w:rPr>
        <w:t> </w:t>
      </w:r>
      <w:r>
        <w:rPr>
          <w:sz w:val="24"/>
        </w:rPr>
        <w:t>of</w:t>
      </w:r>
      <w:r>
        <w:rPr>
          <w:spacing w:val="-8"/>
          <w:sz w:val="24"/>
        </w:rPr>
        <w:t> </w:t>
      </w:r>
      <w:r>
        <w:rPr>
          <w:sz w:val="24"/>
        </w:rPr>
        <w:t>different procedures</w:t>
      </w:r>
      <w:r>
        <w:rPr>
          <w:spacing w:val="-3"/>
          <w:sz w:val="24"/>
        </w:rPr>
        <w:t> </w:t>
      </w:r>
      <w:r>
        <w:rPr>
          <w:sz w:val="24"/>
        </w:rPr>
        <w:t>used by</w:t>
      </w:r>
      <w:r>
        <w:rPr>
          <w:spacing w:val="-6"/>
          <w:sz w:val="24"/>
        </w:rPr>
        <w:t> </w:t>
      </w:r>
      <w:r>
        <w:rPr>
          <w:sz w:val="24"/>
        </w:rPr>
        <w:t>other members for protecting against similar risks.</w:t>
      </w:r>
    </w:p>
    <w:p>
      <w:pPr>
        <w:pStyle w:val="ListParagraph"/>
        <w:numPr>
          <w:ilvl w:val="1"/>
          <w:numId w:val="20"/>
        </w:numPr>
        <w:tabs>
          <w:tab w:pos="959" w:val="left" w:leader="none"/>
        </w:tabs>
        <w:spacing w:line="240" w:lineRule="auto" w:before="0" w:after="0"/>
        <w:ind w:left="959" w:right="0" w:hanging="359"/>
        <w:jc w:val="both"/>
        <w:rPr>
          <w:sz w:val="24"/>
        </w:rPr>
      </w:pPr>
      <w:r>
        <w:rPr>
          <w:sz w:val="24"/>
        </w:rPr>
        <w:t>to</w:t>
      </w:r>
      <w:r>
        <w:rPr>
          <w:spacing w:val="-3"/>
          <w:sz w:val="24"/>
        </w:rPr>
        <w:t> </w:t>
      </w:r>
      <w:r>
        <w:rPr>
          <w:sz w:val="24"/>
        </w:rPr>
        <w:t>base</w:t>
      </w:r>
      <w:r>
        <w:rPr>
          <w:spacing w:val="-3"/>
          <w:sz w:val="24"/>
        </w:rPr>
        <w:t> </w:t>
      </w:r>
      <w:r>
        <w:rPr>
          <w:sz w:val="24"/>
        </w:rPr>
        <w:t>their</w:t>
      </w:r>
      <w:r>
        <w:rPr>
          <w:spacing w:val="-1"/>
          <w:sz w:val="24"/>
        </w:rPr>
        <w:t> </w:t>
      </w:r>
      <w:r>
        <w:rPr>
          <w:sz w:val="24"/>
        </w:rPr>
        <w:t>SPS</w:t>
      </w:r>
      <w:r>
        <w:rPr>
          <w:spacing w:val="2"/>
          <w:sz w:val="24"/>
        </w:rPr>
        <w:t> </w:t>
      </w:r>
      <w:r>
        <w:rPr>
          <w:sz w:val="24"/>
        </w:rPr>
        <w:t>measures</w:t>
      </w:r>
      <w:r>
        <w:rPr>
          <w:spacing w:val="-4"/>
          <w:sz w:val="24"/>
        </w:rPr>
        <w:t> </w:t>
      </w:r>
      <w:r>
        <w:rPr>
          <w:sz w:val="24"/>
        </w:rPr>
        <w:t>upon</w:t>
      </w:r>
      <w:r>
        <w:rPr>
          <w:spacing w:val="-7"/>
          <w:sz w:val="24"/>
        </w:rPr>
        <w:t> </w:t>
      </w:r>
      <w:r>
        <w:rPr>
          <w:sz w:val="24"/>
        </w:rPr>
        <w:t>risk</w:t>
      </w:r>
      <w:r>
        <w:rPr>
          <w:spacing w:val="-2"/>
          <w:sz w:val="24"/>
        </w:rPr>
        <w:t> assessments.</w:t>
      </w:r>
    </w:p>
    <w:p>
      <w:pPr>
        <w:pStyle w:val="BodyText"/>
      </w:pPr>
    </w:p>
    <w:p>
      <w:pPr>
        <w:pStyle w:val="ListParagraph"/>
        <w:numPr>
          <w:ilvl w:val="1"/>
          <w:numId w:val="20"/>
        </w:numPr>
        <w:tabs>
          <w:tab w:pos="958" w:val="left" w:leader="none"/>
        </w:tabs>
        <w:spacing w:line="240" w:lineRule="auto" w:before="0" w:after="0"/>
        <w:ind w:left="958" w:right="0" w:hanging="358"/>
        <w:jc w:val="left"/>
        <w:rPr>
          <w:sz w:val="24"/>
        </w:rPr>
      </w:pPr>
      <w:r>
        <w:rPr>
          <w:sz w:val="24"/>
        </w:rPr>
        <w:t>to</w:t>
      </w:r>
      <w:r>
        <w:rPr>
          <w:spacing w:val="-2"/>
          <w:sz w:val="24"/>
        </w:rPr>
        <w:t> </w:t>
      </w:r>
      <w:r>
        <w:rPr>
          <w:sz w:val="24"/>
        </w:rPr>
        <w:t>recognize the concepts</w:t>
      </w:r>
      <w:r>
        <w:rPr>
          <w:spacing w:val="-6"/>
          <w:sz w:val="24"/>
        </w:rPr>
        <w:t> </w:t>
      </w:r>
      <w:r>
        <w:rPr>
          <w:sz w:val="24"/>
        </w:rPr>
        <w:t>of</w:t>
      </w:r>
      <w:r>
        <w:rPr>
          <w:spacing w:val="-7"/>
          <w:sz w:val="24"/>
        </w:rPr>
        <w:t> </w:t>
      </w:r>
      <w:r>
        <w:rPr>
          <w:sz w:val="24"/>
        </w:rPr>
        <w:t>disease and</w:t>
      </w:r>
      <w:r>
        <w:rPr>
          <w:spacing w:val="1"/>
          <w:sz w:val="24"/>
        </w:rPr>
        <w:t> </w:t>
      </w:r>
      <w:r>
        <w:rPr>
          <w:sz w:val="24"/>
        </w:rPr>
        <w:t>pest-free </w:t>
      </w:r>
      <w:r>
        <w:rPr>
          <w:spacing w:val="-2"/>
          <w:sz w:val="24"/>
        </w:rPr>
        <w:t>regimes</w:t>
      </w:r>
    </w:p>
    <w:p>
      <w:pPr>
        <w:pStyle w:val="BodyText"/>
        <w:spacing w:before="179"/>
        <w:rPr>
          <w:sz w:val="20"/>
        </w:rPr>
      </w:pPr>
      <w:r>
        <w:rPr/>
        <mc:AlternateContent>
          <mc:Choice Requires="wps">
            <w:drawing>
              <wp:anchor distT="0" distB="0" distL="0" distR="0" allowOverlap="1" layoutInCell="1" locked="0" behindDoc="1" simplePos="0" relativeHeight="487600640">
                <wp:simplePos x="0" y="0"/>
                <wp:positionH relativeFrom="page">
                  <wp:posOffset>1143609</wp:posOffset>
                </wp:positionH>
                <wp:positionV relativeFrom="paragraph">
                  <wp:posOffset>275310</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1.678017pt;width:144.050pt;height:.72003pt;mso-position-horizontal-relative:page;mso-position-vertical-relative:paragraph;z-index:-15715840;mso-wrap-distance-left:0;mso-wrap-distance-right:0" id="docshape28" filled="true" fillcolor="#000000" stroked="false">
                <v:fill type="solid"/>
                <w10:wrap type="topAndBottom"/>
              </v:rect>
            </w:pict>
          </mc:Fallback>
        </mc:AlternateContent>
      </w:r>
    </w:p>
    <w:p>
      <w:pPr>
        <w:spacing w:before="96"/>
        <w:ind w:left="240" w:right="119" w:firstLine="0"/>
        <w:jc w:val="both"/>
        <w:rPr>
          <w:sz w:val="20"/>
        </w:rPr>
      </w:pPr>
      <w:r>
        <w:rPr>
          <w:sz w:val="20"/>
          <w:vertAlign w:val="superscript"/>
        </w:rPr>
        <w:t>33</w:t>
      </w:r>
      <w:r>
        <w:rPr>
          <w:sz w:val="20"/>
          <w:vertAlign w:val="baseline"/>
        </w:rPr>
        <w:t> Recognizing</w:t>
      </w:r>
      <w:r>
        <w:rPr>
          <w:spacing w:val="-3"/>
          <w:sz w:val="20"/>
          <w:vertAlign w:val="baseline"/>
        </w:rPr>
        <w:t> </w:t>
      </w:r>
      <w:r>
        <w:rPr>
          <w:sz w:val="20"/>
          <w:vertAlign w:val="baseline"/>
        </w:rPr>
        <w:t>that</w:t>
      </w:r>
      <w:r>
        <w:rPr>
          <w:spacing w:val="-1"/>
          <w:sz w:val="20"/>
          <w:vertAlign w:val="baseline"/>
        </w:rPr>
        <w:t> </w:t>
      </w:r>
      <w:r>
        <w:rPr>
          <w:sz w:val="20"/>
          <w:vertAlign w:val="baseline"/>
        </w:rPr>
        <w:t>the</w:t>
      </w:r>
      <w:r>
        <w:rPr>
          <w:spacing w:val="-6"/>
          <w:sz w:val="20"/>
          <w:vertAlign w:val="baseline"/>
        </w:rPr>
        <w:t> </w:t>
      </w:r>
      <w:r>
        <w:rPr>
          <w:sz w:val="20"/>
          <w:vertAlign w:val="baseline"/>
        </w:rPr>
        <w:t>implementation of</w:t>
      </w:r>
      <w:r>
        <w:rPr>
          <w:spacing w:val="-3"/>
          <w:sz w:val="20"/>
          <w:vertAlign w:val="baseline"/>
        </w:rPr>
        <w:t> </w:t>
      </w:r>
      <w:r>
        <w:rPr>
          <w:sz w:val="20"/>
          <w:vertAlign w:val="baseline"/>
        </w:rPr>
        <w:t>the</w:t>
      </w:r>
      <w:r>
        <w:rPr>
          <w:spacing w:val="-6"/>
          <w:sz w:val="20"/>
          <w:vertAlign w:val="baseline"/>
        </w:rPr>
        <w:t> </w:t>
      </w:r>
      <w:r>
        <w:rPr>
          <w:sz w:val="20"/>
          <w:vertAlign w:val="baseline"/>
        </w:rPr>
        <w:t>Agreement</w:t>
      </w:r>
      <w:r>
        <w:rPr>
          <w:spacing w:val="-1"/>
          <w:sz w:val="20"/>
          <w:vertAlign w:val="baseline"/>
        </w:rPr>
        <w:t> </w:t>
      </w:r>
      <w:r>
        <w:rPr>
          <w:sz w:val="20"/>
          <w:vertAlign w:val="baseline"/>
        </w:rPr>
        <w:t>on Agriculture</w:t>
      </w:r>
      <w:r>
        <w:rPr>
          <w:spacing w:val="-6"/>
          <w:sz w:val="20"/>
          <w:vertAlign w:val="baseline"/>
        </w:rPr>
        <w:t> </w:t>
      </w:r>
      <w:r>
        <w:rPr>
          <w:sz w:val="20"/>
          <w:vertAlign w:val="baseline"/>
        </w:rPr>
        <w:t>threatens</w:t>
      </w:r>
      <w:r>
        <w:rPr>
          <w:spacing w:val="-4"/>
          <w:sz w:val="20"/>
          <w:vertAlign w:val="baseline"/>
        </w:rPr>
        <w:t> </w:t>
      </w:r>
      <w:r>
        <w:rPr>
          <w:sz w:val="20"/>
          <w:vertAlign w:val="baseline"/>
        </w:rPr>
        <w:t>to</w:t>
      </w:r>
      <w:r>
        <w:rPr>
          <w:spacing w:val="-7"/>
          <w:sz w:val="20"/>
          <w:vertAlign w:val="baseline"/>
        </w:rPr>
        <w:t> </w:t>
      </w:r>
      <w:r>
        <w:rPr>
          <w:sz w:val="20"/>
          <w:vertAlign w:val="baseline"/>
        </w:rPr>
        <w:t>increase</w:t>
      </w:r>
      <w:r>
        <w:rPr>
          <w:spacing w:val="-6"/>
          <w:sz w:val="20"/>
          <w:vertAlign w:val="baseline"/>
        </w:rPr>
        <w:t> </w:t>
      </w:r>
      <w:r>
        <w:rPr>
          <w:sz w:val="20"/>
          <w:vertAlign w:val="baseline"/>
        </w:rPr>
        <w:t>the</w:t>
      </w:r>
      <w:r>
        <w:rPr>
          <w:spacing w:val="-6"/>
          <w:sz w:val="20"/>
          <w:vertAlign w:val="baseline"/>
        </w:rPr>
        <w:t> </w:t>
      </w:r>
      <w:r>
        <w:rPr>
          <w:sz w:val="20"/>
          <w:vertAlign w:val="baseline"/>
        </w:rPr>
        <w:t>number of illegitimate SPS barriers Article 14 of the Agreement on Agriculture states that “members agree to give effect to the Agreement in the Application of sanitary and Phytosanitary measures”.</w:t>
      </w:r>
    </w:p>
    <w:p>
      <w:pPr>
        <w:spacing w:before="2"/>
        <w:ind w:left="240" w:right="0" w:firstLine="0"/>
        <w:jc w:val="both"/>
        <w:rPr>
          <w:sz w:val="20"/>
        </w:rPr>
      </w:pPr>
      <w:r>
        <w:rPr>
          <w:sz w:val="20"/>
          <w:vertAlign w:val="superscript"/>
        </w:rPr>
        <w:t>34</w:t>
      </w:r>
      <w:r>
        <w:rPr>
          <w:spacing w:val="-1"/>
          <w:sz w:val="20"/>
          <w:vertAlign w:val="baseline"/>
        </w:rPr>
        <w:t> </w:t>
      </w:r>
      <w:r>
        <w:rPr>
          <w:sz w:val="20"/>
          <w:vertAlign w:val="baseline"/>
        </w:rPr>
        <w:t>Joshua,</w:t>
      </w:r>
      <w:r>
        <w:rPr>
          <w:spacing w:val="-1"/>
          <w:sz w:val="20"/>
          <w:vertAlign w:val="baseline"/>
        </w:rPr>
        <w:t> </w:t>
      </w:r>
      <w:r>
        <w:rPr>
          <w:sz w:val="20"/>
          <w:vertAlign w:val="baseline"/>
        </w:rPr>
        <w:t>D.S.</w:t>
      </w:r>
      <w:r>
        <w:rPr>
          <w:spacing w:val="-5"/>
          <w:sz w:val="20"/>
          <w:vertAlign w:val="baseline"/>
        </w:rPr>
        <w:t> </w:t>
      </w:r>
      <w:r>
        <w:rPr>
          <w:sz w:val="20"/>
          <w:vertAlign w:val="baseline"/>
        </w:rPr>
        <w:t>Op.</w:t>
      </w:r>
      <w:r>
        <w:rPr>
          <w:spacing w:val="-2"/>
          <w:sz w:val="20"/>
          <w:vertAlign w:val="baseline"/>
        </w:rPr>
        <w:t> </w:t>
      </w:r>
      <w:r>
        <w:rPr>
          <w:spacing w:val="-4"/>
          <w:sz w:val="20"/>
          <w:vertAlign w:val="baseline"/>
        </w:rPr>
        <w:t>cit.</w:t>
      </w:r>
    </w:p>
    <w:p>
      <w:pPr>
        <w:spacing w:after="0"/>
        <w:jc w:val="both"/>
        <w:rPr>
          <w:sz w:val="20"/>
        </w:rPr>
        <w:sectPr>
          <w:pgSz w:w="11910" w:h="16840"/>
          <w:pgMar w:header="0" w:footer="1462" w:top="1340" w:bottom="1660" w:left="1560" w:right="1320"/>
        </w:sectPr>
      </w:pPr>
    </w:p>
    <w:p>
      <w:pPr>
        <w:pStyle w:val="ListParagraph"/>
        <w:numPr>
          <w:ilvl w:val="1"/>
          <w:numId w:val="20"/>
        </w:numPr>
        <w:tabs>
          <w:tab w:pos="959" w:val="left" w:leader="none"/>
        </w:tabs>
        <w:spacing w:line="240" w:lineRule="auto" w:before="78" w:after="0"/>
        <w:ind w:left="959" w:right="0" w:hanging="359"/>
        <w:jc w:val="left"/>
        <w:rPr>
          <w:sz w:val="24"/>
        </w:rPr>
      </w:pPr>
      <w:r>
        <w:rPr>
          <w:sz w:val="24"/>
        </w:rPr>
        <w:t>to</w:t>
      </w:r>
      <w:r>
        <w:rPr>
          <w:spacing w:val="-7"/>
          <w:sz w:val="24"/>
        </w:rPr>
        <w:t> </w:t>
      </w:r>
      <w:r>
        <w:rPr>
          <w:sz w:val="24"/>
        </w:rPr>
        <w:t>maintain</w:t>
      </w:r>
      <w:r>
        <w:rPr>
          <w:spacing w:val="-4"/>
          <w:sz w:val="24"/>
        </w:rPr>
        <w:t> </w:t>
      </w:r>
      <w:r>
        <w:rPr>
          <w:sz w:val="24"/>
        </w:rPr>
        <w:t>transparent SPS</w:t>
      </w:r>
      <w:r>
        <w:rPr>
          <w:spacing w:val="-8"/>
          <w:sz w:val="24"/>
        </w:rPr>
        <w:t> </w:t>
      </w:r>
      <w:r>
        <w:rPr>
          <w:sz w:val="24"/>
        </w:rPr>
        <w:t>regulations</w:t>
      </w:r>
      <w:r>
        <w:rPr>
          <w:spacing w:val="-6"/>
          <w:sz w:val="24"/>
        </w:rPr>
        <w:t> </w:t>
      </w:r>
      <w:r>
        <w:rPr>
          <w:spacing w:val="-5"/>
          <w:sz w:val="24"/>
        </w:rPr>
        <w:t>and</w:t>
      </w:r>
    </w:p>
    <w:p>
      <w:pPr>
        <w:pStyle w:val="BodyText"/>
      </w:pPr>
    </w:p>
    <w:p>
      <w:pPr>
        <w:pStyle w:val="ListParagraph"/>
        <w:numPr>
          <w:ilvl w:val="1"/>
          <w:numId w:val="20"/>
        </w:numPr>
        <w:tabs>
          <w:tab w:pos="959" w:val="left" w:leader="none"/>
          <w:tab w:pos="961" w:val="left" w:leader="none"/>
        </w:tabs>
        <w:spacing w:line="480" w:lineRule="auto" w:before="0" w:after="0"/>
        <w:ind w:left="961" w:right="273" w:hanging="538"/>
        <w:jc w:val="both"/>
        <w:rPr>
          <w:sz w:val="24"/>
        </w:rPr>
      </w:pPr>
      <w:r>
        <w:rPr>
          <w:sz w:val="24"/>
        </w:rPr>
        <w:t>not</w:t>
      </w:r>
      <w:r>
        <w:rPr>
          <w:spacing w:val="-7"/>
          <w:sz w:val="24"/>
        </w:rPr>
        <w:t> </w:t>
      </w:r>
      <w:r>
        <w:rPr>
          <w:sz w:val="24"/>
        </w:rPr>
        <w:t>to use</w:t>
      </w:r>
      <w:r>
        <w:rPr>
          <w:spacing w:val="-4"/>
          <w:sz w:val="24"/>
        </w:rPr>
        <w:t> </w:t>
      </w:r>
      <w:r>
        <w:rPr>
          <w:sz w:val="24"/>
        </w:rPr>
        <w:t>control,</w:t>
      </w:r>
      <w:r>
        <w:rPr>
          <w:spacing w:val="-1"/>
          <w:sz w:val="24"/>
        </w:rPr>
        <w:t> </w:t>
      </w:r>
      <w:r>
        <w:rPr>
          <w:sz w:val="24"/>
        </w:rPr>
        <w:t>inspection</w:t>
      </w:r>
      <w:r>
        <w:rPr>
          <w:spacing w:val="-7"/>
          <w:sz w:val="24"/>
        </w:rPr>
        <w:t> </w:t>
      </w:r>
      <w:r>
        <w:rPr>
          <w:sz w:val="24"/>
        </w:rPr>
        <w:t>and</w:t>
      </w:r>
      <w:r>
        <w:rPr>
          <w:spacing w:val="-3"/>
          <w:sz w:val="24"/>
        </w:rPr>
        <w:t> </w:t>
      </w:r>
      <w:r>
        <w:rPr>
          <w:sz w:val="24"/>
        </w:rPr>
        <w:t>approval</w:t>
      </w:r>
      <w:r>
        <w:rPr>
          <w:spacing w:val="-11"/>
          <w:sz w:val="24"/>
        </w:rPr>
        <w:t> </w:t>
      </w:r>
      <w:r>
        <w:rPr>
          <w:sz w:val="24"/>
        </w:rPr>
        <w:t>procedures</w:t>
      </w:r>
      <w:r>
        <w:rPr>
          <w:spacing w:val="-5"/>
          <w:sz w:val="24"/>
        </w:rPr>
        <w:t> </w:t>
      </w:r>
      <w:r>
        <w:rPr>
          <w:sz w:val="24"/>
        </w:rPr>
        <w:t>as</w:t>
      </w:r>
      <w:r>
        <w:rPr>
          <w:spacing w:val="-5"/>
          <w:sz w:val="24"/>
        </w:rPr>
        <w:t> </w:t>
      </w:r>
      <w:r>
        <w:rPr>
          <w:sz w:val="24"/>
        </w:rPr>
        <w:t>unjustified</w:t>
      </w:r>
      <w:r>
        <w:rPr>
          <w:spacing w:val="-3"/>
          <w:sz w:val="24"/>
        </w:rPr>
        <w:t> </w:t>
      </w:r>
      <w:r>
        <w:rPr>
          <w:sz w:val="24"/>
        </w:rPr>
        <w:t>SPS</w:t>
      </w:r>
      <w:r>
        <w:rPr>
          <w:spacing w:val="-3"/>
          <w:sz w:val="24"/>
        </w:rPr>
        <w:t> </w:t>
      </w:r>
      <w:r>
        <w:rPr>
          <w:sz w:val="24"/>
        </w:rPr>
        <w:t>barriers to imports.</w:t>
      </w:r>
    </w:p>
    <w:p>
      <w:pPr>
        <w:pStyle w:val="BodyText"/>
        <w:spacing w:line="480" w:lineRule="auto" w:before="1"/>
        <w:ind w:left="240" w:right="121" w:firstLine="720"/>
        <w:jc w:val="both"/>
      </w:pPr>
      <w:r>
        <w:rPr/>
        <w:t>The SPS Agreement also creates a committee on Sanitary and phytosanitary measures, provide special provision for developing countries and makes SPS disputes subject to the WTO‟s understanding on Rules and Procedures Governing and Settlement of Disputes.</w:t>
      </w:r>
      <w:r>
        <w:rPr>
          <w:vertAlign w:val="superscript"/>
        </w:rPr>
        <w:t>35</w:t>
      </w:r>
    </w:p>
    <w:p>
      <w:pPr>
        <w:pStyle w:val="Heading2"/>
        <w:numPr>
          <w:ilvl w:val="0"/>
          <w:numId w:val="20"/>
        </w:numPr>
        <w:tabs>
          <w:tab w:pos="959" w:val="left" w:leader="none"/>
        </w:tabs>
        <w:spacing w:line="240" w:lineRule="auto" w:before="207" w:after="0"/>
        <w:ind w:left="959" w:right="0" w:hanging="719"/>
        <w:jc w:val="both"/>
      </w:pPr>
      <w:r>
        <w:rPr/>
        <w:t>Basic</w:t>
      </w:r>
      <w:r>
        <w:rPr>
          <w:spacing w:val="-3"/>
        </w:rPr>
        <w:t> </w:t>
      </w:r>
      <w:r>
        <w:rPr/>
        <w:t>Rights</w:t>
      </w:r>
      <w:r>
        <w:rPr>
          <w:spacing w:val="-2"/>
        </w:rPr>
        <w:t> </w:t>
      </w:r>
      <w:r>
        <w:rPr/>
        <w:t>and Obligations</w:t>
      </w:r>
      <w:r>
        <w:rPr>
          <w:spacing w:val="-2"/>
        </w:rPr>
        <w:t> </w:t>
      </w:r>
      <w:r>
        <w:rPr/>
        <w:t>of</w:t>
      </w:r>
      <w:r>
        <w:rPr>
          <w:spacing w:val="-7"/>
        </w:rPr>
        <w:t> </w:t>
      </w:r>
      <w:r>
        <w:rPr/>
        <w:t>the</w:t>
      </w:r>
      <w:r>
        <w:rPr>
          <w:spacing w:val="-1"/>
        </w:rPr>
        <w:t> </w:t>
      </w:r>
      <w:r>
        <w:rPr/>
        <w:t>Provision</w:t>
      </w:r>
      <w:r>
        <w:rPr>
          <w:spacing w:val="1"/>
        </w:rPr>
        <w:t> </w:t>
      </w:r>
      <w:r>
        <w:rPr/>
        <w:t>of</w:t>
      </w:r>
      <w:r>
        <w:rPr>
          <w:spacing w:val="1"/>
        </w:rPr>
        <w:t> </w:t>
      </w:r>
      <w:r>
        <w:rPr/>
        <w:t>the</w:t>
      </w:r>
      <w:r>
        <w:rPr>
          <w:spacing w:val="-6"/>
        </w:rPr>
        <w:t> </w:t>
      </w:r>
      <w:r>
        <w:rPr/>
        <w:t>SPS</w:t>
      </w:r>
      <w:r>
        <w:rPr>
          <w:spacing w:val="1"/>
        </w:rPr>
        <w:t> </w:t>
      </w:r>
      <w:r>
        <w:rPr>
          <w:spacing w:val="-2"/>
        </w:rPr>
        <w:t>Agreement</w:t>
      </w:r>
    </w:p>
    <w:p>
      <w:pPr>
        <w:pStyle w:val="BodyText"/>
        <w:spacing w:line="480" w:lineRule="auto" w:before="195"/>
        <w:ind w:left="240" w:right="110" w:firstLine="720"/>
        <w:jc w:val="both"/>
      </w:pPr>
      <w:r>
        <w:rPr/>
        <w:t>Article 2 contains the most important provision of the SPS Agreement. This</w:t>
      </w:r>
      <w:r>
        <w:rPr>
          <w:spacing w:val="80"/>
        </w:rPr>
        <w:t> </w:t>
      </w:r>
      <w:r>
        <w:rPr/>
        <w:t>article expressly</w:t>
      </w:r>
      <w:r>
        <w:rPr>
          <w:spacing w:val="-2"/>
        </w:rPr>
        <w:t> </w:t>
      </w:r>
      <w:r>
        <w:rPr/>
        <w:t>affirms that the WTO members have the right to enact and maintain</w:t>
      </w:r>
      <w:r>
        <w:rPr>
          <w:spacing w:val="-2"/>
        </w:rPr>
        <w:t> </w:t>
      </w:r>
      <w:r>
        <w:rPr/>
        <w:t>SPS measures necessary</w:t>
      </w:r>
      <w:r>
        <w:rPr>
          <w:spacing w:val="-1"/>
        </w:rPr>
        <w:t> </w:t>
      </w:r>
      <w:r>
        <w:rPr/>
        <w:t>to protect the health of humans, animals and plants.</w:t>
      </w:r>
      <w:r>
        <w:rPr>
          <w:vertAlign w:val="superscript"/>
        </w:rPr>
        <w:t>36</w:t>
      </w:r>
      <w:r>
        <w:rPr>
          <w:vertAlign w:val="baseline"/>
        </w:rPr>
        <w:t> However, each measures can be taken only if they are based upon scientific evidence.</w:t>
      </w:r>
      <w:r>
        <w:rPr>
          <w:vertAlign w:val="superscript"/>
        </w:rPr>
        <w:t>37</w:t>
      </w:r>
      <w:r>
        <w:rPr>
          <w:vertAlign w:val="baseline"/>
        </w:rPr>
        <w:t> SPS measure cannot be used as disguised barriers to trade.</w:t>
      </w:r>
      <w:r>
        <w:rPr>
          <w:vertAlign w:val="superscript"/>
        </w:rPr>
        <w:t>38</w:t>
      </w:r>
      <w:r>
        <w:rPr>
          <w:vertAlign w:val="baseline"/>
        </w:rPr>
        <w:t> Article 2 also states that a WTO member shall not discriminate against another member, “where identical or similar condition prevail” in each member‟s territory.</w:t>
      </w:r>
      <w:r>
        <w:rPr>
          <w:vertAlign w:val="superscript"/>
        </w:rPr>
        <w:t>39</w:t>
      </w:r>
    </w:p>
    <w:p>
      <w:pPr>
        <w:pStyle w:val="BodyText"/>
        <w:spacing w:line="480" w:lineRule="auto" w:before="198"/>
        <w:ind w:left="240" w:right="119" w:firstLine="720"/>
        <w:jc w:val="both"/>
      </w:pPr>
      <w:r>
        <w:rPr/>
        <w:t>Therefore, the SPS Agreement does not prohibit governments from excluding foreign agricultural and food products for legitimate health or safety reasons. It apply these measures in a non-protectionist manner</w:t>
      </w:r>
      <w:r>
        <w:rPr>
          <w:vertAlign w:val="superscript"/>
        </w:rPr>
        <w:t>40</w:t>
      </w:r>
    </w:p>
    <w:p>
      <w:pPr>
        <w:pStyle w:val="BodyText"/>
        <w:rPr>
          <w:sz w:val="20"/>
        </w:rPr>
      </w:pP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01152">
                <wp:simplePos x="0" y="0"/>
                <wp:positionH relativeFrom="page">
                  <wp:posOffset>1143609</wp:posOffset>
                </wp:positionH>
                <wp:positionV relativeFrom="paragraph">
                  <wp:posOffset>189267</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902939pt;width:144.050pt;height:.72003pt;mso-position-horizontal-relative:page;mso-position-vertical-relative:paragraph;z-index:-15715328;mso-wrap-distance-left:0;mso-wrap-distance-right:0" id="docshape29" filled="true" fillcolor="#000000" stroked="false">
                <v:fill type="solid"/>
                <w10:wrap type="topAndBottom"/>
              </v:rect>
            </w:pict>
          </mc:Fallback>
        </mc:AlternateContent>
      </w:r>
    </w:p>
    <w:p>
      <w:pPr>
        <w:spacing w:before="96"/>
        <w:ind w:left="240" w:right="114" w:firstLine="0"/>
        <w:jc w:val="both"/>
        <w:rPr>
          <w:sz w:val="20"/>
        </w:rPr>
      </w:pPr>
      <w:r>
        <w:rPr>
          <w:sz w:val="20"/>
          <w:vertAlign w:val="superscript"/>
        </w:rPr>
        <w:t>35</w:t>
      </w:r>
      <w:r>
        <w:rPr>
          <w:sz w:val="20"/>
          <w:vertAlign w:val="baseline"/>
        </w:rPr>
        <w:t> Understanding on Rules and Procedures Governing the Settlement of Disputes Final Act embodying the Results of the Uruguay Round Multilateral Trade Negotiations (hereinafter Dispute Settlement understanding), (Marrakaesh, April 15, 1994).</w:t>
      </w:r>
    </w:p>
    <w:p>
      <w:pPr>
        <w:spacing w:before="2"/>
        <w:ind w:left="240" w:right="0" w:firstLine="0"/>
        <w:jc w:val="both"/>
        <w:rPr>
          <w:sz w:val="20"/>
        </w:rPr>
      </w:pPr>
      <w:r>
        <w:rPr>
          <w:sz w:val="20"/>
          <w:vertAlign w:val="superscript"/>
        </w:rPr>
        <w:t>36</w:t>
      </w:r>
      <w:r>
        <w:rPr>
          <w:spacing w:val="-1"/>
          <w:sz w:val="20"/>
          <w:vertAlign w:val="baseline"/>
        </w:rPr>
        <w:t> </w:t>
      </w:r>
      <w:r>
        <w:rPr>
          <w:sz w:val="20"/>
          <w:vertAlign w:val="baseline"/>
        </w:rPr>
        <w:t>SPS</w:t>
      </w:r>
      <w:r>
        <w:rPr>
          <w:spacing w:val="-5"/>
          <w:sz w:val="20"/>
          <w:vertAlign w:val="baseline"/>
        </w:rPr>
        <w:t> </w:t>
      </w:r>
      <w:r>
        <w:rPr>
          <w:sz w:val="20"/>
          <w:vertAlign w:val="baseline"/>
        </w:rPr>
        <w:t>Agreement</w:t>
      </w:r>
      <w:r>
        <w:rPr>
          <w:spacing w:val="-2"/>
          <w:sz w:val="20"/>
          <w:vertAlign w:val="baseline"/>
        </w:rPr>
        <w:t> </w:t>
      </w:r>
      <w:r>
        <w:rPr>
          <w:sz w:val="20"/>
          <w:vertAlign w:val="baseline"/>
        </w:rPr>
        <w:t>Art</w:t>
      </w:r>
      <w:r>
        <w:rPr>
          <w:spacing w:val="-1"/>
          <w:sz w:val="20"/>
          <w:vertAlign w:val="baseline"/>
        </w:rPr>
        <w:t> </w:t>
      </w:r>
      <w:r>
        <w:rPr>
          <w:sz w:val="20"/>
          <w:vertAlign w:val="baseline"/>
        </w:rPr>
        <w:t>2.</w:t>
      </w:r>
      <w:r>
        <w:rPr>
          <w:spacing w:val="-6"/>
          <w:sz w:val="20"/>
          <w:vertAlign w:val="baseline"/>
        </w:rPr>
        <w:t> </w:t>
      </w:r>
      <w:r>
        <w:rPr>
          <w:sz w:val="20"/>
          <w:vertAlign w:val="baseline"/>
        </w:rPr>
        <w:t>para</w:t>
      </w:r>
      <w:r>
        <w:rPr>
          <w:spacing w:val="-6"/>
          <w:sz w:val="20"/>
          <w:vertAlign w:val="baseline"/>
        </w:rPr>
        <w:t> </w:t>
      </w:r>
      <w:r>
        <w:rPr>
          <w:spacing w:val="-10"/>
          <w:sz w:val="20"/>
          <w:vertAlign w:val="baseline"/>
        </w:rPr>
        <w:t>1</w:t>
      </w:r>
    </w:p>
    <w:p>
      <w:pPr>
        <w:spacing w:before="0"/>
        <w:ind w:left="240" w:right="0" w:firstLine="0"/>
        <w:jc w:val="both"/>
        <w:rPr>
          <w:sz w:val="20"/>
        </w:rPr>
      </w:pPr>
      <w:r>
        <w:rPr>
          <w:sz w:val="20"/>
          <w:vertAlign w:val="superscript"/>
        </w:rPr>
        <w:t>37</w:t>
      </w:r>
      <w:r>
        <w:rPr>
          <w:spacing w:val="3"/>
          <w:sz w:val="20"/>
          <w:vertAlign w:val="baseline"/>
        </w:rPr>
        <w:t> </w:t>
      </w:r>
      <w:r>
        <w:rPr>
          <w:sz w:val="20"/>
          <w:vertAlign w:val="baseline"/>
        </w:rPr>
        <w:t>Id.</w:t>
      </w:r>
      <w:r>
        <w:rPr>
          <w:spacing w:val="-1"/>
          <w:sz w:val="20"/>
          <w:vertAlign w:val="baseline"/>
        </w:rPr>
        <w:t> </w:t>
      </w:r>
      <w:r>
        <w:rPr>
          <w:sz w:val="20"/>
          <w:vertAlign w:val="baseline"/>
        </w:rPr>
        <w:t>Para</w:t>
      </w:r>
      <w:r>
        <w:rPr>
          <w:spacing w:val="-3"/>
          <w:sz w:val="20"/>
          <w:vertAlign w:val="baseline"/>
        </w:rPr>
        <w:t> </w:t>
      </w:r>
      <w:r>
        <w:rPr>
          <w:spacing w:val="-10"/>
          <w:sz w:val="20"/>
          <w:vertAlign w:val="baseline"/>
        </w:rPr>
        <w:t>2</w:t>
      </w:r>
    </w:p>
    <w:p>
      <w:pPr>
        <w:spacing w:before="1"/>
        <w:ind w:left="240" w:right="0" w:firstLine="0"/>
        <w:jc w:val="both"/>
        <w:rPr>
          <w:sz w:val="20"/>
        </w:rPr>
      </w:pPr>
      <w:r>
        <w:rPr>
          <w:sz w:val="20"/>
          <w:vertAlign w:val="superscript"/>
        </w:rPr>
        <w:t>38</w:t>
      </w:r>
      <w:r>
        <w:rPr>
          <w:spacing w:val="1"/>
          <w:sz w:val="20"/>
          <w:vertAlign w:val="baseline"/>
        </w:rPr>
        <w:t> </w:t>
      </w:r>
      <w:r>
        <w:rPr>
          <w:sz w:val="20"/>
          <w:vertAlign w:val="baseline"/>
        </w:rPr>
        <w:t>Id.</w:t>
      </w:r>
      <w:r>
        <w:rPr>
          <w:spacing w:val="-3"/>
          <w:sz w:val="20"/>
          <w:vertAlign w:val="baseline"/>
        </w:rPr>
        <w:t> </w:t>
      </w:r>
      <w:r>
        <w:rPr>
          <w:sz w:val="20"/>
          <w:vertAlign w:val="baseline"/>
        </w:rPr>
        <w:t>Para.</w:t>
      </w:r>
      <w:r>
        <w:rPr>
          <w:spacing w:val="1"/>
          <w:sz w:val="20"/>
          <w:vertAlign w:val="baseline"/>
        </w:rPr>
        <w:t> </w:t>
      </w:r>
      <w:r>
        <w:rPr>
          <w:spacing w:val="-10"/>
          <w:sz w:val="20"/>
          <w:vertAlign w:val="baseline"/>
        </w:rPr>
        <w:t>3</w:t>
      </w:r>
    </w:p>
    <w:p>
      <w:pPr>
        <w:spacing w:line="237" w:lineRule="auto" w:before="2"/>
        <w:ind w:left="240" w:right="119" w:firstLine="0"/>
        <w:jc w:val="both"/>
        <w:rPr>
          <w:sz w:val="20"/>
        </w:rPr>
      </w:pPr>
      <w:r>
        <w:rPr>
          <w:sz w:val="20"/>
          <w:vertAlign w:val="superscript"/>
        </w:rPr>
        <w:t>39</w:t>
      </w:r>
      <w:r>
        <w:rPr>
          <w:sz w:val="20"/>
          <w:vertAlign w:val="baseline"/>
        </w:rPr>
        <w:t> For example, the E.U contends that U.S restriction on the importation of goats due to the risk of the spread of scrapie to American Sheep as unjustified..The E.U claims that American sheep are already commonly carry this disease. The U.S Policy could be violative of Article 2 European Union, Report on United States Barriers to Trade and Investment 33 (1996).</w:t>
      </w:r>
    </w:p>
    <w:p>
      <w:pPr>
        <w:spacing w:before="5"/>
        <w:ind w:left="240" w:right="0" w:firstLine="0"/>
        <w:jc w:val="both"/>
        <w:rPr>
          <w:sz w:val="20"/>
        </w:rPr>
      </w:pPr>
      <w:r>
        <w:rPr>
          <w:sz w:val="20"/>
          <w:vertAlign w:val="superscript"/>
        </w:rPr>
        <w:t>40</w:t>
      </w:r>
      <w:r>
        <w:rPr>
          <w:spacing w:val="-1"/>
          <w:sz w:val="20"/>
          <w:vertAlign w:val="baseline"/>
        </w:rPr>
        <w:t> </w:t>
      </w:r>
      <w:r>
        <w:rPr>
          <w:sz w:val="20"/>
          <w:vertAlign w:val="baseline"/>
        </w:rPr>
        <w:t>David</w:t>
      </w:r>
      <w:r>
        <w:rPr>
          <w:spacing w:val="-4"/>
          <w:sz w:val="20"/>
          <w:vertAlign w:val="baseline"/>
        </w:rPr>
        <w:t> </w:t>
      </w:r>
      <w:r>
        <w:rPr>
          <w:sz w:val="20"/>
          <w:vertAlign w:val="baseline"/>
        </w:rPr>
        <w:t>S.</w:t>
      </w:r>
      <w:r>
        <w:rPr>
          <w:spacing w:val="-1"/>
          <w:sz w:val="20"/>
          <w:vertAlign w:val="baseline"/>
        </w:rPr>
        <w:t> </w:t>
      </w:r>
      <w:r>
        <w:rPr>
          <w:sz w:val="20"/>
          <w:vertAlign w:val="baseline"/>
        </w:rPr>
        <w:t>Johson,</w:t>
      </w:r>
      <w:r>
        <w:rPr>
          <w:spacing w:val="-5"/>
          <w:sz w:val="20"/>
          <w:vertAlign w:val="baseline"/>
        </w:rPr>
        <w:t> </w:t>
      </w:r>
      <w:r>
        <w:rPr>
          <w:sz w:val="20"/>
          <w:vertAlign w:val="baseline"/>
        </w:rPr>
        <w:t>op.</w:t>
      </w:r>
      <w:r>
        <w:rPr>
          <w:spacing w:val="-2"/>
          <w:sz w:val="20"/>
          <w:vertAlign w:val="baseline"/>
        </w:rPr>
        <w:t> </w:t>
      </w:r>
      <w:r>
        <w:rPr>
          <w:spacing w:val="-4"/>
          <w:sz w:val="20"/>
          <w:vertAlign w:val="baseline"/>
        </w:rPr>
        <w:t>cit.</w:t>
      </w:r>
    </w:p>
    <w:p>
      <w:pPr>
        <w:spacing w:after="0"/>
        <w:jc w:val="both"/>
        <w:rPr>
          <w:sz w:val="20"/>
        </w:rPr>
        <w:sectPr>
          <w:pgSz w:w="11910" w:h="16840"/>
          <w:pgMar w:header="0" w:footer="1462" w:top="1340" w:bottom="1660" w:left="1560" w:right="1320"/>
        </w:sectPr>
      </w:pPr>
    </w:p>
    <w:p>
      <w:pPr>
        <w:pStyle w:val="Heading2"/>
        <w:numPr>
          <w:ilvl w:val="2"/>
          <w:numId w:val="17"/>
        </w:numPr>
        <w:tabs>
          <w:tab w:pos="959" w:val="left" w:leader="none"/>
        </w:tabs>
        <w:spacing w:line="240" w:lineRule="auto" w:before="63" w:after="0"/>
        <w:ind w:left="959" w:right="0" w:hanging="719"/>
        <w:jc w:val="both"/>
      </w:pPr>
      <w:r>
        <w:rPr/>
        <w:t>Technical</w:t>
      </w:r>
      <w:r>
        <w:rPr>
          <w:spacing w:val="-7"/>
        </w:rPr>
        <w:t> </w:t>
      </w:r>
      <w:r>
        <w:rPr/>
        <w:t>Barriers</w:t>
      </w:r>
      <w:r>
        <w:rPr>
          <w:spacing w:val="-3"/>
        </w:rPr>
        <w:t> </w:t>
      </w:r>
      <w:r>
        <w:rPr/>
        <w:t>to</w:t>
      </w:r>
      <w:r>
        <w:rPr>
          <w:spacing w:val="-2"/>
        </w:rPr>
        <w:t> </w:t>
      </w:r>
      <w:r>
        <w:rPr/>
        <w:t>Trade</w:t>
      </w:r>
      <w:r>
        <w:rPr>
          <w:spacing w:val="-2"/>
        </w:rPr>
        <w:t> </w:t>
      </w:r>
      <w:r>
        <w:rPr>
          <w:spacing w:val="-4"/>
        </w:rPr>
        <w:t>(TBT)</w:t>
      </w:r>
    </w:p>
    <w:p>
      <w:pPr>
        <w:pStyle w:val="BodyText"/>
        <w:spacing w:before="197"/>
        <w:rPr>
          <w:b/>
        </w:rPr>
      </w:pPr>
    </w:p>
    <w:p>
      <w:pPr>
        <w:pStyle w:val="BodyText"/>
        <w:spacing w:line="480" w:lineRule="auto"/>
        <w:ind w:left="240" w:right="121" w:firstLine="720"/>
        <w:jc w:val="both"/>
      </w:pPr>
      <w:r>
        <w:rPr/>
        <w:t>The Technical Barrier to Trade Agreement covers three kinds of measures technical regulations, standards and procedures taken by governments related to the assessment of conformity with technical regulations and standards (conformity</w:t>
      </w:r>
      <w:r>
        <w:rPr>
          <w:spacing w:val="40"/>
        </w:rPr>
        <w:t> </w:t>
      </w:r>
      <w:r>
        <w:rPr/>
        <w:t>assessment procedures). These measures are defined in Annex 1 as follows:</w:t>
      </w:r>
    </w:p>
    <w:p>
      <w:pPr>
        <w:pStyle w:val="Heading2"/>
        <w:numPr>
          <w:ilvl w:val="0"/>
          <w:numId w:val="21"/>
        </w:numPr>
        <w:tabs>
          <w:tab w:pos="960" w:val="left" w:leader="none"/>
        </w:tabs>
        <w:spacing w:line="240" w:lineRule="auto" w:before="203" w:after="0"/>
        <w:ind w:left="960" w:right="0" w:hanging="720"/>
        <w:jc w:val="both"/>
      </w:pPr>
      <w:bookmarkStart w:name="_TOC_250040" w:id="5"/>
      <w:r>
        <w:rPr/>
        <w:t>Technical</w:t>
      </w:r>
      <w:bookmarkEnd w:id="5"/>
      <w:r>
        <w:rPr>
          <w:spacing w:val="-2"/>
        </w:rPr>
        <w:t> regulation</w:t>
      </w:r>
    </w:p>
    <w:p>
      <w:pPr>
        <w:pStyle w:val="BodyText"/>
        <w:spacing w:before="197"/>
        <w:rPr>
          <w:b/>
        </w:rPr>
      </w:pPr>
    </w:p>
    <w:p>
      <w:pPr>
        <w:pStyle w:val="BodyText"/>
        <w:spacing w:line="480" w:lineRule="auto"/>
        <w:ind w:left="240" w:right="126" w:firstLine="720"/>
        <w:jc w:val="both"/>
      </w:pPr>
      <w:r>
        <w:rPr/>
        <w:t>Document which lays down product characteristic or their related processes and production methods including the applicable administrative provisions with which compliances is mandatory. It may also include or deal exclusively with terminology, symbols</w:t>
      </w:r>
      <w:r>
        <w:rPr>
          <w:spacing w:val="-4"/>
        </w:rPr>
        <w:t> </w:t>
      </w:r>
      <w:r>
        <w:rPr/>
        <w:t>packaging, working</w:t>
      </w:r>
      <w:r>
        <w:rPr>
          <w:spacing w:val="-2"/>
        </w:rPr>
        <w:t> </w:t>
      </w:r>
      <w:r>
        <w:rPr/>
        <w:t>or</w:t>
      </w:r>
      <w:r>
        <w:rPr>
          <w:spacing w:val="-1"/>
        </w:rPr>
        <w:t> </w:t>
      </w:r>
      <w:r>
        <w:rPr/>
        <w:t>labeling</w:t>
      </w:r>
      <w:r>
        <w:rPr>
          <w:spacing w:val="-2"/>
        </w:rPr>
        <w:t> </w:t>
      </w:r>
      <w:r>
        <w:rPr/>
        <w:t>requirement as</w:t>
      </w:r>
      <w:r>
        <w:rPr>
          <w:spacing w:val="-4"/>
        </w:rPr>
        <w:t> </w:t>
      </w:r>
      <w:r>
        <w:rPr/>
        <w:t>they</w:t>
      </w:r>
      <w:r>
        <w:rPr>
          <w:spacing w:val="-11"/>
        </w:rPr>
        <w:t> </w:t>
      </w:r>
      <w:r>
        <w:rPr/>
        <w:t>apply</w:t>
      </w:r>
      <w:r>
        <w:rPr>
          <w:spacing w:val="-7"/>
        </w:rPr>
        <w:t> </w:t>
      </w:r>
      <w:r>
        <w:rPr/>
        <w:t>to</w:t>
      </w:r>
      <w:r>
        <w:rPr>
          <w:spacing w:val="-2"/>
        </w:rPr>
        <w:t> </w:t>
      </w:r>
      <w:r>
        <w:rPr/>
        <w:t>a</w:t>
      </w:r>
      <w:r>
        <w:rPr>
          <w:spacing w:val="-3"/>
        </w:rPr>
        <w:t> </w:t>
      </w:r>
      <w:r>
        <w:rPr/>
        <w:t>product process</w:t>
      </w:r>
      <w:r>
        <w:rPr>
          <w:spacing w:val="-4"/>
        </w:rPr>
        <w:t> </w:t>
      </w:r>
      <w:r>
        <w:rPr/>
        <w:t>or production method.</w:t>
      </w:r>
    </w:p>
    <w:p>
      <w:pPr>
        <w:pStyle w:val="Heading2"/>
        <w:numPr>
          <w:ilvl w:val="0"/>
          <w:numId w:val="21"/>
        </w:numPr>
        <w:tabs>
          <w:tab w:pos="960" w:val="left" w:leader="none"/>
        </w:tabs>
        <w:spacing w:line="240" w:lineRule="auto" w:before="207" w:after="0"/>
        <w:ind w:left="960" w:right="0" w:hanging="720"/>
        <w:jc w:val="both"/>
      </w:pPr>
      <w:bookmarkStart w:name="_TOC_250039" w:id="6"/>
      <w:bookmarkEnd w:id="6"/>
      <w:r>
        <w:rPr>
          <w:spacing w:val="-2"/>
        </w:rPr>
        <w:t>Standard</w:t>
      </w:r>
    </w:p>
    <w:p>
      <w:pPr>
        <w:pStyle w:val="BodyText"/>
        <w:spacing w:before="192"/>
        <w:rPr>
          <w:b/>
        </w:rPr>
      </w:pPr>
    </w:p>
    <w:p>
      <w:pPr>
        <w:pStyle w:val="BodyText"/>
        <w:spacing w:line="480" w:lineRule="auto"/>
        <w:ind w:left="240" w:right="119" w:firstLine="720"/>
        <w:jc w:val="both"/>
      </w:pPr>
      <w:r>
        <w:rPr/>
        <w:t>Document approved by a recognized body, that provides, for common and repeated use, rules guidelines or characteristics for products or related processes and production methods with which</w:t>
      </w:r>
      <w:r>
        <w:rPr>
          <w:spacing w:val="-1"/>
        </w:rPr>
        <w:t> </w:t>
      </w:r>
      <w:r>
        <w:rPr/>
        <w:t>compliance is not mandatory. It may</w:t>
      </w:r>
      <w:r>
        <w:rPr>
          <w:spacing w:val="-1"/>
        </w:rPr>
        <w:t> </w:t>
      </w:r>
      <w:r>
        <w:rPr/>
        <w:t>also include or deal exclusively with terminology, symbols, packaging, marking or labeling requirement as they apply to a product, process or production method.</w:t>
      </w:r>
    </w:p>
    <w:p>
      <w:pPr>
        <w:pStyle w:val="Heading2"/>
        <w:numPr>
          <w:ilvl w:val="0"/>
          <w:numId w:val="21"/>
        </w:numPr>
        <w:tabs>
          <w:tab w:pos="960" w:val="left" w:leader="none"/>
        </w:tabs>
        <w:spacing w:line="240" w:lineRule="auto" w:before="208" w:after="0"/>
        <w:ind w:left="960" w:right="0" w:hanging="720"/>
        <w:jc w:val="both"/>
      </w:pPr>
      <w:r>
        <w:rPr/>
        <w:t>Conformity</w:t>
      </w:r>
      <w:r>
        <w:rPr>
          <w:spacing w:val="-6"/>
        </w:rPr>
        <w:t> </w:t>
      </w:r>
      <w:r>
        <w:rPr/>
        <w:t>Assessment</w:t>
      </w:r>
      <w:r>
        <w:rPr>
          <w:spacing w:val="-5"/>
        </w:rPr>
        <w:t> </w:t>
      </w:r>
      <w:r>
        <w:rPr>
          <w:spacing w:val="-2"/>
        </w:rPr>
        <w:t>Procedures</w:t>
      </w:r>
    </w:p>
    <w:p>
      <w:pPr>
        <w:pStyle w:val="BodyText"/>
        <w:spacing w:before="192"/>
        <w:rPr>
          <w:b/>
        </w:rPr>
      </w:pPr>
    </w:p>
    <w:p>
      <w:pPr>
        <w:pStyle w:val="BodyText"/>
        <w:spacing w:line="480" w:lineRule="auto"/>
        <w:ind w:left="240" w:right="127" w:firstLine="720"/>
        <w:jc w:val="both"/>
      </w:pPr>
      <w:r>
        <w:rPr/>
        <w:t>Any product used directly or indirectly to determine that relevant requirement in technical regulation or standards are fulfilled.</w:t>
      </w:r>
    </w:p>
    <w:p>
      <w:pPr>
        <w:spacing w:after="0" w:line="480" w:lineRule="auto"/>
        <w:jc w:val="both"/>
        <w:sectPr>
          <w:pgSz w:w="11910" w:h="16840"/>
          <w:pgMar w:header="0" w:footer="1462" w:top="1360" w:bottom="1680" w:left="1560" w:right="1320"/>
        </w:sectPr>
      </w:pPr>
    </w:p>
    <w:p>
      <w:pPr>
        <w:pStyle w:val="BodyText"/>
        <w:spacing w:line="480" w:lineRule="auto" w:before="98"/>
        <w:ind w:left="240" w:right="119" w:firstLine="720"/>
        <w:jc w:val="both"/>
      </w:pPr>
      <w:r>
        <w:rPr/>
        <w:t>According to Simon Lester and Brian Mercurio</w:t>
      </w:r>
      <w:r>
        <w:rPr>
          <w:vertAlign w:val="superscript"/>
        </w:rPr>
        <w:t>41</w:t>
      </w:r>
      <w:r>
        <w:rPr>
          <w:vertAlign w:val="baseline"/>
        </w:rPr>
        <w:t> these definitions are written in fairly dense “legalese”. The following is a reproduction of their explanation of the definition in plain English.</w:t>
      </w:r>
    </w:p>
    <w:p>
      <w:pPr>
        <w:pStyle w:val="BodyText"/>
        <w:spacing w:line="276" w:lineRule="auto" w:before="203"/>
        <w:ind w:left="1681" w:right="1558"/>
        <w:jc w:val="both"/>
      </w:pPr>
      <w:r>
        <w:rPr/>
        <w:t>A</w:t>
      </w:r>
      <w:r>
        <w:rPr>
          <w:spacing w:val="-2"/>
        </w:rPr>
        <w:t> </w:t>
      </w:r>
      <w:r>
        <w:rPr/>
        <w:t>technical</w:t>
      </w:r>
      <w:r>
        <w:rPr>
          <w:spacing w:val="-1"/>
        </w:rPr>
        <w:t> </w:t>
      </w:r>
      <w:r>
        <w:rPr/>
        <w:t>regulation is in essence, a product regulation. It can cover a variety of aspects of the product, such as physical</w:t>
      </w:r>
      <w:r>
        <w:rPr>
          <w:spacing w:val="-10"/>
        </w:rPr>
        <w:t> </w:t>
      </w:r>
      <w:r>
        <w:rPr/>
        <w:t>characteristics, labeling</w:t>
      </w:r>
      <w:r>
        <w:rPr>
          <w:spacing w:val="-2"/>
        </w:rPr>
        <w:t> </w:t>
      </w:r>
      <w:r>
        <w:rPr/>
        <w:t>or production</w:t>
      </w:r>
      <w:r>
        <w:rPr>
          <w:spacing w:val="-5"/>
        </w:rPr>
        <w:t> </w:t>
      </w:r>
      <w:r>
        <w:rPr/>
        <w:t>process. The following examples are instructive: a measure that requires that automobile emissions not exceed a certain level; a measure that requires that products not to be manufactured in a way that harms the environment are surrounding the factory; or a measure that requires a label indicating</w:t>
      </w:r>
      <w:r>
        <w:rPr>
          <w:spacing w:val="40"/>
        </w:rPr>
        <w:t> </w:t>
      </w:r>
      <w:r>
        <w:rPr/>
        <w:t>whether toys contain parts that could harm young children. Note that while the definition refers to „documents‟ which could be interpreted narrowly, in practice the provision has been</w:t>
      </w:r>
      <w:r>
        <w:rPr>
          <w:spacing w:val="-1"/>
        </w:rPr>
        <w:t> </w:t>
      </w:r>
      <w:r>
        <w:rPr/>
        <w:t>presumed to cover laws and other measures generally. A standard does basically the same things as technical </w:t>
      </w:r>
      <w:r>
        <w:rPr>
          <w:spacing w:val="-2"/>
        </w:rPr>
        <w:t>regulation.</w:t>
      </w:r>
    </w:p>
    <w:p>
      <w:pPr>
        <w:pStyle w:val="BodyText"/>
        <w:spacing w:line="480" w:lineRule="auto" w:before="200"/>
        <w:ind w:left="240" w:right="109" w:firstLine="720"/>
        <w:jc w:val="both"/>
        <w:rPr>
          <w:i/>
        </w:rPr>
      </w:pPr>
      <w:r>
        <w:rPr/>
        <w:t>The main difference is that standards are not mandatory. Because technical regulations are mandatory, their impact is felt more greatly. In the same sense, technical regulations are more important than standards and the TBT Agreement rules for</w:t>
      </w:r>
      <w:r>
        <w:rPr>
          <w:spacing w:val="-1"/>
        </w:rPr>
        <w:t> </w:t>
      </w:r>
      <w:r>
        <w:rPr/>
        <w:t>technical regulations are more detailed and strict. The key provision relating to technical</w:t>
      </w:r>
      <w:r>
        <w:rPr>
          <w:spacing w:val="40"/>
        </w:rPr>
        <w:t> </w:t>
      </w:r>
      <w:r>
        <w:rPr/>
        <w:t>regulations are in Article 2, which is entitled; </w:t>
      </w:r>
      <w:r>
        <w:rPr>
          <w:i/>
        </w:rPr>
        <w:t>Preparation, Adoption and Application of Technical Regulations by Central Government Bodies.</w:t>
      </w:r>
    </w:p>
    <w:p>
      <w:pPr>
        <w:pStyle w:val="BodyText"/>
        <w:spacing w:line="480" w:lineRule="auto" w:before="202"/>
        <w:ind w:left="240" w:right="122" w:firstLine="720"/>
        <w:jc w:val="both"/>
      </w:pPr>
      <w:r>
        <w:rPr/>
        <w:t>The provisions of Article 2 have a great deal in common with the SPS Agreement Provision examined in the preceding section. Like the SPS Agreement provision, Article</w:t>
      </w:r>
      <w:r>
        <w:rPr>
          <w:spacing w:val="40"/>
        </w:rPr>
        <w:t> </w:t>
      </w:r>
      <w:r>
        <w:rPr/>
        <w:t>2 addresses issues of discrimination and other trade effects, as well as harmonization around international standards. However, there is no equivalent to the „sound science‟ provisions of the SPS Agreement.</w:t>
      </w:r>
    </w:p>
    <w:p>
      <w:pPr>
        <w:pStyle w:val="BodyText"/>
        <w:spacing w:before="57"/>
        <w:rPr>
          <w:sz w:val="20"/>
        </w:rPr>
      </w:pPr>
      <w:r>
        <w:rPr/>
        <mc:AlternateContent>
          <mc:Choice Requires="wps">
            <w:drawing>
              <wp:anchor distT="0" distB="0" distL="0" distR="0" allowOverlap="1" layoutInCell="1" locked="0" behindDoc="1" simplePos="0" relativeHeight="487601664">
                <wp:simplePos x="0" y="0"/>
                <wp:positionH relativeFrom="page">
                  <wp:posOffset>1143609</wp:posOffset>
                </wp:positionH>
                <wp:positionV relativeFrom="paragraph">
                  <wp:posOffset>198014</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59171pt;width:144.050pt;height:.71997pt;mso-position-horizontal-relative:page;mso-position-vertical-relative:paragraph;z-index:-15714816;mso-wrap-distance-left:0;mso-wrap-distance-right:0" id="docshape30"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41</w:t>
      </w:r>
      <w:r>
        <w:rPr>
          <w:spacing w:val="-2"/>
          <w:sz w:val="20"/>
          <w:vertAlign w:val="baseline"/>
        </w:rPr>
        <w:t> </w:t>
      </w:r>
      <w:r>
        <w:rPr>
          <w:i/>
          <w:sz w:val="20"/>
          <w:vertAlign w:val="baseline"/>
        </w:rPr>
        <w:t>World</w:t>
      </w:r>
      <w:r>
        <w:rPr>
          <w:i/>
          <w:spacing w:val="-4"/>
          <w:sz w:val="20"/>
          <w:vertAlign w:val="baseline"/>
        </w:rPr>
        <w:t> </w:t>
      </w:r>
      <w:r>
        <w:rPr>
          <w:i/>
          <w:sz w:val="20"/>
          <w:vertAlign w:val="baseline"/>
        </w:rPr>
        <w:t>Trade</w:t>
      </w:r>
      <w:r>
        <w:rPr>
          <w:i/>
          <w:spacing w:val="-2"/>
          <w:sz w:val="20"/>
          <w:vertAlign w:val="baseline"/>
        </w:rPr>
        <w:t> </w:t>
      </w:r>
      <w:r>
        <w:rPr>
          <w:i/>
          <w:sz w:val="20"/>
          <w:vertAlign w:val="baseline"/>
        </w:rPr>
        <w:t>Law: Text,</w:t>
      </w:r>
      <w:r>
        <w:rPr>
          <w:i/>
          <w:spacing w:val="-6"/>
          <w:sz w:val="20"/>
          <w:vertAlign w:val="baseline"/>
        </w:rPr>
        <w:t> </w:t>
      </w:r>
      <w:r>
        <w:rPr>
          <w:i/>
          <w:sz w:val="20"/>
          <w:vertAlign w:val="baseline"/>
        </w:rPr>
        <w:t>Materials</w:t>
      </w:r>
      <w:r>
        <w:rPr>
          <w:i/>
          <w:spacing w:val="-5"/>
          <w:sz w:val="20"/>
          <w:vertAlign w:val="baseline"/>
        </w:rPr>
        <w:t> </w:t>
      </w:r>
      <w:r>
        <w:rPr>
          <w:i/>
          <w:sz w:val="20"/>
          <w:vertAlign w:val="baseline"/>
        </w:rPr>
        <w:t>and</w:t>
      </w:r>
      <w:r>
        <w:rPr>
          <w:i/>
          <w:spacing w:val="-4"/>
          <w:sz w:val="20"/>
          <w:vertAlign w:val="baseline"/>
        </w:rPr>
        <w:t> </w:t>
      </w:r>
      <w:r>
        <w:rPr>
          <w:i/>
          <w:sz w:val="20"/>
          <w:vertAlign w:val="baseline"/>
        </w:rPr>
        <w:t>Commentary</w:t>
      </w:r>
      <w:r>
        <w:rPr>
          <w:sz w:val="20"/>
          <w:vertAlign w:val="baseline"/>
        </w:rPr>
        <w:t>,</w:t>
      </w:r>
      <w:r>
        <w:rPr>
          <w:spacing w:val="-2"/>
          <w:sz w:val="20"/>
          <w:vertAlign w:val="baseline"/>
        </w:rPr>
        <w:t> </w:t>
      </w:r>
      <w:r>
        <w:rPr>
          <w:sz w:val="20"/>
          <w:vertAlign w:val="baseline"/>
        </w:rPr>
        <w:t>Hart</w:t>
      </w:r>
      <w:r>
        <w:rPr>
          <w:spacing w:val="-2"/>
          <w:sz w:val="20"/>
          <w:vertAlign w:val="baseline"/>
        </w:rPr>
        <w:t> </w:t>
      </w:r>
      <w:r>
        <w:rPr>
          <w:sz w:val="20"/>
          <w:vertAlign w:val="baseline"/>
        </w:rPr>
        <w:t>Publishing</w:t>
      </w:r>
      <w:r>
        <w:rPr>
          <w:spacing w:val="-4"/>
          <w:sz w:val="20"/>
          <w:vertAlign w:val="baseline"/>
        </w:rPr>
        <w:t> </w:t>
      </w:r>
      <w:r>
        <w:rPr>
          <w:sz w:val="20"/>
          <w:vertAlign w:val="baseline"/>
        </w:rPr>
        <w:t>Oxford</w:t>
      </w:r>
      <w:r>
        <w:rPr>
          <w:spacing w:val="-4"/>
          <w:sz w:val="20"/>
          <w:vertAlign w:val="baseline"/>
        </w:rPr>
        <w:t> </w:t>
      </w:r>
      <w:r>
        <w:rPr>
          <w:sz w:val="20"/>
          <w:vertAlign w:val="baseline"/>
        </w:rPr>
        <w:t>and</w:t>
      </w:r>
      <w:r>
        <w:rPr>
          <w:spacing w:val="-4"/>
          <w:sz w:val="20"/>
          <w:vertAlign w:val="baseline"/>
        </w:rPr>
        <w:t> </w:t>
      </w:r>
      <w:r>
        <w:rPr>
          <w:sz w:val="20"/>
          <w:vertAlign w:val="baseline"/>
        </w:rPr>
        <w:t>Portland</w:t>
      </w:r>
      <w:r>
        <w:rPr>
          <w:spacing w:val="-5"/>
          <w:sz w:val="20"/>
          <w:vertAlign w:val="baseline"/>
        </w:rPr>
        <w:t> </w:t>
      </w:r>
      <w:r>
        <w:rPr>
          <w:sz w:val="20"/>
          <w:vertAlign w:val="baseline"/>
        </w:rPr>
        <w:t>Oregon,</w:t>
      </w:r>
      <w:r>
        <w:rPr>
          <w:spacing w:val="-2"/>
          <w:sz w:val="20"/>
          <w:vertAlign w:val="baseline"/>
        </w:rPr>
        <w:t> 2008,</w:t>
      </w:r>
    </w:p>
    <w:p>
      <w:pPr>
        <w:spacing w:before="1"/>
        <w:ind w:left="240" w:right="0" w:firstLine="0"/>
        <w:jc w:val="left"/>
        <w:rPr>
          <w:sz w:val="20"/>
        </w:rPr>
      </w:pPr>
      <w:r>
        <w:rPr>
          <w:sz w:val="20"/>
        </w:rPr>
        <w:t>p.5</w:t>
      </w:r>
      <w:r>
        <w:rPr>
          <w:spacing w:val="-1"/>
          <w:sz w:val="20"/>
        </w:rPr>
        <w:t> </w:t>
      </w:r>
      <w:r>
        <w:rPr>
          <w:spacing w:val="-5"/>
          <w:sz w:val="20"/>
        </w:rPr>
        <w:t>82</w:t>
      </w:r>
    </w:p>
    <w:p>
      <w:pPr>
        <w:spacing w:after="0"/>
        <w:jc w:val="left"/>
        <w:rPr>
          <w:sz w:val="20"/>
        </w:rPr>
        <w:sectPr>
          <w:pgSz w:w="11910" w:h="16840"/>
          <w:pgMar w:header="0" w:footer="1462" w:top="1320" w:bottom="1660" w:left="1560" w:right="1320"/>
        </w:sectPr>
      </w:pPr>
    </w:p>
    <w:p>
      <w:pPr>
        <w:spacing w:line="480" w:lineRule="auto" w:before="78"/>
        <w:ind w:left="240" w:right="119" w:firstLine="720"/>
        <w:jc w:val="both"/>
        <w:rPr>
          <w:sz w:val="24"/>
        </w:rPr>
      </w:pPr>
      <w:r>
        <w:rPr>
          <w:sz w:val="24"/>
        </w:rPr>
        <w:t>Article 2.1 begins by setting out a basic non-discrimination requirement,</w:t>
      </w:r>
      <w:r>
        <w:rPr>
          <w:spacing w:val="40"/>
          <w:sz w:val="24"/>
        </w:rPr>
        <w:t> </w:t>
      </w:r>
      <w:r>
        <w:rPr>
          <w:i/>
          <w:sz w:val="24"/>
        </w:rPr>
        <w:t>‘members shall ensure that in respect of technical regulation, product imported from the territory of any member shall be accorded treatment no less favourable than that accorded to the products of national origin and to like products originating in any other country</w:t>
      </w:r>
      <w:r>
        <w:rPr>
          <w:sz w:val="24"/>
        </w:rPr>
        <w:t>. This provision covers both forms of non –discrimination, MFN and National </w:t>
      </w:r>
      <w:r>
        <w:rPr>
          <w:spacing w:val="-2"/>
          <w:sz w:val="24"/>
        </w:rPr>
        <w:t>Treatment.</w:t>
      </w:r>
    </w:p>
    <w:p>
      <w:pPr>
        <w:pStyle w:val="BodyText"/>
        <w:spacing w:before="203"/>
        <w:ind w:left="240"/>
        <w:jc w:val="both"/>
      </w:pPr>
      <w:r>
        <w:rPr/>
        <w:t>Article</w:t>
      </w:r>
      <w:r>
        <w:rPr>
          <w:spacing w:val="-3"/>
        </w:rPr>
        <w:t> </w:t>
      </w:r>
      <w:r>
        <w:rPr/>
        <w:t>2.2.</w:t>
      </w:r>
      <w:r>
        <w:rPr>
          <w:spacing w:val="-2"/>
        </w:rPr>
        <w:t> </w:t>
      </w:r>
      <w:r>
        <w:rPr/>
        <w:t>then</w:t>
      </w:r>
      <w:r>
        <w:rPr>
          <w:spacing w:val="-5"/>
        </w:rPr>
        <w:t> </w:t>
      </w:r>
      <w:r>
        <w:rPr/>
        <w:t>addresses</w:t>
      </w:r>
      <w:r>
        <w:rPr>
          <w:spacing w:val="-1"/>
        </w:rPr>
        <w:t> </w:t>
      </w:r>
      <w:r>
        <w:rPr/>
        <w:t>other</w:t>
      </w:r>
      <w:r>
        <w:rPr>
          <w:spacing w:val="1"/>
        </w:rPr>
        <w:t> </w:t>
      </w:r>
      <w:r>
        <w:rPr/>
        <w:t>non-discriminatory</w:t>
      </w:r>
      <w:r>
        <w:rPr>
          <w:spacing w:val="-9"/>
        </w:rPr>
        <w:t> </w:t>
      </w:r>
      <w:r>
        <w:rPr/>
        <w:t>trade</w:t>
      </w:r>
      <w:r>
        <w:rPr>
          <w:spacing w:val="5"/>
        </w:rPr>
        <w:t> </w:t>
      </w:r>
      <w:r>
        <w:rPr>
          <w:spacing w:val="-2"/>
        </w:rPr>
        <w:t>measures;</w:t>
      </w:r>
    </w:p>
    <w:p>
      <w:pPr>
        <w:pStyle w:val="BodyText"/>
        <w:spacing w:before="197"/>
      </w:pPr>
    </w:p>
    <w:p>
      <w:pPr>
        <w:pStyle w:val="BodyText"/>
        <w:spacing w:line="276" w:lineRule="auto"/>
        <w:ind w:left="1681" w:right="1551"/>
        <w:jc w:val="both"/>
      </w:pPr>
      <w:r>
        <w:rPr/>
        <w:t>Members shall ensure that technical regulations are not prepared, adopted or applied with a view to or with effects of creating unnecessary obstacles to internal trade. for this purpose, technical regulations shall not be more trade- restrictive than necessary to fulfill a legitimate objective, taking account of the risks non-fulfillment would create. Such legitimate objectives are inter alia; network security requirements, the prevention of deceptive practices; protection of human being or safety, animal or plant life or health, or the environment. In assessing such risks, relevant elements of consideration are inter alia available scientific and technical information, related processing technology or intended end uses of products.</w:t>
      </w:r>
    </w:p>
    <w:p>
      <w:pPr>
        <w:pStyle w:val="Heading2"/>
        <w:numPr>
          <w:ilvl w:val="2"/>
          <w:numId w:val="17"/>
        </w:numPr>
        <w:tabs>
          <w:tab w:pos="960" w:val="left" w:leader="none"/>
        </w:tabs>
        <w:spacing w:line="240" w:lineRule="auto" w:before="205" w:after="0"/>
        <w:ind w:left="960" w:right="0" w:hanging="720"/>
        <w:jc w:val="left"/>
      </w:pPr>
      <w:r>
        <w:rPr/>
        <w:t>Subsidies</w:t>
      </w:r>
      <w:r>
        <w:rPr>
          <w:spacing w:val="-7"/>
        </w:rPr>
        <w:t> </w:t>
      </w:r>
      <w:r>
        <w:rPr/>
        <w:t>and</w:t>
      </w:r>
      <w:r>
        <w:rPr>
          <w:spacing w:val="-3"/>
        </w:rPr>
        <w:t> </w:t>
      </w:r>
      <w:r>
        <w:rPr/>
        <w:t>Countervailing</w:t>
      </w:r>
      <w:r>
        <w:rPr>
          <w:spacing w:val="-3"/>
        </w:rPr>
        <w:t> </w:t>
      </w:r>
      <w:r>
        <w:rPr>
          <w:spacing w:val="-2"/>
        </w:rPr>
        <w:t>Measures</w:t>
      </w:r>
    </w:p>
    <w:p>
      <w:pPr>
        <w:pStyle w:val="BodyText"/>
        <w:spacing w:before="197"/>
        <w:rPr>
          <w:b/>
        </w:rPr>
      </w:pPr>
    </w:p>
    <w:p>
      <w:pPr>
        <w:pStyle w:val="BodyText"/>
        <w:spacing w:line="480" w:lineRule="auto"/>
        <w:ind w:left="240" w:right="113" w:firstLine="720"/>
        <w:jc w:val="both"/>
      </w:pPr>
      <w:r>
        <w:rPr/>
        <w:t>As</w:t>
      </w:r>
      <w:r>
        <w:rPr>
          <w:spacing w:val="-7"/>
        </w:rPr>
        <w:t> </w:t>
      </w:r>
      <w:r>
        <w:rPr/>
        <w:t>a</w:t>
      </w:r>
      <w:r>
        <w:rPr>
          <w:spacing w:val="-1"/>
        </w:rPr>
        <w:t> </w:t>
      </w:r>
      <w:r>
        <w:rPr/>
        <w:t>leading</w:t>
      </w:r>
      <w:r>
        <w:rPr>
          <w:spacing w:val="-1"/>
        </w:rPr>
        <w:t> </w:t>
      </w:r>
      <w:r>
        <w:rPr/>
        <w:t>economics</w:t>
      </w:r>
      <w:r>
        <w:rPr>
          <w:spacing w:val="-3"/>
        </w:rPr>
        <w:t> </w:t>
      </w:r>
      <w:r>
        <w:rPr/>
        <w:t>textbook</w:t>
      </w:r>
      <w:r>
        <w:rPr>
          <w:spacing w:val="-5"/>
        </w:rPr>
        <w:t> </w:t>
      </w:r>
      <w:r>
        <w:rPr/>
        <w:t>states,</w:t>
      </w:r>
      <w:r>
        <w:rPr>
          <w:spacing w:val="-3"/>
        </w:rPr>
        <w:t> </w:t>
      </w:r>
      <w:r>
        <w:rPr/>
        <w:t>a</w:t>
      </w:r>
      <w:r>
        <w:rPr>
          <w:spacing w:val="-6"/>
        </w:rPr>
        <w:t> </w:t>
      </w:r>
      <w:r>
        <w:rPr/>
        <w:t>„subsidy‟</w:t>
      </w:r>
      <w:r>
        <w:rPr>
          <w:spacing w:val="-4"/>
        </w:rPr>
        <w:t> </w:t>
      </w:r>
      <w:r>
        <w:rPr/>
        <w:t>is</w:t>
      </w:r>
      <w:r>
        <w:rPr>
          <w:spacing w:val="-3"/>
        </w:rPr>
        <w:t> </w:t>
      </w:r>
      <w:r>
        <w:rPr/>
        <w:t>a</w:t>
      </w:r>
      <w:r>
        <w:rPr>
          <w:spacing w:val="-6"/>
        </w:rPr>
        <w:t> </w:t>
      </w:r>
      <w:r>
        <w:rPr/>
        <w:t>payment by</w:t>
      </w:r>
      <w:r>
        <w:rPr>
          <w:spacing w:val="-5"/>
        </w:rPr>
        <w:t> </w:t>
      </w:r>
      <w:r>
        <w:rPr/>
        <w:t>a</w:t>
      </w:r>
      <w:r>
        <w:rPr>
          <w:spacing w:val="-6"/>
        </w:rPr>
        <w:t> </w:t>
      </w:r>
      <w:r>
        <w:rPr/>
        <w:t>government to a firm</w:t>
      </w:r>
      <w:r>
        <w:rPr>
          <w:spacing w:val="-1"/>
        </w:rPr>
        <w:t> </w:t>
      </w:r>
      <w:r>
        <w:rPr/>
        <w:t>or household that provides or consumes a commodity; for example, government often subsidize food by paying for part of the food expenditure of low income households</w:t>
      </w:r>
      <w:r>
        <w:rPr>
          <w:vertAlign w:val="superscript"/>
        </w:rPr>
        <w:t>42</w:t>
      </w:r>
      <w:r>
        <w:rPr>
          <w:vertAlign w:val="baseline"/>
        </w:rPr>
        <w:t> Based</w:t>
      </w:r>
      <w:r>
        <w:rPr>
          <w:spacing w:val="-2"/>
          <w:vertAlign w:val="baseline"/>
        </w:rPr>
        <w:t> </w:t>
      </w:r>
      <w:r>
        <w:rPr>
          <w:vertAlign w:val="baseline"/>
        </w:rPr>
        <w:t>on</w:t>
      </w:r>
      <w:r>
        <w:rPr>
          <w:spacing w:val="-7"/>
          <w:vertAlign w:val="baseline"/>
        </w:rPr>
        <w:t> </w:t>
      </w:r>
      <w:r>
        <w:rPr>
          <w:vertAlign w:val="baseline"/>
        </w:rPr>
        <w:t>this</w:t>
      </w:r>
      <w:r>
        <w:rPr>
          <w:spacing w:val="-4"/>
          <w:vertAlign w:val="baseline"/>
        </w:rPr>
        <w:t> </w:t>
      </w:r>
      <w:r>
        <w:rPr>
          <w:vertAlign w:val="baseline"/>
        </w:rPr>
        <w:t>definition</w:t>
      </w:r>
      <w:r>
        <w:rPr>
          <w:spacing w:val="-7"/>
          <w:vertAlign w:val="baseline"/>
        </w:rPr>
        <w:t> </w:t>
      </w:r>
      <w:r>
        <w:rPr>
          <w:vertAlign w:val="baseline"/>
        </w:rPr>
        <w:t>and</w:t>
      </w:r>
      <w:r>
        <w:rPr>
          <w:spacing w:val="-2"/>
          <w:vertAlign w:val="baseline"/>
        </w:rPr>
        <w:t> </w:t>
      </w:r>
      <w:r>
        <w:rPr>
          <w:vertAlign w:val="baseline"/>
        </w:rPr>
        <w:t>the</w:t>
      </w:r>
      <w:r>
        <w:rPr>
          <w:spacing w:val="-3"/>
          <w:vertAlign w:val="baseline"/>
        </w:rPr>
        <w:t> </w:t>
      </w:r>
      <w:r>
        <w:rPr>
          <w:vertAlign w:val="baseline"/>
        </w:rPr>
        <w:t>accompanying</w:t>
      </w:r>
      <w:r>
        <w:rPr>
          <w:spacing w:val="-2"/>
          <w:vertAlign w:val="baseline"/>
        </w:rPr>
        <w:t> </w:t>
      </w:r>
      <w:r>
        <w:rPr>
          <w:vertAlign w:val="baseline"/>
        </w:rPr>
        <w:t>example, it is</w:t>
      </w:r>
      <w:r>
        <w:rPr>
          <w:spacing w:val="-4"/>
          <w:vertAlign w:val="baseline"/>
        </w:rPr>
        <w:t> </w:t>
      </w:r>
      <w:r>
        <w:rPr>
          <w:vertAlign w:val="baseline"/>
        </w:rPr>
        <w:t>clear</w:t>
      </w:r>
      <w:r>
        <w:rPr>
          <w:spacing w:val="-1"/>
          <w:vertAlign w:val="baseline"/>
        </w:rPr>
        <w:t> </w:t>
      </w:r>
      <w:r>
        <w:rPr>
          <w:vertAlign w:val="baseline"/>
        </w:rPr>
        <w:t>that there are subsidies that have little effect on trade and promote policies that are widely considered to be desirable. Thus, in crafting rules for subsidies, the negotiators could not simply call</w:t>
      </w:r>
      <w:r>
        <w:rPr>
          <w:spacing w:val="5"/>
          <w:vertAlign w:val="baseline"/>
        </w:rPr>
        <w:t> </w:t>
      </w:r>
      <w:r>
        <w:rPr>
          <w:vertAlign w:val="baseline"/>
        </w:rPr>
        <w:t>for</w:t>
      </w:r>
      <w:r>
        <w:rPr>
          <w:spacing w:val="6"/>
          <w:vertAlign w:val="baseline"/>
        </w:rPr>
        <w:t> </w:t>
      </w:r>
      <w:r>
        <w:rPr>
          <w:vertAlign w:val="baseline"/>
        </w:rPr>
        <w:t>their</w:t>
      </w:r>
      <w:r>
        <w:rPr>
          <w:spacing w:val="11"/>
          <w:vertAlign w:val="baseline"/>
        </w:rPr>
        <w:t> </w:t>
      </w:r>
      <w:r>
        <w:rPr>
          <w:vertAlign w:val="baseline"/>
        </w:rPr>
        <w:t>elimination or</w:t>
      </w:r>
      <w:r>
        <w:rPr>
          <w:spacing w:val="6"/>
          <w:vertAlign w:val="baseline"/>
        </w:rPr>
        <w:t> </w:t>
      </w:r>
      <w:r>
        <w:rPr>
          <w:vertAlign w:val="baseline"/>
        </w:rPr>
        <w:t>reduction,</w:t>
      </w:r>
      <w:r>
        <w:rPr>
          <w:spacing w:val="7"/>
          <w:vertAlign w:val="baseline"/>
        </w:rPr>
        <w:t> </w:t>
      </w:r>
      <w:r>
        <w:rPr>
          <w:vertAlign w:val="baseline"/>
        </w:rPr>
        <w:t>as</w:t>
      </w:r>
      <w:r>
        <w:rPr>
          <w:spacing w:val="7"/>
          <w:vertAlign w:val="baseline"/>
        </w:rPr>
        <w:t> </w:t>
      </w:r>
      <w:r>
        <w:rPr>
          <w:vertAlign w:val="baseline"/>
        </w:rPr>
        <w:t>had</w:t>
      </w:r>
      <w:r>
        <w:rPr>
          <w:spacing w:val="4"/>
          <w:vertAlign w:val="baseline"/>
        </w:rPr>
        <w:t> </w:t>
      </w:r>
      <w:r>
        <w:rPr>
          <w:vertAlign w:val="baseline"/>
        </w:rPr>
        <w:t>been the</w:t>
      </w:r>
      <w:r>
        <w:rPr>
          <w:spacing w:val="5"/>
          <w:vertAlign w:val="baseline"/>
        </w:rPr>
        <w:t> </w:t>
      </w:r>
      <w:r>
        <w:rPr>
          <w:vertAlign w:val="baseline"/>
        </w:rPr>
        <w:t>approach</w:t>
      </w:r>
      <w:r>
        <w:rPr>
          <w:spacing w:val="11"/>
          <w:vertAlign w:val="baseline"/>
        </w:rPr>
        <w:t> </w:t>
      </w:r>
      <w:r>
        <w:rPr>
          <w:vertAlign w:val="baseline"/>
        </w:rPr>
        <w:t>to</w:t>
      </w:r>
      <w:r>
        <w:rPr>
          <w:spacing w:val="4"/>
          <w:vertAlign w:val="baseline"/>
        </w:rPr>
        <w:t> </w:t>
      </w:r>
      <w:r>
        <w:rPr>
          <w:vertAlign w:val="baseline"/>
        </w:rPr>
        <w:t>tariffs.</w:t>
      </w:r>
      <w:r>
        <w:rPr>
          <w:spacing w:val="8"/>
          <w:vertAlign w:val="baseline"/>
        </w:rPr>
        <w:t> </w:t>
      </w:r>
      <w:r>
        <w:rPr>
          <w:spacing w:val="-2"/>
          <w:vertAlign w:val="baseline"/>
        </w:rPr>
        <w:t>Instead,</w:t>
      </w:r>
    </w:p>
    <w:p>
      <w:pPr>
        <w:pStyle w:val="BodyText"/>
        <w:spacing w:before="6"/>
        <w:rPr>
          <w:sz w:val="7"/>
        </w:rPr>
      </w:pPr>
      <w:r>
        <w:rPr/>
        <mc:AlternateContent>
          <mc:Choice Requires="wps">
            <w:drawing>
              <wp:anchor distT="0" distB="0" distL="0" distR="0" allowOverlap="1" layoutInCell="1" locked="0" behindDoc="1" simplePos="0" relativeHeight="487602176">
                <wp:simplePos x="0" y="0"/>
                <wp:positionH relativeFrom="page">
                  <wp:posOffset>1143609</wp:posOffset>
                </wp:positionH>
                <wp:positionV relativeFrom="paragraph">
                  <wp:posOffset>70264</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5.532646pt;width:144.050pt;height:.72003pt;mso-position-horizontal-relative:page;mso-position-vertical-relative:paragraph;z-index:-15714304;mso-wrap-distance-left:0;mso-wrap-distance-right:0" id="docshape31"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42</w:t>
      </w:r>
      <w:r>
        <w:rPr>
          <w:sz w:val="20"/>
          <w:vertAlign w:val="baseline"/>
        </w:rPr>
        <w:t> P.</w:t>
      </w:r>
      <w:r>
        <w:rPr>
          <w:spacing w:val="-5"/>
          <w:sz w:val="20"/>
          <w:vertAlign w:val="baseline"/>
        </w:rPr>
        <w:t> </w:t>
      </w:r>
      <w:r>
        <w:rPr>
          <w:sz w:val="20"/>
          <w:vertAlign w:val="baseline"/>
        </w:rPr>
        <w:t>Samuelson</w:t>
      </w:r>
      <w:r>
        <w:rPr>
          <w:spacing w:val="-2"/>
          <w:sz w:val="20"/>
          <w:vertAlign w:val="baseline"/>
        </w:rPr>
        <w:t> </w:t>
      </w:r>
      <w:r>
        <w:rPr>
          <w:sz w:val="20"/>
          <w:vertAlign w:val="baseline"/>
        </w:rPr>
        <w:t>and</w:t>
      </w:r>
      <w:r>
        <w:rPr>
          <w:spacing w:val="-8"/>
          <w:sz w:val="20"/>
          <w:vertAlign w:val="baseline"/>
        </w:rPr>
        <w:t> </w:t>
      </w:r>
      <w:r>
        <w:rPr>
          <w:sz w:val="20"/>
          <w:vertAlign w:val="baseline"/>
        </w:rPr>
        <w:t>W.</w:t>
      </w:r>
      <w:r>
        <w:rPr>
          <w:spacing w:val="-4"/>
          <w:sz w:val="20"/>
          <w:vertAlign w:val="baseline"/>
        </w:rPr>
        <w:t> </w:t>
      </w:r>
      <w:r>
        <w:rPr>
          <w:sz w:val="20"/>
          <w:vertAlign w:val="baseline"/>
        </w:rPr>
        <w:t>Nordlaus,</w:t>
      </w:r>
      <w:r>
        <w:rPr>
          <w:spacing w:val="-9"/>
          <w:sz w:val="20"/>
          <w:vertAlign w:val="baseline"/>
        </w:rPr>
        <w:t> </w:t>
      </w:r>
      <w:r>
        <w:rPr>
          <w:sz w:val="20"/>
          <w:vertAlign w:val="baseline"/>
        </w:rPr>
        <w:t>Economics</w:t>
      </w:r>
      <w:r>
        <w:rPr>
          <w:spacing w:val="-3"/>
          <w:sz w:val="20"/>
          <w:vertAlign w:val="baseline"/>
        </w:rPr>
        <w:t> </w:t>
      </w:r>
      <w:r>
        <w:rPr>
          <w:sz w:val="20"/>
          <w:vertAlign w:val="baseline"/>
        </w:rPr>
        <w:t>(Mc</w:t>
      </w:r>
      <w:r>
        <w:rPr>
          <w:spacing w:val="-6"/>
          <w:sz w:val="20"/>
          <w:vertAlign w:val="baseline"/>
        </w:rPr>
        <w:t> </w:t>
      </w:r>
      <w:r>
        <w:rPr>
          <w:sz w:val="20"/>
          <w:vertAlign w:val="baseline"/>
        </w:rPr>
        <w:t>Graw</w:t>
      </w:r>
      <w:r>
        <w:rPr>
          <w:spacing w:val="-4"/>
          <w:sz w:val="20"/>
          <w:vertAlign w:val="baseline"/>
        </w:rPr>
        <w:t> </w:t>
      </w:r>
      <w:r>
        <w:rPr>
          <w:sz w:val="20"/>
          <w:vertAlign w:val="baseline"/>
        </w:rPr>
        <w:t>–</w:t>
      </w:r>
      <w:r>
        <w:rPr>
          <w:spacing w:val="-6"/>
          <w:sz w:val="20"/>
          <w:vertAlign w:val="baseline"/>
        </w:rPr>
        <w:t> </w:t>
      </w:r>
      <w:r>
        <w:rPr>
          <w:sz w:val="20"/>
          <w:vertAlign w:val="baseline"/>
        </w:rPr>
        <w:t>Hill,</w:t>
      </w:r>
      <w:r>
        <w:rPr>
          <w:spacing w:val="-5"/>
          <w:sz w:val="20"/>
          <w:vertAlign w:val="baseline"/>
        </w:rPr>
        <w:t> </w:t>
      </w:r>
      <w:r>
        <w:rPr>
          <w:sz w:val="20"/>
          <w:vertAlign w:val="baseline"/>
        </w:rPr>
        <w:t>New</w:t>
      </w:r>
      <w:r>
        <w:rPr>
          <w:spacing w:val="-8"/>
          <w:sz w:val="20"/>
          <w:vertAlign w:val="baseline"/>
        </w:rPr>
        <w:t> </w:t>
      </w:r>
      <w:r>
        <w:rPr>
          <w:sz w:val="20"/>
          <w:vertAlign w:val="baseline"/>
        </w:rPr>
        <w:t>York,</w:t>
      </w:r>
      <w:r>
        <w:rPr>
          <w:spacing w:val="-1"/>
          <w:sz w:val="20"/>
          <w:vertAlign w:val="baseline"/>
        </w:rPr>
        <w:t> </w:t>
      </w:r>
      <w:r>
        <w:rPr>
          <w:sz w:val="20"/>
          <w:vertAlign w:val="baseline"/>
        </w:rPr>
        <w:t>1989)</w:t>
      </w:r>
      <w:r>
        <w:rPr>
          <w:spacing w:val="-7"/>
          <w:sz w:val="20"/>
          <w:vertAlign w:val="baseline"/>
        </w:rPr>
        <w:t> </w:t>
      </w:r>
      <w:r>
        <w:rPr>
          <w:spacing w:val="-4"/>
          <w:sz w:val="20"/>
          <w:vertAlign w:val="baseline"/>
        </w:rPr>
        <w:t>982.</w:t>
      </w:r>
    </w:p>
    <w:p>
      <w:pPr>
        <w:spacing w:after="0"/>
        <w:jc w:val="left"/>
        <w:rPr>
          <w:sz w:val="20"/>
        </w:rPr>
        <w:sectPr>
          <w:pgSz w:w="11910" w:h="16840"/>
          <w:pgMar w:header="0" w:footer="1462" w:top="1340" w:bottom="1660" w:left="1560" w:right="1320"/>
        </w:sectPr>
      </w:pPr>
    </w:p>
    <w:p>
      <w:pPr>
        <w:pStyle w:val="BodyText"/>
        <w:spacing w:line="480" w:lineRule="auto" w:before="78"/>
        <w:ind w:left="240" w:right="127"/>
        <w:jc w:val="both"/>
      </w:pPr>
      <w:r>
        <w:rPr/>
        <w:t>they needed to create a regulatory framework that addressed the problem subsidies may cause in</w:t>
      </w:r>
      <w:r>
        <w:rPr>
          <w:spacing w:val="-1"/>
        </w:rPr>
        <w:t> </w:t>
      </w:r>
      <w:r>
        <w:rPr/>
        <w:t>terms of</w:t>
      </w:r>
      <w:r>
        <w:rPr>
          <w:spacing w:val="-4"/>
        </w:rPr>
        <w:t> </w:t>
      </w:r>
      <w:r>
        <w:rPr/>
        <w:t>trade distortion</w:t>
      </w:r>
      <w:r>
        <w:rPr>
          <w:spacing w:val="-1"/>
        </w:rPr>
        <w:t> </w:t>
      </w:r>
      <w:r>
        <w:rPr/>
        <w:t>and economic harm</w:t>
      </w:r>
      <w:r>
        <w:rPr>
          <w:spacing w:val="-6"/>
        </w:rPr>
        <w:t> </w:t>
      </w:r>
      <w:r>
        <w:rPr/>
        <w:t>to trading partners, without limiting the ability of government to use subsidies for important policy goals.</w:t>
      </w:r>
    </w:p>
    <w:p>
      <w:pPr>
        <w:pStyle w:val="BodyText"/>
        <w:spacing w:line="480" w:lineRule="auto" w:before="203"/>
        <w:ind w:left="240" w:right="128" w:firstLine="720"/>
        <w:jc w:val="both"/>
      </w:pPr>
      <w:r>
        <w:rPr/>
        <w:t>As explained above, a standard economic definition of „subsidy‟ involves the notion of payments by a government to a private entity. However, subsidies can be offered through other measures as well. The Subsidies and Countervailing Measures (SCM) Agreements recognize, this and sets out the following rules for identifying </w:t>
      </w:r>
      <w:r>
        <w:rPr>
          <w:spacing w:val="-2"/>
        </w:rPr>
        <w:t>subsidies.</w:t>
      </w:r>
    </w:p>
    <w:p>
      <w:pPr>
        <w:pStyle w:val="BodyText"/>
        <w:spacing w:line="480" w:lineRule="auto" w:before="198"/>
        <w:ind w:left="240" w:right="118" w:firstLine="720"/>
        <w:jc w:val="both"/>
      </w:pPr>
      <w:r>
        <w:rPr/>
        <w:t>Article 1.1 states that a subsidy shall be „deemed to exist‟ if two conditions are met. First, there must either be a „financial contribution by a government or any public body‟</w:t>
      </w:r>
      <w:r>
        <w:rPr>
          <w:spacing w:val="-12"/>
        </w:rPr>
        <w:t> </w:t>
      </w:r>
      <w:r>
        <w:rPr/>
        <w:t>or</w:t>
      </w:r>
      <w:r>
        <w:rPr>
          <w:spacing w:val="-8"/>
        </w:rPr>
        <w:t> </w:t>
      </w:r>
      <w:r>
        <w:rPr/>
        <w:t>„any</w:t>
      </w:r>
      <w:r>
        <w:rPr>
          <w:spacing w:val="-9"/>
        </w:rPr>
        <w:t> </w:t>
      </w:r>
      <w:r>
        <w:rPr/>
        <w:t>form</w:t>
      </w:r>
      <w:r>
        <w:rPr>
          <w:spacing w:val="-15"/>
        </w:rPr>
        <w:t> </w:t>
      </w:r>
      <w:r>
        <w:rPr/>
        <w:t>of</w:t>
      </w:r>
      <w:r>
        <w:rPr>
          <w:spacing w:val="-11"/>
        </w:rPr>
        <w:t> </w:t>
      </w:r>
      <w:r>
        <w:rPr/>
        <w:t>income</w:t>
      </w:r>
      <w:r>
        <w:rPr>
          <w:spacing w:val="-10"/>
        </w:rPr>
        <w:t> </w:t>
      </w:r>
      <w:r>
        <w:rPr/>
        <w:t>or</w:t>
      </w:r>
      <w:r>
        <w:rPr>
          <w:spacing w:val="-8"/>
        </w:rPr>
        <w:t> </w:t>
      </w:r>
      <w:r>
        <w:rPr/>
        <w:t>price</w:t>
      </w:r>
      <w:r>
        <w:rPr>
          <w:spacing w:val="-10"/>
        </w:rPr>
        <w:t> </w:t>
      </w:r>
      <w:r>
        <w:rPr/>
        <w:t>support‟.</w:t>
      </w:r>
      <w:r>
        <w:rPr>
          <w:spacing w:val="-7"/>
        </w:rPr>
        <w:t> </w:t>
      </w:r>
      <w:r>
        <w:rPr/>
        <w:t>Secondly,</w:t>
      </w:r>
      <w:r>
        <w:rPr>
          <w:spacing w:val="-7"/>
        </w:rPr>
        <w:t> </w:t>
      </w:r>
      <w:r>
        <w:rPr/>
        <w:t>a</w:t>
      </w:r>
      <w:r>
        <w:rPr>
          <w:spacing w:val="-10"/>
        </w:rPr>
        <w:t> </w:t>
      </w:r>
      <w:r>
        <w:rPr/>
        <w:t>„benefit‟</w:t>
      </w:r>
      <w:r>
        <w:rPr>
          <w:spacing w:val="-11"/>
        </w:rPr>
        <w:t> </w:t>
      </w:r>
      <w:r>
        <w:rPr/>
        <w:t>(i.e.</w:t>
      </w:r>
      <w:r>
        <w:rPr>
          <w:spacing w:val="-3"/>
        </w:rPr>
        <w:t> </w:t>
      </w:r>
      <w:r>
        <w:rPr/>
        <w:t>by</w:t>
      </w:r>
      <w:r>
        <w:rPr>
          <w:spacing w:val="-13"/>
        </w:rPr>
        <w:t> </w:t>
      </w:r>
      <w:r>
        <w:rPr/>
        <w:t>the</w:t>
      </w:r>
      <w:r>
        <w:rPr>
          <w:spacing w:val="-5"/>
        </w:rPr>
        <w:t> </w:t>
      </w:r>
      <w:r>
        <w:rPr/>
        <w:t>financial contribution</w:t>
      </w:r>
      <w:r>
        <w:rPr>
          <w:spacing w:val="-6"/>
        </w:rPr>
        <w:t> </w:t>
      </w:r>
      <w:r>
        <w:rPr/>
        <w:t>or</w:t>
      </w:r>
      <w:r>
        <w:rPr>
          <w:spacing w:val="-1"/>
        </w:rPr>
        <w:t> </w:t>
      </w:r>
      <w:r>
        <w:rPr/>
        <w:t>the income/price</w:t>
      </w:r>
      <w:r>
        <w:rPr>
          <w:spacing w:val="-3"/>
        </w:rPr>
        <w:t> </w:t>
      </w:r>
      <w:r>
        <w:rPr/>
        <w:t>support)</w:t>
      </w:r>
      <w:r>
        <w:rPr>
          <w:spacing w:val="-1"/>
        </w:rPr>
        <w:t> </w:t>
      </w:r>
      <w:r>
        <w:rPr/>
        <w:t>be</w:t>
      </w:r>
      <w:r>
        <w:rPr>
          <w:spacing w:val="-3"/>
        </w:rPr>
        <w:t> </w:t>
      </w:r>
      <w:r>
        <w:rPr/>
        <w:t>„conferred‟. It is important</w:t>
      </w:r>
      <w:r>
        <w:rPr>
          <w:spacing w:val="-6"/>
        </w:rPr>
        <w:t> </w:t>
      </w:r>
      <w:r>
        <w:rPr/>
        <w:t>to emphasise</w:t>
      </w:r>
      <w:r>
        <w:rPr>
          <w:spacing w:val="-3"/>
        </w:rPr>
        <w:t> </w:t>
      </w:r>
      <w:r>
        <w:rPr/>
        <w:t>that the existence of</w:t>
      </w:r>
      <w:r>
        <w:rPr>
          <w:spacing w:val="-1"/>
        </w:rPr>
        <w:t> </w:t>
      </w:r>
      <w:r>
        <w:rPr/>
        <w:t>a financial contribution or price/income support alone is not sufficient to constitute a subsidy.</w:t>
      </w:r>
      <w:r>
        <w:rPr>
          <w:spacing w:val="40"/>
        </w:rPr>
        <w:t> </w:t>
      </w:r>
      <w:r>
        <w:rPr/>
        <w:t>Rather, the financial</w:t>
      </w:r>
      <w:r>
        <w:rPr>
          <w:spacing w:val="-2"/>
        </w:rPr>
        <w:t> </w:t>
      </w:r>
      <w:r>
        <w:rPr/>
        <w:t>contribution</w:t>
      </w:r>
      <w:r>
        <w:rPr>
          <w:spacing w:val="-2"/>
        </w:rPr>
        <w:t> </w:t>
      </w:r>
      <w:r>
        <w:rPr/>
        <w:t>or price/income support must also confer a benefit.</w:t>
      </w:r>
    </w:p>
    <w:p>
      <w:pPr>
        <w:pStyle w:val="Heading2"/>
        <w:numPr>
          <w:ilvl w:val="0"/>
          <w:numId w:val="22"/>
        </w:numPr>
        <w:tabs>
          <w:tab w:pos="958" w:val="left" w:leader="none"/>
        </w:tabs>
        <w:spacing w:line="240" w:lineRule="auto" w:before="207" w:after="0"/>
        <w:ind w:left="958" w:right="0" w:hanging="718"/>
        <w:jc w:val="both"/>
      </w:pPr>
      <w:r>
        <w:rPr/>
        <w:t>Financial</w:t>
      </w:r>
      <w:r>
        <w:rPr>
          <w:spacing w:val="-5"/>
        </w:rPr>
        <w:t> </w:t>
      </w:r>
      <w:r>
        <w:rPr>
          <w:spacing w:val="-2"/>
        </w:rPr>
        <w:t>Contribution</w:t>
      </w:r>
    </w:p>
    <w:p>
      <w:pPr>
        <w:pStyle w:val="BodyText"/>
        <w:spacing w:before="197"/>
        <w:rPr>
          <w:b/>
        </w:rPr>
      </w:pPr>
    </w:p>
    <w:p>
      <w:pPr>
        <w:pStyle w:val="BodyText"/>
        <w:spacing w:line="477" w:lineRule="auto"/>
        <w:ind w:left="240" w:right="122" w:firstLine="720"/>
        <w:jc w:val="both"/>
      </w:pPr>
      <w:r>
        <w:rPr/>
        <w:t>The financial contribution element is elaborated upon in Article 1:1(a)(1) through four categories. Under this provisions, there will be a financial contribution by a government or any public body where:</w:t>
      </w:r>
    </w:p>
    <w:p>
      <w:pPr>
        <w:pStyle w:val="ListParagraph"/>
        <w:numPr>
          <w:ilvl w:val="1"/>
          <w:numId w:val="22"/>
        </w:numPr>
        <w:tabs>
          <w:tab w:pos="958" w:val="left" w:leader="none"/>
          <w:tab w:pos="961" w:val="left" w:leader="none"/>
        </w:tabs>
        <w:spacing w:line="480" w:lineRule="auto" w:before="206" w:after="0"/>
        <w:ind w:left="961" w:right="121" w:hanging="721"/>
        <w:jc w:val="both"/>
        <w:rPr>
          <w:sz w:val="24"/>
        </w:rPr>
      </w:pPr>
      <w:r>
        <w:rPr>
          <w:sz w:val="24"/>
        </w:rPr>
        <w:t>There is a government practice involving a direct transfer of funds (e.g. grants, loans and equity infusion) or a potential direct transfer of funds or liabilities (e.g. loan guarantees).</w:t>
      </w:r>
    </w:p>
    <w:p>
      <w:pPr>
        <w:spacing w:after="0" w:line="480" w:lineRule="auto"/>
        <w:jc w:val="both"/>
        <w:rPr>
          <w:sz w:val="24"/>
        </w:rPr>
        <w:sectPr>
          <w:pgSz w:w="11910" w:h="16840"/>
          <w:pgMar w:header="0" w:footer="1462" w:top="1340" w:bottom="1680" w:left="1560" w:right="1320"/>
        </w:sectPr>
      </w:pPr>
    </w:p>
    <w:p>
      <w:pPr>
        <w:pStyle w:val="ListParagraph"/>
        <w:numPr>
          <w:ilvl w:val="1"/>
          <w:numId w:val="22"/>
        </w:numPr>
        <w:tabs>
          <w:tab w:pos="961" w:val="left" w:leader="none"/>
        </w:tabs>
        <w:spacing w:line="480" w:lineRule="auto" w:before="78" w:after="0"/>
        <w:ind w:left="961" w:right="122" w:hanging="721"/>
        <w:jc w:val="left"/>
        <w:rPr>
          <w:sz w:val="24"/>
        </w:rPr>
      </w:pPr>
      <w:r>
        <w:rPr>
          <w:sz w:val="24"/>
        </w:rPr>
        <w:t>Government revenue that is otherwise due is foregone or not collected (e.g. fiscal incentives such as tax credits).</w:t>
      </w:r>
    </w:p>
    <w:p>
      <w:pPr>
        <w:pStyle w:val="ListParagraph"/>
        <w:numPr>
          <w:ilvl w:val="1"/>
          <w:numId w:val="22"/>
        </w:numPr>
        <w:tabs>
          <w:tab w:pos="961" w:val="left" w:leader="none"/>
        </w:tabs>
        <w:spacing w:line="480" w:lineRule="auto" w:before="1" w:after="0"/>
        <w:ind w:left="961" w:right="123" w:hanging="721"/>
        <w:jc w:val="left"/>
        <w:rPr>
          <w:sz w:val="24"/>
        </w:rPr>
      </w:pPr>
      <w:r>
        <w:rPr>
          <w:sz w:val="24"/>
        </w:rPr>
        <w:t>A</w:t>
      </w:r>
      <w:r>
        <w:rPr>
          <w:spacing w:val="40"/>
          <w:sz w:val="24"/>
        </w:rPr>
        <w:t> </w:t>
      </w:r>
      <w:r>
        <w:rPr>
          <w:sz w:val="24"/>
        </w:rPr>
        <w:t>government</w:t>
      </w:r>
      <w:r>
        <w:rPr>
          <w:spacing w:val="40"/>
          <w:sz w:val="24"/>
        </w:rPr>
        <w:t> </w:t>
      </w:r>
      <w:r>
        <w:rPr>
          <w:sz w:val="24"/>
        </w:rPr>
        <w:t>provides</w:t>
      </w:r>
      <w:r>
        <w:rPr>
          <w:spacing w:val="40"/>
          <w:sz w:val="24"/>
        </w:rPr>
        <w:t> </w:t>
      </w:r>
      <w:r>
        <w:rPr>
          <w:sz w:val="24"/>
        </w:rPr>
        <w:t>goods</w:t>
      </w:r>
      <w:r>
        <w:rPr>
          <w:spacing w:val="40"/>
          <w:sz w:val="24"/>
        </w:rPr>
        <w:t> </w:t>
      </w:r>
      <w:r>
        <w:rPr>
          <w:sz w:val="24"/>
        </w:rPr>
        <w:t>or</w:t>
      </w:r>
      <w:r>
        <w:rPr>
          <w:spacing w:val="40"/>
          <w:sz w:val="24"/>
        </w:rPr>
        <w:t> </w:t>
      </w:r>
      <w:r>
        <w:rPr>
          <w:sz w:val="24"/>
        </w:rPr>
        <w:t>services</w:t>
      </w:r>
      <w:r>
        <w:rPr>
          <w:spacing w:val="40"/>
          <w:sz w:val="24"/>
        </w:rPr>
        <w:t> </w:t>
      </w:r>
      <w:r>
        <w:rPr>
          <w:sz w:val="24"/>
        </w:rPr>
        <w:t>other</w:t>
      </w:r>
      <w:r>
        <w:rPr>
          <w:spacing w:val="40"/>
          <w:sz w:val="24"/>
        </w:rPr>
        <w:t> </w:t>
      </w:r>
      <w:r>
        <w:rPr>
          <w:sz w:val="24"/>
        </w:rPr>
        <w:t>than</w:t>
      </w:r>
      <w:r>
        <w:rPr>
          <w:spacing w:val="40"/>
          <w:sz w:val="24"/>
        </w:rPr>
        <w:t> </w:t>
      </w:r>
      <w:r>
        <w:rPr>
          <w:sz w:val="24"/>
        </w:rPr>
        <w:t>general</w:t>
      </w:r>
      <w:r>
        <w:rPr>
          <w:spacing w:val="40"/>
          <w:sz w:val="24"/>
        </w:rPr>
        <w:t> </w:t>
      </w:r>
      <w:r>
        <w:rPr>
          <w:sz w:val="24"/>
        </w:rPr>
        <w:t>infrastructure</w:t>
      </w:r>
      <w:r>
        <w:rPr>
          <w:spacing w:val="40"/>
          <w:sz w:val="24"/>
        </w:rPr>
        <w:t> </w:t>
      </w:r>
      <w:r>
        <w:rPr>
          <w:sz w:val="24"/>
        </w:rPr>
        <w:t>or purchase goods.</w:t>
      </w:r>
    </w:p>
    <w:p>
      <w:pPr>
        <w:pStyle w:val="ListParagraph"/>
        <w:numPr>
          <w:ilvl w:val="1"/>
          <w:numId w:val="22"/>
        </w:numPr>
        <w:tabs>
          <w:tab w:pos="961" w:val="left" w:leader="none"/>
        </w:tabs>
        <w:spacing w:line="480" w:lineRule="auto" w:before="0" w:after="0"/>
        <w:ind w:left="961" w:right="124" w:hanging="721"/>
        <w:jc w:val="left"/>
        <w:rPr>
          <w:sz w:val="24"/>
        </w:rPr>
      </w:pPr>
      <w:r>
        <w:rPr>
          <w:sz w:val="24"/>
        </w:rPr>
        <w:t>A government</w:t>
      </w:r>
      <w:r>
        <w:rPr>
          <w:spacing w:val="31"/>
          <w:sz w:val="24"/>
        </w:rPr>
        <w:t> </w:t>
      </w:r>
      <w:r>
        <w:rPr>
          <w:sz w:val="24"/>
        </w:rPr>
        <w:t>makes payments to</w:t>
      </w:r>
      <w:r>
        <w:rPr>
          <w:spacing w:val="31"/>
          <w:sz w:val="24"/>
        </w:rPr>
        <w:t> </w:t>
      </w:r>
      <w:r>
        <w:rPr>
          <w:sz w:val="24"/>
        </w:rPr>
        <w:t>a</w:t>
      </w:r>
      <w:r>
        <w:rPr>
          <w:spacing w:val="25"/>
          <w:sz w:val="24"/>
        </w:rPr>
        <w:t> </w:t>
      </w:r>
      <w:r>
        <w:rPr>
          <w:sz w:val="24"/>
        </w:rPr>
        <w:t>funding</w:t>
      </w:r>
      <w:r>
        <w:rPr>
          <w:spacing w:val="30"/>
          <w:sz w:val="24"/>
        </w:rPr>
        <w:t> </w:t>
      </w:r>
      <w:r>
        <w:rPr>
          <w:sz w:val="24"/>
        </w:rPr>
        <w:t>mechanism or</w:t>
      </w:r>
      <w:r>
        <w:rPr>
          <w:spacing w:val="27"/>
          <w:sz w:val="24"/>
        </w:rPr>
        <w:t> </w:t>
      </w:r>
      <w:r>
        <w:rPr>
          <w:sz w:val="24"/>
        </w:rPr>
        <w:t>entrusts or</w:t>
      </w:r>
      <w:r>
        <w:rPr>
          <w:spacing w:val="27"/>
          <w:sz w:val="24"/>
        </w:rPr>
        <w:t> </w:t>
      </w:r>
      <w:r>
        <w:rPr>
          <w:sz w:val="24"/>
        </w:rPr>
        <w:t>directs a private</w:t>
      </w:r>
      <w:r>
        <w:rPr>
          <w:spacing w:val="14"/>
          <w:sz w:val="24"/>
        </w:rPr>
        <w:t> </w:t>
      </w:r>
      <w:r>
        <w:rPr>
          <w:sz w:val="24"/>
        </w:rPr>
        <w:t>body to</w:t>
      </w:r>
      <w:r>
        <w:rPr>
          <w:spacing w:val="20"/>
          <w:sz w:val="24"/>
        </w:rPr>
        <w:t> </w:t>
      </w:r>
      <w:r>
        <w:rPr>
          <w:sz w:val="24"/>
        </w:rPr>
        <w:t>carry out one</w:t>
      </w:r>
      <w:r>
        <w:rPr>
          <w:spacing w:val="14"/>
          <w:sz w:val="24"/>
        </w:rPr>
        <w:t> </w:t>
      </w:r>
      <w:r>
        <w:rPr>
          <w:sz w:val="24"/>
        </w:rPr>
        <w:t>or</w:t>
      </w:r>
      <w:r>
        <w:rPr>
          <w:spacing w:val="17"/>
          <w:sz w:val="24"/>
        </w:rPr>
        <w:t> </w:t>
      </w:r>
      <w:r>
        <w:rPr>
          <w:sz w:val="24"/>
        </w:rPr>
        <w:t>more</w:t>
      </w:r>
      <w:r>
        <w:rPr>
          <w:spacing w:val="14"/>
          <w:sz w:val="24"/>
        </w:rPr>
        <w:t> </w:t>
      </w:r>
      <w:r>
        <w:rPr>
          <w:sz w:val="24"/>
        </w:rPr>
        <w:t>of the</w:t>
      </w:r>
      <w:r>
        <w:rPr>
          <w:spacing w:val="14"/>
          <w:sz w:val="24"/>
        </w:rPr>
        <w:t> </w:t>
      </w:r>
      <w:r>
        <w:rPr>
          <w:sz w:val="24"/>
        </w:rPr>
        <w:t>type</w:t>
      </w:r>
      <w:r>
        <w:rPr>
          <w:spacing w:val="19"/>
          <w:sz w:val="24"/>
        </w:rPr>
        <w:t> </w:t>
      </w:r>
      <w:r>
        <w:rPr>
          <w:sz w:val="24"/>
        </w:rPr>
        <w:t>of</w:t>
      </w:r>
      <w:r>
        <w:rPr>
          <w:spacing w:val="12"/>
          <w:sz w:val="24"/>
        </w:rPr>
        <w:t> </w:t>
      </w:r>
      <w:r>
        <w:rPr>
          <w:sz w:val="24"/>
        </w:rPr>
        <w:t>functions</w:t>
      </w:r>
      <w:r>
        <w:rPr>
          <w:spacing w:val="18"/>
          <w:sz w:val="24"/>
        </w:rPr>
        <w:t> </w:t>
      </w:r>
      <w:r>
        <w:rPr>
          <w:sz w:val="24"/>
        </w:rPr>
        <w:t>illustrated</w:t>
      </w:r>
      <w:r>
        <w:rPr>
          <w:spacing w:val="15"/>
          <w:sz w:val="24"/>
        </w:rPr>
        <w:t> </w:t>
      </w:r>
      <w:r>
        <w:rPr>
          <w:sz w:val="24"/>
        </w:rPr>
        <w:t>in (i)</w:t>
      </w:r>
      <w:r>
        <w:rPr>
          <w:spacing w:val="17"/>
          <w:sz w:val="24"/>
        </w:rPr>
        <w:t> </w:t>
      </w:r>
      <w:r>
        <w:rPr>
          <w:sz w:val="24"/>
        </w:rPr>
        <w:t>to</w:t>
      </w:r>
    </w:p>
    <w:p>
      <w:pPr>
        <w:pStyle w:val="BodyText"/>
        <w:spacing w:line="480" w:lineRule="auto" w:before="1"/>
        <w:ind w:left="961"/>
      </w:pPr>
      <w:r>
        <w:rPr/>
        <w:t>(iii) above which</w:t>
      </w:r>
      <w:r>
        <w:rPr>
          <w:spacing w:val="-3"/>
        </w:rPr>
        <w:t> </w:t>
      </w:r>
      <w:r>
        <w:rPr/>
        <w:t>would normally</w:t>
      </w:r>
      <w:r>
        <w:rPr>
          <w:spacing w:val="-3"/>
        </w:rPr>
        <w:t> </w:t>
      </w:r>
      <w:r>
        <w:rPr/>
        <w:t>be vested in</w:t>
      </w:r>
      <w:r>
        <w:rPr>
          <w:spacing w:val="-3"/>
        </w:rPr>
        <w:t> </w:t>
      </w:r>
      <w:r>
        <w:rPr/>
        <w:t>the government, and the practice in no real sense differs from practice normally followed by governments.</w:t>
      </w:r>
    </w:p>
    <w:p>
      <w:pPr>
        <w:pStyle w:val="Heading2"/>
        <w:numPr>
          <w:ilvl w:val="0"/>
          <w:numId w:val="23"/>
        </w:numPr>
        <w:tabs>
          <w:tab w:pos="960" w:val="left" w:leader="none"/>
        </w:tabs>
        <w:spacing w:line="240" w:lineRule="auto" w:before="5" w:after="0"/>
        <w:ind w:left="960" w:right="0" w:hanging="720"/>
        <w:jc w:val="left"/>
      </w:pPr>
      <w:r>
        <w:rPr/>
        <w:t>Income</w:t>
      </w:r>
      <w:r>
        <w:rPr>
          <w:spacing w:val="-3"/>
        </w:rPr>
        <w:t> </w:t>
      </w:r>
      <w:r>
        <w:rPr/>
        <w:t>or</w:t>
      </w:r>
      <w:r>
        <w:rPr>
          <w:spacing w:val="-6"/>
        </w:rPr>
        <w:t> </w:t>
      </w:r>
      <w:r>
        <w:rPr/>
        <w:t>Price</w:t>
      </w:r>
      <w:r>
        <w:rPr>
          <w:spacing w:val="-3"/>
        </w:rPr>
        <w:t> </w:t>
      </w:r>
      <w:r>
        <w:rPr>
          <w:spacing w:val="-2"/>
        </w:rPr>
        <w:t>Support</w:t>
      </w:r>
    </w:p>
    <w:p>
      <w:pPr>
        <w:pStyle w:val="BodyText"/>
        <w:spacing w:before="197"/>
        <w:rPr>
          <w:b/>
        </w:rPr>
      </w:pPr>
    </w:p>
    <w:p>
      <w:pPr>
        <w:pStyle w:val="BodyText"/>
        <w:spacing w:line="480" w:lineRule="auto"/>
        <w:ind w:left="240" w:right="116" w:firstLine="720"/>
        <w:jc w:val="both"/>
      </w:pPr>
      <w:r>
        <w:rPr/>
        <w:t>As an alternative to financial contribution, a subsidy may also involve „any form of income or price support in the sense of‟ Article XVI of the GATT.</w:t>
      </w:r>
      <w:r>
        <w:rPr>
          <w:spacing w:val="30"/>
        </w:rPr>
        <w:t> </w:t>
      </w:r>
      <w:r>
        <w:rPr/>
        <w:t>The Article does not define the terms „income</w:t>
      </w:r>
      <w:r>
        <w:rPr>
          <w:spacing w:val="40"/>
        </w:rPr>
        <w:t> </w:t>
      </w:r>
      <w:r>
        <w:rPr/>
        <w:t>support‟ and „price support‟, but rather limits the covered support to that „which operates directly or indirectly to increase exports of any products from, or to reduce imports of any product into (a Members) territory‟. Generally, speaking, income and price support are based on the context of agricultural product, and serve to guarantee farmer‟s incomes</w:t>
      </w:r>
      <w:r>
        <w:rPr>
          <w:spacing w:val="-1"/>
        </w:rPr>
        <w:t> </w:t>
      </w:r>
      <w:r>
        <w:rPr/>
        <w:t>at a certain level</w:t>
      </w:r>
      <w:r>
        <w:rPr>
          <w:spacing w:val="-3"/>
        </w:rPr>
        <w:t> </w:t>
      </w:r>
      <w:r>
        <w:rPr/>
        <w:t>through</w:t>
      </w:r>
      <w:r>
        <w:rPr>
          <w:spacing w:val="-3"/>
        </w:rPr>
        <w:t> </w:t>
      </w:r>
      <w:r>
        <w:rPr/>
        <w:t>government payment,</w:t>
      </w:r>
      <w:r>
        <w:rPr>
          <w:spacing w:val="-1"/>
        </w:rPr>
        <w:t> </w:t>
      </w:r>
      <w:r>
        <w:rPr/>
        <w:t>or</w:t>
      </w:r>
      <w:r>
        <w:rPr>
          <w:spacing w:val="-2"/>
        </w:rPr>
        <w:t> </w:t>
      </w:r>
      <w:r>
        <w:rPr/>
        <w:t>to support process</w:t>
      </w:r>
      <w:r>
        <w:rPr>
          <w:spacing w:val="-2"/>
        </w:rPr>
        <w:t> </w:t>
      </w:r>
      <w:r>
        <w:rPr/>
        <w:t>at a</w:t>
      </w:r>
      <w:r>
        <w:rPr>
          <w:spacing w:val="-1"/>
        </w:rPr>
        <w:t> </w:t>
      </w:r>
      <w:r>
        <w:rPr/>
        <w:t>certain level</w:t>
      </w:r>
      <w:r>
        <w:rPr>
          <w:spacing w:val="-5"/>
        </w:rPr>
        <w:t> </w:t>
      </w:r>
      <w:r>
        <w:rPr/>
        <w:t>through</w:t>
      </w:r>
      <w:r>
        <w:rPr>
          <w:spacing w:val="-5"/>
        </w:rPr>
        <w:t> </w:t>
      </w:r>
      <w:r>
        <w:rPr/>
        <w:t>government guarantees to buy</w:t>
      </w:r>
      <w:r>
        <w:rPr>
          <w:spacing w:val="-5"/>
        </w:rPr>
        <w:t> </w:t>
      </w:r>
      <w:r>
        <w:rPr/>
        <w:t>the product if</w:t>
      </w:r>
      <w:r>
        <w:rPr>
          <w:spacing w:val="-3"/>
        </w:rPr>
        <w:t> </w:t>
      </w:r>
      <w:r>
        <w:rPr/>
        <w:t>the price should fall below that level.</w:t>
      </w:r>
      <w:r>
        <w:rPr>
          <w:vertAlign w:val="superscript"/>
        </w:rPr>
        <w:t>43</w:t>
      </w:r>
    </w:p>
    <w:p>
      <w:pPr>
        <w:pStyle w:val="Heading2"/>
        <w:numPr>
          <w:ilvl w:val="0"/>
          <w:numId w:val="23"/>
        </w:numPr>
        <w:tabs>
          <w:tab w:pos="960" w:val="left" w:leader="none"/>
        </w:tabs>
        <w:spacing w:line="240" w:lineRule="auto" w:before="203" w:after="0"/>
        <w:ind w:left="960" w:right="0" w:hanging="643"/>
        <w:jc w:val="both"/>
      </w:pPr>
      <w:r>
        <w:rPr>
          <w:spacing w:val="-2"/>
        </w:rPr>
        <w:t>Benefit</w:t>
      </w:r>
    </w:p>
    <w:p>
      <w:pPr>
        <w:pStyle w:val="BodyText"/>
        <w:spacing w:before="197"/>
        <w:rPr>
          <w:b/>
        </w:rPr>
      </w:pPr>
    </w:p>
    <w:p>
      <w:pPr>
        <w:pStyle w:val="BodyText"/>
        <w:spacing w:line="480" w:lineRule="auto"/>
        <w:ind w:left="240" w:right="129" w:firstLine="720"/>
        <w:jc w:val="both"/>
      </w:pPr>
      <w:r>
        <w:rPr/>
        <w:t>As emphasized above, the existence of a financial contribution of income/price support is not sufficient for there to be a subsidy. Rather, the financial contribution or income/price support must confer a benefit.</w:t>
      </w:r>
    </w:p>
    <w:p>
      <w:pPr>
        <w:pStyle w:val="BodyText"/>
        <w:spacing w:before="86"/>
        <w:rPr>
          <w:sz w:val="20"/>
        </w:rPr>
      </w:pPr>
      <w:r>
        <w:rPr/>
        <mc:AlternateContent>
          <mc:Choice Requires="wps">
            <w:drawing>
              <wp:anchor distT="0" distB="0" distL="0" distR="0" allowOverlap="1" layoutInCell="1" locked="0" behindDoc="1" simplePos="0" relativeHeight="487602688">
                <wp:simplePos x="0" y="0"/>
                <wp:positionH relativeFrom="page">
                  <wp:posOffset>1143609</wp:posOffset>
                </wp:positionH>
                <wp:positionV relativeFrom="paragraph">
                  <wp:posOffset>216174</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021593pt;width:144.050pt;height:.71997pt;mso-position-horizontal-relative:page;mso-position-vertical-relative:paragraph;z-index:-15713792;mso-wrap-distance-left:0;mso-wrap-distance-right:0" id="docshape32"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43</w:t>
      </w:r>
      <w:r>
        <w:rPr>
          <w:spacing w:val="40"/>
          <w:sz w:val="20"/>
          <w:vertAlign w:val="baseline"/>
        </w:rPr>
        <w:t> </w:t>
      </w:r>
      <w:r>
        <w:rPr>
          <w:sz w:val="20"/>
          <w:vertAlign w:val="baseline"/>
        </w:rPr>
        <w:t>Lester,</w:t>
      </w:r>
      <w:r>
        <w:rPr>
          <w:spacing w:val="40"/>
          <w:sz w:val="20"/>
          <w:vertAlign w:val="baseline"/>
        </w:rPr>
        <w:t> </w:t>
      </w:r>
      <w:r>
        <w:rPr>
          <w:sz w:val="20"/>
          <w:vertAlign w:val="baseline"/>
        </w:rPr>
        <w:t>S.,</w:t>
      </w:r>
      <w:r>
        <w:rPr>
          <w:spacing w:val="40"/>
          <w:sz w:val="20"/>
          <w:vertAlign w:val="baseline"/>
        </w:rPr>
        <w:t> </w:t>
      </w:r>
      <w:r>
        <w:rPr>
          <w:sz w:val="20"/>
          <w:vertAlign w:val="baseline"/>
        </w:rPr>
        <w:t>Mercurio,</w:t>
      </w:r>
      <w:r>
        <w:rPr>
          <w:spacing w:val="40"/>
          <w:sz w:val="20"/>
          <w:vertAlign w:val="baseline"/>
        </w:rPr>
        <w:t> </w:t>
      </w:r>
      <w:r>
        <w:rPr>
          <w:sz w:val="20"/>
          <w:vertAlign w:val="baseline"/>
        </w:rPr>
        <w:t>B.</w:t>
      </w:r>
      <w:r>
        <w:rPr>
          <w:spacing w:val="40"/>
          <w:sz w:val="20"/>
          <w:vertAlign w:val="baseline"/>
        </w:rPr>
        <w:t> </w:t>
      </w:r>
      <w:r>
        <w:rPr>
          <w:sz w:val="20"/>
          <w:vertAlign w:val="baseline"/>
        </w:rPr>
        <w:t>Davies</w:t>
      </w:r>
      <w:r>
        <w:rPr>
          <w:spacing w:val="40"/>
          <w:sz w:val="20"/>
          <w:vertAlign w:val="baseline"/>
        </w:rPr>
        <w:t> </w:t>
      </w:r>
      <w:r>
        <w:rPr>
          <w:sz w:val="20"/>
          <w:vertAlign w:val="baseline"/>
        </w:rPr>
        <w:t>A.</w:t>
      </w:r>
      <w:r>
        <w:rPr>
          <w:spacing w:val="40"/>
          <w:sz w:val="20"/>
          <w:vertAlign w:val="baseline"/>
        </w:rPr>
        <w:t> </w:t>
      </w:r>
      <w:r>
        <w:rPr>
          <w:sz w:val="20"/>
          <w:vertAlign w:val="baseline"/>
        </w:rPr>
        <w:t>and</w:t>
      </w:r>
      <w:r>
        <w:rPr>
          <w:spacing w:val="40"/>
          <w:sz w:val="20"/>
          <w:vertAlign w:val="baseline"/>
        </w:rPr>
        <w:t> </w:t>
      </w:r>
      <w:r>
        <w:rPr>
          <w:sz w:val="20"/>
          <w:vertAlign w:val="baseline"/>
        </w:rPr>
        <w:t>Leitner</w:t>
      </w:r>
      <w:r>
        <w:rPr>
          <w:spacing w:val="40"/>
          <w:sz w:val="20"/>
          <w:vertAlign w:val="baseline"/>
        </w:rPr>
        <w:t> </w:t>
      </w:r>
      <w:r>
        <w:rPr>
          <w:sz w:val="20"/>
          <w:vertAlign w:val="baseline"/>
        </w:rPr>
        <w:t>K.</w:t>
      </w:r>
      <w:r>
        <w:rPr>
          <w:spacing w:val="40"/>
          <w:sz w:val="20"/>
          <w:vertAlign w:val="baseline"/>
        </w:rPr>
        <w:t> </w:t>
      </w:r>
      <w:r>
        <w:rPr>
          <w:sz w:val="20"/>
          <w:vertAlign w:val="baseline"/>
        </w:rPr>
        <w:t>(2008)</w:t>
      </w:r>
      <w:r>
        <w:rPr>
          <w:spacing w:val="40"/>
          <w:sz w:val="20"/>
          <w:vertAlign w:val="baseline"/>
        </w:rPr>
        <w:t> </w:t>
      </w:r>
      <w:r>
        <w:rPr>
          <w:sz w:val="20"/>
          <w:vertAlign w:val="baseline"/>
        </w:rPr>
        <w:t>World</w:t>
      </w:r>
      <w:r>
        <w:rPr>
          <w:spacing w:val="40"/>
          <w:sz w:val="20"/>
          <w:vertAlign w:val="baseline"/>
        </w:rPr>
        <w:t> </w:t>
      </w:r>
      <w:r>
        <w:rPr>
          <w:sz w:val="20"/>
          <w:vertAlign w:val="baseline"/>
        </w:rPr>
        <w:t>Trade</w:t>
      </w:r>
      <w:r>
        <w:rPr>
          <w:spacing w:val="40"/>
          <w:sz w:val="20"/>
          <w:vertAlign w:val="baseline"/>
        </w:rPr>
        <w:t> </w:t>
      </w:r>
      <w:r>
        <w:rPr>
          <w:sz w:val="20"/>
          <w:vertAlign w:val="baseline"/>
        </w:rPr>
        <w:t>Law:</w:t>
      </w:r>
      <w:r>
        <w:rPr>
          <w:spacing w:val="40"/>
          <w:sz w:val="20"/>
          <w:vertAlign w:val="baseline"/>
        </w:rPr>
        <w:t> </w:t>
      </w:r>
      <w:r>
        <w:rPr>
          <w:sz w:val="20"/>
          <w:vertAlign w:val="baseline"/>
        </w:rPr>
        <w:t>Test,</w:t>
      </w:r>
      <w:r>
        <w:rPr>
          <w:spacing w:val="40"/>
          <w:sz w:val="20"/>
          <w:vertAlign w:val="baseline"/>
        </w:rPr>
        <w:t> </w:t>
      </w:r>
      <w:r>
        <w:rPr>
          <w:sz w:val="20"/>
          <w:vertAlign w:val="baseline"/>
        </w:rPr>
        <w:t>Materials</w:t>
      </w:r>
      <w:r>
        <w:rPr>
          <w:spacing w:val="40"/>
          <w:sz w:val="20"/>
          <w:vertAlign w:val="baseline"/>
        </w:rPr>
        <w:t> </w:t>
      </w:r>
      <w:r>
        <w:rPr>
          <w:sz w:val="20"/>
          <w:vertAlign w:val="baseline"/>
        </w:rPr>
        <w:t>and Commentary, Hart Publishing Oxford and Portland, Oregon,</w:t>
      </w:r>
      <w:r>
        <w:rPr>
          <w:spacing w:val="40"/>
          <w:sz w:val="20"/>
          <w:vertAlign w:val="baseline"/>
        </w:rPr>
        <w:t> </w:t>
      </w:r>
      <w:r>
        <w:rPr>
          <w:sz w:val="20"/>
          <w:vertAlign w:val="baseline"/>
        </w:rPr>
        <w:t>p.426</w:t>
      </w:r>
    </w:p>
    <w:p>
      <w:pPr>
        <w:spacing w:after="0"/>
        <w:jc w:val="left"/>
        <w:rPr>
          <w:sz w:val="20"/>
        </w:rPr>
        <w:sectPr>
          <w:pgSz w:w="11910" w:h="16840"/>
          <w:pgMar w:header="0" w:footer="1462" w:top="1340" w:bottom="1660" w:left="1560" w:right="1320"/>
        </w:sectPr>
      </w:pPr>
    </w:p>
    <w:p>
      <w:pPr>
        <w:pStyle w:val="BodyText"/>
        <w:spacing w:line="480" w:lineRule="auto" w:before="78"/>
        <w:ind w:left="240" w:right="123" w:firstLine="720"/>
        <w:jc w:val="both"/>
      </w:pPr>
      <w:r>
        <w:rPr/>
        <w:t>Once the existence of a financial contribution or income/price support along with the conferment of</w:t>
      </w:r>
      <w:r>
        <w:rPr>
          <w:spacing w:val="-4"/>
        </w:rPr>
        <w:t> </w:t>
      </w:r>
      <w:r>
        <w:rPr/>
        <w:t>a benefit have been</w:t>
      </w:r>
      <w:r>
        <w:rPr>
          <w:spacing w:val="-2"/>
        </w:rPr>
        <w:t> </w:t>
      </w:r>
      <w:r>
        <w:rPr/>
        <w:t>established a subsidy is deemed to exist. However, only subsidies that are „specific‟ are subject to regulation by the Subsidies and Countervailing Measures Agreement.</w:t>
      </w:r>
    </w:p>
    <w:p>
      <w:pPr>
        <w:pStyle w:val="Heading2"/>
        <w:numPr>
          <w:ilvl w:val="2"/>
          <w:numId w:val="17"/>
        </w:numPr>
        <w:tabs>
          <w:tab w:pos="959" w:val="left" w:leader="none"/>
        </w:tabs>
        <w:spacing w:line="240" w:lineRule="auto" w:before="208" w:after="0"/>
        <w:ind w:left="959" w:right="0" w:hanging="642"/>
        <w:jc w:val="both"/>
      </w:pPr>
      <w:r>
        <w:rPr/>
        <w:t>Countervailing</w:t>
      </w:r>
      <w:r>
        <w:rPr>
          <w:spacing w:val="-2"/>
        </w:rPr>
        <w:t> Measures</w:t>
      </w:r>
    </w:p>
    <w:p>
      <w:pPr>
        <w:pStyle w:val="BodyText"/>
        <w:spacing w:line="480" w:lineRule="auto" w:before="194"/>
        <w:ind w:left="240" w:right="118" w:firstLine="720"/>
        <w:jc w:val="both"/>
      </w:pPr>
      <w:r>
        <w:rPr/>
        <w:t>In addition to establishing multilateral disciplines on subsidies, the SCM Agreement also sets limits on the ability of WTO members to impose restraints on subsidized imports</w:t>
      </w:r>
      <w:r>
        <w:rPr>
          <w:spacing w:val="-4"/>
        </w:rPr>
        <w:t> </w:t>
      </w:r>
      <w:r>
        <w:rPr/>
        <w:t>through</w:t>
      </w:r>
      <w:r>
        <w:rPr>
          <w:spacing w:val="-2"/>
        </w:rPr>
        <w:t> </w:t>
      </w:r>
      <w:r>
        <w:rPr/>
        <w:t>countervailing measures, in</w:t>
      </w:r>
      <w:r>
        <w:rPr>
          <w:spacing w:val="-2"/>
        </w:rPr>
        <w:t> </w:t>
      </w:r>
      <w:r>
        <w:rPr/>
        <w:t>particular tariff</w:t>
      </w:r>
      <w:r>
        <w:rPr>
          <w:spacing w:val="-5"/>
        </w:rPr>
        <w:t> </w:t>
      </w:r>
      <w:r>
        <w:rPr/>
        <w:t>duties. The use of countervailing tariff duties to limit subsidized imports has a long history under the domestic law</w:t>
      </w:r>
      <w:r>
        <w:rPr>
          <w:spacing w:val="-3"/>
        </w:rPr>
        <w:t> </w:t>
      </w:r>
      <w:r>
        <w:rPr/>
        <w:t>of</w:t>
      </w:r>
      <w:r>
        <w:rPr>
          <w:spacing w:val="-6"/>
        </w:rPr>
        <w:t> </w:t>
      </w:r>
      <w:r>
        <w:rPr/>
        <w:t>many</w:t>
      </w:r>
      <w:r>
        <w:rPr>
          <w:spacing w:val="-3"/>
        </w:rPr>
        <w:t> </w:t>
      </w:r>
      <w:r>
        <w:rPr/>
        <w:t>WTO members. Along</w:t>
      </w:r>
      <w:r>
        <w:rPr>
          <w:spacing w:val="-3"/>
        </w:rPr>
        <w:t> </w:t>
      </w:r>
      <w:r>
        <w:rPr/>
        <w:t>with</w:t>
      </w:r>
      <w:r>
        <w:rPr>
          <w:spacing w:val="-3"/>
        </w:rPr>
        <w:t> </w:t>
      </w:r>
      <w:r>
        <w:rPr/>
        <w:t>„dumped‟</w:t>
      </w:r>
      <w:r>
        <w:rPr>
          <w:spacing w:val="-1"/>
        </w:rPr>
        <w:t> </w:t>
      </w:r>
      <w:r>
        <w:rPr/>
        <w:t>imports,</w:t>
      </w:r>
      <w:r>
        <w:rPr>
          <w:spacing w:val="-5"/>
        </w:rPr>
        <w:t> </w:t>
      </w:r>
      <w:r>
        <w:rPr/>
        <w:t>subsidized imports are considered by some to be a form</w:t>
      </w:r>
      <w:r>
        <w:rPr>
          <w:spacing w:val="-7"/>
        </w:rPr>
        <w:t> </w:t>
      </w:r>
      <w:r>
        <w:rPr/>
        <w:t>of</w:t>
      </w:r>
      <w:r>
        <w:rPr>
          <w:spacing w:val="-5"/>
        </w:rPr>
        <w:t> </w:t>
      </w:r>
      <w:r>
        <w:rPr/>
        <w:t>„unfair‟</w:t>
      </w:r>
      <w:r>
        <w:rPr>
          <w:spacing w:val="-2"/>
        </w:rPr>
        <w:t> </w:t>
      </w:r>
      <w:r>
        <w:rPr/>
        <w:t>trade. In</w:t>
      </w:r>
      <w:r>
        <w:rPr>
          <w:spacing w:val="-3"/>
        </w:rPr>
        <w:t> </w:t>
      </w:r>
      <w:r>
        <w:rPr/>
        <w:t>response, tariff</w:t>
      </w:r>
      <w:r>
        <w:rPr>
          <w:spacing w:val="-2"/>
        </w:rPr>
        <w:t> </w:t>
      </w:r>
      <w:r>
        <w:rPr/>
        <w:t>duties have been used</w:t>
      </w:r>
      <w:r>
        <w:rPr>
          <w:spacing w:val="-6"/>
        </w:rPr>
        <w:t> </w:t>
      </w:r>
      <w:r>
        <w:rPr/>
        <w:t>to</w:t>
      </w:r>
      <w:r>
        <w:rPr>
          <w:spacing w:val="-2"/>
        </w:rPr>
        <w:t> </w:t>
      </w:r>
      <w:r>
        <w:rPr/>
        <w:t>„countervail‟</w:t>
      </w:r>
      <w:r>
        <w:rPr>
          <w:spacing w:val="-5"/>
        </w:rPr>
        <w:t> </w:t>
      </w:r>
      <w:r>
        <w:rPr/>
        <w:t>these imports.</w:t>
      </w:r>
      <w:r>
        <w:rPr>
          <w:spacing w:val="-4"/>
        </w:rPr>
        <w:t> </w:t>
      </w:r>
      <w:r>
        <w:rPr/>
        <w:t>As</w:t>
      </w:r>
      <w:r>
        <w:rPr>
          <w:spacing w:val="-8"/>
        </w:rPr>
        <w:t> </w:t>
      </w:r>
      <w:r>
        <w:rPr/>
        <w:t>with</w:t>
      </w:r>
      <w:r>
        <w:rPr>
          <w:spacing w:val="-6"/>
        </w:rPr>
        <w:t> </w:t>
      </w:r>
      <w:r>
        <w:rPr/>
        <w:t>anti-dumping</w:t>
      </w:r>
      <w:r>
        <w:rPr>
          <w:spacing w:val="-6"/>
        </w:rPr>
        <w:t> </w:t>
      </w:r>
      <w:r>
        <w:rPr/>
        <w:t>duties</w:t>
      </w:r>
      <w:r>
        <w:rPr>
          <w:spacing w:val="-7"/>
        </w:rPr>
        <w:t> </w:t>
      </w:r>
      <w:r>
        <w:rPr/>
        <w:t>countervailing</w:t>
      </w:r>
      <w:r>
        <w:rPr>
          <w:spacing w:val="-6"/>
        </w:rPr>
        <w:t> </w:t>
      </w:r>
      <w:r>
        <w:rPr/>
        <w:t>duties</w:t>
      </w:r>
      <w:r>
        <w:rPr>
          <w:spacing w:val="-4"/>
        </w:rPr>
        <w:t> </w:t>
      </w:r>
      <w:r>
        <w:rPr/>
        <w:t>are additional duties imposed in addition to the standard applied tariff rate. Whereas anti- dumping duties are calculated based on the amount of</w:t>
      </w:r>
      <w:r>
        <w:rPr>
          <w:spacing w:val="-3"/>
        </w:rPr>
        <w:t> </w:t>
      </w:r>
      <w:r>
        <w:rPr/>
        <w:t>dumping, countervailing duties are determined based on the amount of subsidy.</w:t>
      </w:r>
    </w:p>
    <w:p>
      <w:pPr>
        <w:pStyle w:val="BodyText"/>
        <w:spacing w:line="480" w:lineRule="auto" w:before="199"/>
        <w:ind w:left="240" w:right="121" w:firstLine="720"/>
        <w:jc w:val="both"/>
      </w:pPr>
      <w:r>
        <w:rPr/>
        <w:t>The GATT has accepted the legality of countervailing duties since its inception, but at the</w:t>
      </w:r>
      <w:r>
        <w:rPr>
          <w:spacing w:val="-3"/>
        </w:rPr>
        <w:t> </w:t>
      </w:r>
      <w:r>
        <w:rPr/>
        <w:t>same</w:t>
      </w:r>
      <w:r>
        <w:rPr>
          <w:spacing w:val="-3"/>
        </w:rPr>
        <w:t> </w:t>
      </w:r>
      <w:r>
        <w:rPr/>
        <w:t>time it recognizes, in Article VI:3 that</w:t>
      </w:r>
      <w:r>
        <w:rPr>
          <w:spacing w:val="-2"/>
        </w:rPr>
        <w:t> </w:t>
      </w:r>
      <w:r>
        <w:rPr/>
        <w:t>these</w:t>
      </w:r>
      <w:r>
        <w:rPr>
          <w:spacing w:val="-3"/>
        </w:rPr>
        <w:t> </w:t>
      </w:r>
      <w:r>
        <w:rPr/>
        <w:t>duties must not be</w:t>
      </w:r>
      <w:r>
        <w:rPr>
          <w:spacing w:val="-3"/>
        </w:rPr>
        <w:t> </w:t>
      </w:r>
      <w:r>
        <w:rPr/>
        <w:t>abused for protectionist purposes. For instance, the Article makes it clear that such duties are not to be imposed in excess of the subsidised amount. The current rules are provided in Part V</w:t>
      </w:r>
      <w:r>
        <w:rPr>
          <w:spacing w:val="40"/>
        </w:rPr>
        <w:t> </w:t>
      </w:r>
      <w:r>
        <w:rPr/>
        <w:t>of the SCM Agreement, read together with Article VI. The specific domestic procedures for imposing these duties vary among WTO members. However, all members must abide by the SCM Agreement rules.</w:t>
      </w:r>
      <w:r>
        <w:rPr>
          <w:vertAlign w:val="superscript"/>
        </w:rPr>
        <w:t>44</w:t>
      </w: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03200">
                <wp:simplePos x="0" y="0"/>
                <wp:positionH relativeFrom="page">
                  <wp:posOffset>1143609</wp:posOffset>
                </wp:positionH>
                <wp:positionV relativeFrom="paragraph">
                  <wp:posOffset>247552</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492313pt;width:144.050pt;height:.72003pt;mso-position-horizontal-relative:page;mso-position-vertical-relative:paragraph;z-index:-15713280;mso-wrap-distance-left:0;mso-wrap-distance-right:0" id="docshape33"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44</w:t>
      </w:r>
      <w:r>
        <w:rPr>
          <w:spacing w:val="5"/>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ListParagraph"/>
        <w:numPr>
          <w:ilvl w:val="2"/>
          <w:numId w:val="17"/>
        </w:numPr>
        <w:tabs>
          <w:tab w:pos="959" w:val="left" w:leader="none"/>
        </w:tabs>
        <w:spacing w:line="240" w:lineRule="auto" w:before="78" w:after="0"/>
        <w:ind w:left="959" w:right="0" w:hanging="719"/>
        <w:jc w:val="both"/>
        <w:rPr>
          <w:sz w:val="24"/>
        </w:rPr>
      </w:pPr>
      <w:r>
        <w:rPr>
          <w:sz w:val="24"/>
        </w:rPr>
        <w:t>Dumping</w:t>
      </w:r>
      <w:r>
        <w:rPr>
          <w:spacing w:val="-5"/>
          <w:sz w:val="24"/>
        </w:rPr>
        <w:t> </w:t>
      </w:r>
      <w:r>
        <w:rPr>
          <w:sz w:val="24"/>
        </w:rPr>
        <w:t>and</w:t>
      </w:r>
      <w:r>
        <w:rPr>
          <w:spacing w:val="-4"/>
          <w:sz w:val="24"/>
        </w:rPr>
        <w:t> </w:t>
      </w:r>
      <w:r>
        <w:rPr>
          <w:sz w:val="24"/>
        </w:rPr>
        <w:t>Anti-Dumping</w:t>
      </w:r>
      <w:r>
        <w:rPr>
          <w:spacing w:val="-4"/>
          <w:sz w:val="24"/>
        </w:rPr>
        <w:t> </w:t>
      </w:r>
      <w:r>
        <w:rPr>
          <w:spacing w:val="-2"/>
          <w:sz w:val="24"/>
        </w:rPr>
        <w:t>Measures</w:t>
      </w:r>
    </w:p>
    <w:p>
      <w:pPr>
        <w:pStyle w:val="BodyText"/>
        <w:spacing w:line="480" w:lineRule="auto" w:before="200"/>
        <w:ind w:left="240" w:right="111" w:firstLine="720"/>
        <w:jc w:val="both"/>
      </w:pPr>
      <w:r>
        <w:rPr/>
        <w:t>The basic concept behind dumping is that when companies sell products in a foreign</w:t>
      </w:r>
      <w:r>
        <w:rPr>
          <w:spacing w:val="-1"/>
        </w:rPr>
        <w:t> </w:t>
      </w:r>
      <w:r>
        <w:rPr/>
        <w:t>market at</w:t>
      </w:r>
      <w:r>
        <w:rPr>
          <w:spacing w:val="-1"/>
        </w:rPr>
        <w:t> </w:t>
      </w:r>
      <w:r>
        <w:rPr/>
        <w:t>too low</w:t>
      </w:r>
      <w:r>
        <w:rPr>
          <w:spacing w:val="-2"/>
        </w:rPr>
        <w:t> </w:t>
      </w:r>
      <w:r>
        <w:rPr/>
        <w:t>a</w:t>
      </w:r>
      <w:r>
        <w:rPr>
          <w:spacing w:val="-2"/>
        </w:rPr>
        <w:t> </w:t>
      </w:r>
      <w:r>
        <w:rPr/>
        <w:t>price</w:t>
      </w:r>
      <w:r>
        <w:rPr>
          <w:spacing w:val="-2"/>
        </w:rPr>
        <w:t> </w:t>
      </w:r>
      <w:r>
        <w:rPr/>
        <w:t>they</w:t>
      </w:r>
      <w:r>
        <w:rPr>
          <w:spacing w:val="-1"/>
        </w:rPr>
        <w:t> </w:t>
      </w:r>
      <w:r>
        <w:rPr/>
        <w:t>may</w:t>
      </w:r>
      <w:r>
        <w:rPr>
          <w:spacing w:val="-6"/>
        </w:rPr>
        <w:t> </w:t>
      </w:r>
      <w:r>
        <w:rPr/>
        <w:t>cause</w:t>
      </w:r>
      <w:r>
        <w:rPr>
          <w:spacing w:val="-2"/>
        </w:rPr>
        <w:t> </w:t>
      </w:r>
      <w:r>
        <w:rPr/>
        <w:t>economic harm</w:t>
      </w:r>
      <w:r>
        <w:rPr>
          <w:spacing w:val="-6"/>
        </w:rPr>
        <w:t> </w:t>
      </w:r>
      <w:r>
        <w:rPr/>
        <w:t>to</w:t>
      </w:r>
      <w:r>
        <w:rPr>
          <w:spacing w:val="-1"/>
        </w:rPr>
        <w:t> </w:t>
      </w:r>
      <w:r>
        <w:rPr/>
        <w:t>the</w:t>
      </w:r>
      <w:r>
        <w:rPr>
          <w:spacing w:val="-2"/>
        </w:rPr>
        <w:t> </w:t>
      </w:r>
      <w:r>
        <w:rPr/>
        <w:t>domestic</w:t>
      </w:r>
      <w:r>
        <w:rPr>
          <w:spacing w:val="-2"/>
        </w:rPr>
        <w:t> </w:t>
      </w:r>
      <w:r>
        <w:rPr/>
        <w:t>products in that market because they</w:t>
      </w:r>
      <w:r>
        <w:rPr>
          <w:spacing w:val="-1"/>
        </w:rPr>
        <w:t> </w:t>
      </w:r>
      <w:r>
        <w:rPr/>
        <w:t>will have trouble competing.</w:t>
      </w:r>
      <w:r>
        <w:rPr>
          <w:vertAlign w:val="superscript"/>
        </w:rPr>
        <w:t>45</w:t>
      </w:r>
      <w:r>
        <w:rPr>
          <w:spacing w:val="40"/>
          <w:vertAlign w:val="baseline"/>
        </w:rPr>
        <w:t> </w:t>
      </w:r>
      <w:r>
        <w:rPr>
          <w:vertAlign w:val="baseline"/>
        </w:rPr>
        <w:t>Responses to such pricing are taken in the form of anti-dumping measures, which are normally additional import tariff duties imposed on the dumped products, thus raising the price of the imported products and helping to eliminate the harm to the domestic industry.</w:t>
      </w:r>
      <w:r>
        <w:rPr>
          <w:vertAlign w:val="superscript"/>
        </w:rPr>
        <w:t>46</w:t>
      </w:r>
    </w:p>
    <w:p>
      <w:pPr>
        <w:pStyle w:val="BodyText"/>
        <w:spacing w:line="480" w:lineRule="auto" w:before="203"/>
        <w:ind w:left="240" w:right="117" w:firstLine="720"/>
        <w:jc w:val="both"/>
      </w:pPr>
      <w:r>
        <w:rPr/>
        <w:t>In terms of the underlying policies involved, there is a great deal of contention over many of</w:t>
      </w:r>
      <w:r>
        <w:rPr>
          <w:spacing w:val="-2"/>
        </w:rPr>
        <w:t> </w:t>
      </w:r>
      <w:r>
        <w:rPr/>
        <w:t>the fundamental issues. The full scope of</w:t>
      </w:r>
      <w:r>
        <w:rPr>
          <w:spacing w:val="-2"/>
        </w:rPr>
        <w:t> </w:t>
      </w:r>
      <w:r>
        <w:rPr/>
        <w:t>the debate cannot be set out here, but the main proposition are as follows. First, some people take the view that these low- prized sales are unfair and are often the result of a protected home market.</w:t>
      </w:r>
      <w:r>
        <w:rPr>
          <w:vertAlign w:val="superscript"/>
        </w:rPr>
        <w:t>47</w:t>
      </w:r>
    </w:p>
    <w:p>
      <w:pPr>
        <w:pStyle w:val="BodyText"/>
        <w:spacing w:line="480" w:lineRule="auto" w:before="198"/>
        <w:ind w:left="240" w:right="115" w:firstLine="720"/>
        <w:jc w:val="both"/>
      </w:pPr>
      <w:r>
        <w:rPr/>
        <w:t>On the other side, others believe that such sales are based on normal business decisions and should be appreciated for the benefits they give to consumers</w:t>
      </w:r>
      <w:r>
        <w:rPr>
          <w:vertAlign w:val="superscript"/>
        </w:rPr>
        <w:t>48</w:t>
      </w:r>
      <w:r>
        <w:rPr>
          <w:vertAlign w:val="baseline"/>
        </w:rPr>
        <w:t> rather than punished. Furthermore, it is argued, the anti-dumping laws set up to stop dumping are susceptible to protectionist abuse. And finally, they contend if, there is a problem with protected home markets such protection can be challenged directly through international trade agreements like the WTO.</w:t>
      </w:r>
      <w:r>
        <w:rPr>
          <w:vertAlign w:val="superscript"/>
        </w:rPr>
        <w:t>49</w:t>
      </w:r>
      <w:r>
        <w:rPr>
          <w:vertAlign w:val="baseline"/>
        </w:rPr>
        <w:t> Thus, the current system of domestic and international rules in this area tries to balance the competing views on value and harm of</w:t>
      </w:r>
      <w:r>
        <w:rPr>
          <w:spacing w:val="-3"/>
          <w:vertAlign w:val="baseline"/>
        </w:rPr>
        <w:t> </w:t>
      </w:r>
      <w:r>
        <w:rPr>
          <w:vertAlign w:val="baseline"/>
        </w:rPr>
        <w:t>dumping and ant-dumping measures. If it looks at times as if there is no coherent framework, it is probably because various governments and other interested actors do not agree on many of the underlying policy issues.</w:t>
      </w: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603712">
                <wp:simplePos x="0" y="0"/>
                <wp:positionH relativeFrom="page">
                  <wp:posOffset>1143609</wp:posOffset>
                </wp:positionH>
                <wp:positionV relativeFrom="paragraph">
                  <wp:posOffset>161912</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749053pt;width:144.050pt;height:.71997pt;mso-position-horizontal-relative:page;mso-position-vertical-relative:paragraph;z-index:-15712768;mso-wrap-distance-left:0;mso-wrap-distance-right:0" id="docshape34" filled="true" fillcolor="#000000" stroked="false">
                <v:fill type="solid"/>
                <w10:wrap type="topAndBottom"/>
              </v:rect>
            </w:pict>
          </mc:Fallback>
        </mc:AlternateContent>
      </w:r>
    </w:p>
    <w:p>
      <w:pPr>
        <w:spacing w:line="228" w:lineRule="exact" w:before="96"/>
        <w:ind w:left="240" w:right="0" w:firstLine="0"/>
        <w:jc w:val="left"/>
        <w:rPr>
          <w:sz w:val="20"/>
        </w:rPr>
      </w:pPr>
      <w:r>
        <w:rPr>
          <w:sz w:val="20"/>
          <w:vertAlign w:val="superscript"/>
        </w:rPr>
        <w:t>45</w:t>
      </w:r>
      <w:r>
        <w:rPr>
          <w:spacing w:val="4"/>
          <w:sz w:val="20"/>
          <w:vertAlign w:val="baseline"/>
        </w:rPr>
        <w:t> </w:t>
      </w:r>
      <w:r>
        <w:rPr>
          <w:sz w:val="20"/>
          <w:vertAlign w:val="baseline"/>
        </w:rPr>
        <w:t>Ibid</w:t>
      </w:r>
      <w:r>
        <w:rPr>
          <w:spacing w:val="-4"/>
          <w:sz w:val="20"/>
          <w:vertAlign w:val="baseline"/>
        </w:rPr>
        <w:t> </w:t>
      </w:r>
      <w:r>
        <w:rPr>
          <w:sz w:val="20"/>
          <w:vertAlign w:val="baseline"/>
        </w:rPr>
        <w:t>at</w:t>
      </w:r>
      <w:r>
        <w:rPr>
          <w:spacing w:val="-2"/>
          <w:sz w:val="20"/>
          <w:vertAlign w:val="baseline"/>
        </w:rPr>
        <w:t> </w:t>
      </w:r>
      <w:r>
        <w:rPr>
          <w:spacing w:val="-4"/>
          <w:sz w:val="20"/>
          <w:vertAlign w:val="baseline"/>
        </w:rPr>
        <w:t>p.265</w:t>
      </w:r>
    </w:p>
    <w:p>
      <w:pPr>
        <w:spacing w:line="228" w:lineRule="exact" w:before="0"/>
        <w:ind w:left="240" w:right="0" w:firstLine="0"/>
        <w:jc w:val="left"/>
        <w:rPr>
          <w:sz w:val="20"/>
        </w:rPr>
      </w:pPr>
      <w:r>
        <w:rPr>
          <w:sz w:val="20"/>
          <w:vertAlign w:val="superscript"/>
        </w:rPr>
        <w:t>46</w:t>
      </w:r>
      <w:r>
        <w:rPr>
          <w:spacing w:val="5"/>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47</w:t>
      </w:r>
      <w:r>
        <w:rPr>
          <w:spacing w:val="5"/>
          <w:sz w:val="20"/>
          <w:vertAlign w:val="baseline"/>
        </w:rPr>
        <w:t> </w:t>
      </w:r>
      <w:r>
        <w:rPr>
          <w:spacing w:val="-4"/>
          <w:sz w:val="20"/>
          <w:vertAlign w:val="baseline"/>
        </w:rPr>
        <w:t>Ibid</w:t>
      </w:r>
    </w:p>
    <w:p>
      <w:pPr>
        <w:spacing w:before="0"/>
        <w:ind w:left="240" w:right="0" w:firstLine="0"/>
        <w:jc w:val="left"/>
        <w:rPr>
          <w:sz w:val="20"/>
        </w:rPr>
      </w:pPr>
      <w:r>
        <w:rPr>
          <w:sz w:val="20"/>
          <w:vertAlign w:val="superscript"/>
        </w:rPr>
        <w:t>48</w:t>
      </w:r>
      <w:r>
        <w:rPr>
          <w:spacing w:val="-1"/>
          <w:sz w:val="20"/>
          <w:vertAlign w:val="baseline"/>
        </w:rPr>
        <w:t> </w:t>
      </w:r>
      <w:r>
        <w:rPr>
          <w:sz w:val="20"/>
          <w:vertAlign w:val="baseline"/>
        </w:rPr>
        <w:t>In</w:t>
      </w:r>
      <w:r>
        <w:rPr>
          <w:spacing w:val="2"/>
          <w:sz w:val="20"/>
          <w:vertAlign w:val="baseline"/>
        </w:rPr>
        <w:t> </w:t>
      </w:r>
      <w:r>
        <w:rPr>
          <w:sz w:val="20"/>
          <w:vertAlign w:val="baseline"/>
        </w:rPr>
        <w:t>form</w:t>
      </w:r>
      <w:r>
        <w:rPr>
          <w:spacing w:val="-6"/>
          <w:sz w:val="20"/>
          <w:vertAlign w:val="baseline"/>
        </w:rPr>
        <w:t> </w:t>
      </w:r>
      <w:r>
        <w:rPr>
          <w:sz w:val="20"/>
          <w:vertAlign w:val="baseline"/>
        </w:rPr>
        <w:t>of</w:t>
      </w:r>
      <w:r>
        <w:rPr>
          <w:spacing w:val="-7"/>
          <w:sz w:val="20"/>
          <w:vertAlign w:val="baseline"/>
        </w:rPr>
        <w:t> </w:t>
      </w:r>
      <w:r>
        <w:rPr>
          <w:sz w:val="20"/>
          <w:vertAlign w:val="baseline"/>
        </w:rPr>
        <w:t>lower</w:t>
      </w:r>
      <w:r>
        <w:rPr>
          <w:spacing w:val="1"/>
          <w:sz w:val="20"/>
          <w:vertAlign w:val="baseline"/>
        </w:rPr>
        <w:t> </w:t>
      </w:r>
      <w:r>
        <w:rPr>
          <w:spacing w:val="-2"/>
          <w:sz w:val="20"/>
          <w:vertAlign w:val="baseline"/>
        </w:rPr>
        <w:t>prices</w:t>
      </w:r>
    </w:p>
    <w:p>
      <w:pPr>
        <w:spacing w:before="1"/>
        <w:ind w:left="240" w:right="0" w:firstLine="0"/>
        <w:jc w:val="left"/>
        <w:rPr>
          <w:sz w:val="20"/>
        </w:rPr>
      </w:pPr>
      <w:r>
        <w:rPr>
          <w:sz w:val="20"/>
          <w:vertAlign w:val="superscript"/>
        </w:rPr>
        <w:t>49</w:t>
      </w:r>
      <w:r>
        <w:rPr>
          <w:spacing w:val="-3"/>
          <w:sz w:val="20"/>
          <w:vertAlign w:val="baseline"/>
        </w:rPr>
        <w:t> </w:t>
      </w:r>
      <w:r>
        <w:rPr>
          <w:sz w:val="20"/>
          <w:vertAlign w:val="baseline"/>
        </w:rPr>
        <w:t>Simon</w:t>
      </w:r>
      <w:r>
        <w:rPr>
          <w:spacing w:val="-1"/>
          <w:sz w:val="20"/>
          <w:vertAlign w:val="baseline"/>
        </w:rPr>
        <w:t> </w:t>
      </w:r>
      <w:r>
        <w:rPr>
          <w:sz w:val="20"/>
          <w:vertAlign w:val="baseline"/>
        </w:rPr>
        <w:t>Lester,</w:t>
      </w:r>
      <w:r>
        <w:rPr>
          <w:spacing w:val="-3"/>
          <w:sz w:val="20"/>
          <w:vertAlign w:val="baseline"/>
        </w:rPr>
        <w:t> </w:t>
      </w:r>
      <w:r>
        <w:rPr>
          <w:sz w:val="20"/>
          <w:vertAlign w:val="baseline"/>
        </w:rPr>
        <w:t>Op.</w:t>
      </w:r>
      <w:r>
        <w:rPr>
          <w:spacing w:val="-7"/>
          <w:sz w:val="20"/>
          <w:vertAlign w:val="baseline"/>
        </w:rPr>
        <w:t> </w:t>
      </w:r>
      <w:r>
        <w:rPr>
          <w:spacing w:val="-4"/>
          <w:sz w:val="20"/>
          <w:vertAlign w:val="baseline"/>
        </w:rPr>
        <w:t>cit.</w:t>
      </w:r>
    </w:p>
    <w:p>
      <w:pPr>
        <w:spacing w:after="0"/>
        <w:jc w:val="left"/>
        <w:rPr>
          <w:sz w:val="20"/>
        </w:rPr>
        <w:sectPr>
          <w:pgSz w:w="11910" w:h="16840"/>
          <w:pgMar w:header="0" w:footer="1462" w:top="1340" w:bottom="1660" w:left="1560" w:right="1320"/>
        </w:sectPr>
      </w:pPr>
    </w:p>
    <w:p>
      <w:pPr>
        <w:pStyle w:val="Heading2"/>
        <w:numPr>
          <w:ilvl w:val="0"/>
          <w:numId w:val="24"/>
        </w:numPr>
        <w:tabs>
          <w:tab w:pos="958" w:val="left" w:leader="none"/>
        </w:tabs>
        <w:spacing w:line="240" w:lineRule="auto" w:before="63" w:after="0"/>
        <w:ind w:left="958" w:right="0" w:hanging="718"/>
        <w:jc w:val="both"/>
      </w:pPr>
      <w:r>
        <w:rPr/>
        <w:t>Anti-Dumping:</w:t>
      </w:r>
      <w:r>
        <w:rPr>
          <w:spacing w:val="-1"/>
        </w:rPr>
        <w:t> </w:t>
      </w:r>
      <w:r>
        <w:rPr/>
        <w:t>Basic</w:t>
      </w:r>
      <w:r>
        <w:rPr>
          <w:spacing w:val="1"/>
        </w:rPr>
        <w:t> </w:t>
      </w:r>
      <w:r>
        <w:rPr>
          <w:spacing w:val="-2"/>
        </w:rPr>
        <w:t>Overview</w:t>
      </w:r>
    </w:p>
    <w:p>
      <w:pPr>
        <w:pStyle w:val="BodyText"/>
        <w:spacing w:line="480" w:lineRule="auto" w:before="195"/>
        <w:ind w:left="240" w:right="123"/>
        <w:jc w:val="both"/>
      </w:pPr>
      <w:r>
        <w:rPr/>
        <w:t>As noted above, responses to dumping are taken in the form of anti-dumping measures. We now discuss a brief overview of domestic anti-dumping laws and the WTO rules that govern these laws.</w:t>
      </w:r>
    </w:p>
    <w:p>
      <w:pPr>
        <w:pStyle w:val="Heading2"/>
        <w:numPr>
          <w:ilvl w:val="0"/>
          <w:numId w:val="24"/>
        </w:numPr>
        <w:tabs>
          <w:tab w:pos="958" w:val="left" w:leader="none"/>
        </w:tabs>
        <w:spacing w:line="240" w:lineRule="auto" w:before="207" w:after="0"/>
        <w:ind w:left="958" w:right="0" w:hanging="718"/>
        <w:jc w:val="both"/>
      </w:pPr>
      <w:r>
        <w:rPr/>
        <w:t>Domestic</w:t>
      </w:r>
      <w:r>
        <w:rPr>
          <w:spacing w:val="-4"/>
        </w:rPr>
        <w:t> </w:t>
      </w:r>
      <w:r>
        <w:rPr/>
        <w:t>Anti-dumping</w:t>
      </w:r>
      <w:r>
        <w:rPr>
          <w:spacing w:val="-1"/>
        </w:rPr>
        <w:t> </w:t>
      </w:r>
      <w:r>
        <w:rPr>
          <w:spacing w:val="-4"/>
        </w:rPr>
        <w:t>Rules</w:t>
      </w:r>
    </w:p>
    <w:p>
      <w:pPr>
        <w:pStyle w:val="BodyText"/>
        <w:spacing w:before="192"/>
        <w:rPr>
          <w:b/>
        </w:rPr>
      </w:pPr>
    </w:p>
    <w:p>
      <w:pPr>
        <w:pStyle w:val="BodyText"/>
        <w:spacing w:line="480" w:lineRule="auto"/>
        <w:ind w:left="240" w:right="122" w:firstLine="720"/>
        <w:jc w:val="both"/>
      </w:pPr>
      <w:r>
        <w:rPr/>
        <w:t>The GATT/WTO rules on anti-dumping measures are extremely important, but to a great extent anti-dumping law is domestic in nature. National governments enact domestic anti-dumping laws and regulations and implement them through specialized agencies.</w:t>
      </w:r>
      <w:r>
        <w:rPr>
          <w:spacing w:val="-2"/>
        </w:rPr>
        <w:t> </w:t>
      </w:r>
      <w:r>
        <w:rPr/>
        <w:t>Thus,</w:t>
      </w:r>
      <w:r>
        <w:rPr>
          <w:spacing w:val="-2"/>
        </w:rPr>
        <w:t> </w:t>
      </w:r>
      <w:r>
        <w:rPr/>
        <w:t>to understand fully</w:t>
      </w:r>
      <w:r>
        <w:rPr>
          <w:spacing w:val="-4"/>
        </w:rPr>
        <w:t> </w:t>
      </w:r>
      <w:r>
        <w:rPr/>
        <w:t>how</w:t>
      </w:r>
      <w:r>
        <w:rPr>
          <w:spacing w:val="-5"/>
        </w:rPr>
        <w:t> </w:t>
      </w:r>
      <w:r>
        <w:rPr/>
        <w:t>anti-dumping law</w:t>
      </w:r>
      <w:r>
        <w:rPr>
          <w:spacing w:val="-5"/>
        </w:rPr>
        <w:t> </w:t>
      </w:r>
      <w:r>
        <w:rPr/>
        <w:t>works,</w:t>
      </w:r>
      <w:r>
        <w:rPr>
          <w:spacing w:val="-2"/>
        </w:rPr>
        <w:t> </w:t>
      </w:r>
      <w:r>
        <w:rPr/>
        <w:t>reference must be made to the domestic rule as well.</w:t>
      </w:r>
    </w:p>
    <w:p>
      <w:pPr>
        <w:pStyle w:val="BodyText"/>
        <w:spacing w:line="480" w:lineRule="auto" w:before="203"/>
        <w:ind w:left="240" w:right="118" w:firstLine="720"/>
        <w:jc w:val="both"/>
      </w:pPr>
      <w:r>
        <w:rPr/>
        <w:t>Because WTO rules offer flexibility as to how anti-dumping proceedings should be carried</w:t>
      </w:r>
      <w:r>
        <w:rPr>
          <w:spacing w:val="-2"/>
        </w:rPr>
        <w:t> </w:t>
      </w:r>
      <w:r>
        <w:rPr/>
        <w:t>out at</w:t>
      </w:r>
      <w:r>
        <w:rPr>
          <w:spacing w:val="-2"/>
        </w:rPr>
        <w:t> </w:t>
      </w:r>
      <w:r>
        <w:rPr/>
        <w:t>the</w:t>
      </w:r>
      <w:r>
        <w:rPr>
          <w:spacing w:val="-3"/>
        </w:rPr>
        <w:t> </w:t>
      </w:r>
      <w:r>
        <w:rPr/>
        <w:t>domestic level, different approaches</w:t>
      </w:r>
      <w:r>
        <w:rPr>
          <w:spacing w:val="-4"/>
        </w:rPr>
        <w:t> </w:t>
      </w:r>
      <w:r>
        <w:rPr/>
        <w:t>to imposing anti-dumping</w:t>
      </w:r>
      <w:r>
        <w:rPr>
          <w:spacing w:val="-2"/>
        </w:rPr>
        <w:t> </w:t>
      </w:r>
      <w:r>
        <w:rPr/>
        <w:t>duties can be consistent with the rules. Indeed the domestic procedures and institution used take a wide variety of forms in different countries. For example some governments use separate agencies to conduct the dumping and injury analysis. Others by contrast have</w:t>
      </w:r>
      <w:r>
        <w:rPr>
          <w:spacing w:val="40"/>
        </w:rPr>
        <w:t> </w:t>
      </w:r>
      <w:r>
        <w:rPr/>
        <w:t>one Agency that conducts both inquiries.</w:t>
      </w:r>
      <w:r>
        <w:rPr>
          <w:vertAlign w:val="superscript"/>
        </w:rPr>
        <w:t>50</w:t>
      </w:r>
      <w:r>
        <w:rPr>
          <w:vertAlign w:val="baseline"/>
        </w:rPr>
        <w:t> These varieties made the study of the subject </w:t>
      </w:r>
      <w:r>
        <w:rPr>
          <w:spacing w:val="-2"/>
          <w:vertAlign w:val="baseline"/>
        </w:rPr>
        <w:t>difficult.</w:t>
      </w:r>
    </w:p>
    <w:p>
      <w:pPr>
        <w:pStyle w:val="BodyText"/>
        <w:spacing w:line="480" w:lineRule="auto" w:before="203"/>
        <w:ind w:left="240" w:right="117" w:firstLine="720"/>
        <w:jc w:val="both"/>
      </w:pPr>
      <w:r>
        <w:rPr/>
        <w:t>The anti-dumping process begins with an investigation of whether injurious dumping is occurring in relation to specific products from specific countries. Most of the time, this investigation commences on the basis of a complaint filed by a domestic industry or the responsible government agencies. There are 3 basic issues to consider</w:t>
      </w:r>
    </w:p>
    <w:p>
      <w:pPr>
        <w:pStyle w:val="ListParagraph"/>
        <w:numPr>
          <w:ilvl w:val="1"/>
          <w:numId w:val="24"/>
        </w:numPr>
        <w:tabs>
          <w:tab w:pos="598" w:val="left" w:leader="none"/>
        </w:tabs>
        <w:spacing w:line="240" w:lineRule="auto" w:before="197" w:after="0"/>
        <w:ind w:left="598" w:right="0" w:hanging="305"/>
        <w:jc w:val="both"/>
        <w:rPr>
          <w:sz w:val="24"/>
        </w:rPr>
      </w:pPr>
      <w:r>
        <w:rPr>
          <w:sz w:val="24"/>
        </w:rPr>
        <w:t>Is</w:t>
      </w:r>
      <w:r>
        <w:rPr>
          <w:spacing w:val="-5"/>
          <w:sz w:val="24"/>
        </w:rPr>
        <w:t> </w:t>
      </w:r>
      <w:r>
        <w:rPr>
          <w:sz w:val="24"/>
        </w:rPr>
        <w:t>there</w:t>
      </w:r>
      <w:r>
        <w:rPr>
          <w:spacing w:val="2"/>
          <w:sz w:val="24"/>
        </w:rPr>
        <w:t> </w:t>
      </w:r>
      <w:r>
        <w:rPr>
          <w:spacing w:val="-2"/>
          <w:sz w:val="24"/>
        </w:rPr>
        <w:t>dumping?</w:t>
      </w: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04224">
                <wp:simplePos x="0" y="0"/>
                <wp:positionH relativeFrom="page">
                  <wp:posOffset>1143609</wp:posOffset>
                </wp:positionH>
                <wp:positionV relativeFrom="paragraph">
                  <wp:posOffset>187200</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740166pt;width:144.050pt;height:.72003pt;mso-position-horizontal-relative:page;mso-position-vertical-relative:paragraph;z-index:-15712256;mso-wrap-distance-left:0;mso-wrap-distance-right:0" id="docshape35"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50</w:t>
      </w:r>
      <w:r>
        <w:rPr>
          <w:spacing w:val="-6"/>
          <w:sz w:val="20"/>
          <w:vertAlign w:val="baseline"/>
        </w:rPr>
        <w:t> </w:t>
      </w:r>
      <w:r>
        <w:rPr>
          <w:sz w:val="20"/>
          <w:vertAlign w:val="baseline"/>
        </w:rPr>
        <w:t>Another</w:t>
      </w:r>
      <w:r>
        <w:rPr>
          <w:spacing w:val="-7"/>
          <w:sz w:val="20"/>
          <w:vertAlign w:val="baseline"/>
        </w:rPr>
        <w:t> </w:t>
      </w:r>
      <w:r>
        <w:rPr>
          <w:sz w:val="20"/>
          <w:vertAlign w:val="baseline"/>
        </w:rPr>
        <w:t>significant</w:t>
      </w:r>
      <w:r>
        <w:rPr>
          <w:spacing w:val="-9"/>
          <w:sz w:val="20"/>
          <w:vertAlign w:val="baseline"/>
        </w:rPr>
        <w:t> </w:t>
      </w:r>
      <w:r>
        <w:rPr>
          <w:sz w:val="20"/>
          <w:vertAlign w:val="baseline"/>
        </w:rPr>
        <w:t>difference</w:t>
      </w:r>
      <w:r>
        <w:rPr>
          <w:spacing w:val="-10"/>
          <w:sz w:val="20"/>
          <w:vertAlign w:val="baseline"/>
        </w:rPr>
        <w:t> </w:t>
      </w:r>
      <w:r>
        <w:rPr>
          <w:sz w:val="20"/>
          <w:vertAlign w:val="baseline"/>
        </w:rPr>
        <w:t>is</w:t>
      </w:r>
      <w:r>
        <w:rPr>
          <w:spacing w:val="-7"/>
          <w:sz w:val="20"/>
          <w:vertAlign w:val="baseline"/>
        </w:rPr>
        <w:t> </w:t>
      </w:r>
      <w:r>
        <w:rPr>
          <w:sz w:val="20"/>
          <w:vertAlign w:val="baseline"/>
        </w:rPr>
        <w:t>between</w:t>
      </w:r>
      <w:r>
        <w:rPr>
          <w:spacing w:val="-3"/>
          <w:sz w:val="20"/>
          <w:vertAlign w:val="baseline"/>
        </w:rPr>
        <w:t> </w:t>
      </w:r>
      <w:r>
        <w:rPr>
          <w:sz w:val="20"/>
          <w:vertAlign w:val="baseline"/>
        </w:rPr>
        <w:t>prospective</w:t>
      </w:r>
      <w:r>
        <w:rPr>
          <w:spacing w:val="-9"/>
          <w:sz w:val="20"/>
          <w:vertAlign w:val="baseline"/>
        </w:rPr>
        <w:t> </w:t>
      </w:r>
      <w:r>
        <w:rPr>
          <w:sz w:val="20"/>
          <w:vertAlign w:val="baseline"/>
        </w:rPr>
        <w:t>and</w:t>
      </w:r>
      <w:r>
        <w:rPr>
          <w:spacing w:val="-13"/>
          <w:sz w:val="20"/>
          <w:vertAlign w:val="baseline"/>
        </w:rPr>
        <w:t> </w:t>
      </w:r>
      <w:r>
        <w:rPr>
          <w:sz w:val="20"/>
          <w:vertAlign w:val="baseline"/>
        </w:rPr>
        <w:t>retrospective</w:t>
      </w:r>
      <w:r>
        <w:rPr>
          <w:spacing w:val="-9"/>
          <w:sz w:val="20"/>
          <w:vertAlign w:val="baseline"/>
        </w:rPr>
        <w:t> </w:t>
      </w:r>
      <w:r>
        <w:rPr>
          <w:spacing w:val="-2"/>
          <w:sz w:val="20"/>
          <w:vertAlign w:val="baseline"/>
        </w:rPr>
        <w:t>system.</w:t>
      </w:r>
    </w:p>
    <w:p>
      <w:pPr>
        <w:spacing w:after="0"/>
        <w:jc w:val="left"/>
        <w:rPr>
          <w:sz w:val="20"/>
        </w:rPr>
        <w:sectPr>
          <w:pgSz w:w="11910" w:h="16840"/>
          <w:pgMar w:header="0" w:footer="1462" w:top="1360" w:bottom="1660" w:left="1560" w:right="1320"/>
        </w:sectPr>
      </w:pPr>
    </w:p>
    <w:p>
      <w:pPr>
        <w:pStyle w:val="ListParagraph"/>
        <w:numPr>
          <w:ilvl w:val="1"/>
          <w:numId w:val="24"/>
        </w:numPr>
        <w:tabs>
          <w:tab w:pos="599" w:val="left" w:leader="none"/>
        </w:tabs>
        <w:spacing w:line="240" w:lineRule="auto" w:before="78" w:after="0"/>
        <w:ind w:left="599" w:right="0" w:hanging="373"/>
        <w:jc w:val="left"/>
        <w:rPr>
          <w:sz w:val="24"/>
        </w:rPr>
      </w:pPr>
      <w:r>
        <w:rPr>
          <w:sz w:val="24"/>
        </w:rPr>
        <w:t>Is</w:t>
      </w:r>
      <w:r>
        <w:rPr>
          <w:spacing w:val="-5"/>
          <w:sz w:val="24"/>
        </w:rPr>
        <w:t> </w:t>
      </w:r>
      <w:r>
        <w:rPr>
          <w:sz w:val="24"/>
        </w:rPr>
        <w:t>there</w:t>
      </w:r>
      <w:r>
        <w:rPr>
          <w:spacing w:val="7"/>
          <w:sz w:val="24"/>
        </w:rPr>
        <w:t> </w:t>
      </w:r>
      <w:r>
        <w:rPr>
          <w:spacing w:val="-2"/>
          <w:sz w:val="24"/>
        </w:rPr>
        <w:t>inquiry?</w:t>
      </w:r>
    </w:p>
    <w:p>
      <w:pPr>
        <w:pStyle w:val="BodyText"/>
      </w:pPr>
    </w:p>
    <w:p>
      <w:pPr>
        <w:pStyle w:val="ListParagraph"/>
        <w:numPr>
          <w:ilvl w:val="1"/>
          <w:numId w:val="24"/>
        </w:numPr>
        <w:tabs>
          <w:tab w:pos="598" w:val="left" w:leader="none"/>
        </w:tabs>
        <w:spacing w:line="240" w:lineRule="auto" w:before="0" w:after="0"/>
        <w:ind w:left="598" w:right="0" w:hanging="440"/>
        <w:jc w:val="left"/>
        <w:rPr>
          <w:sz w:val="24"/>
        </w:rPr>
      </w:pPr>
      <w:r>
        <w:rPr>
          <w:sz w:val="24"/>
        </w:rPr>
        <w:t>Is</w:t>
      </w:r>
      <w:r>
        <w:rPr>
          <w:spacing w:val="-9"/>
          <w:sz w:val="24"/>
        </w:rPr>
        <w:t> </w:t>
      </w:r>
      <w:r>
        <w:rPr>
          <w:sz w:val="24"/>
        </w:rPr>
        <w:t>there</w:t>
      </w:r>
      <w:r>
        <w:rPr>
          <w:spacing w:val="-1"/>
          <w:sz w:val="24"/>
        </w:rPr>
        <w:t> </w:t>
      </w:r>
      <w:r>
        <w:rPr>
          <w:sz w:val="24"/>
        </w:rPr>
        <w:t>a causal</w:t>
      </w:r>
      <w:r>
        <w:rPr>
          <w:spacing w:val="-5"/>
          <w:sz w:val="24"/>
        </w:rPr>
        <w:t> </w:t>
      </w:r>
      <w:r>
        <w:rPr>
          <w:sz w:val="24"/>
        </w:rPr>
        <w:t>link between</w:t>
      </w:r>
      <w:r>
        <w:rPr>
          <w:spacing w:val="-4"/>
          <w:sz w:val="24"/>
        </w:rPr>
        <w:t> </w:t>
      </w:r>
      <w:r>
        <w:rPr>
          <w:sz w:val="24"/>
        </w:rPr>
        <w:t>the</w:t>
      </w:r>
      <w:r>
        <w:rPr>
          <w:spacing w:val="-1"/>
          <w:sz w:val="24"/>
        </w:rPr>
        <w:t> </w:t>
      </w:r>
      <w:r>
        <w:rPr>
          <w:sz w:val="24"/>
        </w:rPr>
        <w:t>dumping and the</w:t>
      </w:r>
      <w:r>
        <w:rPr>
          <w:spacing w:val="4"/>
          <w:sz w:val="24"/>
        </w:rPr>
        <w:t> </w:t>
      </w:r>
      <w:r>
        <w:rPr>
          <w:spacing w:val="-2"/>
          <w:sz w:val="24"/>
        </w:rPr>
        <w:t>inquiry?</w:t>
      </w:r>
    </w:p>
    <w:p>
      <w:pPr>
        <w:pStyle w:val="BodyText"/>
        <w:spacing w:before="1"/>
      </w:pPr>
    </w:p>
    <w:p>
      <w:pPr>
        <w:pStyle w:val="BodyText"/>
        <w:ind w:left="600"/>
      </w:pPr>
      <w:r>
        <w:rPr/>
        <w:t>All</w:t>
      </w:r>
      <w:r>
        <w:rPr>
          <w:spacing w:val="-12"/>
        </w:rPr>
        <w:t> </w:t>
      </w:r>
      <w:r>
        <w:rPr/>
        <w:t>these</w:t>
      </w:r>
      <w:r>
        <w:rPr>
          <w:spacing w:val="3"/>
        </w:rPr>
        <w:t> </w:t>
      </w:r>
      <w:r>
        <w:rPr/>
        <w:t>must</w:t>
      </w:r>
      <w:r>
        <w:rPr>
          <w:spacing w:val="3"/>
        </w:rPr>
        <w:t> </w:t>
      </w:r>
      <w:r>
        <w:rPr/>
        <w:t>be</w:t>
      </w:r>
      <w:r>
        <w:rPr>
          <w:spacing w:val="-1"/>
        </w:rPr>
        <w:t> </w:t>
      </w:r>
      <w:r>
        <w:rPr/>
        <w:t>proved</w:t>
      </w:r>
      <w:r>
        <w:rPr>
          <w:spacing w:val="-1"/>
        </w:rPr>
        <w:t> </w:t>
      </w:r>
      <w:r>
        <w:rPr/>
        <w:t>in</w:t>
      </w:r>
      <w:r>
        <w:rPr>
          <w:spacing w:val="-6"/>
        </w:rPr>
        <w:t> </w:t>
      </w:r>
      <w:r>
        <w:rPr/>
        <w:t>order for</w:t>
      </w:r>
      <w:r>
        <w:rPr>
          <w:spacing w:val="-4"/>
        </w:rPr>
        <w:t> </w:t>
      </w:r>
      <w:r>
        <w:rPr/>
        <w:t>anti-dumping</w:t>
      </w:r>
      <w:r>
        <w:rPr>
          <w:spacing w:val="3"/>
        </w:rPr>
        <w:t> </w:t>
      </w:r>
      <w:r>
        <w:rPr/>
        <w:t>measures</w:t>
      </w:r>
      <w:r>
        <w:rPr>
          <w:spacing w:val="-3"/>
        </w:rPr>
        <w:t> </w:t>
      </w:r>
      <w:r>
        <w:rPr/>
        <w:t>to</w:t>
      </w:r>
      <w:r>
        <w:rPr>
          <w:spacing w:val="-1"/>
        </w:rPr>
        <w:t> </w:t>
      </w:r>
      <w:r>
        <w:rPr/>
        <w:t>be</w:t>
      </w:r>
      <w:r>
        <w:rPr>
          <w:spacing w:val="3"/>
        </w:rPr>
        <w:t> </w:t>
      </w:r>
      <w:r>
        <w:rPr>
          <w:spacing w:val="-2"/>
        </w:rPr>
        <w:t>imposed.</w:t>
      </w:r>
    </w:p>
    <w:p>
      <w:pPr>
        <w:pStyle w:val="BodyText"/>
        <w:spacing w:before="202"/>
      </w:pPr>
    </w:p>
    <w:p>
      <w:pPr>
        <w:pStyle w:val="BodyText"/>
        <w:spacing w:line="480" w:lineRule="auto"/>
        <w:ind w:left="240" w:right="117" w:firstLine="720"/>
        <w:jc w:val="both"/>
      </w:pPr>
      <w:r>
        <w:rPr/>
        <w:t>During the investigation, the responsible government agencies (often referred to</w:t>
      </w:r>
      <w:r>
        <w:rPr>
          <w:spacing w:val="80"/>
        </w:rPr>
        <w:t> </w:t>
      </w:r>
      <w:r>
        <w:rPr/>
        <w:t>as</w:t>
      </w:r>
      <w:r>
        <w:rPr>
          <w:spacing w:val="-12"/>
        </w:rPr>
        <w:t> </w:t>
      </w:r>
      <w:r>
        <w:rPr/>
        <w:t>the</w:t>
      </w:r>
      <w:r>
        <w:rPr>
          <w:spacing w:val="-9"/>
        </w:rPr>
        <w:t> </w:t>
      </w:r>
      <w:r>
        <w:rPr/>
        <w:t>„investigating</w:t>
      </w:r>
      <w:r>
        <w:rPr>
          <w:spacing w:val="-8"/>
        </w:rPr>
        <w:t> </w:t>
      </w:r>
      <w:r>
        <w:rPr/>
        <w:t>authorities‟)</w:t>
      </w:r>
      <w:r>
        <w:rPr>
          <w:spacing w:val="-7"/>
        </w:rPr>
        <w:t> </w:t>
      </w:r>
      <w:r>
        <w:rPr/>
        <w:t>consider</w:t>
      </w:r>
      <w:r>
        <w:rPr>
          <w:spacing w:val="-3"/>
        </w:rPr>
        <w:t> </w:t>
      </w:r>
      <w:r>
        <w:rPr/>
        <w:t>information</w:t>
      </w:r>
      <w:r>
        <w:rPr>
          <w:spacing w:val="-12"/>
        </w:rPr>
        <w:t> </w:t>
      </w:r>
      <w:r>
        <w:rPr/>
        <w:t>submitted</w:t>
      </w:r>
      <w:r>
        <w:rPr>
          <w:spacing w:val="-8"/>
        </w:rPr>
        <w:t> </w:t>
      </w:r>
      <w:r>
        <w:rPr/>
        <w:t>by</w:t>
      </w:r>
      <w:r>
        <w:rPr>
          <w:spacing w:val="-15"/>
        </w:rPr>
        <w:t> </w:t>
      </w:r>
      <w:r>
        <w:rPr/>
        <w:t>the</w:t>
      </w:r>
      <w:r>
        <w:rPr>
          <w:spacing w:val="-9"/>
        </w:rPr>
        <w:t> </w:t>
      </w:r>
      <w:r>
        <w:rPr/>
        <w:t>domestic</w:t>
      </w:r>
      <w:r>
        <w:rPr>
          <w:spacing w:val="-5"/>
        </w:rPr>
        <w:t> </w:t>
      </w:r>
      <w:r>
        <w:rPr/>
        <w:t>industry and the foreign exporters and producers accused of dumping (as well as other interested parties). Both sides submit information on the dumping, injury and causation issues. However, most of</w:t>
      </w:r>
      <w:r>
        <w:rPr>
          <w:spacing w:val="-8"/>
        </w:rPr>
        <w:t> </w:t>
      </w:r>
      <w:r>
        <w:rPr/>
        <w:t>the information submitted by</w:t>
      </w:r>
      <w:r>
        <w:rPr>
          <w:spacing w:val="-5"/>
        </w:rPr>
        <w:t> </w:t>
      </w:r>
      <w:r>
        <w:rPr/>
        <w:t>the foreign companies</w:t>
      </w:r>
      <w:r>
        <w:rPr>
          <w:spacing w:val="-2"/>
        </w:rPr>
        <w:t> </w:t>
      </w:r>
      <w:r>
        <w:rPr/>
        <w:t>relates</w:t>
      </w:r>
      <w:r>
        <w:rPr>
          <w:spacing w:val="-2"/>
        </w:rPr>
        <w:t> </w:t>
      </w:r>
      <w:r>
        <w:rPr/>
        <w:t>to dumping (e.g. sale prices in various markets as well as distribution and other costs) where as much of the domestic industry‟s information relates to whether it is suffering injury. (e.g. information</w:t>
      </w:r>
      <w:r>
        <w:rPr>
          <w:spacing w:val="-1"/>
        </w:rPr>
        <w:t> </w:t>
      </w:r>
      <w:r>
        <w:rPr/>
        <w:t>on its financial</w:t>
      </w:r>
      <w:r>
        <w:rPr>
          <w:spacing w:val="-1"/>
        </w:rPr>
        <w:t> </w:t>
      </w:r>
      <w:r>
        <w:rPr/>
        <w:t>condition). In</w:t>
      </w:r>
      <w:r>
        <w:rPr>
          <w:spacing w:val="-1"/>
        </w:rPr>
        <w:t> </w:t>
      </w:r>
      <w:r>
        <w:rPr/>
        <w:t>essence, the foreign</w:t>
      </w:r>
      <w:r>
        <w:rPr>
          <w:spacing w:val="-1"/>
        </w:rPr>
        <w:t> </w:t>
      </w:r>
      <w:r>
        <w:rPr/>
        <w:t>companies try</w:t>
      </w:r>
      <w:r>
        <w:rPr>
          <w:spacing w:val="-6"/>
        </w:rPr>
        <w:t> </w:t>
      </w:r>
      <w:r>
        <w:rPr/>
        <w:t>to show</w:t>
      </w:r>
      <w:r>
        <w:rPr>
          <w:spacing w:val="-2"/>
        </w:rPr>
        <w:t> </w:t>
      </w:r>
      <w:r>
        <w:rPr/>
        <w:t>that they are no dumping, and the domestic industry tries to show that it is injured. On dumping, the domestic industry responds with information to prove that dumping is occurring and an injury, the foreign company responds with information to prove that there is no injury.</w:t>
      </w:r>
      <w:r>
        <w:rPr>
          <w:vertAlign w:val="superscript"/>
        </w:rPr>
        <w:t>51</w:t>
      </w:r>
    </w:p>
    <w:p>
      <w:pPr>
        <w:pStyle w:val="BodyText"/>
        <w:spacing w:line="480" w:lineRule="auto" w:before="199"/>
        <w:ind w:left="240" w:right="119" w:firstLine="720"/>
        <w:jc w:val="both"/>
      </w:pPr>
      <w:r>
        <w:rPr/>
        <w:t>Based</w:t>
      </w:r>
      <w:r>
        <w:rPr>
          <w:spacing w:val="-2"/>
        </w:rPr>
        <w:t> </w:t>
      </w:r>
      <w:r>
        <w:rPr/>
        <w:t>on</w:t>
      </w:r>
      <w:r>
        <w:rPr>
          <w:spacing w:val="-7"/>
        </w:rPr>
        <w:t> </w:t>
      </w:r>
      <w:r>
        <w:rPr/>
        <w:t>this</w:t>
      </w:r>
      <w:r>
        <w:rPr>
          <w:spacing w:val="-4"/>
        </w:rPr>
        <w:t> </w:t>
      </w:r>
      <w:r>
        <w:rPr/>
        <w:t>evidence, the investigating</w:t>
      </w:r>
      <w:r>
        <w:rPr>
          <w:spacing w:val="-2"/>
        </w:rPr>
        <w:t> </w:t>
      </w:r>
      <w:r>
        <w:rPr/>
        <w:t>authorities</w:t>
      </w:r>
      <w:r>
        <w:rPr>
          <w:spacing w:val="-4"/>
        </w:rPr>
        <w:t> </w:t>
      </w:r>
      <w:r>
        <w:rPr/>
        <w:t>reach</w:t>
      </w:r>
      <w:r>
        <w:rPr>
          <w:spacing w:val="-7"/>
        </w:rPr>
        <w:t> </w:t>
      </w:r>
      <w:r>
        <w:rPr/>
        <w:t>a</w:t>
      </w:r>
      <w:r>
        <w:rPr>
          <w:spacing w:val="-3"/>
        </w:rPr>
        <w:t> </w:t>
      </w:r>
      <w:r>
        <w:rPr/>
        <w:t>decision</w:t>
      </w:r>
      <w:r>
        <w:rPr>
          <w:spacing w:val="-7"/>
        </w:rPr>
        <w:t> </w:t>
      </w:r>
      <w:r>
        <w:rPr/>
        <w:t>as</w:t>
      </w:r>
      <w:r>
        <w:rPr>
          <w:spacing w:val="-4"/>
        </w:rPr>
        <w:t> </w:t>
      </w:r>
      <w:r>
        <w:rPr/>
        <w:t>to whether dumping and injury exist (for a specific time period) and whether there is a causal link between them. With regard to dumping, they reach a determination on the amount by which export prices in the investigating country‟s markets are lower than a comparison price. If</w:t>
      </w:r>
      <w:r>
        <w:rPr>
          <w:spacing w:val="-1"/>
        </w:rPr>
        <w:t> </w:t>
      </w:r>
      <w:r>
        <w:rPr/>
        <w:t>they find that there is no dumping, injury, or no causation then no anti-dumping duties</w:t>
      </w:r>
      <w:r>
        <w:rPr>
          <w:spacing w:val="60"/>
        </w:rPr>
        <w:t> </w:t>
      </w:r>
      <w:r>
        <w:rPr/>
        <w:t>will</w:t>
      </w:r>
      <w:r>
        <w:rPr>
          <w:spacing w:val="62"/>
        </w:rPr>
        <w:t> </w:t>
      </w:r>
      <w:r>
        <w:rPr/>
        <w:t>be</w:t>
      </w:r>
      <w:r>
        <w:rPr>
          <w:spacing w:val="65"/>
        </w:rPr>
        <w:t> </w:t>
      </w:r>
      <w:r>
        <w:rPr/>
        <w:t>imposed.</w:t>
      </w:r>
      <w:r>
        <w:rPr>
          <w:spacing w:val="63"/>
        </w:rPr>
        <w:t> </w:t>
      </w:r>
      <w:r>
        <w:rPr/>
        <w:t>However,</w:t>
      </w:r>
      <w:r>
        <w:rPr>
          <w:spacing w:val="68"/>
        </w:rPr>
        <w:t> </w:t>
      </w:r>
      <w:r>
        <w:rPr/>
        <w:t>if</w:t>
      </w:r>
      <w:r>
        <w:rPr>
          <w:spacing w:val="58"/>
        </w:rPr>
        <w:t> </w:t>
      </w:r>
      <w:r>
        <w:rPr/>
        <w:t>dumping</w:t>
      </w:r>
      <w:r>
        <w:rPr>
          <w:spacing w:val="66"/>
        </w:rPr>
        <w:t> </w:t>
      </w:r>
      <w:r>
        <w:rPr/>
        <w:t>injury</w:t>
      </w:r>
      <w:r>
        <w:rPr>
          <w:spacing w:val="56"/>
        </w:rPr>
        <w:t> </w:t>
      </w:r>
      <w:r>
        <w:rPr/>
        <w:t>and</w:t>
      </w:r>
      <w:r>
        <w:rPr>
          <w:spacing w:val="61"/>
        </w:rPr>
        <w:t> </w:t>
      </w:r>
      <w:r>
        <w:rPr/>
        <w:t>causation</w:t>
      </w:r>
      <w:r>
        <w:rPr>
          <w:spacing w:val="56"/>
        </w:rPr>
        <w:t> </w:t>
      </w:r>
      <w:r>
        <w:rPr/>
        <w:t>are</w:t>
      </w:r>
      <w:r>
        <w:rPr>
          <w:spacing w:val="65"/>
        </w:rPr>
        <w:t> </w:t>
      </w:r>
      <w:r>
        <w:rPr/>
        <w:t>found,</w:t>
      </w:r>
      <w:r>
        <w:rPr>
          <w:spacing w:val="63"/>
        </w:rPr>
        <w:t> </w:t>
      </w:r>
      <w:r>
        <w:rPr>
          <w:spacing w:val="-2"/>
        </w:rPr>
        <w:t>anti-</w:t>
      </w:r>
    </w:p>
    <w:p>
      <w:pPr>
        <w:pStyle w:val="BodyText"/>
        <w:rPr>
          <w:sz w:val="20"/>
        </w:rPr>
      </w:pPr>
    </w:p>
    <w:p>
      <w:pPr>
        <w:pStyle w:val="BodyText"/>
        <w:rPr>
          <w:sz w:val="20"/>
        </w:rPr>
      </w:pPr>
    </w:p>
    <w:p>
      <w:pPr>
        <w:pStyle w:val="BodyText"/>
        <w:rPr>
          <w:sz w:val="20"/>
        </w:rPr>
      </w:pPr>
    </w:p>
    <w:p>
      <w:pPr>
        <w:pStyle w:val="BodyText"/>
        <w:spacing w:before="150"/>
        <w:rPr>
          <w:sz w:val="20"/>
        </w:rPr>
      </w:pPr>
      <w:r>
        <w:rPr/>
        <mc:AlternateContent>
          <mc:Choice Requires="wps">
            <w:drawing>
              <wp:anchor distT="0" distB="0" distL="0" distR="0" allowOverlap="1" layoutInCell="1" locked="0" behindDoc="1" simplePos="0" relativeHeight="487604736">
                <wp:simplePos x="0" y="0"/>
                <wp:positionH relativeFrom="page">
                  <wp:posOffset>1143609</wp:posOffset>
                </wp:positionH>
                <wp:positionV relativeFrom="paragraph">
                  <wp:posOffset>256821</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222178pt;width:144.050pt;height:.71997pt;mso-position-horizontal-relative:page;mso-position-vertical-relative:paragraph;z-index:-15711744;mso-wrap-distance-left:0;mso-wrap-distance-right:0" id="docshape36"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51</w:t>
      </w:r>
      <w:r>
        <w:rPr>
          <w:spacing w:val="40"/>
          <w:sz w:val="20"/>
          <w:vertAlign w:val="baseline"/>
        </w:rPr>
        <w:t> </w:t>
      </w:r>
      <w:r>
        <w:rPr>
          <w:sz w:val="20"/>
          <w:vertAlign w:val="baseline"/>
        </w:rPr>
        <w:t>Lester,</w:t>
      </w:r>
      <w:r>
        <w:rPr>
          <w:spacing w:val="40"/>
          <w:sz w:val="20"/>
          <w:vertAlign w:val="baseline"/>
        </w:rPr>
        <w:t> </w:t>
      </w:r>
      <w:r>
        <w:rPr>
          <w:sz w:val="20"/>
          <w:vertAlign w:val="baseline"/>
        </w:rPr>
        <w:t>S.,</w:t>
      </w:r>
      <w:r>
        <w:rPr>
          <w:spacing w:val="40"/>
          <w:sz w:val="20"/>
          <w:vertAlign w:val="baseline"/>
        </w:rPr>
        <w:t> </w:t>
      </w:r>
      <w:r>
        <w:rPr>
          <w:sz w:val="20"/>
          <w:vertAlign w:val="baseline"/>
        </w:rPr>
        <w:t>Mercurio,</w:t>
      </w:r>
      <w:r>
        <w:rPr>
          <w:spacing w:val="40"/>
          <w:sz w:val="20"/>
          <w:vertAlign w:val="baseline"/>
        </w:rPr>
        <w:t> </w:t>
      </w:r>
      <w:r>
        <w:rPr>
          <w:sz w:val="20"/>
          <w:vertAlign w:val="baseline"/>
        </w:rPr>
        <w:t>B.</w:t>
      </w:r>
      <w:r>
        <w:rPr>
          <w:spacing w:val="40"/>
          <w:sz w:val="20"/>
          <w:vertAlign w:val="baseline"/>
        </w:rPr>
        <w:t> </w:t>
      </w:r>
      <w:r>
        <w:rPr>
          <w:sz w:val="20"/>
          <w:vertAlign w:val="baseline"/>
        </w:rPr>
        <w:t>Davies</w:t>
      </w:r>
      <w:r>
        <w:rPr>
          <w:spacing w:val="40"/>
          <w:sz w:val="20"/>
          <w:vertAlign w:val="baseline"/>
        </w:rPr>
        <w:t> </w:t>
      </w:r>
      <w:r>
        <w:rPr>
          <w:sz w:val="20"/>
          <w:vertAlign w:val="baseline"/>
        </w:rPr>
        <w:t>A.</w:t>
      </w:r>
      <w:r>
        <w:rPr>
          <w:spacing w:val="40"/>
          <w:sz w:val="20"/>
          <w:vertAlign w:val="baseline"/>
        </w:rPr>
        <w:t> </w:t>
      </w:r>
      <w:r>
        <w:rPr>
          <w:sz w:val="20"/>
          <w:vertAlign w:val="baseline"/>
        </w:rPr>
        <w:t>and</w:t>
      </w:r>
      <w:r>
        <w:rPr>
          <w:spacing w:val="40"/>
          <w:sz w:val="20"/>
          <w:vertAlign w:val="baseline"/>
        </w:rPr>
        <w:t> </w:t>
      </w:r>
      <w:r>
        <w:rPr>
          <w:sz w:val="20"/>
          <w:vertAlign w:val="baseline"/>
        </w:rPr>
        <w:t>Leitner</w:t>
      </w:r>
      <w:r>
        <w:rPr>
          <w:spacing w:val="40"/>
          <w:sz w:val="20"/>
          <w:vertAlign w:val="baseline"/>
        </w:rPr>
        <w:t> </w:t>
      </w:r>
      <w:r>
        <w:rPr>
          <w:sz w:val="20"/>
          <w:vertAlign w:val="baseline"/>
        </w:rPr>
        <w:t>K.</w:t>
      </w:r>
      <w:r>
        <w:rPr>
          <w:spacing w:val="40"/>
          <w:sz w:val="20"/>
          <w:vertAlign w:val="baseline"/>
        </w:rPr>
        <w:t> </w:t>
      </w:r>
      <w:r>
        <w:rPr>
          <w:sz w:val="20"/>
          <w:vertAlign w:val="baseline"/>
        </w:rPr>
        <w:t>(2008)</w:t>
      </w:r>
      <w:r>
        <w:rPr>
          <w:spacing w:val="40"/>
          <w:sz w:val="20"/>
          <w:vertAlign w:val="baseline"/>
        </w:rPr>
        <w:t> </w:t>
      </w:r>
      <w:r>
        <w:rPr>
          <w:sz w:val="20"/>
          <w:vertAlign w:val="baseline"/>
        </w:rPr>
        <w:t>World</w:t>
      </w:r>
      <w:r>
        <w:rPr>
          <w:spacing w:val="40"/>
          <w:sz w:val="20"/>
          <w:vertAlign w:val="baseline"/>
        </w:rPr>
        <w:t> </w:t>
      </w:r>
      <w:r>
        <w:rPr>
          <w:sz w:val="20"/>
          <w:vertAlign w:val="baseline"/>
        </w:rPr>
        <w:t>Trade</w:t>
      </w:r>
      <w:r>
        <w:rPr>
          <w:spacing w:val="40"/>
          <w:sz w:val="20"/>
          <w:vertAlign w:val="baseline"/>
        </w:rPr>
        <w:t> </w:t>
      </w:r>
      <w:r>
        <w:rPr>
          <w:sz w:val="20"/>
          <w:vertAlign w:val="baseline"/>
        </w:rPr>
        <w:t>Law:</w:t>
      </w:r>
      <w:r>
        <w:rPr>
          <w:spacing w:val="40"/>
          <w:sz w:val="20"/>
          <w:vertAlign w:val="baseline"/>
        </w:rPr>
        <w:t> </w:t>
      </w:r>
      <w:r>
        <w:rPr>
          <w:sz w:val="20"/>
          <w:vertAlign w:val="baseline"/>
        </w:rPr>
        <w:t>Test,</w:t>
      </w:r>
      <w:r>
        <w:rPr>
          <w:spacing w:val="40"/>
          <w:sz w:val="20"/>
          <w:vertAlign w:val="baseline"/>
        </w:rPr>
        <w:t> </w:t>
      </w:r>
      <w:r>
        <w:rPr>
          <w:sz w:val="20"/>
          <w:vertAlign w:val="baseline"/>
        </w:rPr>
        <w:t>Materials</w:t>
      </w:r>
      <w:r>
        <w:rPr>
          <w:spacing w:val="40"/>
          <w:sz w:val="20"/>
          <w:vertAlign w:val="baseline"/>
        </w:rPr>
        <w:t> </w:t>
      </w:r>
      <w:r>
        <w:rPr>
          <w:sz w:val="20"/>
          <w:vertAlign w:val="baseline"/>
        </w:rPr>
        <w:t>and Commentary, Hart Publishing Oxford and Portland, Oregon.</w:t>
      </w:r>
    </w:p>
    <w:p>
      <w:pPr>
        <w:spacing w:after="0"/>
        <w:jc w:val="left"/>
        <w:rPr>
          <w:sz w:val="20"/>
        </w:rPr>
        <w:sectPr>
          <w:pgSz w:w="11910" w:h="16840"/>
          <w:pgMar w:header="0" w:footer="1462" w:top="1340" w:bottom="1660" w:left="1560" w:right="1320"/>
        </w:sectPr>
      </w:pPr>
    </w:p>
    <w:p>
      <w:pPr>
        <w:pStyle w:val="BodyText"/>
        <w:spacing w:line="480" w:lineRule="auto" w:before="78"/>
        <w:ind w:left="240" w:right="128"/>
        <w:jc w:val="both"/>
      </w:pPr>
      <w:r>
        <w:rPr/>
        <w:t>dumping duties will be imposed. Generally speaking, these duties are imposed in the amount of the dumping margin for each product.</w:t>
      </w:r>
      <w:r>
        <w:rPr>
          <w:vertAlign w:val="superscript"/>
        </w:rPr>
        <w:t>52</w:t>
      </w:r>
    </w:p>
    <w:p>
      <w:pPr>
        <w:pStyle w:val="BodyText"/>
        <w:spacing w:line="480" w:lineRule="auto" w:before="203"/>
        <w:ind w:left="240" w:right="115" w:firstLine="720"/>
        <w:jc w:val="both"/>
      </w:pPr>
      <w:r>
        <w:rPr/>
        <w:t>After an anti-dumping investigation is completed and duties imposed, various reviews can occur over the ensuing years to determine whether duties continue to be imposed</w:t>
      </w:r>
      <w:r>
        <w:rPr>
          <w:spacing w:val="19"/>
        </w:rPr>
        <w:t> </w:t>
      </w:r>
      <w:r>
        <w:rPr/>
        <w:t>and</w:t>
      </w:r>
      <w:r>
        <w:rPr>
          <w:spacing w:val="20"/>
        </w:rPr>
        <w:t> </w:t>
      </w:r>
      <w:r>
        <w:rPr/>
        <w:t>at</w:t>
      </w:r>
      <w:r>
        <w:rPr>
          <w:spacing w:val="24"/>
        </w:rPr>
        <w:t> </w:t>
      </w:r>
      <w:r>
        <w:rPr/>
        <w:t>what</w:t>
      </w:r>
      <w:r>
        <w:rPr>
          <w:spacing w:val="25"/>
        </w:rPr>
        <w:t> </w:t>
      </w:r>
      <w:r>
        <w:rPr/>
        <w:t>rate.</w:t>
      </w:r>
      <w:r>
        <w:rPr>
          <w:spacing w:val="22"/>
        </w:rPr>
        <w:t> </w:t>
      </w:r>
      <w:r>
        <w:rPr/>
        <w:t>For</w:t>
      </w:r>
      <w:r>
        <w:rPr>
          <w:spacing w:val="20"/>
        </w:rPr>
        <w:t> </w:t>
      </w:r>
      <w:r>
        <w:rPr/>
        <w:t>example,</w:t>
      </w:r>
      <w:r>
        <w:rPr>
          <w:spacing w:val="22"/>
        </w:rPr>
        <w:t> </w:t>
      </w:r>
      <w:r>
        <w:rPr/>
        <w:t>the</w:t>
      </w:r>
      <w:r>
        <w:rPr>
          <w:spacing w:val="19"/>
        </w:rPr>
        <w:t> </w:t>
      </w:r>
      <w:r>
        <w:rPr/>
        <w:t>exporter</w:t>
      </w:r>
      <w:r>
        <w:rPr>
          <w:spacing w:val="20"/>
        </w:rPr>
        <w:t> </w:t>
      </w:r>
      <w:r>
        <w:rPr/>
        <w:t>can</w:t>
      </w:r>
      <w:r>
        <w:rPr>
          <w:spacing w:val="15"/>
        </w:rPr>
        <w:t> </w:t>
      </w:r>
      <w:r>
        <w:rPr/>
        <w:t>request</w:t>
      </w:r>
      <w:r>
        <w:rPr>
          <w:spacing w:val="25"/>
        </w:rPr>
        <w:t> </w:t>
      </w:r>
      <w:r>
        <w:rPr/>
        <w:t>a</w:t>
      </w:r>
      <w:r>
        <w:rPr>
          <w:spacing w:val="18"/>
        </w:rPr>
        <w:t> </w:t>
      </w:r>
      <w:r>
        <w:rPr/>
        <w:t>review</w:t>
      </w:r>
      <w:r>
        <w:rPr>
          <w:spacing w:val="24"/>
        </w:rPr>
        <w:t> </w:t>
      </w:r>
      <w:r>
        <w:rPr/>
        <w:t>based</w:t>
      </w:r>
      <w:r>
        <w:rPr>
          <w:spacing w:val="20"/>
        </w:rPr>
        <w:t> </w:t>
      </w:r>
      <w:r>
        <w:rPr/>
        <w:t>on</w:t>
      </w:r>
      <w:r>
        <w:rPr>
          <w:spacing w:val="15"/>
        </w:rPr>
        <w:t> </w:t>
      </w:r>
      <w:r>
        <w:rPr>
          <w:spacing w:val="-5"/>
        </w:rPr>
        <w:t>any</w:t>
      </w:r>
    </w:p>
    <w:p>
      <w:pPr>
        <w:pStyle w:val="BodyText"/>
        <w:ind w:left="240"/>
        <w:jc w:val="both"/>
      </w:pPr>
      <w:r>
        <w:rPr/>
        <w:t>„changed</w:t>
      </w:r>
      <w:r>
        <w:rPr>
          <w:spacing w:val="12"/>
        </w:rPr>
        <w:t> </w:t>
      </w:r>
      <w:r>
        <w:rPr/>
        <w:t>circumstances</w:t>
      </w:r>
      <w:r>
        <w:rPr>
          <w:spacing w:val="6"/>
        </w:rPr>
        <w:t> </w:t>
      </w:r>
      <w:r>
        <w:rPr/>
        <w:t>that</w:t>
      </w:r>
      <w:r>
        <w:rPr>
          <w:spacing w:val="12"/>
        </w:rPr>
        <w:t> </w:t>
      </w:r>
      <w:r>
        <w:rPr/>
        <w:t>have</w:t>
      </w:r>
      <w:r>
        <w:rPr>
          <w:spacing w:val="7"/>
        </w:rPr>
        <w:t> </w:t>
      </w:r>
      <w:r>
        <w:rPr/>
        <w:t>occurred.</w:t>
      </w:r>
      <w:r>
        <w:rPr>
          <w:spacing w:val="10"/>
        </w:rPr>
        <w:t> </w:t>
      </w:r>
      <w:r>
        <w:rPr/>
        <w:t>In</w:t>
      </w:r>
      <w:r>
        <w:rPr>
          <w:spacing w:val="3"/>
        </w:rPr>
        <w:t> </w:t>
      </w:r>
      <w:r>
        <w:rPr/>
        <w:t>addition,</w:t>
      </w:r>
      <w:r>
        <w:rPr>
          <w:spacing w:val="9"/>
        </w:rPr>
        <w:t> </w:t>
      </w:r>
      <w:r>
        <w:rPr/>
        <w:t>as</w:t>
      </w:r>
      <w:r>
        <w:rPr>
          <w:spacing w:val="11"/>
        </w:rPr>
        <w:t> </w:t>
      </w:r>
      <w:r>
        <w:rPr/>
        <w:t>part</w:t>
      </w:r>
      <w:r>
        <w:rPr>
          <w:spacing w:val="13"/>
        </w:rPr>
        <w:t> </w:t>
      </w:r>
      <w:r>
        <w:rPr/>
        <w:t>of the</w:t>
      </w:r>
      <w:r>
        <w:rPr>
          <w:spacing w:val="6"/>
        </w:rPr>
        <w:t> </w:t>
      </w:r>
      <w:r>
        <w:rPr/>
        <w:t>Uruguay</w:t>
      </w:r>
      <w:r>
        <w:rPr>
          <w:spacing w:val="8"/>
        </w:rPr>
        <w:t> </w:t>
      </w:r>
      <w:r>
        <w:rPr/>
        <w:t>Round,</w:t>
      </w:r>
      <w:r>
        <w:rPr>
          <w:spacing w:val="10"/>
        </w:rPr>
        <w:t> </w:t>
      </w:r>
      <w:r>
        <w:rPr>
          <w:spacing w:val="-10"/>
        </w:rPr>
        <w:t>a</w:t>
      </w:r>
    </w:p>
    <w:p>
      <w:pPr>
        <w:pStyle w:val="BodyText"/>
      </w:pPr>
    </w:p>
    <w:p>
      <w:pPr>
        <w:pStyle w:val="BodyText"/>
        <w:spacing w:line="480" w:lineRule="auto"/>
        <w:ind w:left="240" w:right="117"/>
        <w:jc w:val="both"/>
      </w:pPr>
      <w:r>
        <w:rPr/>
        <w:t>„sunset‟ clause was introduced for anti-dumping duties. Under this provision after five years the duties will be terminated automatically unless the government</w:t>
      </w:r>
      <w:r>
        <w:rPr>
          <w:spacing w:val="40"/>
        </w:rPr>
        <w:t> </w:t>
      </w:r>
      <w:r>
        <w:rPr/>
        <w:t>agency shows that termination of the duty is likely to lead to the continuation or recurrence of </w:t>
      </w:r>
      <w:r>
        <w:rPr>
          <w:spacing w:val="-2"/>
        </w:rPr>
        <w:t>dumping.</w:t>
      </w:r>
      <w:r>
        <w:rPr>
          <w:spacing w:val="-2"/>
          <w:vertAlign w:val="superscript"/>
        </w:rPr>
        <w:t>53</w:t>
      </w:r>
    </w:p>
    <w:p>
      <w:pPr>
        <w:pStyle w:val="BodyText"/>
        <w:spacing w:line="480" w:lineRule="auto" w:before="198"/>
        <w:ind w:left="240" w:right="120" w:firstLine="720"/>
        <w:jc w:val="both"/>
      </w:pPr>
      <w:r>
        <w:rPr/>
        <w:t>All of the domestic rules on anti-dumping must conform to the international rules in this area. The main international rules on dumping and anti-dumping measures are contained in the GATT/WTO. Additional rules may also be founded in bilateral and regional trade agreements, but to the extent that they address these issues, most of these agreements simply refer to the GATT/WTO rules.</w:t>
      </w:r>
    </w:p>
    <w:p>
      <w:pPr>
        <w:pStyle w:val="Heading2"/>
        <w:numPr>
          <w:ilvl w:val="0"/>
          <w:numId w:val="24"/>
        </w:numPr>
        <w:tabs>
          <w:tab w:pos="960" w:val="left" w:leader="none"/>
        </w:tabs>
        <w:spacing w:line="240" w:lineRule="auto" w:before="207" w:after="0"/>
        <w:ind w:left="960" w:right="0" w:hanging="720"/>
        <w:jc w:val="left"/>
      </w:pPr>
      <w:r>
        <w:rPr/>
        <w:t>GATT/WTO</w:t>
      </w:r>
      <w:r>
        <w:rPr>
          <w:spacing w:val="-1"/>
        </w:rPr>
        <w:t> </w:t>
      </w:r>
      <w:r>
        <w:rPr/>
        <w:t>Rules</w:t>
      </w:r>
      <w:r>
        <w:rPr>
          <w:spacing w:val="-1"/>
        </w:rPr>
        <w:t> </w:t>
      </w:r>
      <w:r>
        <w:rPr/>
        <w:t>on </w:t>
      </w:r>
      <w:r>
        <w:rPr>
          <w:spacing w:val="-2"/>
        </w:rPr>
        <w:t>Dumping</w:t>
      </w:r>
    </w:p>
    <w:p>
      <w:pPr>
        <w:pStyle w:val="BodyText"/>
        <w:spacing w:before="197"/>
        <w:rPr>
          <w:b/>
        </w:rPr>
      </w:pPr>
    </w:p>
    <w:p>
      <w:pPr>
        <w:pStyle w:val="BodyText"/>
        <w:spacing w:line="480" w:lineRule="auto"/>
        <w:ind w:left="240" w:right="116" w:firstLine="720"/>
        <w:jc w:val="both"/>
      </w:pPr>
      <w:r>
        <w:rPr/>
        <w:t>Canada enacted the first anti-dumping legislation in 1904 (over concern with US steel</w:t>
      </w:r>
      <w:r>
        <w:rPr>
          <w:spacing w:val="-6"/>
        </w:rPr>
        <w:t> </w:t>
      </w:r>
      <w:r>
        <w:rPr/>
        <w:t>imports)</w:t>
      </w:r>
      <w:r>
        <w:rPr>
          <w:spacing w:val="-4"/>
        </w:rPr>
        <w:t> </w:t>
      </w:r>
      <w:r>
        <w:rPr/>
        <w:t>and</w:t>
      </w:r>
      <w:r>
        <w:rPr>
          <w:spacing w:val="-1"/>
        </w:rPr>
        <w:t> </w:t>
      </w:r>
      <w:r>
        <w:rPr/>
        <w:t>other nations followed</w:t>
      </w:r>
      <w:r>
        <w:rPr>
          <w:spacing w:val="-1"/>
        </w:rPr>
        <w:t> </w:t>
      </w:r>
      <w:r>
        <w:rPr/>
        <w:t>quickly</w:t>
      </w:r>
      <w:r>
        <w:rPr>
          <w:spacing w:val="-1"/>
        </w:rPr>
        <w:t> </w:t>
      </w:r>
      <w:r>
        <w:rPr/>
        <w:t>with</w:t>
      </w:r>
      <w:r>
        <w:rPr>
          <w:spacing w:val="-6"/>
        </w:rPr>
        <w:t> </w:t>
      </w:r>
      <w:r>
        <w:rPr/>
        <w:t>their own</w:t>
      </w:r>
      <w:r>
        <w:rPr>
          <w:spacing w:val="-2"/>
        </w:rPr>
        <w:t> </w:t>
      </w:r>
      <w:r>
        <w:rPr/>
        <w:t>laws. By</w:t>
      </w:r>
      <w:r>
        <w:rPr>
          <w:spacing w:val="-11"/>
        </w:rPr>
        <w:t> </w:t>
      </w:r>
      <w:r>
        <w:rPr/>
        <w:t>the</w:t>
      </w:r>
      <w:r>
        <w:rPr>
          <w:spacing w:val="-2"/>
        </w:rPr>
        <w:t> </w:t>
      </w:r>
      <w:r>
        <w:rPr/>
        <w:t>1920s many countries were as concerned with</w:t>
      </w:r>
      <w:r>
        <w:rPr>
          <w:spacing w:val="-1"/>
        </w:rPr>
        <w:t> </w:t>
      </w:r>
      <w:r>
        <w:rPr/>
        <w:t>anti-dumping laws as they</w:t>
      </w:r>
      <w:r>
        <w:rPr>
          <w:spacing w:val="-6"/>
        </w:rPr>
        <w:t> </w:t>
      </w:r>
      <w:r>
        <w:rPr/>
        <w:t>were dumping, as these laws were taught to have been abused for protectionist purposes in some cases.</w:t>
      </w:r>
    </w:p>
    <w:p>
      <w:pPr>
        <w:pStyle w:val="BodyText"/>
        <w:spacing w:before="198"/>
        <w:ind w:left="961"/>
        <w:jc w:val="both"/>
      </w:pPr>
      <w:r>
        <w:rPr/>
        <w:t>By</w:t>
      </w:r>
      <w:r>
        <w:rPr>
          <w:spacing w:val="19"/>
        </w:rPr>
        <w:t> </w:t>
      </w:r>
      <w:r>
        <w:rPr/>
        <w:t>the</w:t>
      </w:r>
      <w:r>
        <w:rPr>
          <w:spacing w:val="30"/>
        </w:rPr>
        <w:t> </w:t>
      </w:r>
      <w:r>
        <w:rPr/>
        <w:t>time</w:t>
      </w:r>
      <w:r>
        <w:rPr>
          <w:spacing w:val="30"/>
        </w:rPr>
        <w:t> </w:t>
      </w:r>
      <w:r>
        <w:rPr/>
        <w:t>of</w:t>
      </w:r>
      <w:r>
        <w:rPr>
          <w:spacing w:val="23"/>
        </w:rPr>
        <w:t> </w:t>
      </w:r>
      <w:r>
        <w:rPr/>
        <w:t>the</w:t>
      </w:r>
      <w:r>
        <w:rPr>
          <w:spacing w:val="30"/>
        </w:rPr>
        <w:t> </w:t>
      </w:r>
      <w:r>
        <w:rPr/>
        <w:t>GATT</w:t>
      </w:r>
      <w:r>
        <w:rPr>
          <w:spacing w:val="32"/>
        </w:rPr>
        <w:t> </w:t>
      </w:r>
      <w:r>
        <w:rPr/>
        <w:t>negotiations</w:t>
      </w:r>
      <w:r>
        <w:rPr>
          <w:spacing w:val="33"/>
        </w:rPr>
        <w:t> </w:t>
      </w:r>
      <w:r>
        <w:rPr/>
        <w:t>in</w:t>
      </w:r>
      <w:r>
        <w:rPr>
          <w:spacing w:val="30"/>
        </w:rPr>
        <w:t> </w:t>
      </w:r>
      <w:r>
        <w:rPr/>
        <w:t>the</w:t>
      </w:r>
      <w:r>
        <w:rPr>
          <w:spacing w:val="34"/>
        </w:rPr>
        <w:t> </w:t>
      </w:r>
      <w:r>
        <w:rPr/>
        <w:t>mid</w:t>
      </w:r>
      <w:r>
        <w:rPr>
          <w:spacing w:val="38"/>
        </w:rPr>
        <w:t> </w:t>
      </w:r>
      <w:r>
        <w:rPr/>
        <w:t>–</w:t>
      </w:r>
      <w:r>
        <w:rPr>
          <w:spacing w:val="31"/>
        </w:rPr>
        <w:t> </w:t>
      </w:r>
      <w:r>
        <w:rPr/>
        <w:t>1940s,</w:t>
      </w:r>
      <w:r>
        <w:rPr>
          <w:spacing w:val="33"/>
        </w:rPr>
        <w:t> </w:t>
      </w:r>
      <w:r>
        <w:rPr/>
        <w:t>views</w:t>
      </w:r>
      <w:r>
        <w:rPr>
          <w:spacing w:val="28"/>
        </w:rPr>
        <w:t> </w:t>
      </w:r>
      <w:r>
        <w:rPr/>
        <w:t>on</w:t>
      </w:r>
      <w:r>
        <w:rPr>
          <w:spacing w:val="26"/>
        </w:rPr>
        <w:t> </w:t>
      </w:r>
      <w:r>
        <w:rPr/>
        <w:t>the</w:t>
      </w:r>
      <w:r>
        <w:rPr>
          <w:spacing w:val="34"/>
        </w:rPr>
        <w:t> </w:t>
      </w:r>
      <w:r>
        <w:rPr>
          <w:spacing w:val="-2"/>
        </w:rPr>
        <w:t>issues</w:t>
      </w:r>
    </w:p>
    <w:p>
      <w:pPr>
        <w:pStyle w:val="BodyText"/>
      </w:pPr>
    </w:p>
    <w:p>
      <w:pPr>
        <w:pStyle w:val="BodyText"/>
        <w:ind w:left="240"/>
        <w:jc w:val="both"/>
      </w:pPr>
      <w:r>
        <w:rPr/>
        <w:t>were</w:t>
      </w:r>
      <w:r>
        <w:rPr>
          <w:spacing w:val="-1"/>
        </w:rPr>
        <w:t> </w:t>
      </w:r>
      <w:r>
        <w:rPr/>
        <w:t>quite</w:t>
      </w:r>
      <w:r>
        <w:rPr>
          <w:spacing w:val="2"/>
        </w:rPr>
        <w:t> </w:t>
      </w:r>
      <w:r>
        <w:rPr/>
        <w:t>polarized</w:t>
      </w:r>
      <w:r>
        <w:rPr>
          <w:spacing w:val="1"/>
        </w:rPr>
        <w:t> </w:t>
      </w:r>
      <w:r>
        <w:rPr/>
        <w:t>and</w:t>
      </w:r>
      <w:r>
        <w:rPr>
          <w:spacing w:val="2"/>
        </w:rPr>
        <w:t> </w:t>
      </w:r>
      <w:r>
        <w:rPr/>
        <w:t>thus</w:t>
      </w:r>
      <w:r>
        <w:rPr>
          <w:spacing w:val="4"/>
        </w:rPr>
        <w:t> </w:t>
      </w:r>
      <w:r>
        <w:rPr/>
        <w:t>it</w:t>
      </w:r>
      <w:r>
        <w:rPr>
          <w:spacing w:val="8"/>
        </w:rPr>
        <w:t> </w:t>
      </w:r>
      <w:r>
        <w:rPr/>
        <w:t>was</w:t>
      </w:r>
      <w:r>
        <w:rPr>
          <w:spacing w:val="-1"/>
        </w:rPr>
        <w:t> </w:t>
      </w:r>
      <w:r>
        <w:rPr/>
        <w:t>difficult</w:t>
      </w:r>
      <w:r>
        <w:rPr>
          <w:spacing w:val="8"/>
        </w:rPr>
        <w:t> </w:t>
      </w:r>
      <w:r>
        <w:rPr/>
        <w:t>to</w:t>
      </w:r>
      <w:r>
        <w:rPr>
          <w:spacing w:val="1"/>
        </w:rPr>
        <w:t> </w:t>
      </w:r>
      <w:r>
        <w:rPr/>
        <w:t>come</w:t>
      </w:r>
      <w:r>
        <w:rPr>
          <w:spacing w:val="2"/>
        </w:rPr>
        <w:t> </w:t>
      </w:r>
      <w:r>
        <w:rPr/>
        <w:t>up</w:t>
      </w:r>
      <w:r>
        <w:rPr>
          <w:spacing w:val="2"/>
        </w:rPr>
        <w:t> </w:t>
      </w:r>
      <w:r>
        <w:rPr/>
        <w:t>with</w:t>
      </w:r>
      <w:r>
        <w:rPr>
          <w:spacing w:val="-2"/>
        </w:rPr>
        <w:t> </w:t>
      </w:r>
      <w:r>
        <w:rPr/>
        <w:t>comprehensive</w:t>
      </w:r>
      <w:r>
        <w:rPr>
          <w:spacing w:val="1"/>
        </w:rPr>
        <w:t> </w:t>
      </w:r>
      <w:r>
        <w:rPr/>
        <w:t>rules</w:t>
      </w:r>
      <w:r>
        <w:rPr>
          <w:spacing w:val="5"/>
        </w:rPr>
        <w:t> </w:t>
      </w:r>
      <w:r>
        <w:rPr/>
        <w:t>in</w:t>
      </w:r>
      <w:r>
        <w:rPr>
          <w:spacing w:val="-2"/>
        </w:rPr>
        <w:t> </w:t>
      </w:r>
      <w:r>
        <w:rPr>
          <w:spacing w:val="-4"/>
        </w:rPr>
        <w:t>this</w:t>
      </w:r>
    </w:p>
    <w:p>
      <w:pPr>
        <w:pStyle w:val="BodyText"/>
        <w:spacing w:before="9"/>
        <w:rPr>
          <w:sz w:val="16"/>
        </w:rPr>
      </w:pPr>
      <w:r>
        <w:rPr/>
        <mc:AlternateContent>
          <mc:Choice Requires="wps">
            <w:drawing>
              <wp:anchor distT="0" distB="0" distL="0" distR="0" allowOverlap="1" layoutInCell="1" locked="0" behindDoc="1" simplePos="0" relativeHeight="487605248">
                <wp:simplePos x="0" y="0"/>
                <wp:positionH relativeFrom="page">
                  <wp:posOffset>1143609</wp:posOffset>
                </wp:positionH>
                <wp:positionV relativeFrom="paragraph">
                  <wp:posOffset>138054</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87042pt;width:144.050pt;height:.71997pt;mso-position-horizontal-relative:page;mso-position-vertical-relative:paragraph;z-index:-15711232;mso-wrap-distance-left:0;mso-wrap-distance-right:0" id="docshape37"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52</w:t>
      </w:r>
      <w:r>
        <w:rPr>
          <w:spacing w:val="-3"/>
          <w:sz w:val="20"/>
          <w:vertAlign w:val="baseline"/>
        </w:rPr>
        <w:t> </w:t>
      </w:r>
      <w:r>
        <w:rPr>
          <w:sz w:val="20"/>
          <w:vertAlign w:val="baseline"/>
        </w:rPr>
        <w:t>Simon</w:t>
      </w:r>
      <w:r>
        <w:rPr>
          <w:spacing w:val="-1"/>
          <w:sz w:val="20"/>
          <w:vertAlign w:val="baseline"/>
        </w:rPr>
        <w:t> </w:t>
      </w:r>
      <w:r>
        <w:rPr>
          <w:sz w:val="20"/>
          <w:vertAlign w:val="baseline"/>
        </w:rPr>
        <w:t>Lester,</w:t>
      </w:r>
      <w:r>
        <w:rPr>
          <w:spacing w:val="-7"/>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53</w:t>
      </w:r>
      <w:r>
        <w:rPr>
          <w:spacing w:val="5"/>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78"/>
        <w:ind w:left="240" w:right="123"/>
        <w:jc w:val="both"/>
      </w:pPr>
      <w:r>
        <w:rPr/>
        <w:t>area. The result of the negotiation was Article VI of the GATT which deals with both</w:t>
      </w:r>
      <w:r>
        <w:rPr>
          <w:spacing w:val="40"/>
        </w:rPr>
        <w:t> </w:t>
      </w:r>
      <w:r>
        <w:rPr/>
        <w:t>anti-dumping and countervailing duties</w:t>
      </w:r>
      <w:r>
        <w:rPr>
          <w:vertAlign w:val="superscript"/>
        </w:rPr>
        <w:t>54</w:t>
      </w:r>
      <w:r>
        <w:rPr>
          <w:vertAlign w:val="baseline"/>
        </w:rPr>
        <w:t>. Article VI; reads in part:</w:t>
      </w:r>
    </w:p>
    <w:p>
      <w:pPr>
        <w:pStyle w:val="BodyText"/>
        <w:spacing w:before="203"/>
        <w:ind w:left="1681" w:right="1559"/>
        <w:jc w:val="both"/>
      </w:pPr>
      <w:r>
        <w:rPr/>
        <w:t>The contracting parties recognize that dumping, by which products of one country are introduced into the commerce of another country at less than the normal value of the products is to be condemned if it causes or threatens material injury to an established industry in the territory of</w:t>
      </w:r>
      <w:r>
        <w:rPr>
          <w:spacing w:val="40"/>
        </w:rPr>
        <w:t> </w:t>
      </w:r>
      <w:r>
        <w:rPr/>
        <w:t>a contracting party or materially retards the establishment</w:t>
      </w:r>
      <w:r>
        <w:rPr>
          <w:spacing w:val="40"/>
        </w:rPr>
        <w:t> </w:t>
      </w:r>
      <w:r>
        <w:rPr/>
        <w:t>of a domestic industry.</w:t>
      </w:r>
    </w:p>
    <w:p>
      <w:pPr>
        <w:spacing w:line="480" w:lineRule="auto" w:before="199"/>
        <w:ind w:left="240" w:right="114" w:firstLine="720"/>
        <w:jc w:val="both"/>
        <w:rPr>
          <w:sz w:val="24"/>
        </w:rPr>
      </w:pPr>
      <w:r>
        <w:rPr>
          <w:sz w:val="24"/>
        </w:rPr>
        <w:t>Thus, Article VI explains that „dumping… is to be condemned if it „causes or threatens material injury‟. However, while injurious dumping is condemned‟, it is not prohibited. Rather, Article VI permits WTO members to take certain action against dumping, to limit its impact. In this regard, paragraph 2 states: „</w:t>
      </w:r>
      <w:r>
        <w:rPr>
          <w:i/>
          <w:sz w:val="24"/>
        </w:rPr>
        <w:t>In order to offset or prevent dumping, a member may levy on any dumped product an anti-dumping duty not greater in amount than the</w:t>
      </w:r>
      <w:r>
        <w:rPr>
          <w:i/>
          <w:spacing w:val="-1"/>
          <w:sz w:val="24"/>
        </w:rPr>
        <w:t> </w:t>
      </w:r>
      <w:r>
        <w:rPr>
          <w:i/>
          <w:sz w:val="24"/>
        </w:rPr>
        <w:t>margin of dumping in respect of such product</w:t>
      </w:r>
      <w:r>
        <w:rPr>
          <w:sz w:val="24"/>
        </w:rPr>
        <w:t>. Article</w:t>
      </w:r>
      <w:r>
        <w:rPr>
          <w:spacing w:val="-1"/>
          <w:sz w:val="24"/>
        </w:rPr>
        <w:t> </w:t>
      </w:r>
      <w:r>
        <w:rPr>
          <w:sz w:val="24"/>
        </w:rPr>
        <w:t>VI then offers</w:t>
      </w:r>
      <w:r>
        <w:rPr>
          <w:spacing w:val="-2"/>
          <w:sz w:val="24"/>
        </w:rPr>
        <w:t> </w:t>
      </w:r>
      <w:r>
        <w:rPr>
          <w:sz w:val="24"/>
        </w:rPr>
        <w:t>a few more</w:t>
      </w:r>
      <w:r>
        <w:rPr>
          <w:spacing w:val="-1"/>
          <w:sz w:val="24"/>
        </w:rPr>
        <w:t> </w:t>
      </w:r>
      <w:r>
        <w:rPr>
          <w:sz w:val="24"/>
        </w:rPr>
        <w:t>details of</w:t>
      </w:r>
      <w:r>
        <w:rPr>
          <w:spacing w:val="-3"/>
          <w:sz w:val="24"/>
        </w:rPr>
        <w:t> </w:t>
      </w:r>
      <w:r>
        <w:rPr>
          <w:sz w:val="24"/>
        </w:rPr>
        <w:t>a</w:t>
      </w:r>
      <w:r>
        <w:rPr>
          <w:spacing w:val="-1"/>
          <w:sz w:val="24"/>
        </w:rPr>
        <w:t> </w:t>
      </w:r>
      <w:r>
        <w:rPr>
          <w:sz w:val="24"/>
        </w:rPr>
        <w:t>general framework for</w:t>
      </w:r>
      <w:r>
        <w:rPr>
          <w:spacing w:val="-3"/>
          <w:sz w:val="24"/>
        </w:rPr>
        <w:t> </w:t>
      </w:r>
      <w:r>
        <w:rPr>
          <w:sz w:val="24"/>
        </w:rPr>
        <w:t>responding to dumping through</w:t>
      </w:r>
      <w:r>
        <w:rPr>
          <w:spacing w:val="-4"/>
          <w:sz w:val="24"/>
        </w:rPr>
        <w:t> </w:t>
      </w:r>
      <w:r>
        <w:rPr>
          <w:sz w:val="24"/>
        </w:rPr>
        <w:t>anti- dumping duties. However, the article is brief and vague and the need to agree upon more specific standards quickly became apparent.</w:t>
      </w:r>
    </w:p>
    <w:p>
      <w:pPr>
        <w:pStyle w:val="BodyText"/>
        <w:spacing w:line="480" w:lineRule="auto" w:before="199"/>
        <w:ind w:left="240" w:right="118" w:firstLine="720"/>
        <w:jc w:val="both"/>
      </w:pPr>
      <w:r>
        <w:rPr/>
        <w:t>These issues were addressed in the several rounds of trade negotiations</w:t>
      </w:r>
      <w:r>
        <w:rPr>
          <w:vertAlign w:val="superscript"/>
        </w:rPr>
        <w:t>55</w:t>
      </w:r>
      <w:r>
        <w:rPr>
          <w:vertAlign w:val="baseline"/>
        </w:rPr>
        <w:t> and the result was the Agreement on the Implementation of Article VI of the GATT (Anti- Dumping Agreement). The Anti-dumping Agreement provides detail clarification to Article VI of the GATT and governs its application. Thus, today, the Anti-Dumping Agreement together with Article VI contains the substantive rules and procedure on dumping and anti-dumping duties.</w:t>
      </w:r>
    </w:p>
    <w:p>
      <w:pPr>
        <w:pStyle w:val="BodyText"/>
        <w:rPr>
          <w:sz w:val="20"/>
        </w:rPr>
      </w:pPr>
    </w:p>
    <w:p>
      <w:pPr>
        <w:pStyle w:val="BodyText"/>
        <w:spacing w:before="226"/>
        <w:rPr>
          <w:sz w:val="20"/>
        </w:rPr>
      </w:pPr>
      <w:r>
        <w:rPr/>
        <mc:AlternateContent>
          <mc:Choice Requires="wps">
            <w:drawing>
              <wp:anchor distT="0" distB="0" distL="0" distR="0" allowOverlap="1" layoutInCell="1" locked="0" behindDoc="1" simplePos="0" relativeHeight="487605760">
                <wp:simplePos x="0" y="0"/>
                <wp:positionH relativeFrom="page">
                  <wp:posOffset>1143609</wp:posOffset>
                </wp:positionH>
                <wp:positionV relativeFrom="paragraph">
                  <wp:posOffset>305168</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4.028994pt;width:144.050pt;height:.72003pt;mso-position-horizontal-relative:page;mso-position-vertical-relative:paragraph;z-index:-15710720;mso-wrap-distance-left:0;mso-wrap-distance-right:0" id="docshape38" filled="true" fillcolor="#000000" stroked="false">
                <v:fill type="solid"/>
                <w10:wrap type="topAndBottom"/>
              </v:rect>
            </w:pict>
          </mc:Fallback>
        </mc:AlternateContent>
      </w:r>
    </w:p>
    <w:p>
      <w:pPr>
        <w:spacing w:before="96"/>
        <w:ind w:left="240" w:right="119" w:firstLine="0"/>
        <w:jc w:val="left"/>
        <w:rPr>
          <w:sz w:val="20"/>
        </w:rPr>
      </w:pPr>
      <w:r>
        <w:rPr>
          <w:sz w:val="20"/>
          <w:vertAlign w:val="superscript"/>
        </w:rPr>
        <w:t>54</w:t>
      </w:r>
      <w:r>
        <w:rPr>
          <w:sz w:val="20"/>
          <w:vertAlign w:val="baseline"/>
        </w:rPr>
        <w:t> We focus here on the anti-dumping aspect with countervailing duties having been disused earlier in the preceding section)</w:t>
      </w:r>
    </w:p>
    <w:p>
      <w:pPr>
        <w:spacing w:before="1"/>
        <w:ind w:left="240" w:right="0" w:firstLine="0"/>
        <w:jc w:val="left"/>
        <w:rPr>
          <w:sz w:val="20"/>
        </w:rPr>
      </w:pPr>
      <w:r>
        <w:rPr>
          <w:sz w:val="20"/>
          <w:vertAlign w:val="superscript"/>
        </w:rPr>
        <w:t>55</w:t>
      </w:r>
      <w:r>
        <w:rPr>
          <w:sz w:val="20"/>
          <w:vertAlign w:val="baseline"/>
        </w:rPr>
        <w:t> Kennedy Round Anti-dumping Code (1967); Tokyo Round Anti-dumping Code (1979): and finally the Uruguay Round negotiations)</w:t>
      </w:r>
    </w:p>
    <w:p>
      <w:pPr>
        <w:spacing w:after="0"/>
        <w:jc w:val="left"/>
        <w:rPr>
          <w:sz w:val="20"/>
        </w:rPr>
        <w:sectPr>
          <w:pgSz w:w="11910" w:h="16840"/>
          <w:pgMar w:header="0" w:footer="1462" w:top="1340" w:bottom="1660" w:left="1560" w:right="1320"/>
        </w:sectPr>
      </w:pPr>
    </w:p>
    <w:p>
      <w:pPr>
        <w:pStyle w:val="Heading2"/>
        <w:numPr>
          <w:ilvl w:val="2"/>
          <w:numId w:val="17"/>
        </w:numPr>
        <w:tabs>
          <w:tab w:pos="959" w:val="left" w:leader="none"/>
        </w:tabs>
        <w:spacing w:line="240" w:lineRule="auto" w:before="63" w:after="0"/>
        <w:ind w:left="959" w:right="0" w:hanging="719"/>
        <w:jc w:val="both"/>
      </w:pPr>
      <w:r>
        <w:rPr/>
        <w:t>International</w:t>
      </w:r>
      <w:r>
        <w:rPr>
          <w:spacing w:val="-9"/>
        </w:rPr>
        <w:t> </w:t>
      </w:r>
      <w:r>
        <w:rPr/>
        <w:t>Trade</w:t>
      </w:r>
      <w:r>
        <w:rPr>
          <w:spacing w:val="-4"/>
        </w:rPr>
        <w:t> </w:t>
      </w:r>
      <w:r>
        <w:rPr>
          <w:spacing w:val="-2"/>
        </w:rPr>
        <w:t>Agreement</w:t>
      </w:r>
    </w:p>
    <w:p>
      <w:pPr>
        <w:pStyle w:val="BodyText"/>
        <w:spacing w:line="480" w:lineRule="auto" w:before="195"/>
        <w:ind w:left="240" w:right="122" w:firstLine="720"/>
        <w:jc w:val="both"/>
      </w:pPr>
      <w:r>
        <w:rPr/>
        <w:t>International Trade Agreements are legal instruments that regulate trade flows. This includes international agreements related to trade as well as certain domestic laws affecting trade flows. The international agreement begins with the WTO Agreement which established the WTO.</w:t>
      </w:r>
    </w:p>
    <w:p>
      <w:pPr>
        <w:pStyle w:val="BodyText"/>
        <w:spacing w:line="480" w:lineRule="auto" w:before="202"/>
        <w:ind w:left="240" w:right="116" w:firstLine="777"/>
        <w:jc w:val="both"/>
      </w:pPr>
      <w:r>
        <w:rPr/>
        <w:t>In addition to the WTO there are the numerous bilateral, regional and plurilateral trade agreements. These agreements are in a sense, still part of the multilateral system. This is the case because the WTO Agreement establishes conditions which these agreement must meet in order to be permitted under WTO rules. However, these agreements often go further in terms of</w:t>
      </w:r>
      <w:r>
        <w:rPr>
          <w:spacing w:val="-3"/>
        </w:rPr>
        <w:t> </w:t>
      </w:r>
      <w:r>
        <w:rPr/>
        <w:t>economic integration than do WTO rules so there are important substantive differences.</w:t>
      </w:r>
      <w:r>
        <w:rPr>
          <w:vertAlign w:val="superscript"/>
        </w:rPr>
        <w:t>56</w:t>
      </w:r>
      <w:r>
        <w:rPr>
          <w:vertAlign w:val="baseline"/>
        </w:rPr>
        <w:t> The most prominent of the regional agreements are the European Union (EU), the North Atlantic Free Trade Agreement (NAFTA), MERCOSUR (the Southern Common Market) and the ASEAN (Association of South</w:t>
      </w:r>
      <w:r>
        <w:rPr>
          <w:spacing w:val="40"/>
          <w:vertAlign w:val="baseline"/>
        </w:rPr>
        <w:t> </w:t>
      </w:r>
      <w:r>
        <w:rPr>
          <w:vertAlign w:val="baseline"/>
        </w:rPr>
        <w:t>East Asian Nations) Free Trade Area. Having proliferated in large numbers in recent years, bilateral agreements are increasingly gaining in importance in any international trade agreement discussion or debate. We now examine some of the concepts used in bilateral trade agreements.</w:t>
      </w:r>
    </w:p>
    <w:p>
      <w:pPr>
        <w:pStyle w:val="Heading2"/>
        <w:spacing w:before="204"/>
        <w:ind w:left="240" w:firstLine="0"/>
      </w:pPr>
      <w:r>
        <w:rPr/>
        <w:t>(a)</w:t>
      </w:r>
      <w:r>
        <w:rPr>
          <w:spacing w:val="53"/>
          <w:w w:val="150"/>
        </w:rPr>
        <w:t>   </w:t>
      </w:r>
      <w:r>
        <w:rPr/>
        <w:t>Free</w:t>
      </w:r>
      <w:r>
        <w:rPr>
          <w:spacing w:val="1"/>
        </w:rPr>
        <w:t> </w:t>
      </w:r>
      <w:r>
        <w:rPr/>
        <w:t>Trade</w:t>
      </w:r>
      <w:r>
        <w:rPr>
          <w:spacing w:val="1"/>
        </w:rPr>
        <w:t> </w:t>
      </w:r>
      <w:r>
        <w:rPr>
          <w:spacing w:val="-2"/>
        </w:rPr>
        <w:t>Agreement</w:t>
      </w:r>
    </w:p>
    <w:p>
      <w:pPr>
        <w:pStyle w:val="BodyText"/>
        <w:spacing w:line="477" w:lineRule="auto" w:before="200"/>
        <w:ind w:left="240" w:right="122"/>
        <w:jc w:val="both"/>
      </w:pPr>
      <w:r>
        <w:rPr/>
        <w:t>Adam Smith is the founder of the concept of free trade; in his book “The Wealth of Nations”, published in 1776. He came up with theoretical arguments showing that governmental barriers to trade such as tariffs</w:t>
      </w:r>
      <w:r>
        <w:rPr>
          <w:spacing w:val="15"/>
        </w:rPr>
        <w:t> </w:t>
      </w:r>
      <w:r>
        <w:rPr/>
        <w:t>and</w:t>
      </w:r>
      <w:r>
        <w:rPr>
          <w:spacing w:val="18"/>
        </w:rPr>
        <w:t> </w:t>
      </w:r>
      <w:r>
        <w:rPr/>
        <w:t>subsidies are ultimately not</w:t>
      </w:r>
      <w:r>
        <w:rPr>
          <w:spacing w:val="18"/>
        </w:rPr>
        <w:t> </w:t>
      </w:r>
      <w:r>
        <w:rPr/>
        <w:t>in the</w:t>
      </w:r>
      <w:r>
        <w:rPr>
          <w:spacing w:val="17"/>
        </w:rPr>
        <w:t> </w:t>
      </w:r>
      <w:r>
        <w:rPr/>
        <w:t>best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7"/>
        <w:rPr>
          <w:sz w:val="20"/>
        </w:rPr>
      </w:pPr>
      <w:r>
        <w:rPr/>
        <mc:AlternateContent>
          <mc:Choice Requires="wps">
            <w:drawing>
              <wp:anchor distT="0" distB="0" distL="0" distR="0" allowOverlap="1" layoutInCell="1" locked="0" behindDoc="1" simplePos="0" relativeHeight="487606272">
                <wp:simplePos x="0" y="0"/>
                <wp:positionH relativeFrom="page">
                  <wp:posOffset>1143609</wp:posOffset>
                </wp:positionH>
                <wp:positionV relativeFrom="paragraph">
                  <wp:posOffset>210257</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6.555693pt;width:144.050pt;height:.72003pt;mso-position-horizontal-relative:page;mso-position-vertical-relative:paragraph;z-index:-15710208;mso-wrap-distance-left:0;mso-wrap-distance-right:0" id="docshape39"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56</w:t>
      </w:r>
      <w:r>
        <w:rPr>
          <w:spacing w:val="-1"/>
          <w:sz w:val="20"/>
          <w:vertAlign w:val="baseline"/>
        </w:rPr>
        <w:t> </w:t>
      </w:r>
      <w:r>
        <w:rPr>
          <w:sz w:val="20"/>
          <w:vertAlign w:val="baseline"/>
        </w:rPr>
        <w:t>See</w:t>
      </w:r>
      <w:r>
        <w:rPr>
          <w:spacing w:val="-6"/>
          <w:sz w:val="20"/>
          <w:vertAlign w:val="baseline"/>
        </w:rPr>
        <w:t> </w:t>
      </w:r>
      <w:r>
        <w:rPr>
          <w:sz w:val="20"/>
          <w:vertAlign w:val="baseline"/>
        </w:rPr>
        <w:t>Simon</w:t>
      </w:r>
      <w:r>
        <w:rPr>
          <w:spacing w:val="-4"/>
          <w:sz w:val="20"/>
          <w:vertAlign w:val="baseline"/>
        </w:rPr>
        <w:t> </w:t>
      </w:r>
      <w:r>
        <w:rPr>
          <w:sz w:val="20"/>
          <w:vertAlign w:val="baseline"/>
        </w:rPr>
        <w:t>Lester</w:t>
      </w:r>
      <w:r>
        <w:rPr>
          <w:spacing w:val="1"/>
          <w:sz w:val="20"/>
          <w:vertAlign w:val="baseline"/>
        </w:rPr>
        <w:t> </w:t>
      </w:r>
      <w:r>
        <w:rPr>
          <w:sz w:val="20"/>
          <w:vertAlign w:val="baseline"/>
        </w:rPr>
        <w:t>et</w:t>
      </w:r>
      <w:r>
        <w:rPr>
          <w:spacing w:val="-6"/>
          <w:sz w:val="20"/>
          <w:vertAlign w:val="baseline"/>
        </w:rPr>
        <w:t> </w:t>
      </w:r>
      <w:r>
        <w:rPr>
          <w:sz w:val="20"/>
          <w:vertAlign w:val="baseline"/>
        </w:rPr>
        <w:t>al</w:t>
      </w:r>
      <w:r>
        <w:rPr>
          <w:spacing w:val="-1"/>
          <w:sz w:val="20"/>
          <w:vertAlign w:val="baseline"/>
        </w:rPr>
        <w:t> </w:t>
      </w:r>
      <w:r>
        <w:rPr>
          <w:sz w:val="20"/>
          <w:vertAlign w:val="baseline"/>
        </w:rPr>
        <w:t>op.</w:t>
      </w:r>
      <w:r>
        <w:rPr>
          <w:spacing w:val="-6"/>
          <w:sz w:val="20"/>
          <w:vertAlign w:val="baseline"/>
        </w:rPr>
        <w:t> </w:t>
      </w:r>
      <w:r>
        <w:rPr>
          <w:sz w:val="20"/>
          <w:vertAlign w:val="baseline"/>
        </w:rPr>
        <w:t>cit.</w:t>
      </w:r>
      <w:r>
        <w:rPr>
          <w:spacing w:val="-5"/>
          <w:sz w:val="20"/>
          <w:vertAlign w:val="baseline"/>
        </w:rPr>
        <w:t> </w:t>
      </w:r>
      <w:r>
        <w:rPr>
          <w:spacing w:val="-4"/>
          <w:sz w:val="20"/>
          <w:vertAlign w:val="baseline"/>
        </w:rPr>
        <w:t>p.33</w:t>
      </w:r>
    </w:p>
    <w:p>
      <w:pPr>
        <w:spacing w:after="0"/>
        <w:jc w:val="left"/>
        <w:rPr>
          <w:sz w:val="20"/>
        </w:rPr>
        <w:sectPr>
          <w:pgSz w:w="11910" w:h="16840"/>
          <w:pgMar w:header="0" w:footer="1462" w:top="1360" w:bottom="1660" w:left="1560" w:right="1320"/>
        </w:sectPr>
      </w:pPr>
    </w:p>
    <w:p>
      <w:pPr>
        <w:pStyle w:val="BodyText"/>
        <w:spacing w:line="480" w:lineRule="auto" w:before="78"/>
        <w:ind w:left="240" w:right="127"/>
        <w:jc w:val="both"/>
      </w:pPr>
      <w:r>
        <w:rPr/>
        <w:t>interest of either side in a trade agreement. Karl Marx, the founder of communism vigorously disagreed</w:t>
      </w:r>
      <w:r>
        <w:rPr>
          <w:vertAlign w:val="superscript"/>
        </w:rPr>
        <w:t>57</w:t>
      </w:r>
    </w:p>
    <w:p>
      <w:pPr>
        <w:pStyle w:val="BodyText"/>
        <w:spacing w:line="480" w:lineRule="auto" w:before="203"/>
        <w:ind w:left="240" w:right="109" w:firstLine="720"/>
        <w:jc w:val="both"/>
      </w:pPr>
      <w:r>
        <w:rPr/>
        <w:t>There has been a significant proliferation of bilateral free trade agreements in recent history, particularly FTA‟s struck between governments in the same region, notably in the Asia-Pacific region. At the time of the Asian financial crisis in 1997/98 there were only six FTAs in the Asia-Pacific region. At the end of</w:t>
      </w:r>
      <w:r>
        <w:rPr>
          <w:spacing w:val="-3"/>
        </w:rPr>
        <w:t> </w:t>
      </w:r>
      <w:r>
        <w:rPr/>
        <w:t>2006, there were more than</w:t>
      </w:r>
      <w:r>
        <w:rPr>
          <w:spacing w:val="-4"/>
        </w:rPr>
        <w:t> </w:t>
      </w:r>
      <w:r>
        <w:rPr/>
        <w:t>60 FTA</w:t>
      </w:r>
      <w:r>
        <w:rPr>
          <w:spacing w:val="-5"/>
        </w:rPr>
        <w:t> </w:t>
      </w:r>
      <w:r>
        <w:rPr/>
        <w:t>projects in various</w:t>
      </w:r>
      <w:r>
        <w:rPr>
          <w:spacing w:val="-1"/>
        </w:rPr>
        <w:t> </w:t>
      </w:r>
      <w:r>
        <w:rPr/>
        <w:t>stages</w:t>
      </w:r>
      <w:r>
        <w:rPr>
          <w:spacing w:val="-1"/>
        </w:rPr>
        <w:t> </w:t>
      </w:r>
      <w:r>
        <w:rPr/>
        <w:t>of</w:t>
      </w:r>
      <w:r>
        <w:rPr>
          <w:spacing w:val="-7"/>
        </w:rPr>
        <w:t> </w:t>
      </w:r>
      <w:r>
        <w:rPr/>
        <w:t>development or negotiation. Some governments believe that FTAs are a significant first step towards regional – level and multilateral agreements, and other forms of regional cooperation.</w:t>
      </w:r>
      <w:r>
        <w:rPr>
          <w:vertAlign w:val="superscript"/>
        </w:rPr>
        <w:t>58</w:t>
      </w:r>
    </w:p>
    <w:p>
      <w:pPr>
        <w:pStyle w:val="Heading2"/>
        <w:spacing w:before="203"/>
        <w:ind w:left="240" w:firstLine="0"/>
      </w:pPr>
      <w:r>
        <w:rPr/>
        <w:t>Free</w:t>
      </w:r>
      <w:r>
        <w:rPr>
          <w:spacing w:val="-6"/>
        </w:rPr>
        <w:t> </w:t>
      </w:r>
      <w:r>
        <w:rPr/>
        <w:t>Trade</w:t>
      </w:r>
      <w:r>
        <w:rPr>
          <w:spacing w:val="-4"/>
        </w:rPr>
        <w:t> Area</w:t>
      </w:r>
    </w:p>
    <w:p>
      <w:pPr>
        <w:pStyle w:val="BodyText"/>
        <w:spacing w:line="480" w:lineRule="auto" w:before="194"/>
        <w:ind w:left="240" w:right="127" w:firstLine="720"/>
        <w:jc w:val="both"/>
      </w:pPr>
      <w:r>
        <w:rPr/>
        <w:t>This is a type of bloc, a designated group of countries that have agreed to eliminate tariffs, quotas and preferences on most (if not all) goods and services traded between</w:t>
      </w:r>
      <w:r>
        <w:rPr>
          <w:spacing w:val="-7"/>
        </w:rPr>
        <w:t> </w:t>
      </w:r>
      <w:r>
        <w:rPr/>
        <w:t>them. It</w:t>
      </w:r>
      <w:r>
        <w:rPr>
          <w:spacing w:val="-2"/>
        </w:rPr>
        <w:t> </w:t>
      </w:r>
      <w:r>
        <w:rPr/>
        <w:t>can</w:t>
      </w:r>
      <w:r>
        <w:rPr>
          <w:spacing w:val="-7"/>
        </w:rPr>
        <w:t> </w:t>
      </w:r>
      <w:r>
        <w:rPr/>
        <w:t>be</w:t>
      </w:r>
      <w:r>
        <w:rPr>
          <w:spacing w:val="-3"/>
        </w:rPr>
        <w:t> </w:t>
      </w:r>
      <w:r>
        <w:rPr/>
        <w:t>considered, the</w:t>
      </w:r>
      <w:r>
        <w:rPr>
          <w:spacing w:val="-3"/>
        </w:rPr>
        <w:t> </w:t>
      </w:r>
      <w:r>
        <w:rPr/>
        <w:t>second</w:t>
      </w:r>
      <w:r>
        <w:rPr>
          <w:spacing w:val="-2"/>
        </w:rPr>
        <w:t> </w:t>
      </w:r>
      <w:r>
        <w:rPr/>
        <w:t>stage</w:t>
      </w:r>
      <w:r>
        <w:rPr>
          <w:spacing w:val="-3"/>
        </w:rPr>
        <w:t> </w:t>
      </w:r>
      <w:r>
        <w:rPr/>
        <w:t>of</w:t>
      </w:r>
      <w:r>
        <w:rPr>
          <w:spacing w:val="-10"/>
        </w:rPr>
        <w:t> </w:t>
      </w:r>
      <w:r>
        <w:rPr/>
        <w:t>economic integration</w:t>
      </w:r>
      <w:r>
        <w:rPr>
          <w:spacing w:val="-2"/>
        </w:rPr>
        <w:t> </w:t>
      </w:r>
      <w:r>
        <w:rPr/>
        <w:t>form</w:t>
      </w:r>
      <w:r>
        <w:rPr>
          <w:spacing w:val="-7"/>
        </w:rPr>
        <w:t> </w:t>
      </w:r>
      <w:r>
        <w:rPr/>
        <w:t>if</w:t>
      </w:r>
      <w:r>
        <w:rPr>
          <w:spacing w:val="-5"/>
        </w:rPr>
        <w:t> </w:t>
      </w:r>
      <w:r>
        <w:rPr/>
        <w:t>their economic structures are complimentary. If they are competitive they will choose customs </w:t>
      </w:r>
      <w:r>
        <w:rPr>
          <w:spacing w:val="-2"/>
        </w:rPr>
        <w:t>union</w:t>
      </w:r>
      <w:r>
        <w:rPr>
          <w:spacing w:val="-2"/>
          <w:vertAlign w:val="superscript"/>
        </w:rPr>
        <w:t>59</w:t>
      </w:r>
    </w:p>
    <w:p>
      <w:pPr>
        <w:pStyle w:val="BodyText"/>
        <w:spacing w:line="480" w:lineRule="auto" w:before="203"/>
        <w:ind w:left="240" w:right="115" w:firstLine="720"/>
        <w:jc w:val="both"/>
      </w:pPr>
      <w:r>
        <w:rPr/>
        <w:t>Bilateral Free Trade Agreements are distinct from multilateral agreements in that non trade considerations often predominate in FTAs. FTAs are negotiated between two governments (or more if it is a regional agreement as with Australian proposed FTA</w:t>
      </w:r>
      <w:r>
        <w:rPr>
          <w:spacing w:val="-1"/>
        </w:rPr>
        <w:t> </w:t>
      </w:r>
      <w:r>
        <w:rPr/>
        <w:t>with ASEAN and New Zealand) and additional, non-trade terms can be negotiated, such as service agreement and improved custom protocol.</w:t>
      </w:r>
      <w:r>
        <w:rPr>
          <w:vertAlign w:val="superscript"/>
        </w:rPr>
        <w:t>60</w:t>
      </w:r>
      <w:r>
        <w:rPr>
          <w:vertAlign w:val="baseline"/>
        </w:rPr>
        <w:t> Typically, there is a phase-in period for</w:t>
      </w:r>
      <w:r>
        <w:rPr>
          <w:spacing w:val="24"/>
          <w:vertAlign w:val="baseline"/>
        </w:rPr>
        <w:t> </w:t>
      </w:r>
      <w:r>
        <w:rPr>
          <w:vertAlign w:val="baseline"/>
        </w:rPr>
        <w:t>free</w:t>
      </w:r>
      <w:r>
        <w:rPr>
          <w:spacing w:val="22"/>
          <w:vertAlign w:val="baseline"/>
        </w:rPr>
        <w:t> </w:t>
      </w:r>
      <w:r>
        <w:rPr>
          <w:vertAlign w:val="baseline"/>
        </w:rPr>
        <w:t>trade</w:t>
      </w:r>
      <w:r>
        <w:rPr>
          <w:spacing w:val="23"/>
          <w:vertAlign w:val="baseline"/>
        </w:rPr>
        <w:t> </w:t>
      </w:r>
      <w:r>
        <w:rPr>
          <w:vertAlign w:val="baseline"/>
        </w:rPr>
        <w:t>between</w:t>
      </w:r>
      <w:r>
        <w:rPr>
          <w:spacing w:val="18"/>
          <w:vertAlign w:val="baseline"/>
        </w:rPr>
        <w:t> </w:t>
      </w:r>
      <w:r>
        <w:rPr>
          <w:vertAlign w:val="baseline"/>
        </w:rPr>
        <w:t>the</w:t>
      </w:r>
      <w:r>
        <w:rPr>
          <w:spacing w:val="23"/>
          <w:vertAlign w:val="baseline"/>
        </w:rPr>
        <w:t> </w:t>
      </w:r>
      <w:r>
        <w:rPr>
          <w:vertAlign w:val="baseline"/>
        </w:rPr>
        <w:t>two</w:t>
      </w:r>
      <w:r>
        <w:rPr>
          <w:spacing w:val="27"/>
          <w:vertAlign w:val="baseline"/>
        </w:rPr>
        <w:t> </w:t>
      </w:r>
      <w:r>
        <w:rPr>
          <w:vertAlign w:val="baseline"/>
        </w:rPr>
        <w:t>countries</w:t>
      </w:r>
      <w:r>
        <w:rPr>
          <w:spacing w:val="21"/>
          <w:vertAlign w:val="baseline"/>
        </w:rPr>
        <w:t> </w:t>
      </w:r>
      <w:r>
        <w:rPr>
          <w:vertAlign w:val="baseline"/>
        </w:rPr>
        <w:t>(over</w:t>
      </w:r>
      <w:r>
        <w:rPr>
          <w:spacing w:val="25"/>
          <w:vertAlign w:val="baseline"/>
        </w:rPr>
        <w:t> </w:t>
      </w:r>
      <w:r>
        <w:rPr>
          <w:vertAlign w:val="baseline"/>
        </w:rPr>
        <w:t>a</w:t>
      </w:r>
      <w:r>
        <w:rPr>
          <w:spacing w:val="17"/>
          <w:vertAlign w:val="baseline"/>
        </w:rPr>
        <w:t> </w:t>
      </w:r>
      <w:r>
        <w:rPr>
          <w:vertAlign w:val="baseline"/>
        </w:rPr>
        <w:t>five,</w:t>
      </w:r>
      <w:r>
        <w:rPr>
          <w:spacing w:val="26"/>
          <w:vertAlign w:val="baseline"/>
        </w:rPr>
        <w:t> </w:t>
      </w:r>
      <w:r>
        <w:rPr>
          <w:vertAlign w:val="baseline"/>
        </w:rPr>
        <w:t>ten</w:t>
      </w:r>
      <w:r>
        <w:rPr>
          <w:spacing w:val="13"/>
          <w:vertAlign w:val="baseline"/>
        </w:rPr>
        <w:t> </w:t>
      </w:r>
      <w:r>
        <w:rPr>
          <w:vertAlign w:val="baseline"/>
        </w:rPr>
        <w:t>or</w:t>
      </w:r>
      <w:r>
        <w:rPr>
          <w:spacing w:val="25"/>
          <w:vertAlign w:val="baseline"/>
        </w:rPr>
        <w:t> </w:t>
      </w:r>
      <w:r>
        <w:rPr>
          <w:vertAlign w:val="baseline"/>
        </w:rPr>
        <w:t>fifteen</w:t>
      </w:r>
      <w:r>
        <w:rPr>
          <w:spacing w:val="23"/>
          <w:vertAlign w:val="baseline"/>
        </w:rPr>
        <w:t> </w:t>
      </w:r>
      <w:r>
        <w:rPr>
          <w:vertAlign w:val="baseline"/>
        </w:rPr>
        <w:t>year</w:t>
      </w:r>
      <w:r>
        <w:rPr>
          <w:spacing w:val="24"/>
          <w:vertAlign w:val="baseline"/>
        </w:rPr>
        <w:t> </w:t>
      </w:r>
      <w:r>
        <w:rPr>
          <w:vertAlign w:val="baseline"/>
        </w:rPr>
        <w:t>period)</w:t>
      </w:r>
      <w:r>
        <w:rPr>
          <w:spacing w:val="20"/>
          <w:vertAlign w:val="baseline"/>
        </w:rPr>
        <w:t> </w:t>
      </w:r>
      <w:r>
        <w:rPr>
          <w:vertAlign w:val="baseline"/>
        </w:rPr>
        <w:t>to</w:t>
      </w:r>
      <w:r>
        <w:rPr>
          <w:spacing w:val="19"/>
          <w:vertAlign w:val="baseline"/>
        </w:rPr>
        <w:t> </w:t>
      </w:r>
      <w:r>
        <w:rPr>
          <w:spacing w:val="-4"/>
          <w:vertAlign w:val="baseline"/>
        </w:rPr>
        <w:t>take</w:t>
      </w:r>
    </w:p>
    <w:p>
      <w:pPr>
        <w:pStyle w:val="BodyText"/>
        <w:rPr>
          <w:sz w:val="20"/>
        </w:rPr>
      </w:pPr>
    </w:p>
    <w:p>
      <w:pPr>
        <w:pStyle w:val="BodyText"/>
        <w:spacing w:before="24"/>
        <w:rPr>
          <w:sz w:val="20"/>
        </w:rPr>
      </w:pPr>
      <w:r>
        <w:rPr/>
        <mc:AlternateContent>
          <mc:Choice Requires="wps">
            <w:drawing>
              <wp:anchor distT="0" distB="0" distL="0" distR="0" allowOverlap="1" layoutInCell="1" locked="0" behindDoc="1" simplePos="0" relativeHeight="487606784">
                <wp:simplePos x="0" y="0"/>
                <wp:positionH relativeFrom="page">
                  <wp:posOffset>1143609</wp:posOffset>
                </wp:positionH>
                <wp:positionV relativeFrom="paragraph">
                  <wp:posOffset>176898</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928993pt;width:144.050pt;height:.72003pt;mso-position-horizontal-relative:page;mso-position-vertical-relative:paragraph;z-index:-15709696;mso-wrap-distance-left:0;mso-wrap-distance-right:0" id="docshape40"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57</w:t>
      </w:r>
      <w:r>
        <w:rPr>
          <w:spacing w:val="-6"/>
          <w:sz w:val="20"/>
          <w:vertAlign w:val="baseline"/>
        </w:rPr>
        <w:t> </w:t>
      </w:r>
      <w:hyperlink r:id="rId8">
        <w:r>
          <w:rPr>
            <w:sz w:val="20"/>
            <w:u w:val="single"/>
            <w:vertAlign w:val="baseline"/>
          </w:rPr>
          <w:t>www.takeonit.com/question/59.apsex</w:t>
        </w:r>
        <w:r>
          <w:rPr>
            <w:spacing w:val="72"/>
            <w:sz w:val="20"/>
            <w:u w:val="single"/>
            <w:vertAlign w:val="baseline"/>
          </w:rPr>
          <w:t> </w:t>
        </w:r>
        <w:r>
          <w:rPr>
            <w:sz w:val="20"/>
            <w:vertAlign w:val="baseline"/>
          </w:rPr>
          <w:t>retrieved</w:t>
        </w:r>
        <w:r>
          <w:rPr>
            <w:spacing w:val="-9"/>
            <w:sz w:val="20"/>
            <w:vertAlign w:val="baseline"/>
          </w:rPr>
          <w:t> </w:t>
        </w:r>
        <w:r>
          <w:rPr>
            <w:sz w:val="20"/>
            <w:vertAlign w:val="baseline"/>
          </w:rPr>
          <w:t>on</w:t>
        </w:r>
        <w:r>
          <w:rPr>
            <w:spacing w:val="-4"/>
            <w:sz w:val="20"/>
            <w:vertAlign w:val="baseline"/>
          </w:rPr>
          <w:t> </w:t>
        </w:r>
        <w:r>
          <w:rPr>
            <w:spacing w:val="-2"/>
            <w:sz w:val="20"/>
            <w:vertAlign w:val="baseline"/>
          </w:rPr>
          <w:t>03.09.201</w:t>
        </w:r>
      </w:hyperlink>
      <w:r>
        <w:rPr>
          <w:spacing w:val="-2"/>
          <w:sz w:val="20"/>
          <w:vertAlign w:val="baseline"/>
        </w:rPr>
        <w:t>3</w:t>
      </w:r>
    </w:p>
    <w:p>
      <w:pPr>
        <w:spacing w:before="1"/>
        <w:ind w:left="240" w:right="0" w:firstLine="0"/>
        <w:jc w:val="left"/>
        <w:rPr>
          <w:sz w:val="20"/>
        </w:rPr>
      </w:pPr>
      <w:r>
        <w:rPr>
          <w:sz w:val="20"/>
          <w:vertAlign w:val="superscript"/>
        </w:rPr>
        <w:t>58</w:t>
      </w:r>
      <w:r>
        <w:rPr>
          <w:spacing w:val="-6"/>
          <w:sz w:val="20"/>
          <w:vertAlign w:val="baseline"/>
        </w:rPr>
        <w:t> </w:t>
      </w:r>
      <w:r>
        <w:rPr>
          <w:sz w:val="20"/>
          <w:vertAlign w:val="baseline"/>
        </w:rPr>
        <w:t>Parliament</w:t>
      </w:r>
      <w:r>
        <w:rPr>
          <w:spacing w:val="-8"/>
          <w:sz w:val="20"/>
          <w:vertAlign w:val="baseline"/>
        </w:rPr>
        <w:t> </w:t>
      </w:r>
      <w:r>
        <w:rPr>
          <w:sz w:val="20"/>
          <w:vertAlign w:val="baseline"/>
        </w:rPr>
        <w:t>of</w:t>
      </w:r>
      <w:r>
        <w:rPr>
          <w:spacing w:val="-10"/>
          <w:sz w:val="20"/>
          <w:vertAlign w:val="baseline"/>
        </w:rPr>
        <w:t> </w:t>
      </w:r>
      <w:r>
        <w:rPr>
          <w:sz w:val="20"/>
          <w:vertAlign w:val="baseline"/>
        </w:rPr>
        <w:t>Australia</w:t>
      </w:r>
      <w:r>
        <w:rPr>
          <w:spacing w:val="-9"/>
          <w:sz w:val="20"/>
          <w:vertAlign w:val="baseline"/>
        </w:rPr>
        <w:t> </w:t>
      </w:r>
      <w:r>
        <w:rPr>
          <w:sz w:val="20"/>
          <w:vertAlign w:val="baseline"/>
        </w:rPr>
        <w:t>net-sit;</w:t>
      </w:r>
      <w:r>
        <w:rPr>
          <w:spacing w:val="-4"/>
          <w:sz w:val="20"/>
          <w:vertAlign w:val="baseline"/>
        </w:rPr>
        <w:t> </w:t>
      </w:r>
      <w:r>
        <w:rPr>
          <w:sz w:val="20"/>
          <w:vertAlign w:val="baseline"/>
        </w:rPr>
        <w:t>web.</w:t>
      </w:r>
      <w:r>
        <w:rPr>
          <w:spacing w:val="-4"/>
          <w:sz w:val="20"/>
          <w:vertAlign w:val="baseline"/>
        </w:rPr>
        <w:t> </w:t>
      </w:r>
      <w:r>
        <w:rPr>
          <w:sz w:val="20"/>
          <w:vertAlign w:val="baseline"/>
        </w:rPr>
        <w:t>Library</w:t>
      </w:r>
      <w:r>
        <w:rPr>
          <w:spacing w:val="-12"/>
          <w:sz w:val="20"/>
          <w:vertAlign w:val="baseline"/>
        </w:rPr>
        <w:t> </w:t>
      </w:r>
      <w:r>
        <w:rPr>
          <w:sz w:val="20"/>
          <w:vertAlign w:val="baseline"/>
        </w:rPr>
        <w:t>@</w:t>
      </w:r>
      <w:r>
        <w:rPr>
          <w:spacing w:val="-4"/>
          <w:sz w:val="20"/>
          <w:vertAlign w:val="baseline"/>
        </w:rPr>
        <w:t> </w:t>
      </w:r>
      <w:r>
        <w:rPr>
          <w:sz w:val="20"/>
          <w:vertAlign w:val="baseline"/>
        </w:rPr>
        <w:t>aph.gov.au</w:t>
      </w:r>
      <w:r>
        <w:rPr>
          <w:spacing w:val="-6"/>
          <w:sz w:val="20"/>
          <w:vertAlign w:val="baseline"/>
        </w:rPr>
        <w:t> </w:t>
      </w:r>
      <w:r>
        <w:rPr>
          <w:sz w:val="20"/>
          <w:vertAlign w:val="baseline"/>
        </w:rPr>
        <w:t>accessed</w:t>
      </w:r>
      <w:r>
        <w:rPr>
          <w:spacing w:val="-6"/>
          <w:sz w:val="20"/>
          <w:vertAlign w:val="baseline"/>
        </w:rPr>
        <w:t> </w:t>
      </w:r>
      <w:r>
        <w:rPr>
          <w:sz w:val="20"/>
          <w:vertAlign w:val="baseline"/>
        </w:rPr>
        <w:t>on</w:t>
      </w:r>
      <w:r>
        <w:rPr>
          <w:spacing w:val="-2"/>
          <w:sz w:val="20"/>
          <w:vertAlign w:val="baseline"/>
        </w:rPr>
        <w:t> 30.12.2012</w:t>
      </w:r>
    </w:p>
    <w:p>
      <w:pPr>
        <w:spacing w:before="0"/>
        <w:ind w:left="240" w:right="0" w:firstLine="0"/>
        <w:jc w:val="left"/>
        <w:rPr>
          <w:sz w:val="20"/>
        </w:rPr>
      </w:pPr>
      <w:r>
        <w:rPr>
          <w:spacing w:val="-2"/>
          <w:sz w:val="20"/>
          <w:vertAlign w:val="superscript"/>
        </w:rPr>
        <w:t>59</w:t>
      </w:r>
      <w:r>
        <w:rPr>
          <w:spacing w:val="13"/>
          <w:sz w:val="20"/>
          <w:vertAlign w:val="baseline"/>
        </w:rPr>
        <w:t> </w:t>
      </w:r>
      <w:hyperlink r:id="rId9">
        <w:r>
          <w:rPr>
            <w:spacing w:val="-2"/>
            <w:sz w:val="20"/>
            <w:u w:val="single"/>
            <w:vertAlign w:val="baseline"/>
          </w:rPr>
          <w:t>http://en.wikipedia.org/wiki/free_trade_agreement</w:t>
        </w:r>
        <w:r>
          <w:rPr>
            <w:spacing w:val="12"/>
            <w:sz w:val="20"/>
            <w:u w:val="single"/>
            <w:vertAlign w:val="baseline"/>
          </w:rPr>
          <w:t> </w:t>
        </w:r>
        <w:r>
          <w:rPr>
            <w:spacing w:val="-2"/>
            <w:sz w:val="20"/>
            <w:u w:val="single"/>
            <w:vertAlign w:val="baseline"/>
          </w:rPr>
          <w:t>accessed</w:t>
        </w:r>
        <w:r>
          <w:rPr>
            <w:spacing w:val="15"/>
            <w:sz w:val="20"/>
            <w:u w:val="single"/>
            <w:vertAlign w:val="baseline"/>
          </w:rPr>
          <w:t> </w:t>
        </w:r>
        <w:r>
          <w:rPr>
            <w:spacing w:val="-2"/>
            <w:sz w:val="20"/>
            <w:u w:val="single"/>
            <w:vertAlign w:val="baseline"/>
          </w:rPr>
          <w:t>on</w:t>
        </w:r>
        <w:r>
          <w:rPr>
            <w:spacing w:val="23"/>
            <w:sz w:val="20"/>
            <w:u w:val="single"/>
            <w:vertAlign w:val="baseline"/>
          </w:rPr>
          <w:t> </w:t>
        </w:r>
        <w:r>
          <w:rPr>
            <w:spacing w:val="-2"/>
            <w:sz w:val="20"/>
            <w:u w:val="single"/>
            <w:vertAlign w:val="baseline"/>
          </w:rPr>
          <w:t>09/04/201</w:t>
        </w:r>
      </w:hyperlink>
      <w:r>
        <w:rPr>
          <w:spacing w:val="-2"/>
          <w:sz w:val="20"/>
          <w:vertAlign w:val="baseline"/>
        </w:rPr>
        <w:t>3</w:t>
      </w:r>
      <w:r>
        <w:rPr>
          <w:spacing w:val="10"/>
          <w:sz w:val="20"/>
          <w:vertAlign w:val="baseline"/>
        </w:rPr>
        <w:t> </w:t>
      </w:r>
      <w:r>
        <w:rPr>
          <w:spacing w:val="-10"/>
          <w:sz w:val="20"/>
          <w:vertAlign w:val="baseline"/>
        </w:rPr>
        <w:t>.</w:t>
      </w:r>
    </w:p>
    <w:p>
      <w:pPr>
        <w:spacing w:before="1"/>
        <w:ind w:left="240" w:right="0" w:firstLine="0"/>
        <w:jc w:val="left"/>
        <w:rPr>
          <w:sz w:val="20"/>
        </w:rPr>
      </w:pPr>
      <w:r>
        <w:rPr>
          <w:sz w:val="20"/>
          <w:vertAlign w:val="superscript"/>
        </w:rPr>
        <w:t>60</w:t>
      </w:r>
      <w:r>
        <w:rPr>
          <w:spacing w:val="-1"/>
          <w:sz w:val="20"/>
          <w:vertAlign w:val="baseline"/>
        </w:rPr>
        <w:t> </w:t>
      </w:r>
      <w:r>
        <w:rPr>
          <w:sz w:val="20"/>
          <w:vertAlign w:val="baseline"/>
        </w:rPr>
        <w:t>Parliament</w:t>
      </w:r>
      <w:r>
        <w:rPr>
          <w:spacing w:val="-6"/>
          <w:sz w:val="20"/>
          <w:vertAlign w:val="baseline"/>
        </w:rPr>
        <w:t> </w:t>
      </w:r>
      <w:r>
        <w:rPr>
          <w:sz w:val="20"/>
          <w:vertAlign w:val="baseline"/>
        </w:rPr>
        <w:t>of</w:t>
      </w:r>
      <w:r>
        <w:rPr>
          <w:spacing w:val="-8"/>
          <w:sz w:val="20"/>
          <w:vertAlign w:val="baseline"/>
        </w:rPr>
        <w:t> </w:t>
      </w:r>
      <w:r>
        <w:rPr>
          <w:sz w:val="20"/>
          <w:vertAlign w:val="baseline"/>
        </w:rPr>
        <w:t>Australia</w:t>
      </w:r>
      <w:r>
        <w:rPr>
          <w:spacing w:val="-2"/>
          <w:sz w:val="20"/>
          <w:vertAlign w:val="baseline"/>
        </w:rPr>
        <w:t> op.cit</w:t>
      </w:r>
    </w:p>
    <w:p>
      <w:pPr>
        <w:spacing w:after="0"/>
        <w:jc w:val="left"/>
        <w:rPr>
          <w:sz w:val="20"/>
        </w:rPr>
        <w:sectPr>
          <w:pgSz w:w="11910" w:h="16840"/>
          <w:pgMar w:header="0" w:footer="1462" w:top="1340" w:bottom="1660" w:left="1560" w:right="1320"/>
        </w:sectPr>
      </w:pPr>
    </w:p>
    <w:p>
      <w:pPr>
        <w:pStyle w:val="BodyText"/>
        <w:spacing w:line="480" w:lineRule="auto" w:before="78"/>
        <w:ind w:left="240" w:right="115"/>
        <w:jc w:val="both"/>
      </w:pPr>
      <w:r>
        <w:rPr/>
        <w:t>account of</w:t>
      </w:r>
      <w:r>
        <w:rPr>
          <w:spacing w:val="-1"/>
        </w:rPr>
        <w:t> </w:t>
      </w:r>
      <w:r>
        <w:rPr/>
        <w:t>politically sensitive areas of</w:t>
      </w:r>
      <w:r>
        <w:rPr>
          <w:spacing w:val="-1"/>
        </w:rPr>
        <w:t> </w:t>
      </w:r>
      <w:r>
        <w:rPr/>
        <w:t>trade which have high levels of</w:t>
      </w:r>
      <w:r>
        <w:rPr>
          <w:spacing w:val="-1"/>
        </w:rPr>
        <w:t> </w:t>
      </w:r>
      <w:r>
        <w:rPr/>
        <w:t>protection so that not all trade is free.</w:t>
      </w:r>
    </w:p>
    <w:p>
      <w:pPr>
        <w:pStyle w:val="BodyText"/>
        <w:spacing w:line="480" w:lineRule="auto" w:before="203"/>
        <w:ind w:left="240" w:right="119" w:firstLine="720"/>
        <w:jc w:val="both"/>
      </w:pPr>
      <w:r>
        <w:rPr/>
        <w:t>Generally, the WTO is not supportive of FTAs because the trade benefits and welfare gains are limited to the parties. The Most Favoured Nation Clause of the WTO Agreement requires any member benefit that is applied to</w:t>
      </w:r>
      <w:r>
        <w:rPr>
          <w:spacing w:val="-2"/>
        </w:rPr>
        <w:t> </w:t>
      </w:r>
      <w:r>
        <w:rPr/>
        <w:t>one member state</w:t>
      </w:r>
      <w:r>
        <w:rPr>
          <w:spacing w:val="-3"/>
        </w:rPr>
        <w:t> </w:t>
      </w:r>
      <w:r>
        <w:rPr/>
        <w:t>to be applied to all member countres (thus maintaining liberalization processes and benefits) FTAs are excepted from the WTO via Article XXIV of the WTO which deals with customs unions and free trade areas.</w:t>
      </w:r>
      <w:r>
        <w:rPr>
          <w:vertAlign w:val="superscript"/>
        </w:rPr>
        <w:t>61</w:t>
      </w:r>
    </w:p>
    <w:p>
      <w:pPr>
        <w:pStyle w:val="BodyText"/>
        <w:spacing w:line="480" w:lineRule="auto" w:before="198"/>
        <w:ind w:left="240" w:right="121" w:firstLine="720"/>
        <w:jc w:val="both"/>
      </w:pPr>
      <w:r>
        <w:rPr/>
        <w:t>In economic theory, trade diversion resulting from FTAs runs contrary to the general idea of comparative advantage by favouring these countries that have negotiated FTAs. Trade diversion occurs when a country chooses to trade with a partner country because of its preferential or zero-tariff status under the FTA, rather than because of</w:t>
      </w:r>
      <w:r>
        <w:rPr>
          <w:spacing w:val="-3"/>
        </w:rPr>
        <w:t> </w:t>
      </w:r>
      <w:r>
        <w:rPr/>
        <w:t>their efficient production or price of inputs.</w:t>
      </w:r>
      <w:r>
        <w:rPr>
          <w:vertAlign w:val="superscript"/>
        </w:rPr>
        <w:t>62</w:t>
      </w:r>
    </w:p>
    <w:p>
      <w:pPr>
        <w:pStyle w:val="BodyText"/>
        <w:spacing w:line="480" w:lineRule="auto" w:before="202"/>
        <w:ind w:left="240" w:right="117" w:firstLine="720"/>
        <w:jc w:val="both"/>
      </w:pPr>
      <w:r>
        <w:rPr/>
        <w:t>Research suggests that FTAs offer little in the way of trade liberalization and a shift to more liberal</w:t>
      </w:r>
      <w:r>
        <w:rPr>
          <w:spacing w:val="-6"/>
        </w:rPr>
        <w:t> </w:t>
      </w:r>
      <w:r>
        <w:rPr/>
        <w:t>trade policies particularly in agricultural</w:t>
      </w:r>
      <w:r>
        <w:rPr>
          <w:spacing w:val="-6"/>
        </w:rPr>
        <w:t> </w:t>
      </w:r>
      <w:r>
        <w:rPr/>
        <w:t>trade policies. Rather, FTAs are used more often to promote other non-economic, diplomatic and regional interests. </w:t>
      </w:r>
      <w:r>
        <w:rPr>
          <w:vertAlign w:val="superscript"/>
        </w:rPr>
        <w:t>63</w:t>
      </w:r>
    </w:p>
    <w:p>
      <w:pPr>
        <w:pStyle w:val="BodyText"/>
        <w:spacing w:line="477" w:lineRule="auto" w:before="202"/>
        <w:ind w:left="240" w:right="108" w:firstLine="720"/>
        <w:jc w:val="both"/>
      </w:pPr>
      <w:r>
        <w:rPr/>
        <w:t>The report “The future of the WTO” commissioned by the WTO Director – General and which was published in January 2005 has criticized the proliferation of Bilateral</w:t>
      </w:r>
      <w:r>
        <w:rPr>
          <w:spacing w:val="-6"/>
        </w:rPr>
        <w:t> </w:t>
      </w:r>
      <w:r>
        <w:rPr/>
        <w:t>and Regional</w:t>
      </w:r>
      <w:r>
        <w:rPr>
          <w:spacing w:val="-1"/>
        </w:rPr>
        <w:t> </w:t>
      </w:r>
      <w:r>
        <w:rPr/>
        <w:t>trade agreement (RTAs) which it says has made the “MFN” (most</w:t>
      </w:r>
    </w:p>
    <w:p>
      <w:pPr>
        <w:pStyle w:val="BodyText"/>
        <w:rPr>
          <w:sz w:val="20"/>
        </w:rPr>
      </w:pP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07296">
                <wp:simplePos x="0" y="0"/>
                <wp:positionH relativeFrom="page">
                  <wp:posOffset>1143609</wp:posOffset>
                </wp:positionH>
                <wp:positionV relativeFrom="paragraph">
                  <wp:posOffset>271290</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1.361456pt;width:144.050pt;height:.71997pt;mso-position-horizontal-relative:page;mso-position-vertical-relative:paragraph;z-index:-15709184;mso-wrap-distance-left:0;mso-wrap-distance-right:0" id="docshape41" filled="true" fillcolor="#000000" stroked="false">
                <v:fill type="solid"/>
                <w10:wrap type="topAndBottom"/>
              </v:rect>
            </w:pict>
          </mc:Fallback>
        </mc:AlternateContent>
      </w:r>
    </w:p>
    <w:p>
      <w:pPr>
        <w:spacing w:line="228" w:lineRule="exact" w:before="96"/>
        <w:ind w:left="240" w:right="0" w:firstLine="0"/>
        <w:jc w:val="both"/>
        <w:rPr>
          <w:sz w:val="20"/>
        </w:rPr>
      </w:pPr>
      <w:r>
        <w:rPr>
          <w:sz w:val="20"/>
          <w:vertAlign w:val="superscript"/>
        </w:rPr>
        <w:t>61</w:t>
      </w:r>
      <w:r>
        <w:rPr>
          <w:spacing w:val="1"/>
          <w:sz w:val="20"/>
          <w:vertAlign w:val="baseline"/>
        </w:rPr>
        <w:t> </w:t>
      </w:r>
      <w:r>
        <w:rPr>
          <w:sz w:val="20"/>
          <w:vertAlign w:val="baseline"/>
        </w:rPr>
        <w:t>WTO</w:t>
      </w:r>
      <w:r>
        <w:rPr>
          <w:spacing w:val="-2"/>
          <w:sz w:val="20"/>
          <w:vertAlign w:val="baseline"/>
        </w:rPr>
        <w:t> </w:t>
      </w:r>
      <w:r>
        <w:rPr>
          <w:sz w:val="20"/>
          <w:vertAlign w:val="baseline"/>
        </w:rPr>
        <w:t>1990</w:t>
      </w:r>
      <w:r>
        <w:rPr>
          <w:spacing w:val="-6"/>
          <w:sz w:val="20"/>
          <w:vertAlign w:val="baseline"/>
        </w:rPr>
        <w:t> </w:t>
      </w:r>
      <w:r>
        <w:rPr>
          <w:sz w:val="20"/>
          <w:vertAlign w:val="baseline"/>
        </w:rPr>
        <w:t>p.522-</w:t>
      </w:r>
      <w:r>
        <w:rPr>
          <w:spacing w:val="-5"/>
          <w:sz w:val="20"/>
          <w:vertAlign w:val="baseline"/>
        </w:rPr>
        <w:t>525</w:t>
      </w:r>
    </w:p>
    <w:p>
      <w:pPr>
        <w:spacing w:line="228" w:lineRule="exact" w:before="0"/>
        <w:ind w:left="240" w:right="0" w:firstLine="0"/>
        <w:jc w:val="both"/>
        <w:rPr>
          <w:sz w:val="20"/>
        </w:rPr>
      </w:pPr>
      <w:r>
        <w:rPr>
          <w:sz w:val="20"/>
          <w:vertAlign w:val="superscript"/>
        </w:rPr>
        <w:t>62</w:t>
      </w:r>
      <w:r>
        <w:rPr>
          <w:spacing w:val="5"/>
          <w:sz w:val="20"/>
          <w:vertAlign w:val="baseline"/>
        </w:rPr>
        <w:t> </w:t>
      </w:r>
      <w:r>
        <w:rPr>
          <w:spacing w:val="-4"/>
          <w:sz w:val="20"/>
          <w:vertAlign w:val="baseline"/>
        </w:rPr>
        <w:t>Ibid</w:t>
      </w:r>
    </w:p>
    <w:p>
      <w:pPr>
        <w:spacing w:before="1"/>
        <w:ind w:left="240" w:right="111" w:firstLine="0"/>
        <w:jc w:val="both"/>
        <w:rPr>
          <w:sz w:val="20"/>
        </w:rPr>
      </w:pPr>
      <w:r>
        <w:rPr>
          <w:sz w:val="20"/>
          <w:vertAlign w:val="superscript"/>
        </w:rPr>
        <w:t>63</w:t>
      </w:r>
      <w:r>
        <w:rPr>
          <w:sz w:val="20"/>
          <w:vertAlign w:val="baseline"/>
        </w:rPr>
        <w:t> See. J. Audley </w:t>
      </w:r>
      <w:r>
        <w:rPr>
          <w:i/>
          <w:sz w:val="20"/>
          <w:vertAlign w:val="baseline"/>
        </w:rPr>
        <w:t>Bad Bilateral Trade Deals Are No Better than Bad Multilateral Deals, Issue Brief</w:t>
      </w:r>
      <w:r>
        <w:rPr>
          <w:sz w:val="20"/>
          <w:vertAlign w:val="baseline"/>
        </w:rPr>
        <w:t>, Carnegie Endowment for International Peace, October 2003, http:///www.carnegie endowment.org/pdf/files/issuebriefoct2003; pdf accessed on 26 Nov. 2008</w:t>
      </w:r>
    </w:p>
    <w:p>
      <w:pPr>
        <w:spacing w:after="0"/>
        <w:jc w:val="both"/>
        <w:rPr>
          <w:sz w:val="20"/>
        </w:rPr>
        <w:sectPr>
          <w:pgSz w:w="11910" w:h="16840"/>
          <w:pgMar w:header="0" w:footer="1462" w:top="1340" w:bottom="1660" w:left="1560" w:right="1320"/>
        </w:sectPr>
      </w:pPr>
    </w:p>
    <w:p>
      <w:pPr>
        <w:pStyle w:val="BodyText"/>
        <w:spacing w:line="480" w:lineRule="auto" w:before="78"/>
        <w:ind w:left="240" w:right="127"/>
        <w:jc w:val="both"/>
      </w:pPr>
      <w:r>
        <w:rPr/>
        <w:t>favoured nation) principle the exception rather than the rule and which has led to increased discrimination in world trade</w:t>
      </w:r>
      <w:r>
        <w:rPr>
          <w:vertAlign w:val="superscript"/>
        </w:rPr>
        <w:t>64</w:t>
      </w:r>
    </w:p>
    <w:p>
      <w:pPr>
        <w:pStyle w:val="BodyText"/>
        <w:spacing w:line="480" w:lineRule="auto" w:before="203"/>
        <w:ind w:left="240" w:right="118" w:firstLine="720"/>
        <w:jc w:val="both"/>
      </w:pPr>
      <w:r>
        <w:rPr/>
        <w:t>However, it appears that FTA negotiations are moving ahead and negotiations on even more FTAs and Preferential Trade Agreements are being announced. Experts have pointed out that whilst bilateral agreements may be tempting for a developing country to get some specific advantages from its developed – country partner, such as better market access for its products, there are also several potential dangers and disadvantages. Developed countries such as the United States and Japan are known to want to use the instrument of bilateral agreements to obtain from their partners what they failed to</w:t>
      </w:r>
      <w:r>
        <w:rPr>
          <w:spacing w:val="40"/>
        </w:rPr>
        <w:t> </w:t>
      </w:r>
      <w:r>
        <w:rPr/>
        <w:t>achieve at the WTO where the developing countries have been able to oppose or resist certain negative elements in various agreements.</w:t>
      </w:r>
      <w:r>
        <w:rPr>
          <w:vertAlign w:val="superscript"/>
        </w:rPr>
        <w:t>65</w:t>
      </w:r>
    </w:p>
    <w:p>
      <w:pPr>
        <w:pStyle w:val="Heading2"/>
        <w:numPr>
          <w:ilvl w:val="2"/>
          <w:numId w:val="17"/>
        </w:numPr>
        <w:tabs>
          <w:tab w:pos="959" w:val="left" w:leader="none"/>
        </w:tabs>
        <w:spacing w:line="240" w:lineRule="auto" w:before="203" w:after="0"/>
        <w:ind w:left="959" w:right="0" w:hanging="719"/>
        <w:jc w:val="both"/>
      </w:pPr>
      <w:r>
        <w:rPr/>
        <w:t>Economic</w:t>
      </w:r>
      <w:r>
        <w:rPr>
          <w:spacing w:val="-5"/>
        </w:rPr>
        <w:t> </w:t>
      </w:r>
      <w:r>
        <w:rPr/>
        <w:t>Partnership</w:t>
      </w:r>
      <w:r>
        <w:rPr>
          <w:spacing w:val="-3"/>
        </w:rPr>
        <w:t> </w:t>
      </w:r>
      <w:r>
        <w:rPr>
          <w:spacing w:val="-2"/>
        </w:rPr>
        <w:t>Agreement</w:t>
      </w:r>
    </w:p>
    <w:p>
      <w:pPr>
        <w:pStyle w:val="BodyText"/>
        <w:spacing w:before="197"/>
        <w:rPr>
          <w:b/>
        </w:rPr>
      </w:pPr>
    </w:p>
    <w:p>
      <w:pPr>
        <w:pStyle w:val="BodyText"/>
        <w:spacing w:line="480" w:lineRule="auto"/>
        <w:ind w:left="240" w:right="117" w:firstLine="720"/>
        <w:jc w:val="both"/>
      </w:pPr>
      <w:r>
        <w:rPr/>
        <w:t>Economic Partnership Agreements (EPAs) are a scheme to create a Free Trade Area (FTA) between the European Community of the EU and the African Caribbean and Pacific Group of</w:t>
      </w:r>
      <w:r>
        <w:rPr>
          <w:spacing w:val="-3"/>
        </w:rPr>
        <w:t> </w:t>
      </w:r>
      <w:r>
        <w:rPr/>
        <w:t>States (A.C.P) countries. They</w:t>
      </w:r>
      <w:r>
        <w:rPr>
          <w:spacing w:val="-5"/>
        </w:rPr>
        <w:t> </w:t>
      </w:r>
      <w:r>
        <w:rPr/>
        <w:t>are a response to the continuing criticism that the non-reciprocal and discriminating preferential trade agreements offered by the</w:t>
      </w:r>
      <w:r>
        <w:rPr>
          <w:spacing w:val="80"/>
        </w:rPr>
        <w:t> </w:t>
      </w:r>
      <w:r>
        <w:rPr/>
        <w:t>EU are incompatible with WTO rules. The EPAs are a key element of the Cotonou Agreement;</w:t>
      </w:r>
      <w:r>
        <w:rPr>
          <w:spacing w:val="-2"/>
        </w:rPr>
        <w:t> </w:t>
      </w:r>
      <w:r>
        <w:rPr/>
        <w:t>the latest agreement in</w:t>
      </w:r>
      <w:r>
        <w:rPr>
          <w:spacing w:val="-2"/>
        </w:rPr>
        <w:t> </w:t>
      </w:r>
      <w:r>
        <w:rPr/>
        <w:t>the history</w:t>
      </w:r>
      <w:r>
        <w:rPr>
          <w:spacing w:val="-7"/>
        </w:rPr>
        <w:t> </w:t>
      </w:r>
      <w:r>
        <w:rPr/>
        <w:t>of</w:t>
      </w:r>
      <w:r>
        <w:rPr>
          <w:spacing w:val="-1"/>
        </w:rPr>
        <w:t> </w:t>
      </w:r>
      <w:r>
        <w:rPr/>
        <w:t>ACP-EU development co-operation</w:t>
      </w:r>
      <w:r>
        <w:rPr>
          <w:spacing w:val="-2"/>
        </w:rPr>
        <w:t> </w:t>
      </w:r>
      <w:r>
        <w:rPr/>
        <w:t>and are to take effect as of 2008.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2"/>
        <w:rPr>
          <w:sz w:val="20"/>
        </w:rPr>
      </w:pPr>
      <w:r>
        <w:rPr/>
        <mc:AlternateContent>
          <mc:Choice Requires="wps">
            <w:drawing>
              <wp:anchor distT="0" distB="0" distL="0" distR="0" allowOverlap="1" layoutInCell="1" locked="0" behindDoc="1" simplePos="0" relativeHeight="487607808">
                <wp:simplePos x="0" y="0"/>
                <wp:positionH relativeFrom="page">
                  <wp:posOffset>1143609</wp:posOffset>
                </wp:positionH>
                <wp:positionV relativeFrom="paragraph">
                  <wp:posOffset>245483</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329384pt;width:144.050pt;height:.72003pt;mso-position-horizontal-relative:page;mso-position-vertical-relative:paragraph;z-index:-15708672;mso-wrap-distance-left:0;mso-wrap-distance-right:0" id="docshape42" filled="true" fillcolor="#000000" stroked="false">
                <v:fill type="solid"/>
                <w10:wrap type="topAndBottom"/>
              </v:rect>
            </w:pict>
          </mc:Fallback>
        </mc:AlternateContent>
      </w:r>
    </w:p>
    <w:p>
      <w:pPr>
        <w:spacing w:before="96"/>
        <w:ind w:left="240" w:right="112" w:firstLine="0"/>
        <w:jc w:val="both"/>
        <w:rPr>
          <w:sz w:val="20"/>
        </w:rPr>
      </w:pPr>
      <w:r>
        <w:rPr>
          <w:sz w:val="20"/>
          <w:vertAlign w:val="superscript"/>
        </w:rPr>
        <w:t>64</w:t>
      </w:r>
      <w:r>
        <w:rPr>
          <w:sz w:val="20"/>
          <w:vertAlign w:val="baseline"/>
        </w:rPr>
        <w:t> </w:t>
      </w:r>
      <w:r>
        <w:rPr>
          <w:i/>
          <w:sz w:val="20"/>
          <w:vertAlign w:val="baseline"/>
        </w:rPr>
        <w:t>Proposed Malaysia – United States Free Trade Agreement (MUFTA): Implications for Malaysia Economic and Social Development, </w:t>
      </w:r>
      <w:r>
        <w:rPr>
          <w:sz w:val="20"/>
          <w:vertAlign w:val="baseline"/>
        </w:rPr>
        <w:t>Third World Network, 25</w:t>
      </w:r>
      <w:r>
        <w:rPr>
          <w:sz w:val="20"/>
          <w:vertAlign w:val="superscript"/>
        </w:rPr>
        <w:t>th</w:t>
      </w:r>
      <w:r>
        <w:rPr>
          <w:sz w:val="20"/>
          <w:vertAlign w:val="baseline"/>
        </w:rPr>
        <w:t> Feb. 2007 – </w:t>
      </w:r>
      <w:hyperlink r:id="rId10">
        <w:r>
          <w:rPr>
            <w:sz w:val="20"/>
            <w:u w:val="single"/>
            <w:vertAlign w:val="baseline"/>
          </w:rPr>
          <w:t>tionet@po.jaring.my</w:t>
        </w:r>
      </w:hyperlink>
      <w:r>
        <w:rPr>
          <w:sz w:val="20"/>
          <w:vertAlign w:val="baseline"/>
        </w:rPr>
        <w:t> accessed 2</w:t>
      </w:r>
      <w:r>
        <w:rPr>
          <w:sz w:val="20"/>
          <w:vertAlign w:val="superscript"/>
        </w:rPr>
        <w:t>nd</w:t>
      </w:r>
      <w:r>
        <w:rPr>
          <w:sz w:val="20"/>
          <w:vertAlign w:val="baseline"/>
        </w:rPr>
        <w:t> Dec. 2008.</w:t>
      </w:r>
    </w:p>
    <w:p>
      <w:pPr>
        <w:spacing w:before="2"/>
        <w:ind w:left="240" w:right="0" w:firstLine="0"/>
        <w:jc w:val="both"/>
        <w:rPr>
          <w:sz w:val="20"/>
        </w:rPr>
      </w:pPr>
      <w:r>
        <w:rPr>
          <w:sz w:val="20"/>
          <w:vertAlign w:val="superscript"/>
        </w:rPr>
        <w:t>65</w:t>
      </w:r>
      <w:r>
        <w:rPr>
          <w:spacing w:val="5"/>
          <w:sz w:val="20"/>
          <w:vertAlign w:val="baseline"/>
        </w:rPr>
        <w:t> </w:t>
      </w:r>
      <w:r>
        <w:rPr>
          <w:spacing w:val="-4"/>
          <w:sz w:val="20"/>
          <w:vertAlign w:val="baseline"/>
        </w:rPr>
        <w:t>Ibid</w:t>
      </w:r>
    </w:p>
    <w:p>
      <w:pPr>
        <w:spacing w:after="0"/>
        <w:jc w:val="both"/>
        <w:rPr>
          <w:sz w:val="20"/>
        </w:rPr>
        <w:sectPr>
          <w:pgSz w:w="11910" w:h="16840"/>
          <w:pgMar w:header="0" w:footer="1462" w:top="1340" w:bottom="1660" w:left="1560" w:right="1320"/>
        </w:sectPr>
      </w:pPr>
    </w:p>
    <w:p>
      <w:pPr>
        <w:pStyle w:val="Heading2"/>
        <w:spacing w:before="63"/>
        <w:ind w:left="240" w:firstLine="0"/>
        <w:jc w:val="left"/>
      </w:pPr>
      <w:r>
        <w:rPr>
          <w:spacing w:val="-2"/>
        </w:rPr>
        <w:t>Background</w:t>
      </w:r>
    </w:p>
    <w:p>
      <w:pPr>
        <w:pStyle w:val="BodyText"/>
        <w:spacing w:before="197"/>
        <w:rPr>
          <w:b/>
        </w:rPr>
      </w:pPr>
    </w:p>
    <w:p>
      <w:pPr>
        <w:pStyle w:val="BodyText"/>
        <w:spacing w:line="480" w:lineRule="auto"/>
        <w:ind w:left="240" w:right="120" w:firstLine="720"/>
        <w:jc w:val="both"/>
      </w:pPr>
      <w:r>
        <w:rPr/>
        <w:t>Europe began manipulating the ACPs as far back as the era of discovery of new territories. Primarily propelled by the need to seek raw materials for the voracious European economy, which resulted from its industrial revolutions; they invaded the ACPs</w:t>
      </w:r>
      <w:r>
        <w:rPr>
          <w:vertAlign w:val="superscript"/>
        </w:rPr>
        <w:t>66</w:t>
      </w:r>
      <w:r>
        <w:rPr>
          <w:spacing w:val="-1"/>
          <w:vertAlign w:val="baseline"/>
        </w:rPr>
        <w:t> </w:t>
      </w:r>
      <w:r>
        <w:rPr>
          <w:vertAlign w:val="baseline"/>
        </w:rPr>
        <w:t>On</w:t>
      </w:r>
      <w:r>
        <w:rPr>
          <w:spacing w:val="-4"/>
          <w:vertAlign w:val="baseline"/>
        </w:rPr>
        <w:t> </w:t>
      </w:r>
      <w:r>
        <w:rPr>
          <w:vertAlign w:val="baseline"/>
        </w:rPr>
        <w:t>getting back their freedom, most of</w:t>
      </w:r>
      <w:r>
        <w:rPr>
          <w:spacing w:val="-11"/>
          <w:vertAlign w:val="baseline"/>
        </w:rPr>
        <w:t> </w:t>
      </w:r>
      <w:r>
        <w:rPr>
          <w:vertAlign w:val="baseline"/>
        </w:rPr>
        <w:t>Europe‟s</w:t>
      </w:r>
      <w:r>
        <w:rPr>
          <w:spacing w:val="-6"/>
          <w:vertAlign w:val="baseline"/>
        </w:rPr>
        <w:t> </w:t>
      </w:r>
      <w:r>
        <w:rPr>
          <w:vertAlign w:val="baseline"/>
        </w:rPr>
        <w:t>Colonies began</w:t>
      </w:r>
      <w:r>
        <w:rPr>
          <w:spacing w:val="-3"/>
          <w:vertAlign w:val="baseline"/>
        </w:rPr>
        <w:t> </w:t>
      </w:r>
      <w:r>
        <w:rPr>
          <w:vertAlign w:val="baseline"/>
        </w:rPr>
        <w:t>to call</w:t>
      </w:r>
      <w:r>
        <w:rPr>
          <w:spacing w:val="-3"/>
          <w:vertAlign w:val="baseline"/>
        </w:rPr>
        <w:t> </w:t>
      </w:r>
      <w:r>
        <w:rPr>
          <w:vertAlign w:val="baseline"/>
        </w:rPr>
        <w:t>for social and economic co-operation to build the new independent states. In the West African sub- region</w:t>
      </w:r>
      <w:r>
        <w:rPr>
          <w:spacing w:val="-5"/>
          <w:vertAlign w:val="baseline"/>
        </w:rPr>
        <w:t> </w:t>
      </w:r>
      <w:r>
        <w:rPr>
          <w:vertAlign w:val="baseline"/>
        </w:rPr>
        <w:t>the first concrete</w:t>
      </w:r>
      <w:r>
        <w:rPr>
          <w:spacing w:val="-1"/>
          <w:vertAlign w:val="baseline"/>
        </w:rPr>
        <w:t> </w:t>
      </w:r>
      <w:r>
        <w:rPr>
          <w:vertAlign w:val="baseline"/>
        </w:rPr>
        <w:t>attempt to create</w:t>
      </w:r>
      <w:r>
        <w:rPr>
          <w:spacing w:val="-1"/>
          <w:vertAlign w:val="baseline"/>
        </w:rPr>
        <w:t> </w:t>
      </w:r>
      <w:r>
        <w:rPr>
          <w:vertAlign w:val="baseline"/>
        </w:rPr>
        <w:t>a frame work for co-operation</w:t>
      </w:r>
      <w:r>
        <w:rPr>
          <w:spacing w:val="-5"/>
          <w:vertAlign w:val="baseline"/>
        </w:rPr>
        <w:t> </w:t>
      </w:r>
      <w:r>
        <w:rPr>
          <w:vertAlign w:val="baseline"/>
        </w:rPr>
        <w:t>was</w:t>
      </w:r>
      <w:r>
        <w:rPr>
          <w:spacing w:val="-2"/>
          <w:vertAlign w:val="baseline"/>
        </w:rPr>
        <w:t> </w:t>
      </w:r>
      <w:r>
        <w:rPr>
          <w:vertAlign w:val="baseline"/>
        </w:rPr>
        <w:t>the EEC</w:t>
      </w:r>
      <w:r>
        <w:rPr>
          <w:spacing w:val="-2"/>
          <w:vertAlign w:val="baseline"/>
        </w:rPr>
        <w:t> </w:t>
      </w:r>
      <w:r>
        <w:rPr>
          <w:vertAlign w:val="baseline"/>
        </w:rPr>
        <w:t>and the mainly</w:t>
      </w:r>
      <w:r>
        <w:rPr>
          <w:spacing w:val="-7"/>
          <w:vertAlign w:val="baseline"/>
        </w:rPr>
        <w:t> </w:t>
      </w:r>
      <w:r>
        <w:rPr>
          <w:vertAlign w:val="baseline"/>
        </w:rPr>
        <w:t>French speaking West African</w:t>
      </w:r>
      <w:r>
        <w:rPr>
          <w:spacing w:val="-7"/>
          <w:vertAlign w:val="baseline"/>
        </w:rPr>
        <w:t> </w:t>
      </w:r>
      <w:r>
        <w:rPr>
          <w:vertAlign w:val="baseline"/>
        </w:rPr>
        <w:t>states</w:t>
      </w:r>
      <w:r>
        <w:rPr>
          <w:spacing w:val="-4"/>
          <w:vertAlign w:val="baseline"/>
        </w:rPr>
        <w:t> </w:t>
      </w:r>
      <w:r>
        <w:rPr>
          <w:vertAlign w:val="baseline"/>
        </w:rPr>
        <w:t>and</w:t>
      </w:r>
      <w:r>
        <w:rPr>
          <w:spacing w:val="-3"/>
          <w:vertAlign w:val="baseline"/>
        </w:rPr>
        <w:t> </w:t>
      </w:r>
      <w:r>
        <w:rPr>
          <w:vertAlign w:val="baseline"/>
        </w:rPr>
        <w:t>Madagascar.</w:t>
      </w:r>
      <w:r>
        <w:rPr>
          <w:spacing w:val="-1"/>
          <w:vertAlign w:val="baseline"/>
        </w:rPr>
        <w:t> </w:t>
      </w:r>
      <w:r>
        <w:rPr>
          <w:vertAlign w:val="baseline"/>
        </w:rPr>
        <w:t>This</w:t>
      </w:r>
      <w:r>
        <w:rPr>
          <w:spacing w:val="-1"/>
          <w:vertAlign w:val="baseline"/>
        </w:rPr>
        <w:t> </w:t>
      </w:r>
      <w:r>
        <w:rPr>
          <w:vertAlign w:val="baseline"/>
        </w:rPr>
        <w:t>led</w:t>
      </w:r>
      <w:r>
        <w:rPr>
          <w:spacing w:val="-3"/>
          <w:vertAlign w:val="baseline"/>
        </w:rPr>
        <w:t> </w:t>
      </w:r>
      <w:r>
        <w:rPr>
          <w:vertAlign w:val="baseline"/>
        </w:rPr>
        <w:t>to</w:t>
      </w:r>
      <w:r>
        <w:rPr>
          <w:spacing w:val="-3"/>
          <w:vertAlign w:val="baseline"/>
        </w:rPr>
        <w:t> </w:t>
      </w:r>
      <w:r>
        <w:rPr>
          <w:vertAlign w:val="baseline"/>
        </w:rPr>
        <w:t>the</w:t>
      </w:r>
      <w:r>
        <w:rPr>
          <w:spacing w:val="-4"/>
          <w:vertAlign w:val="baseline"/>
        </w:rPr>
        <w:t> </w:t>
      </w:r>
      <w:r>
        <w:rPr>
          <w:vertAlign w:val="baseline"/>
        </w:rPr>
        <w:t>Yaounde Convention of 1963 which was based on trade and financial aid.</w:t>
      </w:r>
      <w:r>
        <w:rPr>
          <w:vertAlign w:val="superscript"/>
        </w:rPr>
        <w:t>67</w:t>
      </w:r>
    </w:p>
    <w:p>
      <w:pPr>
        <w:pStyle w:val="BodyText"/>
        <w:spacing w:line="480" w:lineRule="auto" w:before="199"/>
        <w:ind w:left="240" w:right="119" w:firstLine="720"/>
        <w:jc w:val="both"/>
      </w:pPr>
      <w:r>
        <w:rPr/>
        <w:t>The next step was the Lome Convention which marked the beginning of an inclusive approach to the EU-ACP Cooperation after the demise of the Yaounde agreement, which lasted for five years. Concrete cooperation between the EU-ACP countries began around 1975 evolving from successive agreements called the Lome </w:t>
      </w:r>
      <w:r>
        <w:rPr>
          <w:spacing w:val="-2"/>
        </w:rPr>
        <w:t>convention.</w:t>
      </w:r>
      <w:r>
        <w:rPr>
          <w:spacing w:val="-2"/>
          <w:vertAlign w:val="superscript"/>
        </w:rPr>
        <w:t>68</w:t>
      </w:r>
    </w:p>
    <w:p>
      <w:pPr>
        <w:pStyle w:val="BodyText"/>
        <w:spacing w:line="480" w:lineRule="auto" w:before="202"/>
        <w:ind w:left="240" w:right="112" w:firstLine="720"/>
        <w:jc w:val="both"/>
      </w:pPr>
      <w:r>
        <w:rPr/>
        <w:t>The first Lome convention lasted from 1975 to 1980 under the 4</w:t>
      </w:r>
      <w:r>
        <w:rPr>
          <w:vertAlign w:val="superscript"/>
        </w:rPr>
        <w:t>th</w:t>
      </w:r>
      <w:r>
        <w:rPr>
          <w:vertAlign w:val="baseline"/>
        </w:rPr>
        <w:t> European Development Fund (EDF). The 2</w:t>
      </w:r>
      <w:r>
        <w:rPr>
          <w:vertAlign w:val="superscript"/>
        </w:rPr>
        <w:t>nd</w:t>
      </w:r>
      <w:r>
        <w:rPr>
          <w:vertAlign w:val="baseline"/>
        </w:rPr>
        <w:t> Lome Convention (Lome II) thrived from 1980-1985 under the 5</w:t>
      </w:r>
      <w:r>
        <w:rPr>
          <w:vertAlign w:val="superscript"/>
        </w:rPr>
        <w:t>th</w:t>
      </w:r>
      <w:r>
        <w:rPr>
          <w:vertAlign w:val="baseline"/>
        </w:rPr>
        <w:t> EDF, while Lome III lasted from 1985-1990 and was overseen by the 6</w:t>
      </w:r>
      <w:r>
        <w:rPr>
          <w:vertAlign w:val="superscript"/>
        </w:rPr>
        <w:t>th</w:t>
      </w:r>
      <w:r>
        <w:rPr>
          <w:vertAlign w:val="baseline"/>
        </w:rPr>
        <w:t> EDF. There were two Lome IV conventions. The 1</w:t>
      </w:r>
      <w:r>
        <w:rPr>
          <w:vertAlign w:val="superscript"/>
        </w:rPr>
        <w:t>st</w:t>
      </w:r>
      <w:r>
        <w:rPr>
          <w:vertAlign w:val="baseline"/>
        </w:rPr>
        <w:t> one was from</w:t>
      </w:r>
      <w:r>
        <w:rPr>
          <w:spacing w:val="-8"/>
          <w:vertAlign w:val="baseline"/>
        </w:rPr>
        <w:t> </w:t>
      </w:r>
      <w:r>
        <w:rPr>
          <w:vertAlign w:val="baseline"/>
        </w:rPr>
        <w:t>1990 – 1995 under the 7th</w:t>
      </w:r>
      <w:r>
        <w:rPr>
          <w:spacing w:val="-3"/>
          <w:vertAlign w:val="baseline"/>
        </w:rPr>
        <w:t> </w:t>
      </w:r>
      <w:r>
        <w:rPr>
          <w:vertAlign w:val="baseline"/>
        </w:rPr>
        <w:t>EDF with some amendments bringing about the 2</w:t>
      </w:r>
      <w:r>
        <w:rPr>
          <w:vertAlign w:val="superscript"/>
        </w:rPr>
        <w:t>nd</w:t>
      </w:r>
      <w:r>
        <w:rPr>
          <w:spacing w:val="-15"/>
          <w:vertAlign w:val="baseline"/>
        </w:rPr>
        <w:t> </w:t>
      </w:r>
      <w:r>
        <w:rPr>
          <w:vertAlign w:val="baseline"/>
        </w:rPr>
        <w:t>that thrived from</w:t>
      </w:r>
      <w:r>
        <w:rPr>
          <w:spacing w:val="-15"/>
          <w:vertAlign w:val="baseline"/>
        </w:rPr>
        <w:t> </w:t>
      </w:r>
      <w:r>
        <w:rPr>
          <w:vertAlign w:val="baseline"/>
        </w:rPr>
        <w:t>1995 to the year 2000</w:t>
      </w:r>
      <w:r>
        <w:rPr>
          <w:spacing w:val="38"/>
          <w:vertAlign w:val="baseline"/>
        </w:rPr>
        <w:t> </w:t>
      </w:r>
      <w:r>
        <w:rPr>
          <w:vertAlign w:val="baseline"/>
        </w:rPr>
        <w:t>ushering</w:t>
      </w:r>
      <w:r>
        <w:rPr>
          <w:spacing w:val="46"/>
          <w:vertAlign w:val="baseline"/>
        </w:rPr>
        <w:t> </w:t>
      </w:r>
      <w:r>
        <w:rPr>
          <w:vertAlign w:val="baseline"/>
        </w:rPr>
        <w:t>in</w:t>
      </w:r>
      <w:r>
        <w:rPr>
          <w:spacing w:val="41"/>
          <w:vertAlign w:val="baseline"/>
        </w:rPr>
        <w:t> </w:t>
      </w:r>
      <w:r>
        <w:rPr>
          <w:vertAlign w:val="baseline"/>
        </w:rPr>
        <w:t>the</w:t>
      </w:r>
      <w:r>
        <w:rPr>
          <w:spacing w:val="45"/>
          <w:vertAlign w:val="baseline"/>
        </w:rPr>
        <w:t> </w:t>
      </w:r>
      <w:r>
        <w:rPr>
          <w:vertAlign w:val="baseline"/>
        </w:rPr>
        <w:t>Cotonou</w:t>
      </w:r>
      <w:r>
        <w:rPr>
          <w:spacing w:val="41"/>
          <w:vertAlign w:val="baseline"/>
        </w:rPr>
        <w:t> </w:t>
      </w:r>
      <w:r>
        <w:rPr>
          <w:vertAlign w:val="baseline"/>
        </w:rPr>
        <w:t>Agreement</w:t>
      </w:r>
      <w:r>
        <w:rPr>
          <w:spacing w:val="45"/>
          <w:vertAlign w:val="baseline"/>
        </w:rPr>
        <w:t> </w:t>
      </w:r>
      <w:r>
        <w:rPr>
          <w:vertAlign w:val="baseline"/>
        </w:rPr>
        <w:t>that</w:t>
      </w:r>
      <w:r>
        <w:rPr>
          <w:spacing w:val="46"/>
          <w:vertAlign w:val="baseline"/>
        </w:rPr>
        <w:t> </w:t>
      </w:r>
      <w:r>
        <w:rPr>
          <w:vertAlign w:val="baseline"/>
        </w:rPr>
        <w:t>sought</w:t>
      </w:r>
      <w:r>
        <w:rPr>
          <w:spacing w:val="46"/>
          <w:vertAlign w:val="baseline"/>
        </w:rPr>
        <w:t> </w:t>
      </w:r>
      <w:r>
        <w:rPr>
          <w:vertAlign w:val="baseline"/>
        </w:rPr>
        <w:t>development</w:t>
      </w:r>
      <w:r>
        <w:rPr>
          <w:spacing w:val="45"/>
          <w:vertAlign w:val="baseline"/>
        </w:rPr>
        <w:t> </w:t>
      </w:r>
      <w:r>
        <w:rPr>
          <w:vertAlign w:val="baseline"/>
        </w:rPr>
        <w:t>as</w:t>
      </w:r>
      <w:r>
        <w:rPr>
          <w:spacing w:val="39"/>
          <w:vertAlign w:val="baseline"/>
        </w:rPr>
        <w:t> </w:t>
      </w:r>
      <w:r>
        <w:rPr>
          <w:vertAlign w:val="baseline"/>
        </w:rPr>
        <w:t>a</w:t>
      </w:r>
      <w:r>
        <w:rPr>
          <w:spacing w:val="40"/>
          <w:vertAlign w:val="baseline"/>
        </w:rPr>
        <w:t> </w:t>
      </w:r>
      <w:r>
        <w:rPr>
          <w:vertAlign w:val="baseline"/>
        </w:rPr>
        <w:t>pivot</w:t>
      </w:r>
      <w:r>
        <w:rPr>
          <w:spacing w:val="51"/>
          <w:vertAlign w:val="baseline"/>
        </w:rPr>
        <w:t> </w:t>
      </w:r>
      <w:r>
        <w:rPr>
          <w:vertAlign w:val="baseline"/>
        </w:rPr>
        <w:t>for</w:t>
      </w:r>
      <w:r>
        <w:rPr>
          <w:spacing w:val="38"/>
          <w:vertAlign w:val="baseline"/>
        </w:rPr>
        <w:t> </w:t>
      </w:r>
      <w:r>
        <w:rPr>
          <w:spacing w:val="-5"/>
          <w:vertAlign w:val="baseline"/>
        </w:rPr>
        <w:t>the</w:t>
      </w:r>
    </w:p>
    <w:p>
      <w:pPr>
        <w:pStyle w:val="BodyText"/>
        <w:rPr>
          <w:sz w:val="20"/>
        </w:rPr>
      </w:pPr>
    </w:p>
    <w:p>
      <w:pPr>
        <w:pStyle w:val="BodyText"/>
        <w:rPr>
          <w:sz w:val="20"/>
        </w:rPr>
      </w:pP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08320">
                <wp:simplePos x="0" y="0"/>
                <wp:positionH relativeFrom="page">
                  <wp:posOffset>1143609</wp:posOffset>
                </wp:positionH>
                <wp:positionV relativeFrom="paragraph">
                  <wp:posOffset>187068</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729774pt;width:144.050pt;height:.72003pt;mso-position-horizontal-relative:page;mso-position-vertical-relative:paragraph;z-index:-15708160;mso-wrap-distance-left:0;mso-wrap-distance-right:0" id="docshape45"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66</w:t>
      </w:r>
      <w:r>
        <w:rPr>
          <w:sz w:val="20"/>
          <w:vertAlign w:val="baseline"/>
        </w:rPr>
        <w:t> </w:t>
      </w:r>
      <w:r>
        <w:rPr>
          <w:i/>
          <w:sz w:val="20"/>
          <w:vertAlign w:val="baseline"/>
        </w:rPr>
        <w:t>Economic Agreement F.G Private Sector undecided </w:t>
      </w:r>
      <w:r>
        <w:rPr>
          <w:sz w:val="20"/>
          <w:vertAlign w:val="baseline"/>
        </w:rPr>
        <w:t>Crusoe Osagie, Thisday</w:t>
      </w:r>
      <w:r>
        <w:rPr>
          <w:spacing w:val="-5"/>
          <w:sz w:val="20"/>
          <w:vertAlign w:val="baseline"/>
        </w:rPr>
        <w:t> </w:t>
      </w:r>
      <w:r>
        <w:rPr>
          <w:sz w:val="20"/>
          <w:vertAlign w:val="baseline"/>
        </w:rPr>
        <w:t>Vol. 13 NO. 4777 Tuesday, May 20, 2008 p.36</w:t>
      </w:r>
    </w:p>
    <w:p>
      <w:pPr>
        <w:spacing w:before="1"/>
        <w:ind w:left="240" w:right="0" w:firstLine="0"/>
        <w:jc w:val="left"/>
        <w:rPr>
          <w:sz w:val="20"/>
        </w:rPr>
      </w:pPr>
      <w:r>
        <w:rPr>
          <w:sz w:val="20"/>
          <w:vertAlign w:val="superscript"/>
        </w:rPr>
        <w:t>67</w:t>
      </w:r>
      <w:r>
        <w:rPr>
          <w:spacing w:val="5"/>
          <w:sz w:val="20"/>
          <w:vertAlign w:val="baseline"/>
        </w:rPr>
        <w:t> </w:t>
      </w:r>
      <w:r>
        <w:rPr>
          <w:spacing w:val="-4"/>
          <w:sz w:val="20"/>
          <w:vertAlign w:val="baseline"/>
        </w:rPr>
        <w:t>Ibid</w:t>
      </w:r>
    </w:p>
    <w:p>
      <w:pPr>
        <w:spacing w:after="0"/>
        <w:jc w:val="left"/>
        <w:rPr>
          <w:sz w:val="20"/>
        </w:rPr>
        <w:sectPr>
          <w:footerReference w:type="default" r:id="rId11"/>
          <w:pgSz w:w="11910" w:h="16840"/>
          <w:pgMar w:header="0" w:footer="1693" w:top="1360" w:bottom="1880" w:left="1560" w:right="1320"/>
        </w:sectPr>
      </w:pPr>
    </w:p>
    <w:p>
      <w:pPr>
        <w:pStyle w:val="BodyText"/>
        <w:spacing w:line="480" w:lineRule="auto" w:before="98"/>
        <w:ind w:left="240" w:right="118"/>
      </w:pPr>
      <w:r>
        <w:rPr/>
        <w:t>relationship under the 9</w:t>
      </w:r>
      <w:r>
        <w:rPr>
          <w:vertAlign w:val="superscript"/>
        </w:rPr>
        <w:t>th</w:t>
      </w:r>
      <w:r>
        <w:rPr>
          <w:vertAlign w:val="baseline"/>
        </w:rPr>
        <w:t> EDF. It is the Cotonou Agreement that eventually gave birth to the EPA</w:t>
      </w:r>
      <w:r>
        <w:rPr>
          <w:vertAlign w:val="superscript"/>
        </w:rPr>
        <w:t>69</w:t>
      </w:r>
    </w:p>
    <w:p>
      <w:pPr>
        <w:pStyle w:val="BodyText"/>
        <w:spacing w:line="480" w:lineRule="auto" w:before="203"/>
        <w:ind w:left="240" w:right="116" w:firstLine="720"/>
        <w:jc w:val="both"/>
      </w:pPr>
      <w:r>
        <w:rPr/>
        <w:t>As noted earlier, EPA‟s are essentially Free Trade Agreements (FTAs) that envisage the creation</w:t>
      </w:r>
      <w:r>
        <w:rPr>
          <w:spacing w:val="-4"/>
        </w:rPr>
        <w:t> </w:t>
      </w:r>
      <w:r>
        <w:rPr/>
        <w:t>of</w:t>
      </w:r>
      <w:r>
        <w:rPr>
          <w:spacing w:val="-2"/>
        </w:rPr>
        <w:t> </w:t>
      </w:r>
      <w:r>
        <w:rPr/>
        <w:t>a free trade area between</w:t>
      </w:r>
      <w:r>
        <w:rPr>
          <w:spacing w:val="-4"/>
        </w:rPr>
        <w:t> </w:t>
      </w:r>
      <w:r>
        <w:rPr/>
        <w:t>the EU and the ACP countries in which duties on goods imported and exported between these parties are drastically reduced and eventually completely removed. In essence, EPAs are based on the principle of</w:t>
      </w:r>
      <w:r>
        <w:rPr>
          <w:spacing w:val="40"/>
        </w:rPr>
        <w:t> </w:t>
      </w:r>
      <w:r>
        <w:rPr/>
        <w:t>reciprocity – that is when one party to the agreement makes a concession by lowering its tariffs on goods, the other parties reciprocate by lowering tariffs too. Generally, the EPA is a trade agreement that defines trade and development relations between European Countries and their ACP counterparts.</w:t>
      </w:r>
    </w:p>
    <w:p>
      <w:pPr>
        <w:pStyle w:val="BodyText"/>
        <w:spacing w:line="480" w:lineRule="auto" w:before="198"/>
        <w:ind w:left="240" w:right="120" w:firstLine="720"/>
        <w:jc w:val="both"/>
      </w:pPr>
      <w:r>
        <w:rPr/>
        <w:t>The agreement ought to have been signed Dec. 31 2007 but was shifted to further refine the conditions and terms of the New pact. Meanwhile a waiver to the WTO rules applying to current EU – ACP trading arrangement expired on January 2008. The European Commissioner for trade, Peter Mandelson maintained he has „no legal option‟ other than imposing tariffs in such an eventuality under rules set by the World Trade </w:t>
      </w:r>
      <w:r>
        <w:rPr>
          <w:spacing w:val="-2"/>
        </w:rPr>
        <w:t>Organisation.</w:t>
      </w:r>
      <w:r>
        <w:rPr>
          <w:spacing w:val="-2"/>
          <w:vertAlign w:val="superscript"/>
        </w:rPr>
        <w:t>70</w:t>
      </w:r>
    </w:p>
    <w:p>
      <w:pPr>
        <w:pStyle w:val="Heading1"/>
        <w:numPr>
          <w:ilvl w:val="1"/>
          <w:numId w:val="17"/>
        </w:numPr>
        <w:tabs>
          <w:tab w:pos="960" w:val="left" w:leader="none"/>
        </w:tabs>
        <w:spacing w:line="240" w:lineRule="auto" w:before="207" w:after="0"/>
        <w:ind w:left="960" w:right="0" w:hanging="720"/>
        <w:jc w:val="left"/>
      </w:pPr>
      <w:r>
        <w:rPr/>
        <w:t>INTRODUCTION</w:t>
      </w:r>
      <w:r>
        <w:rPr>
          <w:spacing w:val="-4"/>
        </w:rPr>
        <w:t> </w:t>
      </w:r>
      <w:r>
        <w:rPr/>
        <w:t>TO</w:t>
      </w:r>
      <w:r>
        <w:rPr>
          <w:spacing w:val="-1"/>
        </w:rPr>
        <w:t> </w:t>
      </w:r>
      <w:r>
        <w:rPr/>
        <w:t>GATT</w:t>
      </w:r>
      <w:r>
        <w:rPr>
          <w:spacing w:val="-3"/>
        </w:rPr>
        <w:t> </w:t>
      </w:r>
      <w:r>
        <w:rPr/>
        <w:t>AND</w:t>
      </w:r>
      <w:r>
        <w:rPr>
          <w:spacing w:val="-2"/>
        </w:rPr>
        <w:t> </w:t>
      </w:r>
      <w:r>
        <w:rPr/>
        <w:t>THE</w:t>
      </w:r>
      <w:r>
        <w:rPr>
          <w:spacing w:val="-2"/>
        </w:rPr>
        <w:t> </w:t>
      </w:r>
      <w:r>
        <w:rPr>
          <w:spacing w:val="-5"/>
        </w:rPr>
        <w:t>WTO</w:t>
      </w:r>
    </w:p>
    <w:p>
      <w:pPr>
        <w:pStyle w:val="BodyText"/>
        <w:spacing w:before="198"/>
        <w:rPr>
          <w:b/>
        </w:rPr>
      </w:pPr>
    </w:p>
    <w:p>
      <w:pPr>
        <w:pStyle w:val="BodyText"/>
        <w:spacing w:line="477" w:lineRule="auto"/>
        <w:ind w:left="240" w:right="109" w:firstLine="720"/>
        <w:jc w:val="both"/>
      </w:pPr>
      <w:r>
        <w:rPr/>
        <w:t>Before explaining the details of the WTO, it is useful to trace its historical foundation. Such a review will not only provide important context to the modern day trading system, it will also allow the reader to appreciate more fully and understand the reasons why the WTO operates and exists in the form it does.</w:t>
      </w: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608832">
                <wp:simplePos x="0" y="0"/>
                <wp:positionH relativeFrom="page">
                  <wp:posOffset>1143609</wp:posOffset>
                </wp:positionH>
                <wp:positionV relativeFrom="paragraph">
                  <wp:posOffset>299366</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3.572178pt;width:144.050pt;height:.71997pt;mso-position-horizontal-relative:page;mso-position-vertical-relative:paragraph;z-index:-15707648;mso-wrap-distance-left:0;mso-wrap-distance-right:0" id="docshape47"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69</w:t>
      </w:r>
      <w:r>
        <w:rPr>
          <w:spacing w:val="5"/>
          <w:sz w:val="20"/>
          <w:vertAlign w:val="baseline"/>
        </w:rPr>
        <w:t> </w:t>
      </w:r>
      <w:r>
        <w:rPr>
          <w:spacing w:val="-2"/>
          <w:sz w:val="20"/>
          <w:vertAlign w:val="baseline"/>
        </w:rPr>
        <w:t>Ibid.</w:t>
      </w:r>
    </w:p>
    <w:p>
      <w:pPr>
        <w:spacing w:before="1"/>
        <w:ind w:left="240" w:right="0" w:firstLine="0"/>
        <w:jc w:val="left"/>
        <w:rPr>
          <w:sz w:val="20"/>
        </w:rPr>
      </w:pPr>
      <w:r>
        <w:rPr>
          <w:sz w:val="20"/>
          <w:vertAlign w:val="superscript"/>
        </w:rPr>
        <w:t>70</w:t>
      </w:r>
      <w:r>
        <w:rPr>
          <w:spacing w:val="-1"/>
          <w:sz w:val="20"/>
          <w:vertAlign w:val="baseline"/>
        </w:rPr>
        <w:t> </w:t>
      </w:r>
      <w:r>
        <w:rPr>
          <w:sz w:val="20"/>
          <w:vertAlign w:val="baseline"/>
        </w:rPr>
        <w:t>Trade</w:t>
      </w:r>
      <w:r>
        <w:rPr>
          <w:spacing w:val="-6"/>
          <w:sz w:val="20"/>
          <w:vertAlign w:val="baseline"/>
        </w:rPr>
        <w:t> </w:t>
      </w:r>
      <w:r>
        <w:rPr>
          <w:sz w:val="20"/>
          <w:vertAlign w:val="baseline"/>
        </w:rPr>
        <w:t>Africa.</w:t>
      </w:r>
      <w:r>
        <w:rPr>
          <w:spacing w:val="-4"/>
          <w:sz w:val="20"/>
          <w:vertAlign w:val="baseline"/>
        </w:rPr>
        <w:t> </w:t>
      </w:r>
      <w:r>
        <w:rPr>
          <w:i/>
          <w:sz w:val="20"/>
          <w:vertAlign w:val="baseline"/>
        </w:rPr>
        <w:t>Power</w:t>
      </w:r>
      <w:r>
        <w:rPr>
          <w:i/>
          <w:spacing w:val="-4"/>
          <w:sz w:val="20"/>
          <w:vertAlign w:val="baseline"/>
        </w:rPr>
        <w:t> </w:t>
      </w:r>
      <w:r>
        <w:rPr>
          <w:i/>
          <w:sz w:val="20"/>
          <w:vertAlign w:val="baseline"/>
        </w:rPr>
        <w:t>Struggle</w:t>
      </w:r>
      <w:r>
        <w:rPr>
          <w:i/>
          <w:spacing w:val="-6"/>
          <w:sz w:val="20"/>
          <w:vertAlign w:val="baseline"/>
        </w:rPr>
        <w:t> </w:t>
      </w:r>
      <w:r>
        <w:rPr>
          <w:i/>
          <w:sz w:val="20"/>
          <w:vertAlign w:val="baseline"/>
        </w:rPr>
        <w:t>Continues</w:t>
      </w:r>
      <w:r>
        <w:rPr>
          <w:i/>
          <w:spacing w:val="-9"/>
          <w:sz w:val="20"/>
          <w:vertAlign w:val="baseline"/>
        </w:rPr>
        <w:t> </w:t>
      </w:r>
      <w:r>
        <w:rPr>
          <w:i/>
          <w:sz w:val="20"/>
          <w:vertAlign w:val="baseline"/>
        </w:rPr>
        <w:t>with</w:t>
      </w:r>
      <w:r>
        <w:rPr>
          <w:i/>
          <w:spacing w:val="-3"/>
          <w:sz w:val="20"/>
          <w:vertAlign w:val="baseline"/>
        </w:rPr>
        <w:t> </w:t>
      </w:r>
      <w:r>
        <w:rPr>
          <w:i/>
          <w:sz w:val="20"/>
          <w:vertAlign w:val="baseline"/>
        </w:rPr>
        <w:t>unbalanced</w:t>
      </w:r>
      <w:r>
        <w:rPr>
          <w:i/>
          <w:spacing w:val="-8"/>
          <w:sz w:val="20"/>
          <w:vertAlign w:val="baseline"/>
        </w:rPr>
        <w:t> </w:t>
      </w:r>
      <w:r>
        <w:rPr>
          <w:i/>
          <w:sz w:val="20"/>
          <w:vertAlign w:val="baseline"/>
        </w:rPr>
        <w:t>EPA</w:t>
      </w:r>
      <w:r>
        <w:rPr>
          <w:i/>
          <w:spacing w:val="-2"/>
          <w:sz w:val="20"/>
          <w:vertAlign w:val="baseline"/>
        </w:rPr>
        <w:t> </w:t>
      </w:r>
      <w:r>
        <w:rPr>
          <w:i/>
          <w:sz w:val="20"/>
          <w:vertAlign w:val="baseline"/>
        </w:rPr>
        <w:t>Talks,</w:t>
      </w:r>
      <w:r>
        <w:rPr>
          <w:i/>
          <w:spacing w:val="-5"/>
          <w:sz w:val="20"/>
          <w:vertAlign w:val="baseline"/>
        </w:rPr>
        <w:t> </w:t>
      </w:r>
      <w:r>
        <w:rPr>
          <w:i/>
          <w:sz w:val="20"/>
          <w:vertAlign w:val="baseline"/>
        </w:rPr>
        <w:t>2007</w:t>
      </w:r>
      <w:r>
        <w:rPr>
          <w:i/>
          <w:spacing w:val="-2"/>
          <w:sz w:val="20"/>
          <w:vertAlign w:val="baseline"/>
        </w:rPr>
        <w:t> </w:t>
      </w:r>
      <w:r>
        <w:rPr>
          <w:sz w:val="20"/>
          <w:vertAlign w:val="baseline"/>
        </w:rPr>
        <w:t>by</w:t>
      </w:r>
      <w:r>
        <w:rPr>
          <w:spacing w:val="-12"/>
          <w:sz w:val="20"/>
          <w:vertAlign w:val="baseline"/>
        </w:rPr>
        <w:t> </w:t>
      </w:r>
      <w:r>
        <w:rPr>
          <w:sz w:val="20"/>
          <w:vertAlign w:val="baseline"/>
        </w:rPr>
        <w:t>David</w:t>
      </w:r>
      <w:r>
        <w:rPr>
          <w:spacing w:val="-4"/>
          <w:sz w:val="20"/>
          <w:vertAlign w:val="baseline"/>
        </w:rPr>
        <w:t> </w:t>
      </w:r>
      <w:r>
        <w:rPr>
          <w:spacing w:val="-2"/>
          <w:sz w:val="20"/>
          <w:vertAlign w:val="baseline"/>
        </w:rPr>
        <w:t>Cronia).</w:t>
      </w:r>
    </w:p>
    <w:p>
      <w:pPr>
        <w:spacing w:after="0"/>
        <w:jc w:val="left"/>
        <w:rPr>
          <w:sz w:val="20"/>
        </w:rPr>
        <w:sectPr>
          <w:footerReference w:type="default" r:id="rId12"/>
          <w:pgSz w:w="11910" w:h="16840"/>
          <w:pgMar w:header="0" w:footer="1462" w:top="1320" w:bottom="1660" w:left="1560" w:right="1320"/>
          <w:pgNumType w:start="51"/>
        </w:sectPr>
      </w:pPr>
    </w:p>
    <w:p>
      <w:pPr>
        <w:pStyle w:val="BodyText"/>
        <w:spacing w:line="480" w:lineRule="auto" w:before="78"/>
        <w:ind w:left="240" w:right="120"/>
        <w:jc w:val="both"/>
      </w:pPr>
      <w:r>
        <w:rPr/>
        <w:t>At the onset, it may be useful to offer some general clarifications about the nature of the WTO. Reading about the WTO in the popular press, it is sometimes easy to come away with misconceptions about how the organisation operates. There are frequent references</w:t>
      </w:r>
      <w:r>
        <w:rPr>
          <w:spacing w:val="40"/>
        </w:rPr>
        <w:t> </w:t>
      </w:r>
      <w:r>
        <w:rPr/>
        <w:t>to decisions both legal and political, made by the WTO. </w:t>
      </w:r>
      <w:r>
        <w:rPr>
          <w:vertAlign w:val="superscript"/>
        </w:rPr>
        <w:t>71</w:t>
      </w:r>
      <w:r>
        <w:rPr>
          <w:vertAlign w:val="baseline"/>
        </w:rPr>
        <w:t> In some sense, these</w:t>
      </w:r>
      <w:r>
        <w:rPr>
          <w:spacing w:val="40"/>
          <w:vertAlign w:val="baseline"/>
        </w:rPr>
        <w:t> </w:t>
      </w:r>
      <w:r>
        <w:rPr>
          <w:vertAlign w:val="baseline"/>
        </w:rPr>
        <w:t>statements are true, but they can be misleading without further explanation as to what exactly the WTO is in this regard, it is important to understand that the WTO is a member-driver organization in that most of the decisions that come out of the WTO are the result of an agreement among all of</w:t>
      </w:r>
      <w:r>
        <w:rPr>
          <w:spacing w:val="-2"/>
          <w:vertAlign w:val="baseline"/>
        </w:rPr>
        <w:t> </w:t>
      </w:r>
      <w:r>
        <w:rPr>
          <w:vertAlign w:val="baseline"/>
        </w:rPr>
        <w:t>the countries or customs territories that are WTO members. That is, nearly all of the decisions reached are in fact made by these countries and territories acting in their capacity as equal members of the WTO. Thus, the WTO is not a global parliament with legislators making decisions that national government must follow. Rather, it is a tool of the government themselves, through which they make joint decisions. It does not govern its members from above, but rather governs through the </w:t>
      </w:r>
      <w:r>
        <w:rPr>
          <w:spacing w:val="-2"/>
          <w:vertAlign w:val="baseline"/>
        </w:rPr>
        <w:t>members.</w:t>
      </w:r>
    </w:p>
    <w:p>
      <w:pPr>
        <w:pStyle w:val="BodyText"/>
        <w:spacing w:line="480" w:lineRule="auto" w:before="205"/>
        <w:ind w:left="240" w:right="108" w:firstLine="720"/>
        <w:jc w:val="both"/>
      </w:pPr>
      <w:r>
        <w:rPr/>
        <w:t>In addition to the members, there is an actual staff of the organisation. These employees play a key role in carrying out the day-to-day work of the organisation. However, generally speaking, they are not the ultimate decision – makers, but merely assist the members in carrying out their work. </w:t>
      </w:r>
      <w:r>
        <w:rPr>
          <w:vertAlign w:val="superscript"/>
        </w:rPr>
        <w:t>72</w:t>
      </w:r>
    </w:p>
    <w:p>
      <w:pPr>
        <w:pStyle w:val="Heading2"/>
        <w:numPr>
          <w:ilvl w:val="2"/>
          <w:numId w:val="17"/>
        </w:numPr>
        <w:tabs>
          <w:tab w:pos="959" w:val="left" w:leader="none"/>
        </w:tabs>
        <w:spacing w:line="240" w:lineRule="auto" w:before="202" w:after="0"/>
        <w:ind w:left="959" w:right="0" w:hanging="719"/>
        <w:jc w:val="both"/>
      </w:pPr>
      <w:r>
        <w:rPr/>
        <w:t>Origins</w:t>
      </w:r>
      <w:r>
        <w:rPr>
          <w:spacing w:val="-4"/>
        </w:rPr>
        <w:t> </w:t>
      </w:r>
      <w:r>
        <w:rPr/>
        <w:t>of</w:t>
      </w:r>
      <w:r>
        <w:rPr>
          <w:spacing w:val="-3"/>
        </w:rPr>
        <w:t> </w:t>
      </w:r>
      <w:r>
        <w:rPr>
          <w:spacing w:val="-4"/>
        </w:rPr>
        <w:t>GATT</w:t>
      </w:r>
    </w:p>
    <w:p>
      <w:pPr>
        <w:pStyle w:val="BodyText"/>
        <w:spacing w:line="552" w:lineRule="exact" w:before="256"/>
        <w:ind w:left="240" w:right="118" w:firstLine="720"/>
        <w:jc w:val="both"/>
      </w:pPr>
      <w:r>
        <w:rPr/>
        <w:t>Formal trade relationships between countries have existed for centuries. In fact, many</w:t>
      </w:r>
      <w:r>
        <w:rPr>
          <w:spacing w:val="-1"/>
        </w:rPr>
        <w:t> </w:t>
      </w:r>
      <w:r>
        <w:rPr/>
        <w:t>of</w:t>
      </w:r>
      <w:r>
        <w:rPr>
          <w:spacing w:val="-4"/>
        </w:rPr>
        <w:t> </w:t>
      </w:r>
      <w:r>
        <w:rPr/>
        <w:t>the early</w:t>
      </w:r>
      <w:r>
        <w:rPr>
          <w:spacing w:val="-1"/>
        </w:rPr>
        <w:t> </w:t>
      </w:r>
      <w:r>
        <w:rPr/>
        <w:t>explorers discovered new lands to seek out new trading opportunities – from</w:t>
      </w:r>
      <w:r>
        <w:rPr>
          <w:spacing w:val="-11"/>
        </w:rPr>
        <w:t> </w:t>
      </w:r>
      <w:r>
        <w:rPr/>
        <w:t>the</w:t>
      </w:r>
      <w:r>
        <w:rPr>
          <w:spacing w:val="-1"/>
        </w:rPr>
        <w:t> </w:t>
      </w:r>
      <w:r>
        <w:rPr/>
        <w:t>Phoenicians</w:t>
      </w:r>
      <w:r>
        <w:rPr>
          <w:spacing w:val="-2"/>
        </w:rPr>
        <w:t> </w:t>
      </w:r>
      <w:r>
        <w:rPr/>
        <w:t>to</w:t>
      </w:r>
      <w:r>
        <w:rPr>
          <w:spacing w:val="-1"/>
        </w:rPr>
        <w:t> </w:t>
      </w:r>
      <w:r>
        <w:rPr/>
        <w:t>the</w:t>
      </w:r>
      <w:r>
        <w:rPr>
          <w:spacing w:val="-1"/>
        </w:rPr>
        <w:t> </w:t>
      </w:r>
      <w:r>
        <w:rPr/>
        <w:t>Greeks</w:t>
      </w:r>
      <w:r>
        <w:rPr>
          <w:spacing w:val="-2"/>
        </w:rPr>
        <w:t> </w:t>
      </w:r>
      <w:r>
        <w:rPr/>
        <w:t>and Romans,</w:t>
      </w:r>
      <w:r>
        <w:rPr>
          <w:spacing w:val="2"/>
        </w:rPr>
        <w:t> </w:t>
      </w:r>
      <w:r>
        <w:rPr/>
        <w:t>the</w:t>
      </w:r>
      <w:r>
        <w:rPr>
          <w:spacing w:val="-1"/>
        </w:rPr>
        <w:t> </w:t>
      </w:r>
      <w:r>
        <w:rPr/>
        <w:t>Maghribi</w:t>
      </w:r>
      <w:r>
        <w:rPr>
          <w:spacing w:val="-9"/>
        </w:rPr>
        <w:t> </w:t>
      </w:r>
      <w:r>
        <w:rPr/>
        <w:t>to</w:t>
      </w:r>
      <w:r>
        <w:rPr>
          <w:spacing w:val="4"/>
        </w:rPr>
        <w:t> </w:t>
      </w:r>
      <w:r>
        <w:rPr/>
        <w:t>Marco</w:t>
      </w:r>
      <w:r>
        <w:rPr>
          <w:spacing w:val="4"/>
        </w:rPr>
        <w:t> </w:t>
      </w:r>
      <w:r>
        <w:rPr/>
        <w:t>Polo,</w:t>
      </w:r>
      <w:r>
        <w:rPr>
          <w:spacing w:val="26"/>
        </w:rPr>
        <w:t>  </w:t>
      </w:r>
      <w:r>
        <w:rPr/>
        <w:t>through</w:t>
      </w:r>
      <w:r>
        <w:rPr>
          <w:spacing w:val="-4"/>
        </w:rPr>
        <w:t> </w:t>
      </w:r>
      <w:r>
        <w:rPr>
          <w:spacing w:val="-5"/>
        </w:rPr>
        <w:t>to</w:t>
      </w:r>
    </w:p>
    <w:p>
      <w:pPr>
        <w:pStyle w:val="BodyText"/>
        <w:spacing w:before="3"/>
        <w:rPr>
          <w:sz w:val="6"/>
        </w:rPr>
      </w:pPr>
      <w:r>
        <w:rPr/>
        <mc:AlternateContent>
          <mc:Choice Requires="wps">
            <w:drawing>
              <wp:anchor distT="0" distB="0" distL="0" distR="0" allowOverlap="1" layoutInCell="1" locked="0" behindDoc="1" simplePos="0" relativeHeight="487609344">
                <wp:simplePos x="0" y="0"/>
                <wp:positionH relativeFrom="page">
                  <wp:posOffset>1143609</wp:posOffset>
                </wp:positionH>
                <wp:positionV relativeFrom="paragraph">
                  <wp:posOffset>61256</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4.823329pt;width:144.050pt;height:.72003pt;mso-position-horizontal-relative:page;mso-position-vertical-relative:paragraph;z-index:-15707136;mso-wrap-distance-left:0;mso-wrap-distance-right:0" id="docshape48" filled="true" fillcolor="#000000" stroked="false">
                <v:fill type="solid"/>
                <w10:wrap type="topAndBottom"/>
              </v:rect>
            </w:pict>
          </mc:Fallback>
        </mc:AlternateContent>
      </w:r>
    </w:p>
    <w:p>
      <w:pPr>
        <w:spacing w:before="96"/>
        <w:ind w:left="240" w:right="114" w:firstLine="0"/>
        <w:jc w:val="both"/>
        <w:rPr>
          <w:sz w:val="20"/>
        </w:rPr>
      </w:pPr>
      <w:r>
        <w:rPr>
          <w:sz w:val="20"/>
          <w:vertAlign w:val="superscript"/>
        </w:rPr>
        <w:t>71</w:t>
      </w:r>
      <w:r>
        <w:rPr>
          <w:sz w:val="20"/>
          <w:vertAlign w:val="baseline"/>
        </w:rPr>
        <w:t> For example, it may be said that the WTO Struck down a US Tariff Law as violating WTO rules or that the WTO decided to admit China as a member.</w:t>
      </w:r>
    </w:p>
    <w:p>
      <w:pPr>
        <w:spacing w:before="1"/>
        <w:ind w:left="240" w:right="115" w:firstLine="0"/>
        <w:jc w:val="both"/>
        <w:rPr>
          <w:sz w:val="20"/>
        </w:rPr>
      </w:pPr>
      <w:r>
        <w:rPr>
          <w:sz w:val="20"/>
          <w:vertAlign w:val="superscript"/>
        </w:rPr>
        <w:t>72</w:t>
      </w:r>
      <w:r>
        <w:rPr>
          <w:sz w:val="20"/>
          <w:vertAlign w:val="baseline"/>
        </w:rPr>
        <w:t> Simon Lester et al, </w:t>
      </w:r>
      <w:r>
        <w:rPr>
          <w:i/>
          <w:sz w:val="20"/>
          <w:vertAlign w:val="baseline"/>
        </w:rPr>
        <w:t>Op. it. : Text, Materials and Commentary,</w:t>
      </w:r>
      <w:r>
        <w:rPr>
          <w:i/>
          <w:spacing w:val="40"/>
          <w:sz w:val="20"/>
          <w:vertAlign w:val="baseline"/>
        </w:rPr>
        <w:t> </w:t>
      </w:r>
      <w:r>
        <w:rPr>
          <w:sz w:val="20"/>
          <w:vertAlign w:val="baseline"/>
        </w:rPr>
        <w:t>Hart Publishing Oxford and Portland, Oregon, 2008, p.65</w:t>
      </w:r>
    </w:p>
    <w:p>
      <w:pPr>
        <w:spacing w:after="0"/>
        <w:jc w:val="both"/>
        <w:rPr>
          <w:sz w:val="20"/>
        </w:rPr>
        <w:sectPr>
          <w:pgSz w:w="11910" w:h="16840"/>
          <w:pgMar w:header="0" w:footer="1462" w:top="1340" w:bottom="1660" w:left="1560" w:right="1320"/>
        </w:sectPr>
      </w:pPr>
    </w:p>
    <w:p>
      <w:pPr>
        <w:pStyle w:val="BodyText"/>
        <w:spacing w:line="480" w:lineRule="auto" w:before="78"/>
        <w:ind w:left="240" w:right="115"/>
        <w:jc w:val="both"/>
      </w:pPr>
      <w:r>
        <w:rPr/>
        <w:t>the modern Portuguese, Spanish, Dutch and English explorers of the fifth-Seventeenth centuries. Generally speaking, these early-modern trading relationships were shaped by colonialism and the corresponding restriction of imports from sources other than the </w:t>
      </w:r>
      <w:r>
        <w:rPr>
          <w:spacing w:val="-2"/>
        </w:rPr>
        <w:t>colonizer.</w:t>
      </w:r>
      <w:r>
        <w:rPr>
          <w:spacing w:val="-2"/>
          <w:vertAlign w:val="superscript"/>
        </w:rPr>
        <w:t>73</w:t>
      </w:r>
    </w:p>
    <w:p>
      <w:pPr>
        <w:pStyle w:val="BodyText"/>
        <w:spacing w:line="480" w:lineRule="auto" w:before="203"/>
        <w:ind w:left="240" w:right="112" w:firstLine="720"/>
        <w:jc w:val="both"/>
      </w:pPr>
      <w:r>
        <w:rPr/>
        <w:t>Trade restrictions eased in the late seventeenth and eighteenth centuries, when bilateral Friendship, Commerce and Navigation (FCN) treaties included within their</w:t>
      </w:r>
      <w:r>
        <w:rPr>
          <w:spacing w:val="40"/>
        </w:rPr>
        <w:t> </w:t>
      </w:r>
      <w:r>
        <w:rPr/>
        <w:t>scope non-discrimination provisions calling for conditional „most favoured nation‟</w:t>
      </w:r>
      <w:r>
        <w:rPr>
          <w:spacing w:val="-1"/>
        </w:rPr>
        <w:t> </w:t>
      </w:r>
      <w:r>
        <w:rPr/>
        <w:t>status and „national treatment‟. These treaties were the first steps towards more formal trade relationships based on</w:t>
      </w:r>
      <w:r>
        <w:rPr>
          <w:spacing w:val="-2"/>
        </w:rPr>
        <w:t> </w:t>
      </w:r>
      <w:r>
        <w:rPr/>
        <w:t>the idea of</w:t>
      </w:r>
      <w:r>
        <w:rPr>
          <w:spacing w:val="-1"/>
        </w:rPr>
        <w:t> </w:t>
      </w:r>
      <w:r>
        <w:rPr/>
        <w:t>liberalization. By</w:t>
      </w:r>
      <w:r>
        <w:rPr>
          <w:spacing w:val="-2"/>
        </w:rPr>
        <w:t> </w:t>
      </w:r>
      <w:r>
        <w:rPr/>
        <w:t>the late nineteenth</w:t>
      </w:r>
      <w:r>
        <w:rPr>
          <w:spacing w:val="-2"/>
        </w:rPr>
        <w:t> </w:t>
      </w:r>
      <w:r>
        <w:rPr/>
        <w:t>century, numerous bilateral effort to rein in international trade restrictions were underway.</w:t>
      </w:r>
    </w:p>
    <w:p>
      <w:pPr>
        <w:pStyle w:val="BodyText"/>
        <w:spacing w:line="480" w:lineRule="auto" w:before="198"/>
        <w:ind w:left="240" w:right="113" w:firstLine="720"/>
        <w:jc w:val="both"/>
      </w:pPr>
      <w:r>
        <w:rPr/>
        <w:t>This overall trend of co-operation and liberalization continued, with a minor hiccup in the 1870s until World War I. The intervening years between the 1</w:t>
      </w:r>
      <w:r>
        <w:rPr>
          <w:vertAlign w:val="superscript"/>
        </w:rPr>
        <w:t>st</w:t>
      </w:r>
      <w:r>
        <w:rPr>
          <w:vertAlign w:val="baseline"/>
        </w:rPr>
        <w:t> and 2</w:t>
      </w:r>
      <w:r>
        <w:rPr>
          <w:vertAlign w:val="superscript"/>
        </w:rPr>
        <w:t>nd</w:t>
      </w:r>
      <w:r>
        <w:rPr>
          <w:vertAlign w:val="baseline"/>
        </w:rPr>
        <w:t> world wars initially involved talk of liberalized trade through the League of Nations. However, while these talks were taking place, there was an outbreak of</w:t>
      </w:r>
      <w:r>
        <w:rPr>
          <w:spacing w:val="-2"/>
          <w:vertAlign w:val="baseline"/>
        </w:rPr>
        <w:t> </w:t>
      </w:r>
      <w:r>
        <w:rPr>
          <w:vertAlign w:val="baseline"/>
        </w:rPr>
        <w:t>Protectionism led by the US passage of the isolationist Smooth – Hawley Tariff Act (1930) which sharply raised tariff rates. Many believed the ensuring sharp decline in the importation and exportation of</w:t>
      </w:r>
      <w:r>
        <w:rPr>
          <w:spacing w:val="-3"/>
          <w:vertAlign w:val="baseline"/>
        </w:rPr>
        <w:t> </w:t>
      </w:r>
      <w:r>
        <w:rPr>
          <w:vertAlign w:val="baseline"/>
        </w:rPr>
        <w:t>goods actually worsened the Great Depression significantly and in part led to the beginning of the Second World War.</w:t>
      </w:r>
      <w:r>
        <w:rPr>
          <w:vertAlign w:val="superscript"/>
        </w:rPr>
        <w:t>74</w:t>
      </w:r>
    </w:p>
    <w:p>
      <w:pPr>
        <w:pStyle w:val="BodyText"/>
        <w:spacing w:line="480" w:lineRule="auto" w:before="203"/>
        <w:ind w:left="240" w:right="124" w:firstLine="720"/>
        <w:jc w:val="both"/>
      </w:pPr>
      <w:r>
        <w:rPr/>
        <w:t>Within a few years of smooth-Hawley, however the league discussions seem to bear fruits as there was a proliferation of bilateral trade</w:t>
      </w:r>
      <w:r>
        <w:rPr>
          <w:spacing w:val="-1"/>
        </w:rPr>
        <w:t> </w:t>
      </w:r>
      <w:r>
        <w:rPr/>
        <w:t>treaties which sought to liberalise trade. These treaties offered some progress towards free trade, but were limited in terms</w:t>
      </w:r>
      <w:r>
        <w:rPr>
          <w:spacing w:val="40"/>
        </w:rPr>
        <w:t> </w:t>
      </w:r>
      <w:r>
        <w:rPr/>
        <w:t>of countries involved, and as noted were bilateral not multilateral.</w:t>
      </w:r>
    </w:p>
    <w:p>
      <w:pPr>
        <w:pStyle w:val="BodyText"/>
        <w:spacing w:before="86"/>
        <w:rPr>
          <w:sz w:val="20"/>
        </w:rPr>
      </w:pPr>
      <w:r>
        <w:rPr/>
        <mc:AlternateContent>
          <mc:Choice Requires="wps">
            <w:drawing>
              <wp:anchor distT="0" distB="0" distL="0" distR="0" allowOverlap="1" layoutInCell="1" locked="0" behindDoc="1" simplePos="0" relativeHeight="487609856">
                <wp:simplePos x="0" y="0"/>
                <wp:positionH relativeFrom="page">
                  <wp:posOffset>1143609</wp:posOffset>
                </wp:positionH>
                <wp:positionV relativeFrom="paragraph">
                  <wp:posOffset>216174</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021593pt;width:144.050pt;height:.71997pt;mso-position-horizontal-relative:page;mso-position-vertical-relative:paragraph;z-index:-15706624;mso-wrap-distance-left:0;mso-wrap-distance-right:0" id="docshape49"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73</w:t>
      </w:r>
      <w:r>
        <w:rPr>
          <w:spacing w:val="5"/>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74</w:t>
      </w:r>
      <w:r>
        <w:rPr>
          <w:spacing w:val="-1"/>
          <w:sz w:val="20"/>
          <w:vertAlign w:val="baseline"/>
        </w:rPr>
        <w:t> </w:t>
      </w:r>
      <w:r>
        <w:rPr>
          <w:sz w:val="20"/>
          <w:vertAlign w:val="baseline"/>
        </w:rPr>
        <w:t>Ibid</w:t>
      </w:r>
      <w:r>
        <w:rPr>
          <w:spacing w:val="41"/>
          <w:sz w:val="20"/>
          <w:vertAlign w:val="baseline"/>
        </w:rPr>
        <w:t> </w:t>
      </w:r>
      <w:r>
        <w:rPr>
          <w:sz w:val="20"/>
          <w:vertAlign w:val="baseline"/>
        </w:rPr>
        <w:t>(especially</w:t>
      </w:r>
      <w:r>
        <w:rPr>
          <w:spacing w:val="-12"/>
          <w:sz w:val="20"/>
          <w:vertAlign w:val="baseline"/>
        </w:rPr>
        <w:t> </w:t>
      </w:r>
      <w:r>
        <w:rPr>
          <w:sz w:val="20"/>
          <w:vertAlign w:val="baseline"/>
        </w:rPr>
        <w:t>by</w:t>
      </w:r>
      <w:r>
        <w:rPr>
          <w:spacing w:val="-11"/>
          <w:sz w:val="20"/>
          <w:vertAlign w:val="baseline"/>
        </w:rPr>
        <w:t> </w:t>
      </w:r>
      <w:r>
        <w:rPr>
          <w:sz w:val="20"/>
          <w:vertAlign w:val="baseline"/>
        </w:rPr>
        <w:t>the</w:t>
      </w:r>
      <w:r>
        <w:rPr>
          <w:spacing w:val="-6"/>
          <w:sz w:val="20"/>
          <w:vertAlign w:val="baseline"/>
        </w:rPr>
        <w:t> </w:t>
      </w:r>
      <w:r>
        <w:rPr>
          <w:sz w:val="20"/>
          <w:vertAlign w:val="baseline"/>
        </w:rPr>
        <w:t>United</w:t>
      </w:r>
      <w:r>
        <w:rPr>
          <w:spacing w:val="-7"/>
          <w:sz w:val="20"/>
          <w:vertAlign w:val="baseline"/>
        </w:rPr>
        <w:t> </w:t>
      </w:r>
      <w:r>
        <w:rPr>
          <w:sz w:val="20"/>
          <w:vertAlign w:val="baseline"/>
        </w:rPr>
        <w:t>States</w:t>
      </w:r>
      <w:r>
        <w:rPr>
          <w:spacing w:val="-4"/>
          <w:sz w:val="20"/>
          <w:vertAlign w:val="baseline"/>
        </w:rPr>
        <w:t> </w:t>
      </w:r>
      <w:r>
        <w:rPr>
          <w:sz w:val="20"/>
          <w:vertAlign w:val="baseline"/>
        </w:rPr>
        <w:t>through</w:t>
      </w:r>
      <w:r>
        <w:rPr>
          <w:spacing w:val="-3"/>
          <w:sz w:val="20"/>
          <w:vertAlign w:val="baseline"/>
        </w:rPr>
        <w:t> </w:t>
      </w:r>
      <w:r>
        <w:rPr>
          <w:sz w:val="20"/>
          <w:vertAlign w:val="baseline"/>
        </w:rPr>
        <w:t>the</w:t>
      </w:r>
      <w:r>
        <w:rPr>
          <w:spacing w:val="-5"/>
          <w:sz w:val="20"/>
          <w:vertAlign w:val="baseline"/>
        </w:rPr>
        <w:t> </w:t>
      </w:r>
      <w:r>
        <w:rPr>
          <w:sz w:val="20"/>
          <w:vertAlign w:val="baseline"/>
        </w:rPr>
        <w:t>Reciprocal</w:t>
      </w:r>
      <w:r>
        <w:rPr>
          <w:spacing w:val="-6"/>
          <w:sz w:val="20"/>
          <w:vertAlign w:val="baseline"/>
        </w:rPr>
        <w:t> </w:t>
      </w:r>
      <w:r>
        <w:rPr>
          <w:sz w:val="20"/>
          <w:vertAlign w:val="baseline"/>
        </w:rPr>
        <w:t>Trade</w:t>
      </w:r>
      <w:r>
        <w:rPr>
          <w:spacing w:val="-5"/>
          <w:sz w:val="20"/>
          <w:vertAlign w:val="baseline"/>
        </w:rPr>
        <w:t> </w:t>
      </w:r>
      <w:r>
        <w:rPr>
          <w:sz w:val="20"/>
          <w:vertAlign w:val="baseline"/>
        </w:rPr>
        <w:t>Agreements</w:t>
      </w:r>
      <w:r>
        <w:rPr>
          <w:spacing w:val="-4"/>
          <w:sz w:val="20"/>
          <w:vertAlign w:val="baseline"/>
        </w:rPr>
        <w:t> </w:t>
      </w:r>
      <w:r>
        <w:rPr>
          <w:spacing w:val="-2"/>
          <w:sz w:val="20"/>
          <w:vertAlign w:val="baseline"/>
        </w:rPr>
        <w:t>Programme).</w:t>
      </w:r>
    </w:p>
    <w:p>
      <w:pPr>
        <w:spacing w:after="0"/>
        <w:jc w:val="left"/>
        <w:rPr>
          <w:sz w:val="20"/>
        </w:rPr>
        <w:sectPr>
          <w:pgSz w:w="11910" w:h="16840"/>
          <w:pgMar w:header="0" w:footer="1462" w:top="1340" w:bottom="1660" w:left="1560" w:right="1320"/>
        </w:sectPr>
      </w:pPr>
    </w:p>
    <w:p>
      <w:pPr>
        <w:pStyle w:val="BodyText"/>
        <w:spacing w:line="480" w:lineRule="auto" w:before="78"/>
        <w:ind w:left="240" w:right="122"/>
        <w:jc w:val="both"/>
      </w:pPr>
      <w:r>
        <w:rPr/>
        <w:t>In the aftermath of WW II, many western leaders wanted to reverse the mistakes of economic isolationism that characterized the pre-war years believing that „Free International trade‟ would in the long term be mutually advantageous for economic and security reasons, both to individual nations and the world in general.</w:t>
      </w:r>
    </w:p>
    <w:p>
      <w:pPr>
        <w:pStyle w:val="BodyText"/>
        <w:spacing w:line="480" w:lineRule="auto" w:before="203"/>
        <w:ind w:left="240" w:right="116" w:firstLine="720"/>
        <w:jc w:val="both"/>
      </w:pPr>
      <w:r>
        <w:rPr/>
        <w:t>Desiring to create new world political and economic institutions they viewed as necessary to promote and maintain peaceful international relationship, the leaders united in 1944 at Bretton Woods Conference to address Monetary and Banking issues. At the conference, the Bretton Woods Agreement was negotiated which established the charter for the International Monetary Fund and the International Bank for Reconstruction and Development (the World Bank).However, trade was not covered. In December 1945, the US took the lead in setting up a corresponding institution for trade, publishing a</w:t>
      </w:r>
      <w:r>
        <w:rPr>
          <w:spacing w:val="80"/>
        </w:rPr>
        <w:t> </w:t>
      </w:r>
      <w:r>
        <w:rPr/>
        <w:t>document called, „Proposals for Expansion of World Trade and Employment‟ and proposing the creation of the International Trade Organisation (ITO)</w:t>
      </w:r>
      <w:r>
        <w:rPr>
          <w:vertAlign w:val="superscript"/>
        </w:rPr>
        <w:t>75</w:t>
      </w:r>
    </w:p>
    <w:p>
      <w:pPr>
        <w:pStyle w:val="BodyText"/>
        <w:spacing w:line="480" w:lineRule="auto" w:before="198"/>
        <w:ind w:left="240" w:right="125" w:firstLine="720"/>
        <w:jc w:val="both"/>
      </w:pPr>
      <w:r>
        <w:rPr/>
        <w:t>However the ITO charter was too ambitious a proposal at that time requiring significant and meaningful commitments for signatures in such areas as disputes settlement, International Commodity arrangements, foreign investment, labour standards and restrictive business practices. This prompted its rejection by the US Congress which eventually led to the demise of the ITO.</w:t>
      </w:r>
    </w:p>
    <w:p>
      <w:pPr>
        <w:pStyle w:val="BodyText"/>
        <w:spacing w:line="480" w:lineRule="auto" w:before="203"/>
        <w:ind w:left="240" w:right="110" w:firstLine="720"/>
        <w:jc w:val="both"/>
      </w:pPr>
      <w:r>
        <w:rPr/>
        <w:t>In 1947, the major trading countries, initiated comprehensive multilateral negotiations</w:t>
      </w:r>
      <w:r>
        <w:rPr>
          <w:spacing w:val="21"/>
        </w:rPr>
        <w:t> </w:t>
      </w:r>
      <w:r>
        <w:rPr/>
        <w:t>in</w:t>
      </w:r>
      <w:r>
        <w:rPr>
          <w:spacing w:val="14"/>
        </w:rPr>
        <w:t> </w:t>
      </w:r>
      <w:r>
        <w:rPr/>
        <w:t>an</w:t>
      </w:r>
      <w:r>
        <w:rPr>
          <w:spacing w:val="14"/>
        </w:rPr>
        <w:t> </w:t>
      </w:r>
      <w:r>
        <w:rPr/>
        <w:t>effort</w:t>
      </w:r>
      <w:r>
        <w:rPr>
          <w:spacing w:val="19"/>
        </w:rPr>
        <w:t> </w:t>
      </w:r>
      <w:r>
        <w:rPr/>
        <w:t>to</w:t>
      </w:r>
      <w:r>
        <w:rPr>
          <w:spacing w:val="19"/>
        </w:rPr>
        <w:t> </w:t>
      </w:r>
      <w:r>
        <w:rPr/>
        <w:t>prevent</w:t>
      </w:r>
      <w:r>
        <w:rPr>
          <w:spacing w:val="19"/>
        </w:rPr>
        <w:t> </w:t>
      </w:r>
      <w:r>
        <w:rPr/>
        <w:t>a</w:t>
      </w:r>
      <w:r>
        <w:rPr>
          <w:spacing w:val="13"/>
        </w:rPr>
        <w:t> </w:t>
      </w:r>
      <w:r>
        <w:rPr/>
        <w:t>post</w:t>
      </w:r>
      <w:r>
        <w:rPr>
          <w:spacing w:val="19"/>
        </w:rPr>
        <w:t> </w:t>
      </w:r>
      <w:r>
        <w:rPr/>
        <w:t>war</w:t>
      </w:r>
      <w:r>
        <w:rPr>
          <w:spacing w:val="16"/>
        </w:rPr>
        <w:t> </w:t>
      </w:r>
      <w:r>
        <w:rPr/>
        <w:t>contraction of World</w:t>
      </w:r>
      <w:r>
        <w:rPr>
          <w:spacing w:val="14"/>
        </w:rPr>
        <w:t> </w:t>
      </w:r>
      <w:r>
        <w:rPr/>
        <w:t>Trade</w:t>
      </w:r>
      <w:r>
        <w:rPr>
          <w:spacing w:val="18"/>
        </w:rPr>
        <w:t> </w:t>
      </w:r>
      <w:r>
        <w:rPr/>
        <w:t>similar</w:t>
      </w:r>
      <w:r>
        <w:rPr>
          <w:spacing w:val="16"/>
        </w:rPr>
        <w:t> </w:t>
      </w:r>
      <w:r>
        <w:rPr/>
        <w:t>to</w:t>
      </w:r>
      <w:r>
        <w:rPr>
          <w:spacing w:val="14"/>
        </w:rPr>
        <w:t> </w:t>
      </w:r>
      <w:r>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10368">
                <wp:simplePos x="0" y="0"/>
                <wp:positionH relativeFrom="page">
                  <wp:posOffset>1143609</wp:posOffset>
                </wp:positionH>
                <wp:positionV relativeFrom="paragraph">
                  <wp:posOffset>187232</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742704pt;width:144.050pt;height:.72003pt;mso-position-horizontal-relative:page;mso-position-vertical-relative:paragraph;z-index:-15706112;mso-wrap-distance-left:0;mso-wrap-distance-right:0" id="docshape50"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75</w:t>
      </w:r>
      <w:r>
        <w:rPr>
          <w:spacing w:val="-2"/>
          <w:sz w:val="20"/>
          <w:vertAlign w:val="baseline"/>
        </w:rPr>
        <w:t> </w:t>
      </w:r>
      <w:r>
        <w:rPr>
          <w:sz w:val="20"/>
          <w:vertAlign w:val="baseline"/>
        </w:rPr>
        <w:t>Simon</w:t>
      </w:r>
      <w:r>
        <w:rPr>
          <w:spacing w:val="1"/>
          <w:sz w:val="20"/>
          <w:vertAlign w:val="baseline"/>
        </w:rPr>
        <w:t> </w:t>
      </w:r>
      <w:r>
        <w:rPr>
          <w:sz w:val="20"/>
          <w:vertAlign w:val="baseline"/>
        </w:rPr>
        <w:t>Lester,</w:t>
      </w:r>
      <w:r>
        <w:rPr>
          <w:spacing w:val="-2"/>
          <w:sz w:val="20"/>
          <w:vertAlign w:val="baseline"/>
        </w:rPr>
        <w:t> </w:t>
      </w:r>
      <w:r>
        <w:rPr>
          <w:sz w:val="20"/>
          <w:vertAlign w:val="baseline"/>
        </w:rPr>
        <w:t>et</w:t>
      </w:r>
      <w:r>
        <w:rPr>
          <w:spacing w:val="-6"/>
          <w:sz w:val="20"/>
          <w:vertAlign w:val="baseline"/>
        </w:rPr>
        <w:t> </w:t>
      </w:r>
      <w:r>
        <w:rPr>
          <w:sz w:val="20"/>
          <w:vertAlign w:val="baseline"/>
        </w:rPr>
        <w:t>al</w:t>
      </w:r>
      <w:r>
        <w:rPr>
          <w:spacing w:val="-2"/>
          <w:sz w:val="20"/>
          <w:vertAlign w:val="baseline"/>
        </w:rPr>
        <w:t> </w:t>
      </w:r>
      <w:r>
        <w:rPr>
          <w:sz w:val="20"/>
          <w:vertAlign w:val="baseline"/>
        </w:rPr>
        <w:t>op.</w:t>
      </w:r>
      <w:r>
        <w:rPr>
          <w:spacing w:val="-6"/>
          <w:sz w:val="20"/>
          <w:vertAlign w:val="baseline"/>
        </w:rPr>
        <w:t> </w:t>
      </w:r>
      <w:r>
        <w:rPr>
          <w:spacing w:val="-4"/>
          <w:sz w:val="20"/>
          <w:vertAlign w:val="baseline"/>
        </w:rPr>
        <w:t>cit.</w:t>
      </w:r>
    </w:p>
    <w:p>
      <w:pPr>
        <w:spacing w:after="0"/>
        <w:jc w:val="left"/>
        <w:rPr>
          <w:sz w:val="20"/>
        </w:rPr>
        <w:sectPr>
          <w:pgSz w:w="11910" w:h="16840"/>
          <w:pgMar w:header="0" w:footer="1462" w:top="1340" w:bottom="1660" w:left="1560" w:right="1320"/>
        </w:sectPr>
      </w:pPr>
    </w:p>
    <w:p>
      <w:pPr>
        <w:pStyle w:val="BodyText"/>
        <w:spacing w:line="480" w:lineRule="auto" w:before="78"/>
        <w:ind w:left="240" w:right="122"/>
        <w:jc w:val="both"/>
      </w:pPr>
      <w:r>
        <w:rPr/>
        <w:t>tariff war in the 1930s. The negotiation resulted in the formation of the General Agreement on Tariff and Trade (GATT).</w:t>
      </w:r>
      <w:r>
        <w:rPr>
          <w:vertAlign w:val="superscript"/>
        </w:rPr>
        <w:t>76</w:t>
      </w:r>
    </w:p>
    <w:p>
      <w:pPr>
        <w:pStyle w:val="BodyText"/>
        <w:spacing w:line="480" w:lineRule="auto" w:before="203"/>
        <w:ind w:left="240" w:right="121" w:firstLine="720"/>
        <w:jc w:val="both"/>
      </w:pPr>
      <w:r>
        <w:rPr/>
        <w:t>The GATT incorporated a code of International Trade rules, made provisions for multilateral trade negotiations, established a procedure for adjudicating trade grievances among members and provided for the continuing review of</w:t>
      </w:r>
      <w:r>
        <w:rPr>
          <w:spacing w:val="-1"/>
        </w:rPr>
        <w:t> </w:t>
      </w:r>
      <w:r>
        <w:rPr/>
        <w:t>actions by member countries. As a result of the reduction of tariff brought about by the implementation of GATT coupled with improvements in transportation and communication at the time, foreign</w:t>
      </w:r>
      <w:r>
        <w:rPr>
          <w:spacing w:val="40"/>
        </w:rPr>
        <w:t> </w:t>
      </w:r>
      <w:r>
        <w:rPr/>
        <w:t>trade</w:t>
      </w:r>
      <w:r>
        <w:rPr>
          <w:spacing w:val="-2"/>
        </w:rPr>
        <w:t> </w:t>
      </w:r>
      <w:r>
        <w:rPr/>
        <w:t>grew</w:t>
      </w:r>
      <w:r>
        <w:rPr>
          <w:spacing w:val="-2"/>
        </w:rPr>
        <w:t> </w:t>
      </w:r>
      <w:r>
        <w:rPr/>
        <w:t>and</w:t>
      </w:r>
      <w:r>
        <w:rPr>
          <w:spacing w:val="-1"/>
        </w:rPr>
        <w:t> </w:t>
      </w:r>
      <w:r>
        <w:rPr/>
        <w:t>by</w:t>
      </w:r>
      <w:r>
        <w:rPr>
          <w:spacing w:val="-6"/>
        </w:rPr>
        <w:t> </w:t>
      </w:r>
      <w:r>
        <w:rPr/>
        <w:t>the</w:t>
      </w:r>
      <w:r>
        <w:rPr>
          <w:spacing w:val="-2"/>
        </w:rPr>
        <w:t> </w:t>
      </w:r>
      <w:r>
        <w:rPr/>
        <w:t>1970‟s</w:t>
      </w:r>
      <w:r>
        <w:rPr>
          <w:spacing w:val="-4"/>
        </w:rPr>
        <w:t> </w:t>
      </w:r>
      <w:r>
        <w:rPr/>
        <w:t>the value</w:t>
      </w:r>
      <w:r>
        <w:rPr>
          <w:spacing w:val="-2"/>
        </w:rPr>
        <w:t> </w:t>
      </w:r>
      <w:r>
        <w:rPr/>
        <w:t>of</w:t>
      </w:r>
      <w:r>
        <w:rPr>
          <w:spacing w:val="-9"/>
        </w:rPr>
        <w:t> </w:t>
      </w:r>
      <w:r>
        <w:rPr/>
        <w:t>total</w:t>
      </w:r>
      <w:r>
        <w:rPr>
          <w:spacing w:val="-10"/>
        </w:rPr>
        <w:t> </w:t>
      </w:r>
      <w:r>
        <w:rPr/>
        <w:t>world merchandise</w:t>
      </w:r>
      <w:r>
        <w:rPr>
          <w:spacing w:val="-2"/>
        </w:rPr>
        <w:t> </w:t>
      </w:r>
      <w:r>
        <w:rPr/>
        <w:t>reached</w:t>
      </w:r>
      <w:r>
        <w:rPr>
          <w:spacing w:val="-1"/>
        </w:rPr>
        <w:t> </w:t>
      </w:r>
      <w:r>
        <w:rPr/>
        <w:t>$300Bn</w:t>
      </w:r>
      <w:r>
        <w:rPr>
          <w:spacing w:val="-6"/>
        </w:rPr>
        <w:t> </w:t>
      </w:r>
      <w:r>
        <w:rPr/>
        <w:t>a year and $50 billion to $60 billion annually for services.</w:t>
      </w:r>
      <w:r>
        <w:rPr>
          <w:vertAlign w:val="superscript"/>
        </w:rPr>
        <w:t>77</w:t>
      </w:r>
      <w:r>
        <w:rPr>
          <w:vertAlign w:val="baseline"/>
        </w:rPr>
        <w:t>,</w:t>
      </w:r>
    </w:p>
    <w:p>
      <w:pPr>
        <w:pStyle w:val="BodyText"/>
        <w:spacing w:line="480" w:lineRule="auto" w:before="198"/>
        <w:ind w:left="240" w:right="110" w:firstLine="720"/>
        <w:jc w:val="both"/>
      </w:pPr>
      <w:r>
        <w:rPr/>
        <w:t>The GATT provided the institutional basis for trade negotiations in the Post-War era. The fundamental purpose of the GATT was to achieve “freer and fairer trade”</w:t>
      </w:r>
      <w:r>
        <w:rPr>
          <w:spacing w:val="40"/>
        </w:rPr>
        <w:t> </w:t>
      </w:r>
      <w:r>
        <w:rPr/>
        <w:t>through</w:t>
      </w:r>
      <w:r>
        <w:rPr>
          <w:spacing w:val="-5"/>
        </w:rPr>
        <w:t> </w:t>
      </w:r>
      <w:r>
        <w:rPr/>
        <w:t>reduction</w:t>
      </w:r>
      <w:r>
        <w:rPr>
          <w:spacing w:val="-5"/>
        </w:rPr>
        <w:t> </w:t>
      </w:r>
      <w:r>
        <w:rPr/>
        <w:t>of</w:t>
      </w:r>
      <w:r>
        <w:rPr>
          <w:spacing w:val="-8"/>
        </w:rPr>
        <w:t> </w:t>
      </w:r>
      <w:r>
        <w:rPr/>
        <w:t>tariffs</w:t>
      </w:r>
      <w:r>
        <w:rPr>
          <w:spacing w:val="-2"/>
        </w:rPr>
        <w:t> </w:t>
      </w:r>
      <w:r>
        <w:rPr/>
        <w:t>and elimination</w:t>
      </w:r>
      <w:r>
        <w:rPr>
          <w:spacing w:val="-5"/>
        </w:rPr>
        <w:t> </w:t>
      </w:r>
      <w:r>
        <w:rPr/>
        <w:t>of</w:t>
      </w:r>
      <w:r>
        <w:rPr>
          <w:spacing w:val="-8"/>
        </w:rPr>
        <w:t> </w:t>
      </w:r>
      <w:r>
        <w:rPr/>
        <w:t>other</w:t>
      </w:r>
      <w:r>
        <w:rPr>
          <w:spacing w:val="-3"/>
        </w:rPr>
        <w:t> </w:t>
      </w:r>
      <w:r>
        <w:rPr/>
        <w:t>trade</w:t>
      </w:r>
      <w:r>
        <w:rPr>
          <w:spacing w:val="-1"/>
        </w:rPr>
        <w:t> </w:t>
      </w:r>
      <w:r>
        <w:rPr/>
        <w:t>barriers, GATT had operated</w:t>
      </w:r>
      <w:r>
        <w:rPr>
          <w:spacing w:val="-5"/>
        </w:rPr>
        <w:t> </w:t>
      </w:r>
      <w:r>
        <w:rPr/>
        <w:t>on the basis of:</w:t>
      </w:r>
    </w:p>
    <w:p>
      <w:pPr>
        <w:pStyle w:val="ListParagraph"/>
        <w:numPr>
          <w:ilvl w:val="0"/>
          <w:numId w:val="25"/>
        </w:numPr>
        <w:tabs>
          <w:tab w:pos="597" w:val="left" w:leader="none"/>
          <w:tab w:pos="600" w:val="left" w:leader="none"/>
        </w:tabs>
        <w:spacing w:line="480" w:lineRule="auto" w:before="202" w:after="0"/>
        <w:ind w:left="600" w:right="127" w:hanging="361"/>
        <w:jc w:val="both"/>
        <w:rPr>
          <w:sz w:val="24"/>
        </w:rPr>
      </w:pPr>
      <w:r>
        <w:rPr>
          <w:sz w:val="24"/>
        </w:rPr>
        <w:t>non-discrimination, multilateralism, and the application of</w:t>
      </w:r>
      <w:r>
        <w:rPr>
          <w:spacing w:val="-1"/>
          <w:sz w:val="24"/>
        </w:rPr>
        <w:t> </w:t>
      </w:r>
      <w:r>
        <w:rPr>
          <w:sz w:val="24"/>
        </w:rPr>
        <w:t>the Most Favoured Nation Principle (MFN) to all signatories.</w:t>
      </w:r>
    </w:p>
    <w:p>
      <w:pPr>
        <w:pStyle w:val="ListParagraph"/>
        <w:numPr>
          <w:ilvl w:val="0"/>
          <w:numId w:val="25"/>
        </w:numPr>
        <w:tabs>
          <w:tab w:pos="599" w:val="left" w:leader="none"/>
        </w:tabs>
        <w:spacing w:line="240" w:lineRule="auto" w:before="1" w:after="0"/>
        <w:ind w:left="599" w:right="0" w:hanging="359"/>
        <w:jc w:val="both"/>
        <w:rPr>
          <w:sz w:val="24"/>
        </w:rPr>
      </w:pPr>
      <w:r>
        <w:rPr>
          <w:sz w:val="24"/>
        </w:rPr>
        <w:t>expansion</w:t>
      </w:r>
      <w:r>
        <w:rPr>
          <w:spacing w:val="-3"/>
          <w:sz w:val="24"/>
        </w:rPr>
        <w:t> </w:t>
      </w:r>
      <w:r>
        <w:rPr>
          <w:sz w:val="24"/>
        </w:rPr>
        <w:t>of</w:t>
      </w:r>
      <w:r>
        <w:rPr>
          <w:spacing w:val="-6"/>
          <w:sz w:val="24"/>
        </w:rPr>
        <w:t> </w:t>
      </w:r>
      <w:r>
        <w:rPr>
          <w:sz w:val="24"/>
        </w:rPr>
        <w:t>trade</w:t>
      </w:r>
      <w:r>
        <w:rPr>
          <w:spacing w:val="-4"/>
          <w:sz w:val="24"/>
        </w:rPr>
        <w:t> </w:t>
      </w:r>
      <w:r>
        <w:rPr>
          <w:sz w:val="24"/>
        </w:rPr>
        <w:t>through</w:t>
      </w:r>
      <w:r>
        <w:rPr>
          <w:spacing w:val="-3"/>
          <w:sz w:val="24"/>
        </w:rPr>
        <w:t> </w:t>
      </w:r>
      <w:r>
        <w:rPr>
          <w:sz w:val="24"/>
        </w:rPr>
        <w:t>the</w:t>
      </w:r>
      <w:r>
        <w:rPr>
          <w:spacing w:val="2"/>
          <w:sz w:val="24"/>
        </w:rPr>
        <w:t> </w:t>
      </w:r>
      <w:r>
        <w:rPr>
          <w:sz w:val="24"/>
        </w:rPr>
        <w:t>reduction</w:t>
      </w:r>
      <w:r>
        <w:rPr>
          <w:spacing w:val="-3"/>
          <w:sz w:val="24"/>
        </w:rPr>
        <w:t> </w:t>
      </w:r>
      <w:r>
        <w:rPr>
          <w:sz w:val="24"/>
        </w:rPr>
        <w:t>of</w:t>
      </w:r>
      <w:r>
        <w:rPr>
          <w:spacing w:val="-6"/>
          <w:sz w:val="24"/>
        </w:rPr>
        <w:t> </w:t>
      </w:r>
      <w:r>
        <w:rPr>
          <w:sz w:val="24"/>
        </w:rPr>
        <w:t>trade</w:t>
      </w:r>
      <w:r>
        <w:rPr>
          <w:spacing w:val="1"/>
          <w:sz w:val="24"/>
        </w:rPr>
        <w:t> </w:t>
      </w:r>
      <w:r>
        <w:rPr>
          <w:sz w:val="24"/>
        </w:rPr>
        <w:t>barriers;</w:t>
      </w:r>
      <w:r>
        <w:rPr>
          <w:spacing w:val="-2"/>
          <w:sz w:val="24"/>
        </w:rPr>
        <w:t> </w:t>
      </w:r>
      <w:r>
        <w:rPr>
          <w:spacing w:val="-5"/>
          <w:sz w:val="24"/>
        </w:rPr>
        <w:t>and</w:t>
      </w:r>
    </w:p>
    <w:p>
      <w:pPr>
        <w:pStyle w:val="ListParagraph"/>
        <w:numPr>
          <w:ilvl w:val="0"/>
          <w:numId w:val="25"/>
        </w:numPr>
        <w:tabs>
          <w:tab w:pos="596" w:val="left" w:leader="none"/>
          <w:tab w:pos="600" w:val="left" w:leader="none"/>
        </w:tabs>
        <w:spacing w:line="480" w:lineRule="auto" w:before="276" w:after="0"/>
        <w:ind w:left="600" w:right="124" w:hanging="361"/>
        <w:jc w:val="both"/>
        <w:rPr>
          <w:sz w:val="24"/>
        </w:rPr>
      </w:pPr>
      <w:r>
        <w:rPr>
          <w:sz w:val="24"/>
        </w:rPr>
        <w:t>unconditional</w:t>
      </w:r>
      <w:r>
        <w:rPr>
          <w:spacing w:val="-11"/>
          <w:sz w:val="24"/>
        </w:rPr>
        <w:t> </w:t>
      </w:r>
      <w:r>
        <w:rPr>
          <w:sz w:val="24"/>
        </w:rPr>
        <w:t>reciprocity</w:t>
      </w:r>
      <w:r>
        <w:rPr>
          <w:spacing w:val="-12"/>
          <w:sz w:val="24"/>
        </w:rPr>
        <w:t> </w:t>
      </w:r>
      <w:r>
        <w:rPr>
          <w:sz w:val="24"/>
        </w:rPr>
        <w:t>among</w:t>
      </w:r>
      <w:r>
        <w:rPr>
          <w:spacing w:val="-2"/>
          <w:sz w:val="24"/>
        </w:rPr>
        <w:t> </w:t>
      </w:r>
      <w:r>
        <w:rPr>
          <w:sz w:val="24"/>
        </w:rPr>
        <w:t>all</w:t>
      </w:r>
      <w:r>
        <w:rPr>
          <w:spacing w:val="-7"/>
          <w:sz w:val="24"/>
        </w:rPr>
        <w:t> </w:t>
      </w:r>
      <w:r>
        <w:rPr>
          <w:sz w:val="24"/>
        </w:rPr>
        <w:t>signatories.</w:t>
      </w:r>
      <w:r>
        <w:rPr>
          <w:spacing w:val="-1"/>
          <w:sz w:val="24"/>
        </w:rPr>
        <w:t> </w:t>
      </w:r>
      <w:r>
        <w:rPr>
          <w:sz w:val="24"/>
        </w:rPr>
        <w:t>GATT‟s</w:t>
      </w:r>
      <w:r>
        <w:rPr>
          <w:spacing w:val="-5"/>
          <w:sz w:val="24"/>
        </w:rPr>
        <w:t> </w:t>
      </w:r>
      <w:r>
        <w:rPr>
          <w:sz w:val="24"/>
        </w:rPr>
        <w:t>goal</w:t>
      </w:r>
      <w:r>
        <w:rPr>
          <w:spacing w:val="-11"/>
          <w:sz w:val="24"/>
        </w:rPr>
        <w:t> </w:t>
      </w:r>
      <w:r>
        <w:rPr>
          <w:sz w:val="24"/>
        </w:rPr>
        <w:t>was</w:t>
      </w:r>
      <w:r>
        <w:rPr>
          <w:spacing w:val="-5"/>
          <w:sz w:val="24"/>
        </w:rPr>
        <w:t> </w:t>
      </w:r>
      <w:r>
        <w:rPr>
          <w:sz w:val="24"/>
        </w:rPr>
        <w:t>to</w:t>
      </w:r>
      <w:r>
        <w:rPr>
          <w:spacing w:val="-2"/>
          <w:sz w:val="24"/>
        </w:rPr>
        <w:t> </w:t>
      </w:r>
      <w:r>
        <w:rPr>
          <w:sz w:val="24"/>
        </w:rPr>
        <w:t>establish</w:t>
      </w:r>
      <w:r>
        <w:rPr>
          <w:spacing w:val="-7"/>
          <w:sz w:val="24"/>
        </w:rPr>
        <w:t> </w:t>
      </w:r>
      <w:r>
        <w:rPr>
          <w:sz w:val="24"/>
        </w:rPr>
        <w:t>a</w:t>
      </w:r>
      <w:r>
        <w:rPr>
          <w:spacing w:val="-3"/>
          <w:sz w:val="24"/>
        </w:rPr>
        <w:t> </w:t>
      </w:r>
      <w:r>
        <w:rPr>
          <w:sz w:val="24"/>
        </w:rPr>
        <w:t>world trade regime of universal rules for the conduct of commercial policy</w:t>
      </w:r>
      <w:r>
        <w:rPr>
          <w:sz w:val="24"/>
          <w:vertAlign w:val="superscript"/>
        </w:rPr>
        <w:t>78</w:t>
      </w:r>
    </w:p>
    <w:p>
      <w:pPr>
        <w:pStyle w:val="BodyText"/>
        <w:spacing w:line="480" w:lineRule="auto"/>
        <w:ind w:left="240" w:right="118"/>
        <w:jc w:val="both"/>
      </w:pPr>
      <w:r>
        <w:rPr/>
        <w:t>The GATT assumed the role of the principal institution concerned with the conduct of World</w:t>
      </w:r>
      <w:r>
        <w:rPr>
          <w:spacing w:val="-1"/>
        </w:rPr>
        <w:t> </w:t>
      </w:r>
      <w:r>
        <w:rPr/>
        <w:t>trade. It was</w:t>
      </w:r>
      <w:r>
        <w:rPr>
          <w:spacing w:val="-3"/>
        </w:rPr>
        <w:t> </w:t>
      </w:r>
      <w:r>
        <w:rPr/>
        <w:t>also an</w:t>
      </w:r>
      <w:r>
        <w:rPr>
          <w:spacing w:val="-1"/>
        </w:rPr>
        <w:t> </w:t>
      </w:r>
      <w:r>
        <w:rPr/>
        <w:t>international</w:t>
      </w:r>
      <w:r>
        <w:rPr>
          <w:spacing w:val="-6"/>
        </w:rPr>
        <w:t> </w:t>
      </w:r>
      <w:r>
        <w:rPr/>
        <w:t>agreement by</w:t>
      </w:r>
      <w:r>
        <w:rPr>
          <w:spacing w:val="-11"/>
        </w:rPr>
        <w:t> </w:t>
      </w:r>
      <w:r>
        <w:rPr/>
        <w:t>which</w:t>
      </w:r>
      <w:r>
        <w:rPr>
          <w:spacing w:val="-1"/>
        </w:rPr>
        <w:t> </w:t>
      </w:r>
      <w:r>
        <w:rPr/>
        <w:t>signatories, had</w:t>
      </w:r>
      <w:r>
        <w:rPr>
          <w:spacing w:val="-1"/>
        </w:rPr>
        <w:t> </w:t>
      </w:r>
      <w:r>
        <w:rPr/>
        <w:t>entered into binding legal commitments with one another on important aspects of trade policy. It also</w:t>
      </w:r>
    </w:p>
    <w:p>
      <w:pPr>
        <w:pStyle w:val="BodyText"/>
        <w:spacing w:before="177"/>
        <w:rPr>
          <w:sz w:val="20"/>
        </w:rPr>
      </w:pPr>
      <w:r>
        <w:rPr/>
        <mc:AlternateContent>
          <mc:Choice Requires="wps">
            <w:drawing>
              <wp:anchor distT="0" distB="0" distL="0" distR="0" allowOverlap="1" layoutInCell="1" locked="0" behindDoc="1" simplePos="0" relativeHeight="487610880">
                <wp:simplePos x="0" y="0"/>
                <wp:positionH relativeFrom="page">
                  <wp:posOffset>1143609</wp:posOffset>
                </wp:positionH>
                <wp:positionV relativeFrom="paragraph">
                  <wp:posOffset>274040</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1.578016pt;width:144.050pt;height:.72003pt;mso-position-horizontal-relative:page;mso-position-vertical-relative:paragraph;z-index:-15705600;mso-wrap-distance-left:0;mso-wrap-distance-right:0" id="docshape51"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76</w:t>
      </w:r>
      <w:r>
        <w:rPr>
          <w:spacing w:val="5"/>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77</w:t>
      </w:r>
      <w:r>
        <w:rPr>
          <w:spacing w:val="-1"/>
          <w:sz w:val="20"/>
          <w:vertAlign w:val="baseline"/>
        </w:rPr>
        <w:t> </w:t>
      </w:r>
      <w:r>
        <w:rPr>
          <w:i/>
          <w:sz w:val="20"/>
          <w:vertAlign w:val="baseline"/>
        </w:rPr>
        <w:t>The</w:t>
      </w:r>
      <w:r>
        <w:rPr>
          <w:i/>
          <w:spacing w:val="-6"/>
          <w:sz w:val="20"/>
          <w:vertAlign w:val="baseline"/>
        </w:rPr>
        <w:t> </w:t>
      </w:r>
      <w:r>
        <w:rPr>
          <w:i/>
          <w:sz w:val="20"/>
          <w:vertAlign w:val="baseline"/>
        </w:rPr>
        <w:t>New</w:t>
      </w:r>
      <w:r>
        <w:rPr>
          <w:i/>
          <w:spacing w:val="-12"/>
          <w:sz w:val="20"/>
          <w:vertAlign w:val="baseline"/>
        </w:rPr>
        <w:t> </w:t>
      </w:r>
      <w:r>
        <w:rPr>
          <w:i/>
          <w:sz w:val="20"/>
          <w:vertAlign w:val="baseline"/>
        </w:rPr>
        <w:t>Encyclopedia</w:t>
      </w:r>
      <w:r>
        <w:rPr>
          <w:i/>
          <w:spacing w:val="-12"/>
          <w:sz w:val="20"/>
          <w:vertAlign w:val="baseline"/>
        </w:rPr>
        <w:t> </w:t>
      </w:r>
      <w:r>
        <w:rPr>
          <w:i/>
          <w:sz w:val="20"/>
          <w:vertAlign w:val="baseline"/>
        </w:rPr>
        <w:t>Americana</w:t>
      </w:r>
      <w:r>
        <w:rPr>
          <w:i/>
          <w:spacing w:val="-8"/>
          <w:sz w:val="20"/>
          <w:vertAlign w:val="baseline"/>
        </w:rPr>
        <w:t> </w:t>
      </w:r>
      <w:r>
        <w:rPr>
          <w:i/>
          <w:sz w:val="20"/>
          <w:vertAlign w:val="baseline"/>
        </w:rPr>
        <w:t>International</w:t>
      </w:r>
      <w:r>
        <w:rPr>
          <w:i/>
          <w:spacing w:val="-6"/>
          <w:sz w:val="20"/>
          <w:vertAlign w:val="baseline"/>
        </w:rPr>
        <w:t> </w:t>
      </w:r>
      <w:r>
        <w:rPr>
          <w:i/>
          <w:sz w:val="20"/>
          <w:vertAlign w:val="baseline"/>
        </w:rPr>
        <w:t>Ed., </w:t>
      </w:r>
      <w:r>
        <w:rPr>
          <w:sz w:val="20"/>
          <w:vertAlign w:val="baseline"/>
        </w:rPr>
        <w:t>USA:</w:t>
      </w:r>
      <w:r>
        <w:rPr>
          <w:spacing w:val="-6"/>
          <w:sz w:val="20"/>
          <w:vertAlign w:val="baseline"/>
        </w:rPr>
        <w:t> </w:t>
      </w:r>
      <w:r>
        <w:rPr>
          <w:sz w:val="20"/>
          <w:vertAlign w:val="baseline"/>
        </w:rPr>
        <w:t>Grolier</w:t>
      </w:r>
      <w:r>
        <w:rPr>
          <w:spacing w:val="2"/>
          <w:sz w:val="20"/>
          <w:vertAlign w:val="baseline"/>
        </w:rPr>
        <w:t> </w:t>
      </w:r>
      <w:r>
        <w:rPr>
          <w:sz w:val="20"/>
          <w:vertAlign w:val="baseline"/>
        </w:rPr>
        <w:t>Incorp.</w:t>
      </w:r>
      <w:r>
        <w:rPr>
          <w:spacing w:val="-6"/>
          <w:sz w:val="20"/>
          <w:vertAlign w:val="baseline"/>
        </w:rPr>
        <w:t> </w:t>
      </w:r>
      <w:r>
        <w:rPr>
          <w:sz w:val="20"/>
          <w:vertAlign w:val="baseline"/>
        </w:rPr>
        <w:t>1985</w:t>
      </w:r>
      <w:r>
        <w:rPr>
          <w:spacing w:val="-7"/>
          <w:sz w:val="20"/>
          <w:vertAlign w:val="baseline"/>
        </w:rPr>
        <w:t> </w:t>
      </w:r>
      <w:r>
        <w:rPr>
          <w:sz w:val="20"/>
          <w:vertAlign w:val="baseline"/>
        </w:rPr>
        <w:t>vol.</w:t>
      </w:r>
      <w:r>
        <w:rPr>
          <w:spacing w:val="-2"/>
          <w:sz w:val="20"/>
          <w:vertAlign w:val="baseline"/>
        </w:rPr>
        <w:t> </w:t>
      </w:r>
      <w:r>
        <w:rPr>
          <w:sz w:val="20"/>
          <w:vertAlign w:val="baseline"/>
        </w:rPr>
        <w:t>26</w:t>
      </w:r>
      <w:r>
        <w:rPr>
          <w:spacing w:val="-8"/>
          <w:sz w:val="20"/>
          <w:vertAlign w:val="baseline"/>
        </w:rPr>
        <w:t> </w:t>
      </w:r>
      <w:r>
        <w:rPr>
          <w:sz w:val="20"/>
          <w:vertAlign w:val="baseline"/>
        </w:rPr>
        <w:t>at</w:t>
      </w:r>
      <w:r>
        <w:rPr>
          <w:spacing w:val="-6"/>
          <w:sz w:val="20"/>
          <w:vertAlign w:val="baseline"/>
        </w:rPr>
        <w:t> </w:t>
      </w:r>
      <w:r>
        <w:rPr>
          <w:spacing w:val="-2"/>
          <w:sz w:val="20"/>
          <w:vertAlign w:val="baseline"/>
        </w:rPr>
        <w:t>p.269</w:t>
      </w:r>
    </w:p>
    <w:p>
      <w:pPr>
        <w:spacing w:before="0"/>
        <w:ind w:left="240" w:right="0" w:firstLine="0"/>
        <w:jc w:val="left"/>
        <w:rPr>
          <w:sz w:val="20"/>
        </w:rPr>
      </w:pPr>
      <w:r>
        <w:rPr>
          <w:sz w:val="20"/>
          <w:vertAlign w:val="superscript"/>
        </w:rPr>
        <w:t>78</w:t>
      </w:r>
      <w:r>
        <w:rPr>
          <w:sz w:val="20"/>
          <w:vertAlign w:val="baseline"/>
        </w:rPr>
        <w:t> See Robert Gilpin: </w:t>
      </w:r>
      <w:r>
        <w:rPr>
          <w:i/>
          <w:sz w:val="20"/>
          <w:vertAlign w:val="baseline"/>
        </w:rPr>
        <w:t>The Political Economy of International Relations</w:t>
      </w:r>
      <w:r>
        <w:rPr>
          <w:sz w:val="20"/>
          <w:vertAlign w:val="baseline"/>
        </w:rPr>
        <w:t>, New Jersey, Princeton University Press; 1987.</w:t>
      </w:r>
    </w:p>
    <w:p>
      <w:pPr>
        <w:spacing w:after="0"/>
        <w:jc w:val="left"/>
        <w:rPr>
          <w:sz w:val="20"/>
        </w:rPr>
        <w:sectPr>
          <w:pgSz w:w="11910" w:h="16840"/>
          <w:pgMar w:header="0" w:footer="1462" w:top="1340" w:bottom="1660" w:left="1560" w:right="1320"/>
        </w:sectPr>
      </w:pPr>
    </w:p>
    <w:p>
      <w:pPr>
        <w:pStyle w:val="BodyText"/>
        <w:spacing w:line="480" w:lineRule="auto" w:before="78"/>
        <w:ind w:left="240" w:right="127"/>
        <w:jc w:val="both"/>
      </w:pPr>
      <w:r>
        <w:rPr/>
        <w:t>became an international forum for multilateral consultation and negotiation on trade </w:t>
      </w:r>
      <w:r>
        <w:rPr>
          <w:spacing w:val="-2"/>
        </w:rPr>
        <w:t>problems</w:t>
      </w:r>
      <w:r>
        <w:rPr>
          <w:spacing w:val="-2"/>
          <w:vertAlign w:val="superscript"/>
        </w:rPr>
        <w:t>79</w:t>
      </w:r>
    </w:p>
    <w:p>
      <w:pPr>
        <w:pStyle w:val="BodyText"/>
        <w:spacing w:line="480" w:lineRule="auto" w:before="203"/>
        <w:ind w:left="240" w:right="110" w:firstLine="720"/>
        <w:jc w:val="both"/>
      </w:pPr>
      <w:r>
        <w:rPr/>
        <w:t>The</w:t>
      </w:r>
      <w:r>
        <w:rPr>
          <w:spacing w:val="-1"/>
        </w:rPr>
        <w:t> </w:t>
      </w:r>
      <w:r>
        <w:rPr/>
        <w:t>overriding obligation</w:t>
      </w:r>
      <w:r>
        <w:rPr>
          <w:spacing w:val="-5"/>
        </w:rPr>
        <w:t> </w:t>
      </w:r>
      <w:r>
        <w:rPr/>
        <w:t>under the</w:t>
      </w:r>
      <w:r>
        <w:rPr>
          <w:spacing w:val="-1"/>
        </w:rPr>
        <w:t> </w:t>
      </w:r>
      <w:r>
        <w:rPr/>
        <w:t>GATT assumed by</w:t>
      </w:r>
      <w:r>
        <w:rPr>
          <w:spacing w:val="-5"/>
        </w:rPr>
        <w:t> </w:t>
      </w:r>
      <w:r>
        <w:rPr/>
        <w:t>all</w:t>
      </w:r>
      <w:r>
        <w:rPr>
          <w:spacing w:val="-4"/>
        </w:rPr>
        <w:t> </w:t>
      </w:r>
      <w:r>
        <w:rPr/>
        <w:t>contracting parties is to accord Most Favoured Nation treatment to products from other contracting parties. It is a fundamental</w:t>
      </w:r>
      <w:r>
        <w:rPr>
          <w:spacing w:val="-5"/>
        </w:rPr>
        <w:t> </w:t>
      </w:r>
      <w:r>
        <w:rPr/>
        <w:t>principle of</w:t>
      </w:r>
      <w:r>
        <w:rPr>
          <w:spacing w:val="-3"/>
        </w:rPr>
        <w:t> </w:t>
      </w:r>
      <w:r>
        <w:rPr/>
        <w:t>the GATT that protection is to be granted to domestic industries exclusively</w:t>
      </w:r>
      <w:r>
        <w:rPr>
          <w:spacing w:val="-2"/>
        </w:rPr>
        <w:t> </w:t>
      </w:r>
      <w:r>
        <w:rPr/>
        <w:t>through</w:t>
      </w:r>
      <w:r>
        <w:rPr>
          <w:spacing w:val="-2"/>
        </w:rPr>
        <w:t> </w:t>
      </w:r>
      <w:r>
        <w:rPr/>
        <w:t>tariff. The use of</w:t>
      </w:r>
      <w:r>
        <w:rPr>
          <w:spacing w:val="-5"/>
        </w:rPr>
        <w:t> </w:t>
      </w:r>
      <w:r>
        <w:rPr/>
        <w:t>quantitative restriction</w:t>
      </w:r>
      <w:r>
        <w:rPr>
          <w:spacing w:val="-2"/>
        </w:rPr>
        <w:t> </w:t>
      </w:r>
      <w:r>
        <w:rPr/>
        <w:t>as a means of</w:t>
      </w:r>
      <w:r>
        <w:rPr>
          <w:spacing w:val="-5"/>
        </w:rPr>
        <w:t> </w:t>
      </w:r>
      <w:r>
        <w:rPr/>
        <w:t>protection</w:t>
      </w:r>
      <w:r>
        <w:rPr>
          <w:spacing w:val="-2"/>
        </w:rPr>
        <w:t> </w:t>
      </w:r>
      <w:r>
        <w:rPr/>
        <w:t>was expressly prohibited except in certain carefully defined circumstances. Eight rounds of negotiations have been held in respect of the GATT. </w:t>
      </w:r>
      <w:r>
        <w:rPr>
          <w:i/>
        </w:rPr>
        <w:t>The Geneva Round</w:t>
      </w:r>
      <w:r>
        <w:rPr/>
        <w:t>, 1947, brought tariff concessions (between founding members). </w:t>
      </w:r>
      <w:r>
        <w:rPr>
          <w:i/>
        </w:rPr>
        <w:t>The Annecy Round</w:t>
      </w:r>
      <w:r>
        <w:rPr/>
        <w:t>, 1949 introduced further tariff concessions as did</w:t>
      </w:r>
      <w:r>
        <w:rPr>
          <w:spacing w:val="-1"/>
        </w:rPr>
        <w:t> </w:t>
      </w:r>
      <w:r>
        <w:rPr/>
        <w:t>the </w:t>
      </w:r>
      <w:r>
        <w:rPr>
          <w:i/>
        </w:rPr>
        <w:t>Torquay</w:t>
      </w:r>
      <w:r>
        <w:rPr>
          <w:i/>
          <w:spacing w:val="-2"/>
        </w:rPr>
        <w:t> </w:t>
      </w:r>
      <w:r>
        <w:rPr>
          <w:i/>
        </w:rPr>
        <w:t>Round </w:t>
      </w:r>
      <w:r>
        <w:rPr/>
        <w:t>1950-51</w:t>
      </w:r>
      <w:r>
        <w:rPr>
          <w:spacing w:val="-1"/>
        </w:rPr>
        <w:t> </w:t>
      </w:r>
      <w:r>
        <w:rPr/>
        <w:t>and a</w:t>
      </w:r>
      <w:r>
        <w:rPr>
          <w:spacing w:val="-2"/>
        </w:rPr>
        <w:t> </w:t>
      </w:r>
      <w:r>
        <w:rPr/>
        <w:t>Second </w:t>
      </w:r>
      <w:r>
        <w:rPr>
          <w:i/>
        </w:rPr>
        <w:t>Geneva Round </w:t>
      </w:r>
      <w:r>
        <w:rPr/>
        <w:t>1956. In 1960-61, </w:t>
      </w:r>
      <w:r>
        <w:rPr>
          <w:i/>
        </w:rPr>
        <w:t>a Dillion Round </w:t>
      </w:r>
      <w:r>
        <w:rPr/>
        <w:t>recognized the European Economic Community as a single trading body, while the follow – up </w:t>
      </w:r>
      <w:r>
        <w:rPr>
          <w:i/>
        </w:rPr>
        <w:t>Kennedy Round </w:t>
      </w:r>
      <w:r>
        <w:rPr/>
        <w:t>1964-67 for the first time cut tariff by whole sectors instead of product – by- product. In 1973-79, a </w:t>
      </w:r>
      <w:r>
        <w:rPr>
          <w:i/>
        </w:rPr>
        <w:t>Tokyo Round </w:t>
      </w:r>
      <w:r>
        <w:rPr/>
        <w:t>included newly independent developing countries and agreed to reduce tariffs on tropical products. Participants also signed agreements on subsidies, technical barriers to trade, government procurement, meat and diary products and civil aircrafts.</w:t>
      </w:r>
      <w:r>
        <w:rPr>
          <w:vertAlign w:val="superscript"/>
        </w:rPr>
        <w:t>80</w:t>
      </w:r>
    </w:p>
    <w:p>
      <w:pPr>
        <w:pStyle w:val="BodyText"/>
        <w:spacing w:line="480" w:lineRule="auto" w:before="199"/>
        <w:ind w:left="240" w:right="118" w:firstLine="720"/>
        <w:jc w:val="both"/>
      </w:pPr>
      <w:r>
        <w:rPr/>
        <w:t>In summary, while the first five rounds focused solely in reducing tariffs the purpose</w:t>
      </w:r>
      <w:r>
        <w:rPr>
          <w:spacing w:val="-1"/>
        </w:rPr>
        <w:t> </w:t>
      </w:r>
      <w:r>
        <w:rPr/>
        <w:t>of</w:t>
      </w:r>
      <w:r>
        <w:rPr>
          <w:spacing w:val="-8"/>
        </w:rPr>
        <w:t> </w:t>
      </w:r>
      <w:r>
        <w:rPr/>
        <w:t>the</w:t>
      </w:r>
      <w:r>
        <w:rPr>
          <w:spacing w:val="-1"/>
        </w:rPr>
        <w:t> </w:t>
      </w:r>
      <w:r>
        <w:rPr/>
        <w:t>sixth round (Kennedy</w:t>
      </w:r>
      <w:r>
        <w:rPr>
          <w:spacing w:val="-5"/>
        </w:rPr>
        <w:t> </w:t>
      </w:r>
      <w:r>
        <w:rPr/>
        <w:t>Round) expanded to include</w:t>
      </w:r>
      <w:r>
        <w:rPr>
          <w:spacing w:val="-1"/>
        </w:rPr>
        <w:t> </w:t>
      </w:r>
      <w:r>
        <w:rPr/>
        <w:t>anti-dumping practices. That round focused mainly on tariff reduction, though, and it was not until the Seventh Round (Tokyo Round) that non-tariff measures and systemic issues were</w:t>
      </w:r>
      <w:r>
        <w:rPr>
          <w:spacing w:val="40"/>
        </w:rPr>
        <w:t> </w:t>
      </w:r>
      <w:r>
        <w:rPr/>
        <w:t>comprehensively negotiated.</w:t>
      </w:r>
    </w:p>
    <w:p>
      <w:pPr>
        <w:pStyle w:val="BodyText"/>
        <w:rPr>
          <w:sz w:val="20"/>
        </w:rPr>
      </w:pPr>
    </w:p>
    <w:p>
      <w:pPr>
        <w:pStyle w:val="BodyText"/>
        <w:spacing w:before="149"/>
        <w:rPr>
          <w:sz w:val="20"/>
        </w:rPr>
      </w:pPr>
      <w:r>
        <w:rPr/>
        <mc:AlternateContent>
          <mc:Choice Requires="wps">
            <w:drawing>
              <wp:anchor distT="0" distB="0" distL="0" distR="0" allowOverlap="1" layoutInCell="1" locked="0" behindDoc="1" simplePos="0" relativeHeight="487611392">
                <wp:simplePos x="0" y="0"/>
                <wp:positionH relativeFrom="page">
                  <wp:posOffset>1143609</wp:posOffset>
                </wp:positionH>
                <wp:positionV relativeFrom="paragraph">
                  <wp:posOffset>256288</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180166pt;width:144.050pt;height:.72003pt;mso-position-horizontal-relative:page;mso-position-vertical-relative:paragraph;z-index:-15705088;mso-wrap-distance-left:0;mso-wrap-distance-right:0" id="docshape52" filled="true" fillcolor="#000000" stroked="false">
                <v:fill type="solid"/>
                <w10:wrap type="topAndBottom"/>
              </v:rect>
            </w:pict>
          </mc:Fallback>
        </mc:AlternateContent>
      </w:r>
    </w:p>
    <w:p>
      <w:pPr>
        <w:spacing w:before="96"/>
        <w:ind w:left="240" w:right="112" w:firstLine="0"/>
        <w:jc w:val="both"/>
        <w:rPr>
          <w:sz w:val="20"/>
        </w:rPr>
      </w:pPr>
      <w:r>
        <w:rPr>
          <w:sz w:val="20"/>
          <w:vertAlign w:val="superscript"/>
        </w:rPr>
        <w:t>79</w:t>
      </w:r>
      <w:r>
        <w:rPr>
          <w:sz w:val="20"/>
          <w:vertAlign w:val="baseline"/>
        </w:rPr>
        <w:t> Popoola, A. O. </w:t>
      </w:r>
      <w:r>
        <w:rPr>
          <w:i/>
          <w:sz w:val="20"/>
          <w:vertAlign w:val="baseline"/>
        </w:rPr>
        <w:t>WTO and the Dynamics of International Trade</w:t>
      </w:r>
      <w:r>
        <w:rPr>
          <w:i/>
          <w:spacing w:val="40"/>
          <w:sz w:val="20"/>
          <w:vertAlign w:val="baseline"/>
        </w:rPr>
        <w:t> </w:t>
      </w:r>
      <w:r>
        <w:rPr>
          <w:i/>
          <w:sz w:val="20"/>
          <w:vertAlign w:val="baseline"/>
        </w:rPr>
        <w:t>in an era of Globalization Grievances redress Mechanism in focus </w:t>
      </w:r>
      <w:r>
        <w:rPr>
          <w:sz w:val="20"/>
          <w:vertAlign w:val="baseline"/>
        </w:rPr>
        <w:t>in Guobadia D.A. and Akper, P. T., </w:t>
      </w:r>
      <w:r>
        <w:rPr>
          <w:i/>
          <w:sz w:val="20"/>
          <w:vertAlign w:val="baseline"/>
        </w:rPr>
        <w:t>(Eds) Foreign Investment Promotion in a Globalised World </w:t>
      </w:r>
      <w:r>
        <w:rPr>
          <w:sz w:val="20"/>
          <w:vertAlign w:val="baseline"/>
        </w:rPr>
        <w:t>NIALS, Lagos, NIALS Press Abuja 2006 at p.323</w:t>
      </w:r>
    </w:p>
    <w:p>
      <w:pPr>
        <w:spacing w:before="2"/>
        <w:ind w:left="240" w:right="0" w:firstLine="0"/>
        <w:jc w:val="both"/>
        <w:rPr>
          <w:sz w:val="20"/>
        </w:rPr>
      </w:pPr>
      <w:r>
        <w:rPr>
          <w:sz w:val="20"/>
          <w:vertAlign w:val="superscript"/>
        </w:rPr>
        <w:t>80</w:t>
      </w:r>
      <w:r>
        <w:rPr>
          <w:spacing w:val="5"/>
          <w:sz w:val="20"/>
          <w:vertAlign w:val="baseline"/>
        </w:rPr>
        <w:t> </w:t>
      </w:r>
      <w:r>
        <w:rPr>
          <w:spacing w:val="-4"/>
          <w:sz w:val="20"/>
          <w:vertAlign w:val="baseline"/>
        </w:rPr>
        <w:t>Ibid</w:t>
      </w:r>
    </w:p>
    <w:p>
      <w:pPr>
        <w:spacing w:after="0"/>
        <w:jc w:val="both"/>
        <w:rPr>
          <w:sz w:val="20"/>
        </w:rPr>
        <w:sectPr>
          <w:pgSz w:w="11910" w:h="16840"/>
          <w:pgMar w:header="0" w:footer="1462" w:top="1340" w:bottom="1660" w:left="1560" w:right="1320"/>
        </w:sectPr>
      </w:pPr>
    </w:p>
    <w:p>
      <w:pPr>
        <w:pStyle w:val="BodyText"/>
        <w:spacing w:line="480" w:lineRule="auto" w:before="78"/>
        <w:ind w:left="240" w:right="115"/>
        <w:jc w:val="both"/>
      </w:pPr>
      <w:r>
        <w:rPr/>
        <w:t>The most ambitious, comprehensive and far-reaching round to date has been</w:t>
      </w:r>
      <w:r>
        <w:rPr>
          <w:spacing w:val="-3"/>
        </w:rPr>
        <w:t> </w:t>
      </w:r>
      <w:r>
        <w:rPr/>
        <w:t>the </w:t>
      </w:r>
      <w:r>
        <w:rPr>
          <w:i/>
        </w:rPr>
        <w:t>Uruguay Round </w:t>
      </w:r>
      <w:r>
        <w:rPr/>
        <w:t>not only did the Uruguay Round continue the goal of liberalizing trade through tariff</w:t>
      </w:r>
      <w:r>
        <w:rPr>
          <w:spacing w:val="40"/>
        </w:rPr>
        <w:t> </w:t>
      </w:r>
      <w:r>
        <w:rPr/>
        <w:t>reduction and elimination of non-tariff barriers to trade, it also expanded the multilateral trading system beyond goods and services to include </w:t>
      </w:r>
      <w:r>
        <w:rPr>
          <w:i/>
        </w:rPr>
        <w:t>inter alia</w:t>
      </w:r>
      <w:r>
        <w:rPr/>
        <w:t>, trade in services and intellectual property. Significantly, the Round also streamlined and strengthened the dispute settlement system and agreed to abandon most plurilateral agreements in favour of multilateral approach to almost every topical area. Finally, and most importantly</w:t>
      </w:r>
      <w:r>
        <w:rPr>
          <w:spacing w:val="-1"/>
        </w:rPr>
        <w:t> </w:t>
      </w:r>
      <w:r>
        <w:rPr/>
        <w:t>through</w:t>
      </w:r>
      <w:r>
        <w:rPr>
          <w:spacing w:val="-1"/>
        </w:rPr>
        <w:t> </w:t>
      </w:r>
      <w:r>
        <w:rPr/>
        <w:t>this Round, members agreed to</w:t>
      </w:r>
      <w:r>
        <w:rPr>
          <w:spacing w:val="-1"/>
        </w:rPr>
        <w:t> </w:t>
      </w:r>
      <w:r>
        <w:rPr/>
        <w:t>the creation</w:t>
      </w:r>
      <w:r>
        <w:rPr>
          <w:spacing w:val="-1"/>
        </w:rPr>
        <w:t> </w:t>
      </w:r>
      <w:r>
        <w:rPr/>
        <w:t>of</w:t>
      </w:r>
      <w:r>
        <w:rPr>
          <w:spacing w:val="-4"/>
        </w:rPr>
        <w:t> </w:t>
      </w:r>
      <w:r>
        <w:rPr/>
        <w:t>the World Trade Organisation, a formal organisation that would unify all of</w:t>
      </w:r>
      <w:r>
        <w:rPr>
          <w:spacing w:val="-2"/>
        </w:rPr>
        <w:t> </w:t>
      </w:r>
      <w:r>
        <w:rPr/>
        <w:t>the various agreements within one institutional framework.</w:t>
      </w:r>
      <w:r>
        <w:rPr>
          <w:vertAlign w:val="superscript"/>
        </w:rPr>
        <w:t>81</w:t>
      </w:r>
    </w:p>
    <w:p>
      <w:pPr>
        <w:pStyle w:val="Heading2"/>
        <w:numPr>
          <w:ilvl w:val="2"/>
          <w:numId w:val="17"/>
        </w:numPr>
        <w:tabs>
          <w:tab w:pos="959" w:val="left" w:leader="none"/>
        </w:tabs>
        <w:spacing w:line="240" w:lineRule="auto" w:before="209" w:after="0"/>
        <w:ind w:left="959" w:right="0" w:hanging="719"/>
        <w:jc w:val="both"/>
      </w:pPr>
      <w:r>
        <w:rPr/>
        <w:t>Establishment</w:t>
      </w:r>
      <w:r>
        <w:rPr>
          <w:spacing w:val="-2"/>
        </w:rPr>
        <w:t> </w:t>
      </w:r>
      <w:r>
        <w:rPr/>
        <w:t>Of</w:t>
      </w:r>
      <w:r>
        <w:rPr>
          <w:spacing w:val="-5"/>
        </w:rPr>
        <w:t> </w:t>
      </w:r>
      <w:r>
        <w:rPr/>
        <w:t>The</w:t>
      </w:r>
      <w:r>
        <w:rPr>
          <w:spacing w:val="-3"/>
        </w:rPr>
        <w:t> </w:t>
      </w:r>
      <w:r>
        <w:rPr>
          <w:spacing w:val="-5"/>
        </w:rPr>
        <w:t>WTO</w:t>
      </w:r>
    </w:p>
    <w:p>
      <w:pPr>
        <w:pStyle w:val="BodyText"/>
        <w:spacing w:before="192"/>
        <w:rPr>
          <w:b/>
        </w:rPr>
      </w:pPr>
    </w:p>
    <w:p>
      <w:pPr>
        <w:pStyle w:val="BodyText"/>
        <w:spacing w:line="480" w:lineRule="auto"/>
        <w:ind w:left="240" w:right="125" w:firstLine="720"/>
        <w:jc w:val="both"/>
      </w:pPr>
      <w:r>
        <w:rPr/>
        <w:t>The formation of the WTO was not a smooth process. It was the product of over seven years of turbulent negotiations between 127 countries culminating in the most extensive international trade agreement ever concluded.</w:t>
      </w:r>
      <w:r>
        <w:rPr>
          <w:vertAlign w:val="superscript"/>
        </w:rPr>
        <w:t>82</w:t>
      </w:r>
    </w:p>
    <w:p>
      <w:pPr>
        <w:pStyle w:val="BodyText"/>
        <w:spacing w:line="480" w:lineRule="auto" w:before="202"/>
        <w:ind w:left="240" w:right="124" w:firstLine="720"/>
        <w:jc w:val="both"/>
      </w:pPr>
      <w:r>
        <w:rPr/>
        <w:t>The</w:t>
      </w:r>
      <w:r>
        <w:rPr>
          <w:spacing w:val="-1"/>
        </w:rPr>
        <w:t> </w:t>
      </w:r>
      <w:r>
        <w:rPr/>
        <w:t>then DG</w:t>
      </w:r>
      <w:r>
        <w:rPr>
          <w:spacing w:val="-1"/>
        </w:rPr>
        <w:t> </w:t>
      </w:r>
      <w:r>
        <w:rPr/>
        <w:t>of</w:t>
      </w:r>
      <w:r>
        <w:rPr>
          <w:spacing w:val="-8"/>
        </w:rPr>
        <w:t> </w:t>
      </w:r>
      <w:r>
        <w:rPr/>
        <w:t>GATT Arthur Dunkel in 1991 was</w:t>
      </w:r>
      <w:r>
        <w:rPr>
          <w:spacing w:val="-2"/>
        </w:rPr>
        <w:t> </w:t>
      </w:r>
      <w:r>
        <w:rPr/>
        <w:t>responsible for the</w:t>
      </w:r>
      <w:r>
        <w:rPr>
          <w:spacing w:val="-1"/>
        </w:rPr>
        <w:t> </w:t>
      </w:r>
      <w:r>
        <w:rPr/>
        <w:t>preparation of what became known as the Draft Final Act (the Dunkel Text) covering the Uruguay Round negotiations to date and a projection as to what the round proposed to achieve.</w:t>
      </w:r>
      <w:r>
        <w:rPr>
          <w:vertAlign w:val="superscript"/>
        </w:rPr>
        <w:t>83</w:t>
      </w:r>
    </w:p>
    <w:p>
      <w:pPr>
        <w:pStyle w:val="BodyText"/>
        <w:spacing w:line="480" w:lineRule="auto" w:before="202"/>
        <w:ind w:left="240" w:right="122" w:firstLine="720"/>
        <w:jc w:val="both"/>
      </w:pPr>
      <w:r>
        <w:rPr/>
        <mc:AlternateContent>
          <mc:Choice Requires="wps">
            <w:drawing>
              <wp:anchor distT="0" distB="0" distL="0" distR="0" allowOverlap="1" layoutInCell="1" locked="0" behindDoc="0" simplePos="0" relativeHeight="15752704">
                <wp:simplePos x="0" y="0"/>
                <wp:positionH relativeFrom="page">
                  <wp:posOffset>1143609</wp:posOffset>
                </wp:positionH>
                <wp:positionV relativeFrom="paragraph">
                  <wp:posOffset>1822956</wp:posOffset>
                </wp:positionV>
                <wp:extent cx="1829435" cy="952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3.539871pt;width:144.050pt;height:.71997pt;mso-position-horizontal-relative:page;mso-position-vertical-relative:paragraph;z-index:15752704" id="docshape53" filled="true" fillcolor="#000000" stroked="false">
                <v:fill type="solid"/>
                <w10:wrap type="none"/>
              </v:rect>
            </w:pict>
          </mc:Fallback>
        </mc:AlternateContent>
      </w:r>
      <w:r>
        <w:rPr/>
        <w:t>The</w:t>
      </w:r>
      <w:r>
        <w:rPr>
          <w:spacing w:val="-1"/>
        </w:rPr>
        <w:t> </w:t>
      </w:r>
      <w:r>
        <w:rPr/>
        <w:t>text contained a charter for a</w:t>
      </w:r>
      <w:r>
        <w:rPr>
          <w:spacing w:val="-1"/>
        </w:rPr>
        <w:t> </w:t>
      </w:r>
      <w:r>
        <w:rPr/>
        <w:t>Multilateral</w:t>
      </w:r>
      <w:r>
        <w:rPr>
          <w:spacing w:val="-5"/>
        </w:rPr>
        <w:t> </w:t>
      </w:r>
      <w:r>
        <w:rPr/>
        <w:t>Trade</w:t>
      </w:r>
      <w:r>
        <w:rPr>
          <w:spacing w:val="-1"/>
        </w:rPr>
        <w:t> </w:t>
      </w:r>
      <w:r>
        <w:rPr/>
        <w:t>Organization (MTO) with the aim of providing an international framework within which the result of the Uruguay Round could operate. Within the MTO was set up a new dispute settlement mechanism and a Trade Policy Review Mechanism (TPRM). In addition, the framework provided annexes of</w:t>
      </w:r>
      <w:r>
        <w:rPr>
          <w:spacing w:val="-3"/>
        </w:rPr>
        <w:t> </w:t>
      </w:r>
      <w:r>
        <w:rPr/>
        <w:t>the</w:t>
      </w:r>
      <w:r>
        <w:rPr>
          <w:spacing w:val="8"/>
        </w:rPr>
        <w:t> </w:t>
      </w:r>
      <w:r>
        <w:rPr/>
        <w:t>more</w:t>
      </w:r>
      <w:r>
        <w:rPr>
          <w:spacing w:val="8"/>
        </w:rPr>
        <w:t> </w:t>
      </w:r>
      <w:r>
        <w:rPr/>
        <w:t>important</w:t>
      </w:r>
      <w:r>
        <w:rPr>
          <w:spacing w:val="10"/>
        </w:rPr>
        <w:t> </w:t>
      </w:r>
      <w:r>
        <w:rPr/>
        <w:t>areas</w:t>
      </w:r>
      <w:r>
        <w:rPr>
          <w:spacing w:val="2"/>
        </w:rPr>
        <w:t> </w:t>
      </w:r>
      <w:r>
        <w:rPr/>
        <w:t>such as</w:t>
      </w:r>
      <w:r>
        <w:rPr>
          <w:spacing w:val="2"/>
        </w:rPr>
        <w:t> </w:t>
      </w:r>
      <w:r>
        <w:rPr/>
        <w:t>the</w:t>
      </w:r>
      <w:r>
        <w:rPr>
          <w:spacing w:val="4"/>
        </w:rPr>
        <w:t> </w:t>
      </w:r>
      <w:r>
        <w:rPr/>
        <w:t>General</w:t>
      </w:r>
      <w:r>
        <w:rPr>
          <w:spacing w:val="5"/>
        </w:rPr>
        <w:t> </w:t>
      </w:r>
      <w:r>
        <w:rPr/>
        <w:t>Agreement</w:t>
      </w:r>
      <w:r>
        <w:rPr>
          <w:spacing w:val="10"/>
        </w:rPr>
        <w:t> </w:t>
      </w:r>
      <w:r>
        <w:rPr/>
        <w:t>on Trade</w:t>
      </w:r>
      <w:r>
        <w:rPr>
          <w:spacing w:val="4"/>
        </w:rPr>
        <w:t> </w:t>
      </w:r>
      <w:r>
        <w:rPr/>
        <w:t>in</w:t>
      </w:r>
      <w:r>
        <w:rPr>
          <w:spacing w:val="1"/>
        </w:rPr>
        <w:t> </w:t>
      </w:r>
      <w:r>
        <w:rPr>
          <w:spacing w:val="-2"/>
        </w:rPr>
        <w:t>Services</w:t>
      </w:r>
    </w:p>
    <w:p>
      <w:pPr>
        <w:spacing w:before="20"/>
        <w:ind w:left="240" w:right="0" w:firstLine="0"/>
        <w:jc w:val="left"/>
        <w:rPr>
          <w:sz w:val="20"/>
        </w:rPr>
      </w:pPr>
      <w:r>
        <w:rPr>
          <w:sz w:val="20"/>
          <w:vertAlign w:val="superscript"/>
        </w:rPr>
        <w:t>81</w:t>
      </w:r>
      <w:r>
        <w:rPr>
          <w:spacing w:val="-1"/>
          <w:sz w:val="20"/>
          <w:vertAlign w:val="baseline"/>
        </w:rPr>
        <w:t> </w:t>
      </w:r>
      <w:r>
        <w:rPr>
          <w:sz w:val="20"/>
          <w:vertAlign w:val="baseline"/>
        </w:rPr>
        <w:t>Simon Lester</w:t>
      </w:r>
      <w:r>
        <w:rPr>
          <w:spacing w:val="-3"/>
          <w:sz w:val="20"/>
          <w:vertAlign w:val="baseline"/>
        </w:rPr>
        <w:t> </w:t>
      </w:r>
      <w:r>
        <w:rPr>
          <w:sz w:val="20"/>
          <w:vertAlign w:val="baseline"/>
        </w:rPr>
        <w:t>et</w:t>
      </w:r>
      <w:r>
        <w:rPr>
          <w:spacing w:val="-7"/>
          <w:sz w:val="20"/>
          <w:vertAlign w:val="baseline"/>
        </w:rPr>
        <w:t> </w:t>
      </w:r>
      <w:r>
        <w:rPr>
          <w:sz w:val="20"/>
          <w:vertAlign w:val="baseline"/>
        </w:rPr>
        <w:t>al,</w:t>
      </w:r>
      <w:r>
        <w:rPr>
          <w:spacing w:val="-1"/>
          <w:sz w:val="20"/>
          <w:vertAlign w:val="baseline"/>
        </w:rPr>
        <w:t> </w:t>
      </w:r>
      <w:r>
        <w:rPr>
          <w:sz w:val="20"/>
          <w:vertAlign w:val="baseline"/>
        </w:rPr>
        <w:t>op.</w:t>
      </w:r>
      <w:r>
        <w:rPr>
          <w:spacing w:val="-6"/>
          <w:sz w:val="20"/>
          <w:vertAlign w:val="baseline"/>
        </w:rPr>
        <w:t> </w:t>
      </w:r>
      <w:r>
        <w:rPr>
          <w:spacing w:val="-4"/>
          <w:sz w:val="20"/>
          <w:vertAlign w:val="baseline"/>
        </w:rPr>
        <w:t>cit.</w:t>
      </w:r>
    </w:p>
    <w:p>
      <w:pPr>
        <w:spacing w:before="0"/>
        <w:ind w:left="240" w:right="0" w:firstLine="0"/>
        <w:jc w:val="left"/>
        <w:rPr>
          <w:sz w:val="20"/>
        </w:rPr>
      </w:pPr>
      <w:r>
        <w:rPr>
          <w:sz w:val="20"/>
          <w:vertAlign w:val="superscript"/>
        </w:rPr>
        <w:t>82</w:t>
      </w:r>
      <w:r>
        <w:rPr>
          <w:spacing w:val="3"/>
          <w:sz w:val="20"/>
          <w:vertAlign w:val="baseline"/>
        </w:rPr>
        <w:t> </w:t>
      </w:r>
      <w:r>
        <w:rPr>
          <w:sz w:val="20"/>
          <w:vertAlign w:val="baseline"/>
        </w:rPr>
        <w:t>Ibid,</w:t>
      </w:r>
      <w:r>
        <w:rPr>
          <w:spacing w:val="-2"/>
          <w:sz w:val="20"/>
          <w:vertAlign w:val="baseline"/>
        </w:rPr>
        <w:t> </w:t>
      </w:r>
      <w:r>
        <w:rPr>
          <w:spacing w:val="-4"/>
          <w:sz w:val="20"/>
          <w:vertAlign w:val="baseline"/>
        </w:rPr>
        <w:t>p.70</w:t>
      </w:r>
    </w:p>
    <w:p>
      <w:pPr>
        <w:spacing w:before="1"/>
        <w:ind w:left="240" w:right="0" w:firstLine="0"/>
        <w:jc w:val="left"/>
        <w:rPr>
          <w:sz w:val="20"/>
        </w:rPr>
      </w:pPr>
      <w:r>
        <w:rPr>
          <w:sz w:val="20"/>
          <w:vertAlign w:val="superscript"/>
        </w:rPr>
        <w:t>83</w:t>
      </w:r>
      <w:r>
        <w:rPr>
          <w:spacing w:val="-2"/>
          <w:sz w:val="20"/>
          <w:vertAlign w:val="baseline"/>
        </w:rPr>
        <w:t> </w:t>
      </w:r>
      <w:r>
        <w:rPr>
          <w:sz w:val="20"/>
          <w:vertAlign w:val="baseline"/>
        </w:rPr>
        <w:t>Moens</w:t>
      </w:r>
      <w:r>
        <w:rPr>
          <w:spacing w:val="-5"/>
          <w:sz w:val="20"/>
          <w:vertAlign w:val="baseline"/>
        </w:rPr>
        <w:t> </w:t>
      </w:r>
      <w:r>
        <w:rPr>
          <w:sz w:val="20"/>
          <w:vertAlign w:val="baseline"/>
        </w:rPr>
        <w:t>G.&amp;</w:t>
      </w:r>
      <w:r>
        <w:rPr>
          <w:spacing w:val="-6"/>
          <w:sz w:val="20"/>
          <w:vertAlign w:val="baseline"/>
        </w:rPr>
        <w:t> </w:t>
      </w:r>
      <w:r>
        <w:rPr>
          <w:sz w:val="20"/>
          <w:vertAlign w:val="baseline"/>
        </w:rPr>
        <w:t>Gilles,</w:t>
      </w:r>
      <w:r>
        <w:rPr>
          <w:spacing w:val="-1"/>
          <w:sz w:val="20"/>
          <w:vertAlign w:val="baseline"/>
        </w:rPr>
        <w:t> </w:t>
      </w:r>
      <w:r>
        <w:rPr>
          <w:sz w:val="20"/>
          <w:vertAlign w:val="baseline"/>
        </w:rPr>
        <w:t>P.</w:t>
      </w:r>
      <w:r>
        <w:rPr>
          <w:spacing w:val="-1"/>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p.473</w:t>
      </w:r>
    </w:p>
    <w:p>
      <w:pPr>
        <w:spacing w:after="0"/>
        <w:jc w:val="left"/>
        <w:rPr>
          <w:sz w:val="20"/>
        </w:rPr>
        <w:sectPr>
          <w:pgSz w:w="11910" w:h="16840"/>
          <w:pgMar w:header="0" w:footer="1462" w:top="1340" w:bottom="1660" w:left="1560" w:right="1320"/>
        </w:sectPr>
      </w:pPr>
    </w:p>
    <w:p>
      <w:pPr>
        <w:pStyle w:val="BodyText"/>
        <w:spacing w:line="480" w:lineRule="auto" w:before="78"/>
        <w:ind w:left="240" w:right="129"/>
        <w:jc w:val="both"/>
      </w:pPr>
      <w:r>
        <w:rPr/>
        <w:t>(GATs) and the Agreement on Trade Related Intellectual Property (TRIPS). Virtually all contracting parties to GATT favoured the new MTO, although at the insistence of the USA, It was renamed the World Trade Organisation (WTO).</w:t>
      </w:r>
      <w:r>
        <w:rPr>
          <w:vertAlign w:val="superscript"/>
        </w:rPr>
        <w:t>84</w:t>
      </w:r>
    </w:p>
    <w:p>
      <w:pPr>
        <w:pStyle w:val="BodyText"/>
        <w:spacing w:line="480" w:lineRule="auto" w:before="203"/>
        <w:ind w:left="240" w:right="118" w:firstLine="720"/>
        <w:jc w:val="both"/>
      </w:pPr>
      <w:r>
        <w:rPr/>
        <w:t>The WTO exists to regulate International trade. Its key principle is non discrimination, ensuring that similar products</w:t>
      </w:r>
      <w:r>
        <w:rPr>
          <w:spacing w:val="-1"/>
        </w:rPr>
        <w:t> </w:t>
      </w:r>
      <w:r>
        <w:rPr/>
        <w:t>from different countries must be treated</w:t>
      </w:r>
      <w:r>
        <w:rPr>
          <w:spacing w:val="-3"/>
        </w:rPr>
        <w:t> </w:t>
      </w:r>
      <w:r>
        <w:rPr/>
        <w:t>the same way. As an international organisation, the WTO has a sound and accountable legal basis</w:t>
      </w:r>
      <w:r>
        <w:rPr>
          <w:spacing w:val="-2"/>
        </w:rPr>
        <w:t> </w:t>
      </w:r>
      <w:r>
        <w:rPr/>
        <w:t>because</w:t>
      </w:r>
      <w:r>
        <w:rPr>
          <w:spacing w:val="-4"/>
        </w:rPr>
        <w:t> </w:t>
      </w:r>
      <w:r>
        <w:rPr/>
        <w:t>all</w:t>
      </w:r>
      <w:r>
        <w:rPr>
          <w:spacing w:val="-3"/>
        </w:rPr>
        <w:t> </w:t>
      </w:r>
      <w:r>
        <w:rPr/>
        <w:t>WTO members</w:t>
      </w:r>
      <w:r>
        <w:rPr>
          <w:spacing w:val="-5"/>
        </w:rPr>
        <w:t> </w:t>
      </w:r>
      <w:r>
        <w:rPr/>
        <w:t>have</w:t>
      </w:r>
      <w:r>
        <w:rPr>
          <w:spacing w:val="-4"/>
        </w:rPr>
        <w:t> </w:t>
      </w:r>
      <w:r>
        <w:rPr/>
        <w:t>ratified</w:t>
      </w:r>
      <w:r>
        <w:rPr>
          <w:spacing w:val="-3"/>
        </w:rPr>
        <w:t> </w:t>
      </w:r>
      <w:r>
        <w:rPr/>
        <w:t>the WTO Agreements.</w:t>
      </w:r>
      <w:r>
        <w:rPr>
          <w:spacing w:val="-2"/>
        </w:rPr>
        <w:t> </w:t>
      </w:r>
      <w:r>
        <w:rPr/>
        <w:t>Currently,</w:t>
      </w:r>
      <w:r>
        <w:rPr>
          <w:spacing w:val="-2"/>
        </w:rPr>
        <w:t> </w:t>
      </w:r>
      <w:r>
        <w:rPr/>
        <w:t>the WTO has over 150 members including China, the EU, Japan, USA, together with many developing states accounting for over 97% of World Trade. Around 30 others are negotiating membership.</w:t>
      </w:r>
      <w:r>
        <w:rPr>
          <w:vertAlign w:val="superscript"/>
        </w:rPr>
        <w:t>85</w:t>
      </w:r>
    </w:p>
    <w:p>
      <w:pPr>
        <w:pStyle w:val="Heading2"/>
        <w:numPr>
          <w:ilvl w:val="1"/>
          <w:numId w:val="17"/>
        </w:numPr>
        <w:tabs>
          <w:tab w:pos="959" w:val="left" w:leader="none"/>
        </w:tabs>
        <w:spacing w:line="240" w:lineRule="auto" w:before="203" w:after="0"/>
        <w:ind w:left="959" w:right="0" w:hanging="719"/>
        <w:jc w:val="both"/>
      </w:pPr>
      <w:r>
        <w:rPr/>
        <w:t>WTO</w:t>
      </w:r>
      <w:r>
        <w:rPr>
          <w:spacing w:val="1"/>
        </w:rPr>
        <w:t> </w:t>
      </w:r>
      <w:r>
        <w:rPr/>
        <w:t>Objectives</w:t>
      </w:r>
      <w:r>
        <w:rPr>
          <w:spacing w:val="1"/>
        </w:rPr>
        <w:t> </w:t>
      </w:r>
      <w:r>
        <w:rPr/>
        <w:t>and</w:t>
      </w:r>
      <w:r>
        <w:rPr>
          <w:spacing w:val="-2"/>
        </w:rPr>
        <w:t> Structure</w:t>
      </w:r>
    </w:p>
    <w:p>
      <w:pPr>
        <w:pStyle w:val="BodyText"/>
        <w:spacing w:before="197"/>
        <w:rPr>
          <w:b/>
        </w:rPr>
      </w:pPr>
    </w:p>
    <w:p>
      <w:pPr>
        <w:pStyle w:val="BodyText"/>
        <w:spacing w:line="480" w:lineRule="auto"/>
        <w:ind w:left="240" w:right="113" w:firstLine="720"/>
        <w:jc w:val="both"/>
      </w:pPr>
      <w:r>
        <w:rPr/>
        <w:t>The WTO unlike the GATT is without question an international organisation established by treaty with full legal personality, all privileges and immunities necessary, to exercise its functions and ability and mandate to develop relations with other international organisations</w:t>
      </w:r>
      <w:r>
        <w:rPr>
          <w:vertAlign w:val="superscript"/>
        </w:rPr>
        <w:t>86</w:t>
      </w:r>
      <w:r>
        <w:rPr>
          <w:vertAlign w:val="baseline"/>
        </w:rPr>
        <w:t>. The WTO is the only multilateral body that creates,</w:t>
      </w:r>
      <w:r>
        <w:rPr>
          <w:spacing w:val="40"/>
          <w:vertAlign w:val="baseline"/>
        </w:rPr>
        <w:t> </w:t>
      </w:r>
      <w:r>
        <w:rPr>
          <w:vertAlign w:val="baseline"/>
        </w:rPr>
        <w:t>regulates and manages the rules of trade between nations. Vital and central to the WTO are the various negotiated agreements including commitments and concessions on goods and services. Together these documents – which are essentially binding contracts supply the international trading community with the legal ground – rules for international commerce.</w:t>
      </w:r>
      <w:r>
        <w:rPr>
          <w:spacing w:val="80"/>
          <w:w w:val="150"/>
          <w:vertAlign w:val="baseline"/>
        </w:rPr>
        <w:t> </w:t>
      </w:r>
      <w:r>
        <w:rPr>
          <w:vertAlign w:val="baseline"/>
        </w:rPr>
        <w:t>Although</w:t>
      </w:r>
      <w:r>
        <w:rPr>
          <w:spacing w:val="78"/>
          <w:w w:val="150"/>
          <w:vertAlign w:val="baseline"/>
        </w:rPr>
        <w:t> </w:t>
      </w:r>
      <w:r>
        <w:rPr>
          <w:vertAlign w:val="baseline"/>
        </w:rPr>
        <w:t>it</w:t>
      </w:r>
      <w:r>
        <w:rPr>
          <w:spacing w:val="80"/>
          <w:w w:val="150"/>
          <w:vertAlign w:val="baseline"/>
        </w:rPr>
        <w:t> </w:t>
      </w:r>
      <w:r>
        <w:rPr>
          <w:vertAlign w:val="baseline"/>
        </w:rPr>
        <w:t>is</w:t>
      </w:r>
      <w:r>
        <w:rPr>
          <w:spacing w:val="79"/>
          <w:w w:val="150"/>
          <w:vertAlign w:val="baseline"/>
        </w:rPr>
        <w:t> </w:t>
      </w:r>
      <w:r>
        <w:rPr>
          <w:vertAlign w:val="baseline"/>
        </w:rPr>
        <w:t>governments</w:t>
      </w:r>
      <w:r>
        <w:rPr>
          <w:spacing w:val="76"/>
          <w:w w:val="150"/>
          <w:vertAlign w:val="baseline"/>
        </w:rPr>
        <w:t> </w:t>
      </w:r>
      <w:r>
        <w:rPr>
          <w:vertAlign w:val="baseline"/>
        </w:rPr>
        <w:t>who</w:t>
      </w:r>
      <w:r>
        <w:rPr>
          <w:spacing w:val="80"/>
          <w:w w:val="150"/>
          <w:vertAlign w:val="baseline"/>
        </w:rPr>
        <w:t> </w:t>
      </w:r>
      <w:r>
        <w:rPr>
          <w:vertAlign w:val="baseline"/>
        </w:rPr>
        <w:t>negotiate,</w:t>
      </w:r>
      <w:r>
        <w:rPr>
          <w:spacing w:val="79"/>
          <w:w w:val="150"/>
          <w:vertAlign w:val="baseline"/>
        </w:rPr>
        <w:t> </w:t>
      </w:r>
      <w:r>
        <w:rPr>
          <w:vertAlign w:val="baseline"/>
        </w:rPr>
        <w:t>sign</w:t>
      </w:r>
      <w:r>
        <w:rPr>
          <w:spacing w:val="78"/>
          <w:w w:val="150"/>
          <w:vertAlign w:val="baseline"/>
        </w:rPr>
        <w:t> </w:t>
      </w:r>
      <w:r>
        <w:rPr>
          <w:vertAlign w:val="baseline"/>
        </w:rPr>
        <w:t>and</w:t>
      </w:r>
      <w:r>
        <w:rPr>
          <w:spacing w:val="80"/>
          <w:w w:val="150"/>
          <w:vertAlign w:val="baseline"/>
        </w:rPr>
        <w:t> </w:t>
      </w:r>
      <w:r>
        <w:rPr>
          <w:vertAlign w:val="baseline"/>
        </w:rPr>
        <w:t>implement</w:t>
      </w:r>
      <w:r>
        <w:rPr>
          <w:spacing w:val="80"/>
          <w:w w:val="150"/>
          <w:vertAlign w:val="baseline"/>
        </w:rPr>
        <w:t> </w:t>
      </w:r>
      <w:r>
        <w:rPr>
          <w:vertAlign w:val="baseline"/>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12416">
                <wp:simplePos x="0" y="0"/>
                <wp:positionH relativeFrom="page">
                  <wp:posOffset>1143609</wp:posOffset>
                </wp:positionH>
                <wp:positionV relativeFrom="paragraph">
                  <wp:posOffset>187335</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750812pt;width:144.050pt;height:.71997pt;mso-position-horizontal-relative:page;mso-position-vertical-relative:paragraph;z-index:-15704064;mso-wrap-distance-left:0;mso-wrap-distance-right:0" id="docshape54"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84</w:t>
      </w:r>
      <w:r>
        <w:rPr>
          <w:spacing w:val="3"/>
          <w:sz w:val="20"/>
          <w:vertAlign w:val="baseline"/>
        </w:rPr>
        <w:t> </w:t>
      </w:r>
      <w:r>
        <w:rPr>
          <w:sz w:val="20"/>
          <w:vertAlign w:val="baseline"/>
        </w:rPr>
        <w:t>Ibid </w:t>
      </w:r>
      <w:r>
        <w:rPr>
          <w:spacing w:val="-4"/>
          <w:sz w:val="20"/>
          <w:vertAlign w:val="baseline"/>
        </w:rPr>
        <w:t>p.70</w:t>
      </w:r>
    </w:p>
    <w:p>
      <w:pPr>
        <w:spacing w:before="1"/>
        <w:ind w:left="240" w:right="0" w:firstLine="0"/>
        <w:jc w:val="left"/>
        <w:rPr>
          <w:sz w:val="20"/>
        </w:rPr>
      </w:pPr>
      <w:r>
        <w:rPr>
          <w:sz w:val="20"/>
          <w:vertAlign w:val="superscript"/>
        </w:rPr>
        <w:t>85</w:t>
      </w:r>
      <w:r>
        <w:rPr>
          <w:spacing w:val="-2"/>
          <w:sz w:val="20"/>
          <w:vertAlign w:val="baseline"/>
        </w:rPr>
        <w:t> </w:t>
      </w:r>
      <w:r>
        <w:rPr>
          <w:sz w:val="20"/>
          <w:vertAlign w:val="baseline"/>
        </w:rPr>
        <w:t>WTO</w:t>
      </w:r>
      <w:r>
        <w:rPr>
          <w:spacing w:val="-5"/>
          <w:sz w:val="20"/>
          <w:vertAlign w:val="baseline"/>
        </w:rPr>
        <w:t> </w:t>
      </w:r>
      <w:r>
        <w:rPr>
          <w:sz w:val="20"/>
          <w:vertAlign w:val="baseline"/>
        </w:rPr>
        <w:t>Press</w:t>
      </w:r>
      <w:r>
        <w:rPr>
          <w:spacing w:val="-10"/>
          <w:sz w:val="20"/>
          <w:vertAlign w:val="baseline"/>
        </w:rPr>
        <w:t> </w:t>
      </w:r>
      <w:r>
        <w:rPr>
          <w:sz w:val="20"/>
          <w:vertAlign w:val="baseline"/>
        </w:rPr>
        <w:t>release,</w:t>
      </w:r>
      <w:r>
        <w:rPr>
          <w:spacing w:val="-6"/>
          <w:sz w:val="20"/>
          <w:vertAlign w:val="baseline"/>
        </w:rPr>
        <w:t> </w:t>
      </w:r>
      <w:r>
        <w:rPr>
          <w:sz w:val="20"/>
          <w:vertAlign w:val="baseline"/>
        </w:rPr>
        <w:t>23</w:t>
      </w:r>
      <w:r>
        <w:rPr>
          <w:sz w:val="20"/>
          <w:vertAlign w:val="superscript"/>
        </w:rPr>
        <w:t>rd</w:t>
      </w:r>
      <w:r>
        <w:rPr>
          <w:spacing w:val="-5"/>
          <w:sz w:val="20"/>
          <w:vertAlign w:val="baseline"/>
        </w:rPr>
        <w:t> </w:t>
      </w:r>
      <w:r>
        <w:rPr>
          <w:sz w:val="20"/>
          <w:vertAlign w:val="baseline"/>
        </w:rPr>
        <w:t>April</w:t>
      </w:r>
      <w:r>
        <w:rPr>
          <w:spacing w:val="-7"/>
          <w:sz w:val="20"/>
          <w:vertAlign w:val="baseline"/>
        </w:rPr>
        <w:t> </w:t>
      </w:r>
      <w:r>
        <w:rPr>
          <w:sz w:val="20"/>
          <w:vertAlign w:val="baseline"/>
        </w:rPr>
        <w:t>2004</w:t>
      </w:r>
      <w:r>
        <w:rPr>
          <w:spacing w:val="-9"/>
          <w:sz w:val="20"/>
          <w:vertAlign w:val="baseline"/>
        </w:rPr>
        <w:t> </w:t>
      </w:r>
      <w:r>
        <w:rPr>
          <w:sz w:val="20"/>
          <w:vertAlign w:val="baseline"/>
        </w:rPr>
        <w:t>obtained</w:t>
      </w:r>
      <w:r>
        <w:rPr>
          <w:spacing w:val="-1"/>
          <w:sz w:val="20"/>
          <w:vertAlign w:val="baseline"/>
        </w:rPr>
        <w:t> </w:t>
      </w:r>
      <w:r>
        <w:rPr>
          <w:sz w:val="20"/>
          <w:vertAlign w:val="baseline"/>
        </w:rPr>
        <w:t>from</w:t>
      </w:r>
      <w:r>
        <w:rPr>
          <w:spacing w:val="-7"/>
          <w:sz w:val="20"/>
          <w:vertAlign w:val="baseline"/>
        </w:rPr>
        <w:t> </w:t>
      </w:r>
      <w:hyperlink r:id="rId7">
        <w:r>
          <w:rPr>
            <w:sz w:val="20"/>
            <w:u w:val="single"/>
            <w:vertAlign w:val="baseline"/>
          </w:rPr>
          <w:t>www.wto.org</w:t>
        </w:r>
      </w:hyperlink>
      <w:r>
        <w:rPr>
          <w:spacing w:val="-7"/>
          <w:sz w:val="20"/>
          <w:vertAlign w:val="baseline"/>
        </w:rPr>
        <w:t> </w:t>
      </w:r>
      <w:r>
        <w:rPr>
          <w:sz w:val="20"/>
          <w:vertAlign w:val="baseline"/>
        </w:rPr>
        <w:t>retrieved</w:t>
      </w:r>
      <w:r>
        <w:rPr>
          <w:spacing w:val="-4"/>
          <w:sz w:val="20"/>
          <w:vertAlign w:val="baseline"/>
        </w:rPr>
        <w:t> </w:t>
      </w:r>
      <w:r>
        <w:rPr>
          <w:sz w:val="20"/>
          <w:vertAlign w:val="baseline"/>
        </w:rPr>
        <w:t>on 4</w:t>
      </w:r>
      <w:r>
        <w:rPr>
          <w:sz w:val="20"/>
          <w:vertAlign w:val="superscript"/>
        </w:rPr>
        <w:t>th</w:t>
      </w:r>
      <w:r>
        <w:rPr>
          <w:spacing w:val="-6"/>
          <w:sz w:val="20"/>
          <w:vertAlign w:val="baseline"/>
        </w:rPr>
        <w:t> </w:t>
      </w:r>
      <w:r>
        <w:rPr>
          <w:sz w:val="20"/>
          <w:vertAlign w:val="baseline"/>
        </w:rPr>
        <w:t>April</w:t>
      </w:r>
      <w:r>
        <w:rPr>
          <w:spacing w:val="-7"/>
          <w:sz w:val="20"/>
          <w:vertAlign w:val="baseline"/>
        </w:rPr>
        <w:t> </w:t>
      </w:r>
      <w:r>
        <w:rPr>
          <w:spacing w:val="-4"/>
          <w:sz w:val="20"/>
          <w:vertAlign w:val="baseline"/>
        </w:rPr>
        <w:t>2013</w:t>
      </w:r>
    </w:p>
    <w:p>
      <w:pPr>
        <w:spacing w:before="1"/>
        <w:ind w:left="240" w:right="0" w:firstLine="0"/>
        <w:jc w:val="left"/>
        <w:rPr>
          <w:sz w:val="20"/>
        </w:rPr>
      </w:pPr>
      <w:r>
        <w:rPr>
          <w:sz w:val="20"/>
          <w:vertAlign w:val="superscript"/>
        </w:rPr>
        <w:t>86</w:t>
      </w:r>
      <w:r>
        <w:rPr>
          <w:spacing w:val="-3"/>
          <w:sz w:val="20"/>
          <w:vertAlign w:val="baseline"/>
        </w:rPr>
        <w:t> </w:t>
      </w:r>
      <w:r>
        <w:rPr>
          <w:sz w:val="20"/>
          <w:vertAlign w:val="baseline"/>
        </w:rPr>
        <w:t>Part.</w:t>
      </w:r>
      <w:r>
        <w:rPr>
          <w:spacing w:val="-6"/>
          <w:sz w:val="20"/>
          <w:vertAlign w:val="baseline"/>
        </w:rPr>
        <w:t> </w:t>
      </w:r>
      <w:r>
        <w:rPr>
          <w:sz w:val="20"/>
          <w:vertAlign w:val="baseline"/>
        </w:rPr>
        <w:t>VIII,</w:t>
      </w:r>
      <w:r>
        <w:rPr>
          <w:spacing w:val="-4"/>
          <w:sz w:val="20"/>
          <w:vertAlign w:val="baseline"/>
        </w:rPr>
        <w:t> </w:t>
      </w:r>
      <w:r>
        <w:rPr>
          <w:sz w:val="20"/>
          <w:vertAlign w:val="baseline"/>
        </w:rPr>
        <w:t>Agreement</w:t>
      </w:r>
      <w:r>
        <w:rPr>
          <w:spacing w:val="-7"/>
          <w:sz w:val="20"/>
          <w:vertAlign w:val="baseline"/>
        </w:rPr>
        <w:t> </w:t>
      </w:r>
      <w:r>
        <w:rPr>
          <w:sz w:val="20"/>
          <w:vertAlign w:val="baseline"/>
        </w:rPr>
        <w:t>Establishing</w:t>
      </w:r>
      <w:r>
        <w:rPr>
          <w:spacing w:val="-9"/>
          <w:sz w:val="20"/>
          <w:vertAlign w:val="baseline"/>
        </w:rPr>
        <w:t> </w:t>
      </w:r>
      <w:r>
        <w:rPr>
          <w:sz w:val="20"/>
          <w:vertAlign w:val="baseline"/>
        </w:rPr>
        <w:t>the</w:t>
      </w:r>
      <w:r>
        <w:rPr>
          <w:spacing w:val="-8"/>
          <w:sz w:val="20"/>
          <w:vertAlign w:val="baseline"/>
        </w:rPr>
        <w:t> </w:t>
      </w:r>
      <w:r>
        <w:rPr>
          <w:spacing w:val="-5"/>
          <w:sz w:val="20"/>
          <w:vertAlign w:val="baseline"/>
        </w:rPr>
        <w:t>WTO</w:t>
      </w:r>
    </w:p>
    <w:p>
      <w:pPr>
        <w:spacing w:after="0"/>
        <w:jc w:val="left"/>
        <w:rPr>
          <w:sz w:val="20"/>
        </w:rPr>
        <w:sectPr>
          <w:pgSz w:w="11910" w:h="16840"/>
          <w:pgMar w:header="0" w:footer="1462" w:top="1340" w:bottom="1660" w:left="1560" w:right="1320"/>
        </w:sectPr>
      </w:pPr>
    </w:p>
    <w:p>
      <w:pPr>
        <w:pStyle w:val="BodyText"/>
        <w:spacing w:line="480" w:lineRule="auto" w:before="78"/>
        <w:ind w:left="240"/>
      </w:pPr>
      <w:r>
        <w:rPr/>
        <w:t>agreements, the ultimate goal of the WTO is to help producers, importers and exporters</w:t>
      </w:r>
      <w:r>
        <w:rPr>
          <w:spacing w:val="40"/>
        </w:rPr>
        <w:t> </w:t>
      </w:r>
      <w:r>
        <w:rPr/>
        <w:t>conduct business.</w:t>
      </w:r>
      <w:r>
        <w:rPr>
          <w:vertAlign w:val="superscript"/>
        </w:rPr>
        <w:t>87</w:t>
      </w:r>
    </w:p>
    <w:p>
      <w:pPr>
        <w:pStyle w:val="Heading2"/>
        <w:numPr>
          <w:ilvl w:val="2"/>
          <w:numId w:val="17"/>
        </w:numPr>
        <w:tabs>
          <w:tab w:pos="960" w:val="left" w:leader="none"/>
        </w:tabs>
        <w:spacing w:line="240" w:lineRule="auto" w:before="208" w:after="0"/>
        <w:ind w:left="960" w:right="0" w:hanging="720"/>
        <w:jc w:val="left"/>
      </w:pPr>
      <w:r>
        <w:rPr>
          <w:spacing w:val="-2"/>
        </w:rPr>
        <w:t>Objectives</w:t>
      </w:r>
    </w:p>
    <w:p>
      <w:pPr>
        <w:pStyle w:val="BodyText"/>
        <w:spacing w:before="191"/>
        <w:rPr>
          <w:b/>
        </w:rPr>
      </w:pPr>
    </w:p>
    <w:p>
      <w:pPr>
        <w:pStyle w:val="BodyText"/>
        <w:spacing w:line="480" w:lineRule="auto" w:before="1"/>
        <w:ind w:left="240" w:right="129" w:firstLine="720"/>
        <w:jc w:val="both"/>
      </w:pPr>
      <w:r>
        <w:rPr/>
        <w:t>Defining a specific purpose or purposes for the WTO is difficult. In fact, there is much disagreement among scholars as to the WTO‟s actual</w:t>
      </w:r>
      <w:r>
        <w:rPr>
          <w:spacing w:val="-1"/>
        </w:rPr>
        <w:t> </w:t>
      </w:r>
      <w:r>
        <w:rPr/>
        <w:t>or appropriate objectives.</w:t>
      </w:r>
    </w:p>
    <w:p>
      <w:pPr>
        <w:pStyle w:val="BodyText"/>
        <w:spacing w:before="202"/>
        <w:ind w:left="240"/>
      </w:pPr>
      <w:r>
        <w:rPr/>
        <w:t>Officially,</w:t>
      </w:r>
      <w:r>
        <w:rPr>
          <w:spacing w:val="-3"/>
        </w:rPr>
        <w:t> </w:t>
      </w:r>
      <w:r>
        <w:rPr/>
        <w:t>the</w:t>
      </w:r>
      <w:r>
        <w:rPr>
          <w:spacing w:val="-3"/>
        </w:rPr>
        <w:t> </w:t>
      </w:r>
      <w:r>
        <w:rPr/>
        <w:t>WTO</w:t>
      </w:r>
      <w:r>
        <w:rPr>
          <w:spacing w:val="-3"/>
        </w:rPr>
        <w:t> </w:t>
      </w:r>
      <w:r>
        <w:rPr/>
        <w:t>presents</w:t>
      </w:r>
      <w:r>
        <w:rPr>
          <w:spacing w:val="-4"/>
        </w:rPr>
        <w:t> </w:t>
      </w:r>
      <w:r>
        <w:rPr/>
        <w:t>its</w:t>
      </w:r>
      <w:r>
        <w:rPr>
          <w:spacing w:val="-4"/>
        </w:rPr>
        <w:t> </w:t>
      </w:r>
      <w:r>
        <w:rPr/>
        <w:t>three</w:t>
      </w:r>
      <w:r>
        <w:rPr>
          <w:spacing w:val="2"/>
        </w:rPr>
        <w:t> </w:t>
      </w:r>
      <w:r>
        <w:rPr/>
        <w:t>main</w:t>
      </w:r>
      <w:r>
        <w:rPr>
          <w:spacing w:val="-7"/>
        </w:rPr>
        <w:t> </w:t>
      </w:r>
      <w:r>
        <w:rPr/>
        <w:t>objectives</w:t>
      </w:r>
      <w:r>
        <w:rPr>
          <w:spacing w:val="-4"/>
        </w:rPr>
        <w:t> </w:t>
      </w:r>
      <w:r>
        <w:rPr/>
        <w:t>as </w:t>
      </w:r>
      <w:r>
        <w:rPr>
          <w:spacing w:val="-2"/>
        </w:rPr>
        <w:t>follows:</w:t>
      </w:r>
      <w:r>
        <w:rPr>
          <w:spacing w:val="-2"/>
          <w:vertAlign w:val="superscript"/>
        </w:rPr>
        <w:t>88</w:t>
      </w:r>
    </w:p>
    <w:p>
      <w:pPr>
        <w:pStyle w:val="BodyText"/>
        <w:spacing w:before="201"/>
      </w:pPr>
    </w:p>
    <w:p>
      <w:pPr>
        <w:pStyle w:val="ListParagraph"/>
        <w:numPr>
          <w:ilvl w:val="0"/>
          <w:numId w:val="26"/>
        </w:numPr>
        <w:tabs>
          <w:tab w:pos="960" w:val="left" w:leader="none"/>
        </w:tabs>
        <w:spacing w:line="240" w:lineRule="auto" w:before="0" w:after="0"/>
        <w:ind w:left="960" w:right="0" w:hanging="576"/>
        <w:jc w:val="left"/>
        <w:rPr>
          <w:sz w:val="24"/>
        </w:rPr>
      </w:pPr>
      <w:r>
        <w:rPr>
          <w:sz w:val="24"/>
        </w:rPr>
        <w:t>It</w:t>
      </w:r>
      <w:r>
        <w:rPr>
          <w:spacing w:val="-3"/>
          <w:sz w:val="24"/>
        </w:rPr>
        <w:t> </w:t>
      </w:r>
      <w:r>
        <w:rPr>
          <w:sz w:val="24"/>
        </w:rPr>
        <w:t>is</w:t>
      </w:r>
      <w:r>
        <w:rPr>
          <w:spacing w:val="-5"/>
          <w:sz w:val="24"/>
        </w:rPr>
        <w:t> </w:t>
      </w:r>
      <w:r>
        <w:rPr>
          <w:sz w:val="24"/>
        </w:rPr>
        <w:t>a negotiating</w:t>
      </w:r>
      <w:r>
        <w:rPr>
          <w:spacing w:val="1"/>
          <w:sz w:val="24"/>
        </w:rPr>
        <w:t> </w:t>
      </w:r>
      <w:r>
        <w:rPr>
          <w:spacing w:val="-4"/>
          <w:sz w:val="24"/>
        </w:rPr>
        <w:t>forum</w:t>
      </w:r>
    </w:p>
    <w:p>
      <w:pPr>
        <w:pStyle w:val="BodyText"/>
        <w:spacing w:before="1"/>
      </w:pPr>
    </w:p>
    <w:p>
      <w:pPr>
        <w:pStyle w:val="ListParagraph"/>
        <w:numPr>
          <w:ilvl w:val="0"/>
          <w:numId w:val="26"/>
        </w:numPr>
        <w:tabs>
          <w:tab w:pos="960" w:val="left" w:leader="none"/>
        </w:tabs>
        <w:spacing w:line="240" w:lineRule="auto" w:before="0" w:after="0"/>
        <w:ind w:left="960" w:right="0" w:hanging="643"/>
        <w:jc w:val="left"/>
        <w:rPr>
          <w:sz w:val="24"/>
        </w:rPr>
      </w:pPr>
      <w:r>
        <w:rPr>
          <w:sz w:val="24"/>
        </w:rPr>
        <w:t>It</w:t>
      </w:r>
      <w:r>
        <w:rPr>
          <w:spacing w:val="-3"/>
          <w:sz w:val="24"/>
        </w:rPr>
        <w:t> </w:t>
      </w:r>
      <w:r>
        <w:rPr>
          <w:sz w:val="24"/>
        </w:rPr>
        <w:t>provides</w:t>
      </w:r>
      <w:r>
        <w:rPr>
          <w:spacing w:val="-2"/>
          <w:sz w:val="24"/>
        </w:rPr>
        <w:t> </w:t>
      </w:r>
      <w:r>
        <w:rPr>
          <w:sz w:val="24"/>
        </w:rPr>
        <w:t>a</w:t>
      </w:r>
      <w:r>
        <w:rPr>
          <w:spacing w:val="-1"/>
          <w:sz w:val="24"/>
        </w:rPr>
        <w:t> </w:t>
      </w:r>
      <w:r>
        <w:rPr>
          <w:sz w:val="24"/>
        </w:rPr>
        <w:t>set of</w:t>
      </w:r>
      <w:r>
        <w:rPr>
          <w:spacing w:val="-7"/>
          <w:sz w:val="24"/>
        </w:rPr>
        <w:t> </w:t>
      </w:r>
      <w:r>
        <w:rPr>
          <w:spacing w:val="-4"/>
          <w:sz w:val="24"/>
        </w:rPr>
        <w:t>rules</w:t>
      </w:r>
    </w:p>
    <w:p>
      <w:pPr>
        <w:pStyle w:val="BodyText"/>
      </w:pPr>
    </w:p>
    <w:p>
      <w:pPr>
        <w:pStyle w:val="ListParagraph"/>
        <w:numPr>
          <w:ilvl w:val="0"/>
          <w:numId w:val="26"/>
        </w:numPr>
        <w:tabs>
          <w:tab w:pos="960" w:val="left" w:leader="none"/>
        </w:tabs>
        <w:spacing w:line="240" w:lineRule="auto" w:before="0" w:after="0"/>
        <w:ind w:left="960" w:right="0" w:hanging="710"/>
        <w:jc w:val="left"/>
        <w:rPr>
          <w:sz w:val="24"/>
        </w:rPr>
      </w:pPr>
      <w:r>
        <w:rPr>
          <w:sz w:val="24"/>
        </w:rPr>
        <w:t>It</w:t>
      </w:r>
      <w:r>
        <w:rPr>
          <w:spacing w:val="-3"/>
          <w:sz w:val="24"/>
        </w:rPr>
        <w:t> </w:t>
      </w:r>
      <w:r>
        <w:rPr>
          <w:sz w:val="24"/>
        </w:rPr>
        <w:t>helps</w:t>
      </w:r>
      <w:r>
        <w:rPr>
          <w:spacing w:val="-3"/>
          <w:sz w:val="24"/>
        </w:rPr>
        <w:t> </w:t>
      </w:r>
      <w:r>
        <w:rPr>
          <w:sz w:val="24"/>
        </w:rPr>
        <w:t>settles</w:t>
      </w:r>
      <w:r>
        <w:rPr>
          <w:spacing w:val="-4"/>
          <w:sz w:val="24"/>
        </w:rPr>
        <w:t> </w:t>
      </w:r>
      <w:r>
        <w:rPr>
          <w:sz w:val="24"/>
        </w:rPr>
        <w:t>disputes</w:t>
      </w:r>
      <w:r>
        <w:rPr>
          <w:spacing w:val="-4"/>
          <w:sz w:val="24"/>
        </w:rPr>
        <w:t> </w:t>
      </w:r>
      <w:r>
        <w:rPr>
          <w:sz w:val="24"/>
        </w:rPr>
        <w:t>among</w:t>
      </w:r>
      <w:r>
        <w:rPr>
          <w:spacing w:val="2"/>
          <w:sz w:val="24"/>
        </w:rPr>
        <w:t> </w:t>
      </w:r>
      <w:r>
        <w:rPr>
          <w:spacing w:val="-2"/>
          <w:sz w:val="24"/>
        </w:rPr>
        <w:t>members.</w:t>
      </w:r>
    </w:p>
    <w:p>
      <w:pPr>
        <w:pStyle w:val="BodyText"/>
      </w:pPr>
    </w:p>
    <w:p>
      <w:pPr>
        <w:pStyle w:val="BodyText"/>
        <w:spacing w:line="480" w:lineRule="auto"/>
        <w:ind w:left="240"/>
      </w:pPr>
      <w:r>
        <w:rPr/>
        <w:t>In</w:t>
      </w:r>
      <w:r>
        <w:rPr>
          <w:spacing w:val="40"/>
        </w:rPr>
        <w:t> </w:t>
      </w:r>
      <w:r>
        <w:rPr/>
        <w:t>addition,</w:t>
      </w:r>
      <w:r>
        <w:rPr>
          <w:spacing w:val="40"/>
        </w:rPr>
        <w:t> </w:t>
      </w:r>
      <w:r>
        <w:rPr/>
        <w:t>the</w:t>
      </w:r>
      <w:r>
        <w:rPr>
          <w:spacing w:val="40"/>
        </w:rPr>
        <w:t> </w:t>
      </w:r>
      <w:r>
        <w:rPr/>
        <w:t>WTO</w:t>
      </w:r>
      <w:r>
        <w:rPr>
          <w:spacing w:val="40"/>
        </w:rPr>
        <w:t> </w:t>
      </w:r>
      <w:r>
        <w:rPr/>
        <w:t>elaborates,</w:t>
      </w:r>
      <w:r>
        <w:rPr>
          <w:spacing w:val="40"/>
        </w:rPr>
        <w:t> </w:t>
      </w:r>
      <w:r>
        <w:rPr/>
        <w:t>that</w:t>
      </w:r>
      <w:r>
        <w:rPr>
          <w:spacing w:val="40"/>
        </w:rPr>
        <w:t> </w:t>
      </w:r>
      <w:r>
        <w:rPr/>
        <w:t>the</w:t>
      </w:r>
      <w:r>
        <w:rPr>
          <w:spacing w:val="40"/>
        </w:rPr>
        <w:t> </w:t>
      </w:r>
      <w:r>
        <w:rPr/>
        <w:t>world</w:t>
      </w:r>
      <w:r>
        <w:rPr>
          <w:spacing w:val="40"/>
        </w:rPr>
        <w:t> </w:t>
      </w:r>
      <w:r>
        <w:rPr/>
        <w:t>trading</w:t>
      </w:r>
      <w:r>
        <w:rPr>
          <w:spacing w:val="40"/>
        </w:rPr>
        <w:t> </w:t>
      </w:r>
      <w:r>
        <w:rPr/>
        <w:t>system</w:t>
      </w:r>
      <w:r>
        <w:rPr>
          <w:spacing w:val="40"/>
        </w:rPr>
        <w:t> </w:t>
      </w:r>
      <w:r>
        <w:rPr/>
        <w:t>is</w:t>
      </w:r>
      <w:r>
        <w:rPr>
          <w:spacing w:val="40"/>
        </w:rPr>
        <w:t> </w:t>
      </w:r>
      <w:r>
        <w:rPr/>
        <w:t>governed</w:t>
      </w:r>
      <w:r>
        <w:rPr>
          <w:spacing w:val="40"/>
        </w:rPr>
        <w:t> </w:t>
      </w:r>
      <w:r>
        <w:rPr/>
        <w:t>by</w:t>
      </w:r>
      <w:r>
        <w:rPr>
          <w:spacing w:val="40"/>
        </w:rPr>
        <w:t> </w:t>
      </w:r>
      <w:r>
        <w:rPr/>
        <w:t>the</w:t>
      </w:r>
      <w:r>
        <w:rPr>
          <w:spacing w:val="80"/>
        </w:rPr>
        <w:t> </w:t>
      </w:r>
      <w:r>
        <w:rPr/>
        <w:t>following principles</w:t>
      </w:r>
      <w:r>
        <w:rPr>
          <w:vertAlign w:val="superscript"/>
        </w:rPr>
        <w:t>89</w:t>
      </w:r>
    </w:p>
    <w:p>
      <w:pPr>
        <w:pStyle w:val="ListParagraph"/>
        <w:numPr>
          <w:ilvl w:val="0"/>
          <w:numId w:val="27"/>
        </w:numPr>
        <w:tabs>
          <w:tab w:pos="960" w:val="left" w:leader="none"/>
        </w:tabs>
        <w:spacing w:line="240" w:lineRule="auto" w:before="197" w:after="0"/>
        <w:ind w:left="960" w:right="0" w:hanging="720"/>
        <w:jc w:val="left"/>
        <w:rPr>
          <w:sz w:val="24"/>
        </w:rPr>
      </w:pPr>
      <w:r>
        <w:rPr>
          <w:sz w:val="24"/>
        </w:rPr>
        <w:t>non</w:t>
      </w:r>
      <w:r>
        <w:rPr>
          <w:spacing w:val="-4"/>
          <w:sz w:val="24"/>
        </w:rPr>
        <w:t> </w:t>
      </w:r>
      <w:r>
        <w:rPr>
          <w:spacing w:val="-2"/>
          <w:sz w:val="24"/>
        </w:rPr>
        <w:t>discrimination</w:t>
      </w:r>
    </w:p>
    <w:p>
      <w:pPr>
        <w:pStyle w:val="BodyText"/>
      </w:pPr>
    </w:p>
    <w:p>
      <w:pPr>
        <w:pStyle w:val="ListParagraph"/>
        <w:numPr>
          <w:ilvl w:val="0"/>
          <w:numId w:val="27"/>
        </w:numPr>
        <w:tabs>
          <w:tab w:pos="960" w:val="left" w:leader="none"/>
        </w:tabs>
        <w:spacing w:line="240" w:lineRule="auto" w:before="0" w:after="0"/>
        <w:ind w:left="960" w:right="0" w:hanging="720"/>
        <w:jc w:val="left"/>
        <w:rPr>
          <w:sz w:val="24"/>
        </w:rPr>
      </w:pPr>
      <w:r>
        <w:rPr>
          <w:sz w:val="24"/>
        </w:rPr>
        <w:t>freer</w:t>
      </w:r>
      <w:r>
        <w:rPr>
          <w:spacing w:val="1"/>
          <w:sz w:val="24"/>
        </w:rPr>
        <w:t> </w:t>
      </w:r>
      <w:r>
        <w:rPr>
          <w:sz w:val="24"/>
        </w:rPr>
        <w:t>trade</w:t>
      </w:r>
      <w:r>
        <w:rPr>
          <w:spacing w:val="-5"/>
          <w:sz w:val="24"/>
        </w:rPr>
        <w:t> </w:t>
      </w:r>
      <w:r>
        <w:rPr>
          <w:sz w:val="24"/>
        </w:rPr>
        <w:t>through</w:t>
      </w:r>
      <w:r>
        <w:rPr>
          <w:spacing w:val="-4"/>
          <w:sz w:val="24"/>
        </w:rPr>
        <w:t> </w:t>
      </w:r>
      <w:r>
        <w:rPr>
          <w:sz w:val="24"/>
        </w:rPr>
        <w:t>reduction</w:t>
      </w:r>
      <w:r>
        <w:rPr>
          <w:spacing w:val="1"/>
          <w:sz w:val="24"/>
        </w:rPr>
        <w:t> </w:t>
      </w:r>
      <w:r>
        <w:rPr>
          <w:sz w:val="24"/>
        </w:rPr>
        <w:t>in</w:t>
      </w:r>
      <w:r>
        <w:rPr>
          <w:spacing w:val="1"/>
          <w:sz w:val="24"/>
        </w:rPr>
        <w:t> </w:t>
      </w:r>
      <w:r>
        <w:rPr>
          <w:sz w:val="24"/>
        </w:rPr>
        <w:t>trade </w:t>
      </w:r>
      <w:r>
        <w:rPr>
          <w:spacing w:val="-2"/>
          <w:sz w:val="24"/>
        </w:rPr>
        <w:t>barriers</w:t>
      </w:r>
    </w:p>
    <w:p>
      <w:pPr>
        <w:pStyle w:val="BodyText"/>
        <w:spacing w:before="1"/>
      </w:pPr>
    </w:p>
    <w:p>
      <w:pPr>
        <w:pStyle w:val="ListParagraph"/>
        <w:numPr>
          <w:ilvl w:val="0"/>
          <w:numId w:val="27"/>
        </w:numPr>
        <w:tabs>
          <w:tab w:pos="960" w:val="left" w:leader="none"/>
        </w:tabs>
        <w:spacing w:line="240" w:lineRule="auto" w:before="0" w:after="0"/>
        <w:ind w:left="960" w:right="0" w:hanging="720"/>
        <w:jc w:val="left"/>
        <w:rPr>
          <w:sz w:val="24"/>
        </w:rPr>
      </w:pPr>
      <w:r>
        <w:rPr>
          <w:sz w:val="24"/>
        </w:rPr>
        <w:t>predictability</w:t>
      </w:r>
      <w:r>
        <w:rPr>
          <w:spacing w:val="-8"/>
          <w:sz w:val="24"/>
        </w:rPr>
        <w:t> </w:t>
      </w:r>
      <w:r>
        <w:rPr>
          <w:sz w:val="24"/>
        </w:rPr>
        <w:t>through</w:t>
      </w:r>
      <w:r>
        <w:rPr>
          <w:spacing w:val="-3"/>
          <w:sz w:val="24"/>
        </w:rPr>
        <w:t> </w:t>
      </w:r>
      <w:r>
        <w:rPr>
          <w:sz w:val="24"/>
        </w:rPr>
        <w:t>binding</w:t>
      </w:r>
      <w:r>
        <w:rPr>
          <w:spacing w:val="2"/>
          <w:sz w:val="24"/>
        </w:rPr>
        <w:t> </w:t>
      </w:r>
      <w:r>
        <w:rPr>
          <w:sz w:val="24"/>
        </w:rPr>
        <w:t>trade</w:t>
      </w:r>
      <w:r>
        <w:rPr>
          <w:spacing w:val="1"/>
          <w:sz w:val="24"/>
        </w:rPr>
        <w:t> </w:t>
      </w:r>
      <w:r>
        <w:rPr>
          <w:spacing w:val="-2"/>
          <w:sz w:val="24"/>
        </w:rPr>
        <w:t>commitments.</w:t>
      </w:r>
    </w:p>
    <w:p>
      <w:pPr>
        <w:pStyle w:val="BodyText"/>
      </w:pPr>
    </w:p>
    <w:p>
      <w:pPr>
        <w:pStyle w:val="BodyText"/>
        <w:tabs>
          <w:tab w:pos="960" w:val="left" w:leader="none"/>
        </w:tabs>
        <w:ind w:left="240"/>
      </w:pPr>
      <w:r>
        <w:rPr>
          <w:spacing w:val="-5"/>
        </w:rPr>
        <w:t>vi.</w:t>
      </w:r>
      <w:r>
        <w:rPr/>
        <w:tab/>
        <w:t>Fair and</w:t>
      </w:r>
      <w:r>
        <w:rPr>
          <w:spacing w:val="-1"/>
        </w:rPr>
        <w:t> </w:t>
      </w:r>
      <w:r>
        <w:rPr/>
        <w:t>undistorted</w:t>
      </w:r>
      <w:r>
        <w:rPr>
          <w:spacing w:val="-5"/>
        </w:rPr>
        <w:t> </w:t>
      </w:r>
      <w:r>
        <w:rPr>
          <w:spacing w:val="-2"/>
        </w:rPr>
        <w:t>commitments</w:t>
      </w:r>
    </w:p>
    <w:p>
      <w:pPr>
        <w:pStyle w:val="BodyText"/>
      </w:pPr>
    </w:p>
    <w:p>
      <w:pPr>
        <w:pStyle w:val="BodyText"/>
        <w:tabs>
          <w:tab w:pos="960" w:val="left" w:leader="none"/>
        </w:tabs>
        <w:ind w:left="240"/>
      </w:pPr>
      <w:r>
        <w:rPr>
          <w:spacing w:val="-5"/>
        </w:rPr>
        <w:t>v.</w:t>
      </w:r>
      <w:r>
        <w:rPr/>
        <w:tab/>
        <w:t>Special</w:t>
      </w:r>
      <w:r>
        <w:rPr>
          <w:spacing w:val="-10"/>
        </w:rPr>
        <w:t> </w:t>
      </w:r>
      <w:r>
        <w:rPr/>
        <w:t>treatment for</w:t>
      </w:r>
      <w:r>
        <w:rPr>
          <w:spacing w:val="-4"/>
        </w:rPr>
        <w:t> </w:t>
      </w:r>
      <w:r>
        <w:rPr/>
        <w:t>developing</w:t>
      </w:r>
      <w:r>
        <w:rPr>
          <w:spacing w:val="-4"/>
        </w:rPr>
        <w:t> </w:t>
      </w:r>
      <w:r>
        <w:rPr>
          <w:spacing w:val="-2"/>
        </w:rPr>
        <w:t>countries.</w:t>
      </w:r>
    </w:p>
    <w:p>
      <w:pPr>
        <w:pStyle w:val="BodyText"/>
      </w:pPr>
    </w:p>
    <w:p>
      <w:pPr>
        <w:pStyle w:val="BodyText"/>
        <w:spacing w:line="480" w:lineRule="auto" w:before="1"/>
        <w:ind w:left="240" w:right="118" w:firstLine="720"/>
        <w:jc w:val="both"/>
      </w:pPr>
      <w:r>
        <w:rPr/>
        <w:t>Its basic objectives are similar to those of GATT, which has been subsumed into WTO. These objectives include raising the standards of living and incomes;</w:t>
      </w:r>
      <w:r>
        <w:rPr>
          <w:spacing w:val="-1"/>
        </w:rPr>
        <w:t> </w:t>
      </w:r>
      <w:r>
        <w:rPr/>
        <w:t>ensuring full employment, expanding production</w:t>
      </w:r>
      <w:r>
        <w:rPr>
          <w:spacing w:val="-3"/>
        </w:rPr>
        <w:t> </w:t>
      </w:r>
      <w:r>
        <w:rPr/>
        <w:t>and trade and allowing for optimal</w:t>
      </w:r>
      <w:r>
        <w:rPr>
          <w:spacing w:val="-3"/>
        </w:rPr>
        <w:t> </w:t>
      </w:r>
      <w:r>
        <w:rPr/>
        <w:t>use of</w:t>
      </w:r>
      <w:r>
        <w:rPr>
          <w:spacing w:val="-6"/>
        </w:rPr>
        <w:t> </w:t>
      </w:r>
      <w:r>
        <w:rPr/>
        <w:t>the world‟s resources. These objectives have been extended to give the WTO a mandate to deal with trade</w:t>
      </w:r>
      <w:r>
        <w:rPr>
          <w:spacing w:val="39"/>
        </w:rPr>
        <w:t> </w:t>
      </w:r>
      <w:r>
        <w:rPr/>
        <w:t>in</w:t>
      </w:r>
      <w:r>
        <w:rPr>
          <w:spacing w:val="43"/>
        </w:rPr>
        <w:t> </w:t>
      </w:r>
      <w:r>
        <w:rPr/>
        <w:t>services;</w:t>
      </w:r>
      <w:r>
        <w:rPr>
          <w:spacing w:val="43"/>
        </w:rPr>
        <w:t> </w:t>
      </w:r>
      <w:r>
        <w:rPr/>
        <w:t>to</w:t>
      </w:r>
      <w:r>
        <w:rPr>
          <w:spacing w:val="47"/>
        </w:rPr>
        <w:t> </w:t>
      </w:r>
      <w:r>
        <w:rPr/>
        <w:t>the</w:t>
      </w:r>
      <w:r>
        <w:rPr>
          <w:spacing w:val="42"/>
        </w:rPr>
        <w:t> </w:t>
      </w:r>
      <w:r>
        <w:rPr/>
        <w:t>need</w:t>
      </w:r>
      <w:r>
        <w:rPr>
          <w:spacing w:val="43"/>
        </w:rPr>
        <w:t> </w:t>
      </w:r>
      <w:r>
        <w:rPr/>
        <w:t>to</w:t>
      </w:r>
      <w:r>
        <w:rPr>
          <w:spacing w:val="47"/>
        </w:rPr>
        <w:t> </w:t>
      </w:r>
      <w:r>
        <w:rPr/>
        <w:t>promote</w:t>
      </w:r>
      <w:r>
        <w:rPr>
          <w:spacing w:val="41"/>
        </w:rPr>
        <w:t> </w:t>
      </w:r>
      <w:r>
        <w:rPr/>
        <w:t>sustainable</w:t>
      </w:r>
      <w:r>
        <w:rPr>
          <w:spacing w:val="46"/>
        </w:rPr>
        <w:t> </w:t>
      </w:r>
      <w:r>
        <w:rPr/>
        <w:t>development</w:t>
      </w:r>
      <w:r>
        <w:rPr>
          <w:spacing w:val="48"/>
        </w:rPr>
        <w:t> </w:t>
      </w:r>
      <w:r>
        <w:rPr/>
        <w:t>and</w:t>
      </w:r>
      <w:r>
        <w:rPr>
          <w:spacing w:val="46"/>
        </w:rPr>
        <w:t> </w:t>
      </w:r>
      <w:r>
        <w:rPr/>
        <w:t>to</w:t>
      </w:r>
      <w:r>
        <w:rPr>
          <w:spacing w:val="48"/>
        </w:rPr>
        <w:t> </w:t>
      </w:r>
      <w:r>
        <w:rPr/>
        <w:t>protect</w:t>
      </w:r>
      <w:r>
        <w:rPr>
          <w:spacing w:val="48"/>
        </w:rPr>
        <w:t> </w:t>
      </w:r>
      <w:r>
        <w:rPr>
          <w:spacing w:val="-5"/>
        </w:rPr>
        <w:t>and</w:t>
      </w:r>
    </w:p>
    <w:p>
      <w:pPr>
        <w:pStyle w:val="BodyText"/>
        <w:spacing w:before="9"/>
        <w:rPr>
          <w:sz w:val="20"/>
        </w:rPr>
      </w:pPr>
      <w:r>
        <w:rPr/>
        <mc:AlternateContent>
          <mc:Choice Requires="wps">
            <w:drawing>
              <wp:anchor distT="0" distB="0" distL="0" distR="0" allowOverlap="1" layoutInCell="1" locked="0" behindDoc="1" simplePos="0" relativeHeight="487612928">
                <wp:simplePos x="0" y="0"/>
                <wp:positionH relativeFrom="page">
                  <wp:posOffset>1143609</wp:posOffset>
                </wp:positionH>
                <wp:positionV relativeFrom="paragraph">
                  <wp:posOffset>166995</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149249pt;width:144.050pt;height:.71997pt;mso-position-horizontal-relative:page;mso-position-vertical-relative:paragraph;z-index:-15703552;mso-wrap-distance-left:0;mso-wrap-distance-right:0" id="docshape55"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87</w:t>
      </w:r>
      <w:r>
        <w:rPr>
          <w:spacing w:val="-2"/>
          <w:sz w:val="20"/>
          <w:vertAlign w:val="baseline"/>
        </w:rPr>
        <w:t> </w:t>
      </w:r>
      <w:r>
        <w:rPr>
          <w:sz w:val="20"/>
          <w:vertAlign w:val="baseline"/>
        </w:rPr>
        <w:t>WTO,</w:t>
      </w:r>
      <w:r>
        <w:rPr>
          <w:spacing w:val="-7"/>
          <w:sz w:val="20"/>
          <w:vertAlign w:val="baseline"/>
        </w:rPr>
        <w:t> </w:t>
      </w:r>
      <w:r>
        <w:rPr>
          <w:sz w:val="20"/>
          <w:vertAlign w:val="baseline"/>
        </w:rPr>
        <w:t>Understanding</w:t>
      </w:r>
      <w:r>
        <w:rPr>
          <w:spacing w:val="-9"/>
          <w:sz w:val="20"/>
          <w:vertAlign w:val="baseline"/>
        </w:rPr>
        <w:t> </w:t>
      </w:r>
      <w:r>
        <w:rPr>
          <w:sz w:val="20"/>
          <w:vertAlign w:val="baseline"/>
        </w:rPr>
        <w:t>the</w:t>
      </w:r>
      <w:r>
        <w:rPr>
          <w:spacing w:val="-7"/>
          <w:sz w:val="20"/>
          <w:vertAlign w:val="baseline"/>
        </w:rPr>
        <w:t> </w:t>
      </w:r>
      <w:r>
        <w:rPr>
          <w:sz w:val="20"/>
          <w:vertAlign w:val="baseline"/>
        </w:rPr>
        <w:t>WTO</w:t>
      </w:r>
      <w:r>
        <w:rPr>
          <w:spacing w:val="-10"/>
          <w:sz w:val="20"/>
          <w:vertAlign w:val="baseline"/>
        </w:rPr>
        <w:t> </w:t>
      </w:r>
      <w:r>
        <w:rPr>
          <w:sz w:val="20"/>
          <w:vertAlign w:val="baseline"/>
        </w:rPr>
        <w:t>(WTO,</w:t>
      </w:r>
      <w:r>
        <w:rPr>
          <w:spacing w:val="-6"/>
          <w:sz w:val="20"/>
          <w:vertAlign w:val="baseline"/>
        </w:rPr>
        <w:t> </w:t>
      </w:r>
      <w:r>
        <w:rPr>
          <w:sz w:val="20"/>
          <w:vertAlign w:val="baseline"/>
        </w:rPr>
        <w:t>Generva,</w:t>
      </w:r>
      <w:r>
        <w:rPr>
          <w:spacing w:val="-3"/>
          <w:sz w:val="20"/>
          <w:vertAlign w:val="baseline"/>
        </w:rPr>
        <w:t> </w:t>
      </w:r>
      <w:r>
        <w:rPr>
          <w:spacing w:val="-2"/>
          <w:sz w:val="20"/>
          <w:vertAlign w:val="baseline"/>
        </w:rPr>
        <w:t>(2005)</w:t>
      </w:r>
    </w:p>
    <w:p>
      <w:pPr>
        <w:spacing w:before="1"/>
        <w:ind w:left="240" w:right="0" w:firstLine="0"/>
        <w:jc w:val="left"/>
        <w:rPr>
          <w:sz w:val="20"/>
        </w:rPr>
      </w:pPr>
      <w:r>
        <w:rPr>
          <w:sz w:val="20"/>
          <w:vertAlign w:val="superscript"/>
        </w:rPr>
        <w:t>88</w:t>
      </w:r>
      <w:r>
        <w:rPr>
          <w:spacing w:val="5"/>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89</w:t>
      </w:r>
      <w:r>
        <w:rPr>
          <w:spacing w:val="5"/>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78"/>
        <w:ind w:left="240" w:right="131"/>
        <w:jc w:val="both"/>
      </w:pPr>
      <w:r>
        <w:rPr/>
        <w:t>preserve the environment in</w:t>
      </w:r>
      <w:r>
        <w:rPr>
          <w:spacing w:val="-3"/>
        </w:rPr>
        <w:t> </w:t>
      </w:r>
      <w:r>
        <w:rPr/>
        <w:t>a manner consistent with</w:t>
      </w:r>
      <w:r>
        <w:rPr>
          <w:spacing w:val="-3"/>
        </w:rPr>
        <w:t> </w:t>
      </w:r>
      <w:r>
        <w:rPr/>
        <w:t>various levels</w:t>
      </w:r>
      <w:r>
        <w:rPr>
          <w:spacing w:val="-2"/>
        </w:rPr>
        <w:t> </w:t>
      </w:r>
      <w:r>
        <w:rPr/>
        <w:t>of</w:t>
      </w:r>
      <w:r>
        <w:rPr>
          <w:spacing w:val="-6"/>
        </w:rPr>
        <w:t> </w:t>
      </w:r>
      <w:r>
        <w:rPr/>
        <w:t>national</w:t>
      </w:r>
      <w:r>
        <w:rPr>
          <w:spacing w:val="-3"/>
        </w:rPr>
        <w:t> </w:t>
      </w:r>
      <w:r>
        <w:rPr/>
        <w:t>economic development, to the need for positive efforts to ensure that developing countries and especially</w:t>
      </w:r>
      <w:r>
        <w:rPr>
          <w:spacing w:val="-1"/>
        </w:rPr>
        <w:t> </w:t>
      </w:r>
      <w:r>
        <w:rPr/>
        <w:t>the least developed among them, secure a better share of the growth </w:t>
      </w:r>
      <w:r>
        <w:rPr>
          <w:vertAlign w:val="superscript"/>
        </w:rPr>
        <w:t>90</w:t>
      </w:r>
    </w:p>
    <w:p>
      <w:pPr>
        <w:pStyle w:val="BodyText"/>
        <w:spacing w:line="480" w:lineRule="auto" w:before="203"/>
        <w:ind w:left="240" w:right="131" w:firstLine="720"/>
        <w:jc w:val="both"/>
      </w:pPr>
      <w:r>
        <w:rPr/>
        <w:t>Consequently, the WTO‟s overriding objectives is to help trade flow smoothly, freely, fairly and predictably. The WTO does this by;</w:t>
      </w:r>
    </w:p>
    <w:p>
      <w:pPr>
        <w:pStyle w:val="ListParagraph"/>
        <w:numPr>
          <w:ilvl w:val="0"/>
          <w:numId w:val="28"/>
        </w:numPr>
        <w:tabs>
          <w:tab w:pos="689" w:val="left" w:leader="none"/>
        </w:tabs>
        <w:spacing w:line="240" w:lineRule="auto" w:before="197" w:after="0"/>
        <w:ind w:left="689" w:right="0" w:hanging="449"/>
        <w:jc w:val="both"/>
        <w:rPr>
          <w:sz w:val="24"/>
        </w:rPr>
      </w:pPr>
      <w:r>
        <w:rPr>
          <w:sz w:val="24"/>
        </w:rPr>
        <w:t>Administering</w:t>
      </w:r>
      <w:r>
        <w:rPr>
          <w:spacing w:val="-1"/>
          <w:sz w:val="24"/>
        </w:rPr>
        <w:t> </w:t>
      </w:r>
      <w:r>
        <w:rPr>
          <w:sz w:val="24"/>
        </w:rPr>
        <w:t>trade</w:t>
      </w:r>
      <w:r>
        <w:rPr>
          <w:spacing w:val="-1"/>
          <w:sz w:val="24"/>
        </w:rPr>
        <w:t> </w:t>
      </w:r>
      <w:r>
        <w:rPr>
          <w:spacing w:val="-2"/>
          <w:sz w:val="24"/>
        </w:rPr>
        <w:t>Agreements</w:t>
      </w:r>
    </w:p>
    <w:p>
      <w:pPr>
        <w:pStyle w:val="BodyText"/>
      </w:pPr>
    </w:p>
    <w:p>
      <w:pPr>
        <w:pStyle w:val="ListParagraph"/>
        <w:numPr>
          <w:ilvl w:val="0"/>
          <w:numId w:val="28"/>
        </w:numPr>
        <w:tabs>
          <w:tab w:pos="690" w:val="left" w:leader="none"/>
        </w:tabs>
        <w:spacing w:line="240" w:lineRule="auto" w:before="0" w:after="0"/>
        <w:ind w:left="690" w:right="0" w:hanging="450"/>
        <w:jc w:val="both"/>
        <w:rPr>
          <w:sz w:val="24"/>
        </w:rPr>
      </w:pPr>
      <w:r>
        <w:rPr>
          <w:sz w:val="24"/>
        </w:rPr>
        <w:t>Acting as</w:t>
      </w:r>
      <w:r>
        <w:rPr>
          <w:spacing w:val="-1"/>
          <w:sz w:val="24"/>
        </w:rPr>
        <w:t> </w:t>
      </w:r>
      <w:r>
        <w:rPr>
          <w:sz w:val="24"/>
        </w:rPr>
        <w:t>a</w:t>
      </w:r>
      <w:r>
        <w:rPr>
          <w:spacing w:val="4"/>
          <w:sz w:val="24"/>
        </w:rPr>
        <w:t> </w:t>
      </w:r>
      <w:r>
        <w:rPr>
          <w:sz w:val="24"/>
        </w:rPr>
        <w:t>forum</w:t>
      </w:r>
      <w:r>
        <w:rPr>
          <w:spacing w:val="-4"/>
          <w:sz w:val="24"/>
        </w:rPr>
        <w:t> </w:t>
      </w:r>
      <w:r>
        <w:rPr>
          <w:sz w:val="24"/>
        </w:rPr>
        <w:t>for</w:t>
      </w:r>
      <w:r>
        <w:rPr>
          <w:spacing w:val="-2"/>
          <w:sz w:val="24"/>
        </w:rPr>
        <w:t> </w:t>
      </w:r>
      <w:r>
        <w:rPr>
          <w:sz w:val="24"/>
        </w:rPr>
        <w:t>trade </w:t>
      </w:r>
      <w:r>
        <w:rPr>
          <w:spacing w:val="-2"/>
          <w:sz w:val="24"/>
        </w:rPr>
        <w:t>negotiations.</w:t>
      </w:r>
    </w:p>
    <w:p>
      <w:pPr>
        <w:pStyle w:val="BodyText"/>
      </w:pPr>
    </w:p>
    <w:p>
      <w:pPr>
        <w:pStyle w:val="ListParagraph"/>
        <w:numPr>
          <w:ilvl w:val="0"/>
          <w:numId w:val="28"/>
        </w:numPr>
        <w:tabs>
          <w:tab w:pos="688" w:val="left" w:leader="none"/>
        </w:tabs>
        <w:spacing w:line="240" w:lineRule="auto" w:before="0" w:after="0"/>
        <w:ind w:left="688" w:right="0" w:hanging="448"/>
        <w:jc w:val="both"/>
        <w:rPr>
          <w:sz w:val="24"/>
        </w:rPr>
      </w:pPr>
      <w:r>
        <w:rPr>
          <w:sz w:val="24"/>
        </w:rPr>
        <w:t>Settling</w:t>
      </w:r>
      <w:r>
        <w:rPr>
          <w:spacing w:val="2"/>
          <w:sz w:val="24"/>
        </w:rPr>
        <w:t> </w:t>
      </w:r>
      <w:r>
        <w:rPr>
          <w:sz w:val="24"/>
        </w:rPr>
        <w:t>trade</w:t>
      </w:r>
      <w:r>
        <w:rPr>
          <w:spacing w:val="-4"/>
          <w:sz w:val="24"/>
        </w:rPr>
        <w:t> </w:t>
      </w:r>
      <w:r>
        <w:rPr>
          <w:spacing w:val="-2"/>
          <w:sz w:val="24"/>
        </w:rPr>
        <w:t>disputes</w:t>
      </w:r>
    </w:p>
    <w:p>
      <w:pPr>
        <w:pStyle w:val="BodyText"/>
        <w:spacing w:before="1"/>
      </w:pPr>
    </w:p>
    <w:p>
      <w:pPr>
        <w:pStyle w:val="ListParagraph"/>
        <w:numPr>
          <w:ilvl w:val="0"/>
          <w:numId w:val="28"/>
        </w:numPr>
        <w:tabs>
          <w:tab w:pos="689" w:val="left" w:leader="none"/>
        </w:tabs>
        <w:spacing w:line="240" w:lineRule="auto" w:before="0" w:after="0"/>
        <w:ind w:left="689" w:right="0" w:hanging="449"/>
        <w:jc w:val="both"/>
        <w:rPr>
          <w:sz w:val="24"/>
        </w:rPr>
      </w:pPr>
      <w:r>
        <w:rPr>
          <w:sz w:val="24"/>
        </w:rPr>
        <w:t>Reviewing</w:t>
      </w:r>
      <w:r>
        <w:rPr>
          <w:spacing w:val="-1"/>
          <w:sz w:val="24"/>
        </w:rPr>
        <w:t> </w:t>
      </w:r>
      <w:r>
        <w:rPr>
          <w:sz w:val="24"/>
        </w:rPr>
        <w:t>national</w:t>
      </w:r>
      <w:r>
        <w:rPr>
          <w:spacing w:val="-4"/>
          <w:sz w:val="24"/>
        </w:rPr>
        <w:t> </w:t>
      </w:r>
      <w:r>
        <w:rPr>
          <w:sz w:val="24"/>
        </w:rPr>
        <w:t>trade</w:t>
      </w:r>
      <w:r>
        <w:rPr>
          <w:spacing w:val="-1"/>
          <w:sz w:val="24"/>
        </w:rPr>
        <w:t> </w:t>
      </w:r>
      <w:r>
        <w:rPr>
          <w:spacing w:val="-2"/>
          <w:sz w:val="24"/>
        </w:rPr>
        <w:t>policies</w:t>
      </w:r>
    </w:p>
    <w:p>
      <w:pPr>
        <w:pStyle w:val="BodyText"/>
      </w:pPr>
    </w:p>
    <w:p>
      <w:pPr>
        <w:pStyle w:val="ListParagraph"/>
        <w:numPr>
          <w:ilvl w:val="0"/>
          <w:numId w:val="28"/>
        </w:numPr>
        <w:tabs>
          <w:tab w:pos="690" w:val="left" w:leader="none"/>
          <w:tab w:pos="692" w:val="left" w:leader="none"/>
        </w:tabs>
        <w:spacing w:line="480" w:lineRule="auto" w:before="0" w:after="0"/>
        <w:ind w:left="692" w:right="128" w:hanging="452"/>
        <w:jc w:val="both"/>
        <w:rPr>
          <w:sz w:val="24"/>
        </w:rPr>
      </w:pPr>
      <w:r>
        <w:rPr>
          <w:sz w:val="24"/>
        </w:rPr>
        <w:t>Cooperating with other international organisations involved in global trade, commerce and economic policy making</w:t>
      </w:r>
      <w:r>
        <w:rPr>
          <w:sz w:val="24"/>
          <w:vertAlign w:val="superscript"/>
        </w:rPr>
        <w:t>91</w:t>
      </w:r>
    </w:p>
    <w:p>
      <w:pPr>
        <w:pStyle w:val="BodyText"/>
        <w:spacing w:line="480" w:lineRule="auto"/>
        <w:ind w:left="240" w:right="111" w:firstLine="720"/>
        <w:jc w:val="both"/>
      </w:pPr>
      <w:r>
        <w:rPr/>
        <w:t>The WTO in</w:t>
      </w:r>
      <w:r>
        <w:rPr>
          <w:spacing w:val="-6"/>
        </w:rPr>
        <w:t> </w:t>
      </w:r>
      <w:r>
        <w:rPr/>
        <w:t>addition</w:t>
      </w:r>
      <w:r>
        <w:rPr>
          <w:spacing w:val="-6"/>
        </w:rPr>
        <w:t> </w:t>
      </w:r>
      <w:r>
        <w:rPr/>
        <w:t>to</w:t>
      </w:r>
      <w:r>
        <w:rPr>
          <w:spacing w:val="-2"/>
        </w:rPr>
        <w:t> </w:t>
      </w:r>
      <w:r>
        <w:rPr/>
        <w:t>the</w:t>
      </w:r>
      <w:r>
        <w:rPr>
          <w:spacing w:val="-2"/>
        </w:rPr>
        <w:t> </w:t>
      </w:r>
      <w:r>
        <w:rPr/>
        <w:t>above</w:t>
      </w:r>
      <w:r>
        <w:rPr>
          <w:spacing w:val="-2"/>
        </w:rPr>
        <w:t> </w:t>
      </w:r>
      <w:r>
        <w:rPr/>
        <w:t>also assists</w:t>
      </w:r>
      <w:r>
        <w:rPr>
          <w:spacing w:val="-3"/>
        </w:rPr>
        <w:t> </w:t>
      </w:r>
      <w:r>
        <w:rPr/>
        <w:t>developing</w:t>
      </w:r>
      <w:r>
        <w:rPr>
          <w:spacing w:val="-2"/>
        </w:rPr>
        <w:t> </w:t>
      </w:r>
      <w:r>
        <w:rPr/>
        <w:t>countries in</w:t>
      </w:r>
      <w:r>
        <w:rPr>
          <w:spacing w:val="-6"/>
        </w:rPr>
        <w:t> </w:t>
      </w:r>
      <w:r>
        <w:rPr/>
        <w:t>trade</w:t>
      </w:r>
      <w:r>
        <w:rPr>
          <w:spacing w:val="-2"/>
        </w:rPr>
        <w:t> </w:t>
      </w:r>
      <w:r>
        <w:rPr/>
        <w:t>policy issues through technical assistance and training programmes. It also grants waivers, submit proposed amendments for the vote of members and approve the accession of new </w:t>
      </w:r>
      <w:r>
        <w:rPr>
          <w:spacing w:val="-2"/>
        </w:rPr>
        <w:t>members.</w:t>
      </w:r>
      <w:r>
        <w:rPr>
          <w:spacing w:val="-2"/>
          <w:vertAlign w:val="superscript"/>
        </w:rPr>
        <w:t>92</w:t>
      </w:r>
    </w:p>
    <w:p>
      <w:pPr>
        <w:pStyle w:val="BodyText"/>
        <w:spacing w:line="480" w:lineRule="auto" w:before="203"/>
        <w:ind w:left="240" w:right="120" w:firstLine="720"/>
        <w:jc w:val="both"/>
      </w:pPr>
      <w:r>
        <w:rPr/>
        <w:t>Under Article III, the WTO is to oversee the application of the various WTO Agreements and serve as the framework for members governments to conduct their trade relations under those agreements. The WTO is therefore responsible for the surveillance of</w:t>
      </w:r>
      <w:r>
        <w:rPr>
          <w:spacing w:val="-9"/>
        </w:rPr>
        <w:t> </w:t>
      </w:r>
      <w:r>
        <w:rPr/>
        <w:t>the implementations</w:t>
      </w:r>
      <w:r>
        <w:rPr>
          <w:spacing w:val="-4"/>
        </w:rPr>
        <w:t> </w:t>
      </w:r>
      <w:r>
        <w:rPr/>
        <w:t>of</w:t>
      </w:r>
      <w:r>
        <w:rPr>
          <w:spacing w:val="-9"/>
        </w:rPr>
        <w:t> </w:t>
      </w:r>
      <w:r>
        <w:rPr/>
        <w:t>the</w:t>
      </w:r>
      <w:r>
        <w:rPr>
          <w:spacing w:val="-3"/>
        </w:rPr>
        <w:t> </w:t>
      </w:r>
      <w:r>
        <w:rPr/>
        <w:t>GATT and its</w:t>
      </w:r>
      <w:r>
        <w:rPr>
          <w:spacing w:val="-4"/>
        </w:rPr>
        <w:t> </w:t>
      </w:r>
      <w:r>
        <w:rPr/>
        <w:t>associated</w:t>
      </w:r>
      <w:r>
        <w:rPr>
          <w:spacing w:val="-2"/>
        </w:rPr>
        <w:t> </w:t>
      </w:r>
      <w:r>
        <w:rPr/>
        <w:t>agreements GATS Agreement and TRIPS and WTO‟s other legal instruments.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13440">
                <wp:simplePos x="0" y="0"/>
                <wp:positionH relativeFrom="page">
                  <wp:posOffset>1143609</wp:posOffset>
                </wp:positionH>
                <wp:positionV relativeFrom="paragraph">
                  <wp:posOffset>186700</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700811pt;width:144.050pt;height:.71997pt;mso-position-horizontal-relative:page;mso-position-vertical-relative:paragraph;z-index:-15703040;mso-wrap-distance-left:0;mso-wrap-distance-right:0" id="docshape56"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90</w:t>
      </w:r>
      <w:r>
        <w:rPr>
          <w:spacing w:val="-2"/>
          <w:sz w:val="20"/>
          <w:vertAlign w:val="baseline"/>
        </w:rPr>
        <w:t> </w:t>
      </w:r>
      <w:r>
        <w:rPr>
          <w:sz w:val="20"/>
          <w:vertAlign w:val="baseline"/>
        </w:rPr>
        <w:t>WTO</w:t>
      </w:r>
      <w:r>
        <w:rPr>
          <w:spacing w:val="-6"/>
          <w:sz w:val="20"/>
          <w:vertAlign w:val="baseline"/>
        </w:rPr>
        <w:t> </w:t>
      </w:r>
      <w:r>
        <w:rPr>
          <w:sz w:val="20"/>
          <w:vertAlign w:val="baseline"/>
        </w:rPr>
        <w:t>Press</w:t>
      </w:r>
      <w:r>
        <w:rPr>
          <w:spacing w:val="-9"/>
          <w:sz w:val="20"/>
          <w:vertAlign w:val="baseline"/>
        </w:rPr>
        <w:t> </w:t>
      </w:r>
      <w:r>
        <w:rPr>
          <w:sz w:val="20"/>
          <w:vertAlign w:val="baseline"/>
        </w:rPr>
        <w:t>release</w:t>
      </w:r>
      <w:r>
        <w:rPr>
          <w:spacing w:val="-7"/>
          <w:sz w:val="20"/>
          <w:vertAlign w:val="baseline"/>
        </w:rPr>
        <w:t> </w:t>
      </w:r>
      <w:r>
        <w:rPr>
          <w:sz w:val="20"/>
          <w:vertAlign w:val="baseline"/>
        </w:rPr>
        <w:t>of</w:t>
      </w:r>
      <w:r>
        <w:rPr>
          <w:spacing w:val="-9"/>
          <w:sz w:val="20"/>
          <w:vertAlign w:val="baseline"/>
        </w:rPr>
        <w:t> </w:t>
      </w:r>
      <w:r>
        <w:rPr>
          <w:sz w:val="20"/>
          <w:vertAlign w:val="baseline"/>
        </w:rPr>
        <w:t>23</w:t>
      </w:r>
      <w:r>
        <w:rPr>
          <w:sz w:val="20"/>
          <w:vertAlign w:val="superscript"/>
        </w:rPr>
        <w:t>rd</w:t>
      </w:r>
      <w:r>
        <w:rPr>
          <w:spacing w:val="-2"/>
          <w:sz w:val="20"/>
          <w:vertAlign w:val="baseline"/>
        </w:rPr>
        <w:t> </w:t>
      </w:r>
      <w:r>
        <w:rPr>
          <w:sz w:val="20"/>
          <w:vertAlign w:val="baseline"/>
        </w:rPr>
        <w:t>April,2004</w:t>
      </w:r>
      <w:r>
        <w:rPr>
          <w:spacing w:val="-9"/>
          <w:sz w:val="20"/>
          <w:vertAlign w:val="baseline"/>
        </w:rPr>
        <w:t> </w:t>
      </w:r>
      <w:r>
        <w:rPr>
          <w:sz w:val="20"/>
          <w:vertAlign w:val="baseline"/>
        </w:rPr>
        <w:t>obtained</w:t>
      </w:r>
      <w:r>
        <w:rPr>
          <w:spacing w:val="-3"/>
          <w:sz w:val="20"/>
          <w:vertAlign w:val="baseline"/>
        </w:rPr>
        <w:t> </w:t>
      </w:r>
      <w:r>
        <w:rPr>
          <w:sz w:val="20"/>
          <w:vertAlign w:val="baseline"/>
        </w:rPr>
        <w:t>from</w:t>
      </w:r>
      <w:r>
        <w:rPr>
          <w:spacing w:val="-7"/>
          <w:sz w:val="20"/>
          <w:vertAlign w:val="baseline"/>
        </w:rPr>
        <w:t> </w:t>
      </w:r>
      <w:hyperlink r:id="rId7">
        <w:r>
          <w:rPr>
            <w:sz w:val="20"/>
            <w:u w:val="single"/>
            <w:vertAlign w:val="baseline"/>
          </w:rPr>
          <w:t>www.wto.org</w:t>
        </w:r>
      </w:hyperlink>
      <w:r>
        <w:rPr>
          <w:sz w:val="20"/>
          <w:vertAlign w:val="baseline"/>
        </w:rPr>
        <w:t>.</w:t>
      </w:r>
      <w:r>
        <w:rPr>
          <w:spacing w:val="-10"/>
          <w:sz w:val="20"/>
          <w:vertAlign w:val="baseline"/>
        </w:rPr>
        <w:t> </w:t>
      </w:r>
      <w:r>
        <w:rPr>
          <w:sz w:val="20"/>
          <w:vertAlign w:val="baseline"/>
        </w:rPr>
        <w:t>retrieved</w:t>
      </w:r>
      <w:r>
        <w:rPr>
          <w:spacing w:val="-5"/>
          <w:sz w:val="20"/>
          <w:vertAlign w:val="baseline"/>
        </w:rPr>
        <w:t> </w:t>
      </w:r>
      <w:r>
        <w:rPr>
          <w:sz w:val="20"/>
          <w:vertAlign w:val="baseline"/>
        </w:rPr>
        <w:t>on 4</w:t>
      </w:r>
      <w:r>
        <w:rPr>
          <w:sz w:val="20"/>
          <w:vertAlign w:val="superscript"/>
        </w:rPr>
        <w:t>th</w:t>
      </w:r>
      <w:r>
        <w:rPr>
          <w:spacing w:val="-6"/>
          <w:sz w:val="20"/>
          <w:vertAlign w:val="baseline"/>
        </w:rPr>
        <w:t> </w:t>
      </w:r>
      <w:r>
        <w:rPr>
          <w:sz w:val="20"/>
          <w:vertAlign w:val="baseline"/>
        </w:rPr>
        <w:t>April,</w:t>
      </w:r>
      <w:r>
        <w:rPr>
          <w:spacing w:val="-3"/>
          <w:sz w:val="20"/>
          <w:vertAlign w:val="baseline"/>
        </w:rPr>
        <w:t> </w:t>
      </w:r>
      <w:r>
        <w:rPr>
          <w:spacing w:val="-4"/>
          <w:sz w:val="20"/>
          <w:vertAlign w:val="baseline"/>
        </w:rPr>
        <w:t>2013</w:t>
      </w:r>
    </w:p>
    <w:p>
      <w:pPr>
        <w:spacing w:before="1"/>
        <w:ind w:left="240" w:right="0" w:firstLine="0"/>
        <w:jc w:val="left"/>
        <w:rPr>
          <w:sz w:val="20"/>
        </w:rPr>
      </w:pPr>
      <w:r>
        <w:rPr>
          <w:sz w:val="20"/>
          <w:vertAlign w:val="superscript"/>
        </w:rPr>
        <w:t>91</w:t>
      </w:r>
      <w:r>
        <w:rPr>
          <w:spacing w:val="1"/>
          <w:sz w:val="20"/>
          <w:vertAlign w:val="baseline"/>
        </w:rPr>
        <w:t> </w:t>
      </w:r>
      <w:r>
        <w:rPr>
          <w:sz w:val="20"/>
          <w:vertAlign w:val="baseline"/>
        </w:rPr>
        <w:t>Art. III:1-5</w:t>
      </w:r>
      <w:r>
        <w:rPr>
          <w:spacing w:val="-6"/>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WTO,</w:t>
      </w:r>
      <w:r>
        <w:rPr>
          <w:spacing w:val="-4"/>
          <w:sz w:val="20"/>
          <w:vertAlign w:val="baseline"/>
        </w:rPr>
        <w:t> </w:t>
      </w:r>
      <w:r>
        <w:rPr>
          <w:spacing w:val="-2"/>
          <w:sz w:val="20"/>
          <w:vertAlign w:val="baseline"/>
        </w:rPr>
        <w:t>Agreement).</w:t>
      </w:r>
    </w:p>
    <w:p>
      <w:pPr>
        <w:spacing w:before="1"/>
        <w:ind w:left="240" w:right="0" w:firstLine="0"/>
        <w:jc w:val="left"/>
        <w:rPr>
          <w:sz w:val="20"/>
        </w:rPr>
      </w:pPr>
      <w:r>
        <w:rPr>
          <w:sz w:val="20"/>
          <w:vertAlign w:val="superscript"/>
        </w:rPr>
        <w:t>92</w:t>
      </w:r>
      <w:r>
        <w:rPr>
          <w:spacing w:val="3"/>
          <w:sz w:val="20"/>
          <w:vertAlign w:val="baseline"/>
        </w:rPr>
        <w:t> </w:t>
      </w:r>
      <w:r>
        <w:rPr>
          <w:sz w:val="20"/>
          <w:vertAlign w:val="baseline"/>
        </w:rPr>
        <w:t>Ibid,</w:t>
      </w:r>
      <w:r>
        <w:rPr>
          <w:spacing w:val="-1"/>
          <w:sz w:val="20"/>
          <w:vertAlign w:val="baseline"/>
        </w:rPr>
        <w:t> </w:t>
      </w:r>
      <w:r>
        <w:rPr>
          <w:sz w:val="20"/>
          <w:vertAlign w:val="baseline"/>
        </w:rPr>
        <w:t>Art</w:t>
      </w:r>
      <w:r>
        <w:rPr>
          <w:spacing w:val="-2"/>
          <w:sz w:val="20"/>
          <w:vertAlign w:val="baseline"/>
        </w:rPr>
        <w:t> </w:t>
      </w:r>
      <w:r>
        <w:rPr>
          <w:sz w:val="20"/>
          <w:vertAlign w:val="baseline"/>
        </w:rPr>
        <w:t>IX:</w:t>
      </w:r>
      <w:r>
        <w:rPr>
          <w:spacing w:val="-2"/>
          <w:sz w:val="20"/>
          <w:vertAlign w:val="baseline"/>
        </w:rPr>
        <w:t> </w:t>
      </w:r>
      <w:r>
        <w:rPr>
          <w:sz w:val="20"/>
          <w:vertAlign w:val="baseline"/>
        </w:rPr>
        <w:t>3</w:t>
      </w:r>
      <w:r>
        <w:rPr>
          <w:spacing w:val="-4"/>
          <w:sz w:val="20"/>
          <w:vertAlign w:val="baseline"/>
        </w:rPr>
        <w:t> </w:t>
      </w:r>
      <w:r>
        <w:rPr>
          <w:sz w:val="20"/>
          <w:vertAlign w:val="baseline"/>
        </w:rPr>
        <w:t>&amp;</w:t>
      </w:r>
      <w:r>
        <w:rPr>
          <w:spacing w:val="-3"/>
          <w:sz w:val="20"/>
          <w:vertAlign w:val="baseline"/>
        </w:rPr>
        <w:t> </w:t>
      </w:r>
      <w:r>
        <w:rPr>
          <w:sz w:val="20"/>
          <w:vertAlign w:val="baseline"/>
        </w:rPr>
        <w:t>4;</w:t>
      </w:r>
      <w:r>
        <w:rPr>
          <w:spacing w:val="-2"/>
          <w:sz w:val="20"/>
          <w:vertAlign w:val="baseline"/>
        </w:rPr>
        <w:t> </w:t>
      </w:r>
      <w:r>
        <w:rPr>
          <w:spacing w:val="-10"/>
          <w:sz w:val="20"/>
          <w:vertAlign w:val="baseline"/>
        </w:rPr>
        <w:t>X</w:t>
      </w:r>
    </w:p>
    <w:p>
      <w:pPr>
        <w:spacing w:after="0"/>
        <w:jc w:val="left"/>
        <w:rPr>
          <w:sz w:val="20"/>
        </w:rPr>
        <w:sectPr>
          <w:pgSz w:w="11910" w:h="16840"/>
          <w:pgMar w:header="0" w:footer="1462" w:top="1340" w:bottom="1660" w:left="1560" w:right="1320"/>
        </w:sectPr>
      </w:pPr>
    </w:p>
    <w:p>
      <w:pPr>
        <w:pStyle w:val="Heading2"/>
        <w:numPr>
          <w:ilvl w:val="2"/>
          <w:numId w:val="17"/>
        </w:numPr>
        <w:tabs>
          <w:tab w:pos="960" w:val="left" w:leader="none"/>
        </w:tabs>
        <w:spacing w:line="240" w:lineRule="auto" w:before="63" w:after="0"/>
        <w:ind w:left="960" w:right="0" w:hanging="720"/>
        <w:jc w:val="left"/>
      </w:pPr>
      <w:r>
        <w:rPr>
          <w:spacing w:val="-2"/>
        </w:rPr>
        <w:t>Structure</w:t>
      </w:r>
    </w:p>
    <w:p>
      <w:pPr>
        <w:pStyle w:val="BodyText"/>
        <w:spacing w:before="197"/>
        <w:rPr>
          <w:b/>
        </w:rPr>
      </w:pPr>
    </w:p>
    <w:p>
      <w:pPr>
        <w:pStyle w:val="BodyText"/>
        <w:spacing w:line="480" w:lineRule="auto"/>
        <w:ind w:left="240" w:right="113" w:firstLine="720"/>
        <w:jc w:val="both"/>
      </w:pPr>
      <w:r>
        <w:rPr/>
        <w:t>While the WTO was created in 1995, many aspects of the organisation are carry- over from its predecessor, the GATT; Members of the WTO continue to use negotiating rounds to develop the rules of international trading system and further liberalise trade through binding tariff and other commitments.</w:t>
      </w:r>
      <w:r>
        <w:rPr>
          <w:vertAlign w:val="superscript"/>
        </w:rPr>
        <w:t>93</w:t>
      </w:r>
      <w:r>
        <w:rPr>
          <w:vertAlign w:val="baseline"/>
        </w:rPr>
        <w:t> Another feature of the GATT carried over by the WTO is the „consensus approach to the decision-making process. The WTO remains a member driven</w:t>
      </w:r>
      <w:r>
        <w:rPr>
          <w:spacing w:val="-1"/>
          <w:vertAlign w:val="baseline"/>
        </w:rPr>
        <w:t> </w:t>
      </w:r>
      <w:r>
        <w:rPr>
          <w:vertAlign w:val="baseline"/>
        </w:rPr>
        <w:t>organisation</w:t>
      </w:r>
      <w:r>
        <w:rPr>
          <w:spacing w:val="-1"/>
          <w:vertAlign w:val="baseline"/>
        </w:rPr>
        <w:t> </w:t>
      </w:r>
      <w:r>
        <w:rPr>
          <w:vertAlign w:val="baseline"/>
        </w:rPr>
        <w:t>and consensus decision – making allows members to retain</w:t>
      </w:r>
      <w:r>
        <w:rPr>
          <w:spacing w:val="-3"/>
          <w:vertAlign w:val="baseline"/>
        </w:rPr>
        <w:t> </w:t>
      </w:r>
      <w:r>
        <w:rPr>
          <w:vertAlign w:val="baseline"/>
        </w:rPr>
        <w:t>control</w:t>
      </w:r>
      <w:r>
        <w:rPr>
          <w:spacing w:val="-7"/>
          <w:vertAlign w:val="baseline"/>
        </w:rPr>
        <w:t> </w:t>
      </w:r>
      <w:r>
        <w:rPr>
          <w:vertAlign w:val="baseline"/>
        </w:rPr>
        <w:t>of</w:t>
      </w:r>
      <w:r>
        <w:rPr>
          <w:spacing w:val="-6"/>
          <w:vertAlign w:val="baseline"/>
        </w:rPr>
        <w:t> </w:t>
      </w:r>
      <w:r>
        <w:rPr>
          <w:vertAlign w:val="baseline"/>
        </w:rPr>
        <w:t>the system</w:t>
      </w:r>
      <w:r>
        <w:rPr>
          <w:spacing w:val="-7"/>
          <w:vertAlign w:val="baseline"/>
        </w:rPr>
        <w:t> </w:t>
      </w:r>
      <w:r>
        <w:rPr>
          <w:vertAlign w:val="baseline"/>
        </w:rPr>
        <w:t>and avoids the problem</w:t>
      </w:r>
      <w:r>
        <w:rPr>
          <w:spacing w:val="-7"/>
          <w:vertAlign w:val="baseline"/>
        </w:rPr>
        <w:t> </w:t>
      </w:r>
      <w:r>
        <w:rPr>
          <w:vertAlign w:val="baseline"/>
        </w:rPr>
        <w:t>of</w:t>
      </w:r>
      <w:r>
        <w:rPr>
          <w:spacing w:val="-1"/>
          <w:vertAlign w:val="baseline"/>
        </w:rPr>
        <w:t> </w:t>
      </w:r>
      <w:r>
        <w:rPr>
          <w:vertAlign w:val="baseline"/>
        </w:rPr>
        <w:t>majority</w:t>
      </w:r>
      <w:r>
        <w:rPr>
          <w:spacing w:val="-3"/>
          <w:vertAlign w:val="baseline"/>
        </w:rPr>
        <w:t> </w:t>
      </w:r>
      <w:r>
        <w:rPr>
          <w:vertAlign w:val="baseline"/>
        </w:rPr>
        <w:t>voting, weighted voting and any</w:t>
      </w:r>
      <w:r>
        <w:rPr>
          <w:spacing w:val="-2"/>
          <w:vertAlign w:val="baseline"/>
        </w:rPr>
        <w:t> </w:t>
      </w:r>
      <w:r>
        <w:rPr>
          <w:vertAlign w:val="baseline"/>
        </w:rPr>
        <w:t>other method which could see a member being forced to adhere to something on which it disagrees. That being said, the WTO agreement does allow for votes</w:t>
      </w:r>
      <w:r>
        <w:rPr>
          <w:spacing w:val="-1"/>
          <w:vertAlign w:val="baseline"/>
        </w:rPr>
        <w:t> </w:t>
      </w:r>
      <w:r>
        <w:rPr>
          <w:vertAlign w:val="baseline"/>
        </w:rPr>
        <w:t>to be taken on certain decisions when consensus cannot be reached.</w:t>
      </w:r>
      <w:r>
        <w:rPr>
          <w:vertAlign w:val="superscript"/>
        </w:rPr>
        <w:t>94</w:t>
      </w:r>
    </w:p>
    <w:p>
      <w:pPr>
        <w:pStyle w:val="Heading2"/>
        <w:spacing w:before="204"/>
        <w:ind w:left="240" w:firstLine="0"/>
      </w:pPr>
      <w:r>
        <w:rPr/>
        <w:t>The</w:t>
      </w:r>
      <w:r>
        <w:rPr>
          <w:spacing w:val="-3"/>
        </w:rPr>
        <w:t> </w:t>
      </w:r>
      <w:r>
        <w:rPr/>
        <w:t>Basic </w:t>
      </w:r>
      <w:r>
        <w:rPr>
          <w:spacing w:val="-4"/>
        </w:rPr>
        <w:t>Rules</w:t>
      </w:r>
    </w:p>
    <w:p>
      <w:pPr>
        <w:pStyle w:val="BodyText"/>
        <w:spacing w:before="197"/>
        <w:rPr>
          <w:b/>
        </w:rPr>
      </w:pPr>
    </w:p>
    <w:p>
      <w:pPr>
        <w:pStyle w:val="BodyText"/>
        <w:spacing w:line="480" w:lineRule="auto"/>
        <w:ind w:left="240" w:right="124" w:firstLine="720"/>
        <w:jc w:val="both"/>
      </w:pPr>
      <w:r>
        <w:rPr/>
        <w:t>The WTO Agreement is a relatively sparse document that merely outlines institutional measures. It contains no substantive trade obligations. Instead, the</w:t>
      </w:r>
      <w:r>
        <w:rPr>
          <w:spacing w:val="40"/>
        </w:rPr>
        <w:t> </w:t>
      </w:r>
      <w:r>
        <w:rPr/>
        <w:t>substantive commitments and rules are contained in four annexes. The substantive rules are made effective through Article XVI: 4 of the WTO Agreements, which states:</w:t>
      </w:r>
    </w:p>
    <w:p>
      <w:pPr>
        <w:pStyle w:val="BodyText"/>
        <w:spacing w:line="273" w:lineRule="auto" w:before="202"/>
        <w:ind w:left="1681" w:right="1562"/>
        <w:jc w:val="both"/>
      </w:pPr>
      <w:r>
        <w:rPr/>
        <w:t>Each member shall ensure the conformity of its laws, regulations, and administrative procedures with its obligations as provided in the annexed Agreement.</w:t>
      </w:r>
    </w:p>
    <w:p>
      <w:pPr>
        <w:pStyle w:val="BodyText"/>
        <w:spacing w:line="480" w:lineRule="auto" w:before="209"/>
        <w:ind w:left="240" w:right="120" w:firstLine="720"/>
        <w:jc w:val="both"/>
      </w:pPr>
      <w:r>
        <w:rPr/>
        <w:t>The annex structure of the WTO is significant and in theory, allows for amendments, addition and subtractions to specific agreements more easily than if all the rules were in only one agreement. Annex I is comprised of the Multilateral Trade Agreements.</w:t>
      </w:r>
      <w:r>
        <w:rPr>
          <w:spacing w:val="66"/>
          <w:w w:val="150"/>
        </w:rPr>
        <w:t> </w:t>
      </w:r>
      <w:r>
        <w:rPr/>
        <w:t>(Annex</w:t>
      </w:r>
      <w:r>
        <w:rPr>
          <w:spacing w:val="61"/>
          <w:w w:val="150"/>
        </w:rPr>
        <w:t> </w:t>
      </w:r>
      <w:r>
        <w:rPr/>
        <w:t>IA</w:t>
      </w:r>
      <w:r>
        <w:rPr>
          <w:spacing w:val="60"/>
          <w:w w:val="150"/>
        </w:rPr>
        <w:t> </w:t>
      </w:r>
      <w:r>
        <w:rPr/>
        <w:t>Goods,</w:t>
      </w:r>
      <w:r>
        <w:rPr>
          <w:spacing w:val="68"/>
          <w:w w:val="150"/>
        </w:rPr>
        <w:t> </w:t>
      </w:r>
      <w:r>
        <w:rPr/>
        <w:t>Annex</w:t>
      </w:r>
      <w:r>
        <w:rPr>
          <w:spacing w:val="62"/>
          <w:w w:val="150"/>
        </w:rPr>
        <w:t> </w:t>
      </w:r>
      <w:r>
        <w:rPr/>
        <w:t>1B:</w:t>
      </w:r>
      <w:r>
        <w:rPr>
          <w:spacing w:val="66"/>
          <w:w w:val="150"/>
        </w:rPr>
        <w:t> </w:t>
      </w:r>
      <w:r>
        <w:rPr/>
        <w:t>Services</w:t>
      </w:r>
      <w:r>
        <w:rPr>
          <w:spacing w:val="64"/>
          <w:w w:val="150"/>
        </w:rPr>
        <w:t> </w:t>
      </w:r>
      <w:r>
        <w:rPr/>
        <w:t>and</w:t>
      </w:r>
      <w:r>
        <w:rPr>
          <w:spacing w:val="70"/>
          <w:w w:val="150"/>
        </w:rPr>
        <w:t> </w:t>
      </w:r>
      <w:r>
        <w:rPr/>
        <w:t>Annex</w:t>
      </w:r>
      <w:r>
        <w:rPr>
          <w:spacing w:val="61"/>
          <w:w w:val="150"/>
        </w:rPr>
        <w:t> </w:t>
      </w:r>
      <w:r>
        <w:rPr/>
        <w:t>1C:</w:t>
      </w:r>
      <w:r>
        <w:rPr>
          <w:spacing w:val="67"/>
          <w:w w:val="150"/>
        </w:rPr>
        <w:t> </w:t>
      </w:r>
      <w:r>
        <w:rPr>
          <w:spacing w:val="-2"/>
        </w:rPr>
        <w:t>Intellectual</w:t>
      </w:r>
    </w:p>
    <w:p>
      <w:pPr>
        <w:pStyle w:val="BodyText"/>
        <w:spacing w:before="9"/>
        <w:rPr>
          <w:sz w:val="5"/>
        </w:rPr>
      </w:pPr>
      <w:r>
        <w:rPr/>
        <mc:AlternateContent>
          <mc:Choice Requires="wps">
            <w:drawing>
              <wp:anchor distT="0" distB="0" distL="0" distR="0" allowOverlap="1" layoutInCell="1" locked="0" behindDoc="1" simplePos="0" relativeHeight="487613952">
                <wp:simplePos x="0" y="0"/>
                <wp:positionH relativeFrom="page">
                  <wp:posOffset>1143609</wp:posOffset>
                </wp:positionH>
                <wp:positionV relativeFrom="paragraph">
                  <wp:posOffset>57466</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4.524913pt;width:144.050pt;height:.71997pt;mso-position-horizontal-relative:page;mso-position-vertical-relative:paragraph;z-index:-15702528;mso-wrap-distance-left:0;mso-wrap-distance-right:0" id="docshape57"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93</w:t>
      </w:r>
      <w:r>
        <w:rPr>
          <w:spacing w:val="-2"/>
          <w:sz w:val="20"/>
          <w:vertAlign w:val="baseline"/>
        </w:rPr>
        <w:t> </w:t>
      </w:r>
      <w:r>
        <w:rPr>
          <w:sz w:val="20"/>
          <w:vertAlign w:val="baseline"/>
        </w:rPr>
        <w:t>Simon</w:t>
      </w:r>
      <w:r>
        <w:rPr>
          <w:spacing w:val="1"/>
          <w:sz w:val="20"/>
          <w:vertAlign w:val="baseline"/>
        </w:rPr>
        <w:t> </w:t>
      </w:r>
      <w:r>
        <w:rPr>
          <w:sz w:val="20"/>
          <w:vertAlign w:val="baseline"/>
        </w:rPr>
        <w:t>Lester,</w:t>
      </w:r>
      <w:r>
        <w:rPr>
          <w:spacing w:val="-3"/>
          <w:sz w:val="20"/>
          <w:vertAlign w:val="baseline"/>
        </w:rPr>
        <w:t> </w:t>
      </w:r>
      <w:r>
        <w:rPr>
          <w:sz w:val="20"/>
          <w:vertAlign w:val="baseline"/>
        </w:rPr>
        <w:t>et</w:t>
      </w:r>
      <w:r>
        <w:rPr>
          <w:spacing w:val="-6"/>
          <w:sz w:val="20"/>
          <w:vertAlign w:val="baseline"/>
        </w:rPr>
        <w:t> </w:t>
      </w:r>
      <w:r>
        <w:rPr>
          <w:sz w:val="20"/>
          <w:vertAlign w:val="baseline"/>
        </w:rPr>
        <w:t>al</w:t>
      </w:r>
      <w:r>
        <w:rPr>
          <w:spacing w:val="-7"/>
          <w:sz w:val="20"/>
          <w:vertAlign w:val="baseline"/>
        </w:rPr>
        <w:t> </w:t>
      </w:r>
      <w:r>
        <w:rPr>
          <w:spacing w:val="-4"/>
          <w:sz w:val="20"/>
          <w:vertAlign w:val="baseline"/>
        </w:rPr>
        <w:t>p.82</w:t>
      </w:r>
    </w:p>
    <w:p>
      <w:pPr>
        <w:spacing w:before="1"/>
        <w:ind w:left="240" w:right="0" w:firstLine="0"/>
        <w:jc w:val="left"/>
        <w:rPr>
          <w:sz w:val="20"/>
        </w:rPr>
      </w:pPr>
      <w:r>
        <w:rPr>
          <w:sz w:val="20"/>
          <w:vertAlign w:val="superscript"/>
        </w:rPr>
        <w:t>94</w:t>
      </w:r>
      <w:r>
        <w:rPr>
          <w:spacing w:val="4"/>
          <w:sz w:val="20"/>
          <w:vertAlign w:val="baseline"/>
        </w:rPr>
        <w:t> </w:t>
      </w:r>
      <w:r>
        <w:rPr>
          <w:sz w:val="20"/>
          <w:vertAlign w:val="baseline"/>
        </w:rPr>
        <w:t>Ibid</w:t>
      </w:r>
      <w:r>
        <w:rPr>
          <w:spacing w:val="-4"/>
          <w:sz w:val="20"/>
          <w:vertAlign w:val="baseline"/>
        </w:rPr>
        <w:t> </w:t>
      </w:r>
      <w:r>
        <w:rPr>
          <w:sz w:val="20"/>
          <w:vertAlign w:val="baseline"/>
        </w:rPr>
        <w:t>at</w:t>
      </w:r>
      <w:r>
        <w:rPr>
          <w:spacing w:val="-2"/>
          <w:sz w:val="20"/>
          <w:vertAlign w:val="baseline"/>
        </w:rPr>
        <w:t> </w:t>
      </w:r>
      <w:r>
        <w:rPr>
          <w:spacing w:val="-4"/>
          <w:sz w:val="20"/>
          <w:vertAlign w:val="baseline"/>
        </w:rPr>
        <w:t>p.83</w:t>
      </w:r>
    </w:p>
    <w:p>
      <w:pPr>
        <w:spacing w:after="0"/>
        <w:jc w:val="left"/>
        <w:rPr>
          <w:sz w:val="20"/>
        </w:rPr>
        <w:sectPr>
          <w:pgSz w:w="11910" w:h="16840"/>
          <w:pgMar w:header="0" w:footer="1462" w:top="1360" w:bottom="1660" w:left="1560" w:right="1320"/>
        </w:sectPr>
      </w:pPr>
    </w:p>
    <w:p>
      <w:pPr>
        <w:pStyle w:val="BodyText"/>
        <w:spacing w:line="480" w:lineRule="auto" w:before="78"/>
        <w:ind w:left="240" w:right="116"/>
        <w:jc w:val="both"/>
      </w:pPr>
      <w:r>
        <w:rPr/>
        <w:t>Property). These agreements are „mandatory, meaning they are binding on all members. Therefore and unlike the GATT the WTO for the most part is a „single package and members can no longer „pick and choose‟ which agreements to abide by and which to ignore. With the agreements and schedules of concessions on goods and services, Annex</w:t>
      </w:r>
      <w:r>
        <w:rPr>
          <w:spacing w:val="40"/>
        </w:rPr>
        <w:t> </w:t>
      </w:r>
      <w:r>
        <w:rPr/>
        <w:t>1 contains the bulk of the final text of the Uruguay Round negotiation.</w:t>
      </w:r>
    </w:p>
    <w:p>
      <w:pPr>
        <w:pStyle w:val="BodyText"/>
        <w:spacing w:line="480" w:lineRule="auto" w:before="203"/>
        <w:ind w:left="240" w:right="124" w:firstLine="720"/>
        <w:jc w:val="both"/>
      </w:pPr>
      <w:r>
        <w:rPr/>
        <w:t>Annex 2 contains the rules of dispute settlement. Unlike the GATT dispute settlement under the WTO is binding and enforceable.</w:t>
      </w:r>
    </w:p>
    <w:p>
      <w:pPr>
        <w:pStyle w:val="BodyText"/>
        <w:spacing w:line="480" w:lineRule="auto" w:before="197"/>
        <w:ind w:left="240" w:right="119" w:firstLine="720"/>
        <w:jc w:val="both"/>
      </w:pPr>
      <w:r>
        <w:rPr/>
        <w:t>Annex 3 creates the Trade Policy Review Mechanism (TPRM) under which the WTO reviews and reports on the trade policies and practices of the members. Trade</w:t>
      </w:r>
      <w:r>
        <w:rPr>
          <w:spacing w:val="40"/>
        </w:rPr>
        <w:t> </w:t>
      </w:r>
      <w:r>
        <w:rPr/>
        <w:t>policy reviews are undertaken to increase the transparency and understanding of trade policies and practices through regular monitoring so as to improve the quality of public and intergovernmental</w:t>
      </w:r>
      <w:r>
        <w:rPr>
          <w:spacing w:val="-4"/>
        </w:rPr>
        <w:t> </w:t>
      </w:r>
      <w:r>
        <w:rPr/>
        <w:t>debate on the issues and to enable a multilateral assessment of</w:t>
      </w:r>
      <w:r>
        <w:rPr>
          <w:spacing w:val="-2"/>
        </w:rPr>
        <w:t> </w:t>
      </w:r>
      <w:r>
        <w:rPr/>
        <w:t>the effects of policies on the world trading system.</w:t>
      </w:r>
    </w:p>
    <w:p>
      <w:pPr>
        <w:pStyle w:val="BodyText"/>
        <w:spacing w:line="480" w:lineRule="auto" w:before="203"/>
        <w:ind w:left="240" w:right="123" w:firstLine="720"/>
        <w:jc w:val="both"/>
      </w:pPr>
      <w:r>
        <w:rPr/>
        <w:t>Annex 4 contains the four plurilateral (i.e optional membership) agreements</w:t>
      </w:r>
      <w:r>
        <w:rPr>
          <w:spacing w:val="40"/>
        </w:rPr>
        <w:t> </w:t>
      </w:r>
      <w:r>
        <w:rPr/>
        <w:t>which remained following the creation of the WTO. Originally negotiated in the Tokyo Round, these agreements targeted relatively few industries and</w:t>
      </w:r>
      <w:r>
        <w:rPr>
          <w:spacing w:val="80"/>
        </w:rPr>
        <w:t> </w:t>
      </w:r>
      <w:r>
        <w:rPr/>
        <w:t>expected a narrower group</w:t>
      </w:r>
      <w:r>
        <w:rPr>
          <w:spacing w:val="-3"/>
        </w:rPr>
        <w:t> </w:t>
      </w:r>
      <w:r>
        <w:rPr/>
        <w:t>of</w:t>
      </w:r>
      <w:r>
        <w:rPr>
          <w:spacing w:val="-1"/>
        </w:rPr>
        <w:t> </w:t>
      </w:r>
      <w:r>
        <w:rPr/>
        <w:t>signatories. Only</w:t>
      </w:r>
      <w:r>
        <w:rPr>
          <w:spacing w:val="-3"/>
        </w:rPr>
        <w:t> </w:t>
      </w:r>
      <w:r>
        <w:rPr/>
        <w:t>two of</w:t>
      </w:r>
      <w:r>
        <w:rPr>
          <w:spacing w:val="-6"/>
        </w:rPr>
        <w:t> </w:t>
      </w:r>
      <w:r>
        <w:rPr/>
        <w:t>the original four plurilateral</w:t>
      </w:r>
      <w:r>
        <w:rPr>
          <w:spacing w:val="-7"/>
        </w:rPr>
        <w:t> </w:t>
      </w:r>
      <w:r>
        <w:rPr/>
        <w:t>agreements remain in force today, but the structure of the WTO Agreement allows for additional agreement to be added if the membership so decides at some point in the future.</w:t>
      </w:r>
    </w:p>
    <w:p>
      <w:pPr>
        <w:pStyle w:val="BodyText"/>
        <w:spacing w:before="198"/>
        <w:ind w:left="240"/>
        <w:jc w:val="both"/>
      </w:pPr>
      <w:r>
        <w:rPr/>
        <w:t>The</w:t>
      </w:r>
      <w:r>
        <w:rPr>
          <w:spacing w:val="-4"/>
        </w:rPr>
        <w:t> </w:t>
      </w:r>
      <w:r>
        <w:rPr/>
        <w:t>structure</w:t>
      </w:r>
      <w:r>
        <w:rPr>
          <w:spacing w:val="-6"/>
        </w:rPr>
        <w:t> </w:t>
      </w:r>
      <w:r>
        <w:rPr/>
        <w:t>of</w:t>
      </w:r>
      <w:r>
        <w:rPr>
          <w:spacing w:val="-9"/>
        </w:rPr>
        <w:t> </w:t>
      </w:r>
      <w:r>
        <w:rPr/>
        <w:t>the</w:t>
      </w:r>
      <w:r>
        <w:rPr>
          <w:spacing w:val="-1"/>
        </w:rPr>
        <w:t> </w:t>
      </w:r>
      <w:r>
        <w:rPr/>
        <w:t>WTO</w:t>
      </w:r>
      <w:r>
        <w:rPr>
          <w:spacing w:val="-2"/>
        </w:rPr>
        <w:t> </w:t>
      </w:r>
      <w:r>
        <w:rPr/>
        <w:t>Agreement</w:t>
      </w:r>
      <w:r>
        <w:rPr>
          <w:spacing w:val="4"/>
        </w:rPr>
        <w:t> </w:t>
      </w:r>
      <w:r>
        <w:rPr/>
        <w:t>annexes</w:t>
      </w:r>
      <w:r>
        <w:rPr>
          <w:spacing w:val="2"/>
        </w:rPr>
        <w:t> </w:t>
      </w:r>
      <w:r>
        <w:rPr/>
        <w:t>is</w:t>
      </w:r>
      <w:r>
        <w:rPr>
          <w:spacing w:val="-3"/>
        </w:rPr>
        <w:t> </w:t>
      </w:r>
      <w:r>
        <w:rPr/>
        <w:t>as</w:t>
      </w:r>
      <w:r>
        <w:rPr>
          <w:spacing w:val="2"/>
        </w:rPr>
        <w:t> </w:t>
      </w:r>
      <w:r>
        <w:rPr>
          <w:spacing w:val="-2"/>
        </w:rPr>
        <w:t>follows:</w:t>
      </w:r>
    </w:p>
    <w:p>
      <w:pPr>
        <w:pStyle w:val="BodyText"/>
        <w:spacing w:before="207"/>
      </w:pPr>
    </w:p>
    <w:p>
      <w:pPr>
        <w:pStyle w:val="Heading2"/>
        <w:spacing w:before="0"/>
        <w:ind w:left="240" w:firstLine="0"/>
      </w:pPr>
      <w:r>
        <w:rPr/>
        <w:t>Annex</w:t>
      </w:r>
      <w:r>
        <w:rPr>
          <w:spacing w:val="-3"/>
        </w:rPr>
        <w:t> </w:t>
      </w:r>
      <w:r>
        <w:rPr>
          <w:spacing w:val="-5"/>
        </w:rPr>
        <w:t>1:</w:t>
      </w:r>
    </w:p>
    <w:p>
      <w:pPr>
        <w:pStyle w:val="BodyText"/>
        <w:spacing w:before="197"/>
        <w:rPr>
          <w:b/>
        </w:rPr>
      </w:pPr>
    </w:p>
    <w:p>
      <w:pPr>
        <w:pStyle w:val="BodyText"/>
        <w:ind w:left="240"/>
        <w:jc w:val="both"/>
      </w:pPr>
      <w:r>
        <w:rPr/>
        <w:t>Annex</w:t>
      </w:r>
      <w:r>
        <w:rPr>
          <w:spacing w:val="-7"/>
        </w:rPr>
        <w:t> </w:t>
      </w:r>
      <w:r>
        <w:rPr/>
        <w:t>1a:</w:t>
      </w:r>
      <w:r>
        <w:rPr>
          <w:spacing w:val="57"/>
          <w:w w:val="150"/>
        </w:rPr>
        <w:t>   </w:t>
      </w:r>
      <w:r>
        <w:rPr/>
        <w:t>Multilateral</w:t>
      </w:r>
      <w:r>
        <w:rPr>
          <w:spacing w:val="-2"/>
        </w:rPr>
        <w:t> </w:t>
      </w:r>
      <w:r>
        <w:rPr/>
        <w:t>Agreements</w:t>
      </w:r>
      <w:r>
        <w:rPr>
          <w:spacing w:val="-1"/>
        </w:rPr>
        <w:t> </w:t>
      </w:r>
      <w:r>
        <w:rPr/>
        <w:t>on</w:t>
      </w:r>
      <w:r>
        <w:rPr>
          <w:spacing w:val="-4"/>
        </w:rPr>
        <w:t> </w:t>
      </w:r>
      <w:r>
        <w:rPr/>
        <w:t>Trade in</w:t>
      </w:r>
      <w:r>
        <w:rPr>
          <w:spacing w:val="-4"/>
        </w:rPr>
        <w:t> </w:t>
      </w:r>
      <w:r>
        <w:rPr>
          <w:spacing w:val="-2"/>
        </w:rPr>
        <w:t>Goods.</w:t>
      </w:r>
    </w:p>
    <w:p>
      <w:pPr>
        <w:spacing w:after="0"/>
        <w:jc w:val="both"/>
        <w:sectPr>
          <w:pgSz w:w="11910" w:h="16840"/>
          <w:pgMar w:header="0" w:footer="1462" w:top="1340" w:bottom="1680" w:left="1560" w:right="1320"/>
        </w:sectPr>
      </w:pPr>
    </w:p>
    <w:p>
      <w:pPr>
        <w:pStyle w:val="ListParagraph"/>
        <w:numPr>
          <w:ilvl w:val="3"/>
          <w:numId w:val="17"/>
        </w:numPr>
        <w:tabs>
          <w:tab w:pos="960" w:val="left" w:leader="none"/>
        </w:tabs>
        <w:spacing w:line="240" w:lineRule="auto" w:before="78" w:after="0"/>
        <w:ind w:left="960" w:right="0" w:hanging="360"/>
        <w:jc w:val="left"/>
        <w:rPr>
          <w:sz w:val="24"/>
        </w:rPr>
      </w:pPr>
      <w:r>
        <w:rPr>
          <w:sz w:val="24"/>
        </w:rPr>
        <w:t>GATT</w:t>
      </w:r>
      <w:r>
        <w:rPr>
          <w:spacing w:val="-2"/>
          <w:sz w:val="24"/>
        </w:rPr>
        <w:t> </w:t>
      </w:r>
      <w:r>
        <w:rPr>
          <w:sz w:val="24"/>
        </w:rPr>
        <w:t>1994</w:t>
      </w:r>
      <w:r>
        <w:rPr>
          <w:spacing w:val="-1"/>
          <w:sz w:val="24"/>
        </w:rPr>
        <w:t> </w:t>
      </w:r>
      <w:r>
        <w:rPr>
          <w:sz w:val="24"/>
        </w:rPr>
        <w:t>(which</w:t>
      </w:r>
      <w:r>
        <w:rPr>
          <w:spacing w:val="-2"/>
          <w:sz w:val="24"/>
        </w:rPr>
        <w:t> </w:t>
      </w:r>
      <w:r>
        <w:rPr>
          <w:sz w:val="24"/>
        </w:rPr>
        <w:t>incorporates</w:t>
      </w:r>
      <w:r>
        <w:rPr>
          <w:spacing w:val="-3"/>
          <w:sz w:val="24"/>
        </w:rPr>
        <w:t> </w:t>
      </w:r>
      <w:r>
        <w:rPr>
          <w:sz w:val="24"/>
        </w:rPr>
        <w:t>GATT</w:t>
      </w:r>
      <w:r>
        <w:rPr>
          <w:spacing w:val="1"/>
          <w:sz w:val="24"/>
        </w:rPr>
        <w:t> </w:t>
      </w:r>
      <w:r>
        <w:rPr>
          <w:spacing w:val="-2"/>
          <w:sz w:val="24"/>
        </w:rPr>
        <w:t>1947)</w:t>
      </w:r>
    </w:p>
    <w:p>
      <w:pPr>
        <w:pStyle w:val="BodyText"/>
      </w:pPr>
    </w:p>
    <w:p>
      <w:pPr>
        <w:pStyle w:val="ListParagraph"/>
        <w:numPr>
          <w:ilvl w:val="3"/>
          <w:numId w:val="17"/>
        </w:numPr>
        <w:tabs>
          <w:tab w:pos="959" w:val="left" w:leader="none"/>
        </w:tabs>
        <w:spacing w:line="240" w:lineRule="auto" w:before="0" w:after="0"/>
        <w:ind w:left="959" w:right="0" w:hanging="359"/>
        <w:jc w:val="left"/>
        <w:rPr>
          <w:sz w:val="24"/>
        </w:rPr>
      </w:pPr>
      <w:r>
        <w:rPr>
          <w:spacing w:val="-2"/>
          <w:sz w:val="24"/>
        </w:rPr>
        <w:t>Agriculture</w:t>
      </w:r>
    </w:p>
    <w:p>
      <w:pPr>
        <w:pStyle w:val="BodyText"/>
        <w:spacing w:before="1"/>
      </w:pPr>
    </w:p>
    <w:p>
      <w:pPr>
        <w:pStyle w:val="ListParagraph"/>
        <w:numPr>
          <w:ilvl w:val="3"/>
          <w:numId w:val="17"/>
        </w:numPr>
        <w:tabs>
          <w:tab w:pos="957" w:val="left" w:leader="none"/>
        </w:tabs>
        <w:spacing w:line="240" w:lineRule="auto" w:before="0" w:after="0"/>
        <w:ind w:left="957" w:right="0" w:hanging="357"/>
        <w:jc w:val="left"/>
        <w:rPr>
          <w:sz w:val="24"/>
        </w:rPr>
      </w:pPr>
      <w:r>
        <w:rPr>
          <w:sz w:val="24"/>
        </w:rPr>
        <w:t>Sanitary</w:t>
      </w:r>
      <w:r>
        <w:rPr>
          <w:spacing w:val="-9"/>
          <w:sz w:val="24"/>
        </w:rPr>
        <w:t> </w:t>
      </w:r>
      <w:r>
        <w:rPr>
          <w:sz w:val="24"/>
        </w:rPr>
        <w:t>and</w:t>
      </w:r>
      <w:r>
        <w:rPr>
          <w:spacing w:val="1"/>
          <w:sz w:val="24"/>
        </w:rPr>
        <w:t> </w:t>
      </w:r>
      <w:r>
        <w:rPr>
          <w:sz w:val="24"/>
        </w:rPr>
        <w:t>Phytosanitary</w:t>
      </w:r>
      <w:r>
        <w:rPr>
          <w:spacing w:val="-4"/>
          <w:sz w:val="24"/>
        </w:rPr>
        <w:t> </w:t>
      </w:r>
      <w:r>
        <w:rPr>
          <w:spacing w:val="-2"/>
          <w:sz w:val="24"/>
        </w:rPr>
        <w:t>measures</w:t>
      </w:r>
    </w:p>
    <w:p>
      <w:pPr>
        <w:pStyle w:val="BodyText"/>
      </w:pPr>
    </w:p>
    <w:p>
      <w:pPr>
        <w:pStyle w:val="ListParagraph"/>
        <w:numPr>
          <w:ilvl w:val="3"/>
          <w:numId w:val="17"/>
        </w:numPr>
        <w:tabs>
          <w:tab w:pos="958" w:val="left" w:leader="none"/>
        </w:tabs>
        <w:spacing w:line="240" w:lineRule="auto" w:before="0" w:after="0"/>
        <w:ind w:left="958" w:right="0" w:hanging="358"/>
        <w:jc w:val="left"/>
        <w:rPr>
          <w:sz w:val="24"/>
        </w:rPr>
      </w:pPr>
      <w:r>
        <w:rPr>
          <w:sz w:val="24"/>
        </w:rPr>
        <w:t>Textiles</w:t>
      </w:r>
      <w:r>
        <w:rPr>
          <w:spacing w:val="-7"/>
          <w:sz w:val="24"/>
        </w:rPr>
        <w:t> </w:t>
      </w:r>
      <w:r>
        <w:rPr>
          <w:sz w:val="24"/>
        </w:rPr>
        <w:t>and</w:t>
      </w:r>
      <w:r>
        <w:rPr>
          <w:spacing w:val="-3"/>
          <w:sz w:val="24"/>
        </w:rPr>
        <w:t> </w:t>
      </w:r>
      <w:r>
        <w:rPr>
          <w:sz w:val="24"/>
        </w:rPr>
        <w:t>clothing</w:t>
      </w:r>
      <w:r>
        <w:rPr>
          <w:spacing w:val="-3"/>
          <w:sz w:val="24"/>
        </w:rPr>
        <w:t> </w:t>
      </w:r>
      <w:r>
        <w:rPr>
          <w:sz w:val="24"/>
        </w:rPr>
        <w:t>(this</w:t>
      </w:r>
      <w:r>
        <w:rPr>
          <w:spacing w:val="-1"/>
          <w:sz w:val="24"/>
        </w:rPr>
        <w:t> </w:t>
      </w:r>
      <w:r>
        <w:rPr>
          <w:sz w:val="24"/>
        </w:rPr>
        <w:t>Agreement</w:t>
      </w:r>
      <w:r>
        <w:rPr>
          <w:spacing w:val="-2"/>
          <w:sz w:val="24"/>
        </w:rPr>
        <w:t> </w:t>
      </w:r>
      <w:r>
        <w:rPr>
          <w:sz w:val="24"/>
        </w:rPr>
        <w:t>terminated</w:t>
      </w:r>
      <w:r>
        <w:rPr>
          <w:spacing w:val="-3"/>
          <w:sz w:val="24"/>
        </w:rPr>
        <w:t> </w:t>
      </w:r>
      <w:r>
        <w:rPr>
          <w:sz w:val="24"/>
        </w:rPr>
        <w:t>on</w:t>
      </w:r>
      <w:r>
        <w:rPr>
          <w:spacing w:val="-8"/>
          <w:sz w:val="24"/>
        </w:rPr>
        <w:t> </w:t>
      </w:r>
      <w:r>
        <w:rPr>
          <w:sz w:val="24"/>
        </w:rPr>
        <w:t>Jan. </w:t>
      </w:r>
      <w:r>
        <w:rPr>
          <w:spacing w:val="-2"/>
          <w:sz w:val="24"/>
        </w:rPr>
        <w:t>2005)</w:t>
      </w:r>
    </w:p>
    <w:p>
      <w:pPr>
        <w:pStyle w:val="BodyText"/>
      </w:pPr>
    </w:p>
    <w:p>
      <w:pPr>
        <w:pStyle w:val="ListParagraph"/>
        <w:numPr>
          <w:ilvl w:val="3"/>
          <w:numId w:val="17"/>
        </w:numPr>
        <w:tabs>
          <w:tab w:pos="958" w:val="left" w:leader="none"/>
        </w:tabs>
        <w:spacing w:line="240" w:lineRule="auto" w:before="0" w:after="0"/>
        <w:ind w:left="958" w:right="0" w:hanging="358"/>
        <w:jc w:val="left"/>
        <w:rPr>
          <w:sz w:val="24"/>
        </w:rPr>
      </w:pPr>
      <w:r>
        <w:rPr>
          <w:sz w:val="24"/>
        </w:rPr>
        <w:t>Technical</w:t>
      </w:r>
      <w:r>
        <w:rPr>
          <w:spacing w:val="-7"/>
          <w:sz w:val="24"/>
        </w:rPr>
        <w:t> </w:t>
      </w:r>
      <w:r>
        <w:rPr>
          <w:sz w:val="24"/>
        </w:rPr>
        <w:t>Barriers</w:t>
      </w:r>
      <w:r>
        <w:rPr>
          <w:spacing w:val="-2"/>
          <w:sz w:val="24"/>
        </w:rPr>
        <w:t> </w:t>
      </w:r>
      <w:r>
        <w:rPr>
          <w:sz w:val="24"/>
        </w:rPr>
        <w:t>to</w:t>
      </w:r>
      <w:r>
        <w:rPr>
          <w:spacing w:val="1"/>
          <w:sz w:val="24"/>
        </w:rPr>
        <w:t> </w:t>
      </w:r>
      <w:r>
        <w:rPr>
          <w:spacing w:val="-2"/>
          <w:sz w:val="24"/>
        </w:rPr>
        <w:t>Trade</w:t>
      </w:r>
    </w:p>
    <w:p>
      <w:pPr>
        <w:pStyle w:val="BodyText"/>
      </w:pPr>
    </w:p>
    <w:p>
      <w:pPr>
        <w:pStyle w:val="ListParagraph"/>
        <w:numPr>
          <w:ilvl w:val="3"/>
          <w:numId w:val="17"/>
        </w:numPr>
        <w:tabs>
          <w:tab w:pos="958" w:val="left" w:leader="none"/>
        </w:tabs>
        <w:spacing w:line="240" w:lineRule="auto" w:before="1" w:after="0"/>
        <w:ind w:left="958" w:right="0" w:hanging="358"/>
        <w:jc w:val="left"/>
        <w:rPr>
          <w:sz w:val="24"/>
        </w:rPr>
      </w:pPr>
      <w:r>
        <w:rPr>
          <w:sz w:val="24"/>
        </w:rPr>
        <w:t>Trade</w:t>
      </w:r>
      <w:r>
        <w:rPr>
          <w:spacing w:val="-5"/>
          <w:sz w:val="24"/>
        </w:rPr>
        <w:t> </w:t>
      </w:r>
      <w:r>
        <w:rPr>
          <w:sz w:val="24"/>
        </w:rPr>
        <w:t>related</w:t>
      </w:r>
      <w:r>
        <w:rPr>
          <w:spacing w:val="-4"/>
          <w:sz w:val="24"/>
        </w:rPr>
        <w:t> </w:t>
      </w:r>
      <w:r>
        <w:rPr>
          <w:sz w:val="24"/>
        </w:rPr>
        <w:t>Investment</w:t>
      </w:r>
      <w:r>
        <w:rPr>
          <w:spacing w:val="1"/>
          <w:sz w:val="24"/>
        </w:rPr>
        <w:t> </w:t>
      </w:r>
      <w:r>
        <w:rPr>
          <w:spacing w:val="-2"/>
          <w:sz w:val="24"/>
        </w:rPr>
        <w:t>measures</w:t>
      </w:r>
    </w:p>
    <w:p>
      <w:pPr>
        <w:pStyle w:val="BodyText"/>
      </w:pPr>
    </w:p>
    <w:p>
      <w:pPr>
        <w:pStyle w:val="ListParagraph"/>
        <w:numPr>
          <w:ilvl w:val="3"/>
          <w:numId w:val="17"/>
        </w:numPr>
        <w:tabs>
          <w:tab w:pos="959" w:val="left" w:leader="none"/>
        </w:tabs>
        <w:spacing w:line="240" w:lineRule="auto" w:before="0" w:after="0"/>
        <w:ind w:left="959" w:right="0" w:hanging="359"/>
        <w:jc w:val="left"/>
        <w:rPr>
          <w:sz w:val="24"/>
        </w:rPr>
      </w:pPr>
      <w:r>
        <w:rPr>
          <w:spacing w:val="-2"/>
          <w:sz w:val="24"/>
        </w:rPr>
        <w:t>Anti-dumping</w:t>
      </w:r>
    </w:p>
    <w:p>
      <w:pPr>
        <w:pStyle w:val="BodyText"/>
      </w:pPr>
    </w:p>
    <w:p>
      <w:pPr>
        <w:pStyle w:val="ListParagraph"/>
        <w:numPr>
          <w:ilvl w:val="3"/>
          <w:numId w:val="17"/>
        </w:numPr>
        <w:tabs>
          <w:tab w:pos="1048" w:val="left" w:leader="none"/>
        </w:tabs>
        <w:spacing w:line="240" w:lineRule="auto" w:before="0" w:after="0"/>
        <w:ind w:left="1048" w:right="0" w:hanging="448"/>
        <w:jc w:val="left"/>
        <w:rPr>
          <w:sz w:val="24"/>
        </w:rPr>
      </w:pPr>
      <w:r>
        <w:rPr>
          <w:sz w:val="24"/>
        </w:rPr>
        <w:t>Customs</w:t>
      </w:r>
      <w:r>
        <w:rPr>
          <w:spacing w:val="-2"/>
          <w:sz w:val="24"/>
        </w:rPr>
        <w:t> valuation</w:t>
      </w:r>
    </w:p>
    <w:p>
      <w:pPr>
        <w:pStyle w:val="BodyText"/>
      </w:pPr>
    </w:p>
    <w:p>
      <w:pPr>
        <w:pStyle w:val="ListParagraph"/>
        <w:numPr>
          <w:ilvl w:val="3"/>
          <w:numId w:val="17"/>
        </w:numPr>
        <w:tabs>
          <w:tab w:pos="958" w:val="left" w:leader="none"/>
        </w:tabs>
        <w:spacing w:line="240" w:lineRule="auto" w:before="0" w:after="0"/>
        <w:ind w:left="958" w:right="0" w:hanging="358"/>
        <w:jc w:val="left"/>
        <w:rPr>
          <w:sz w:val="24"/>
        </w:rPr>
      </w:pPr>
      <w:r>
        <w:rPr>
          <w:sz w:val="24"/>
        </w:rPr>
        <w:t>Pre-shipment</w:t>
      </w:r>
      <w:r>
        <w:rPr>
          <w:spacing w:val="-3"/>
          <w:sz w:val="24"/>
        </w:rPr>
        <w:t> </w:t>
      </w:r>
      <w:r>
        <w:rPr>
          <w:spacing w:val="-2"/>
          <w:sz w:val="24"/>
        </w:rPr>
        <w:t>Inspection</w:t>
      </w:r>
    </w:p>
    <w:p>
      <w:pPr>
        <w:pStyle w:val="BodyText"/>
      </w:pPr>
    </w:p>
    <w:p>
      <w:pPr>
        <w:pStyle w:val="ListParagraph"/>
        <w:numPr>
          <w:ilvl w:val="3"/>
          <w:numId w:val="17"/>
        </w:numPr>
        <w:tabs>
          <w:tab w:pos="958" w:val="left" w:leader="none"/>
        </w:tabs>
        <w:spacing w:line="240" w:lineRule="auto" w:before="0" w:after="0"/>
        <w:ind w:left="958" w:right="0" w:hanging="358"/>
        <w:jc w:val="left"/>
        <w:rPr>
          <w:sz w:val="24"/>
        </w:rPr>
      </w:pPr>
      <w:r>
        <w:rPr>
          <w:sz w:val="24"/>
        </w:rPr>
        <w:t>Rules</w:t>
      </w:r>
      <w:r>
        <w:rPr>
          <w:spacing w:val="-3"/>
          <w:sz w:val="24"/>
        </w:rPr>
        <w:t> </w:t>
      </w:r>
      <w:r>
        <w:rPr>
          <w:sz w:val="24"/>
        </w:rPr>
        <w:t>of</w:t>
      </w:r>
      <w:r>
        <w:rPr>
          <w:spacing w:val="-6"/>
          <w:sz w:val="24"/>
        </w:rPr>
        <w:t> </w:t>
      </w:r>
      <w:r>
        <w:rPr>
          <w:spacing w:val="-2"/>
          <w:sz w:val="24"/>
        </w:rPr>
        <w:t>origin</w:t>
      </w:r>
    </w:p>
    <w:p>
      <w:pPr>
        <w:pStyle w:val="BodyText"/>
      </w:pPr>
    </w:p>
    <w:p>
      <w:pPr>
        <w:pStyle w:val="ListParagraph"/>
        <w:numPr>
          <w:ilvl w:val="3"/>
          <w:numId w:val="17"/>
        </w:numPr>
        <w:tabs>
          <w:tab w:pos="958" w:val="left" w:leader="none"/>
        </w:tabs>
        <w:spacing w:line="240" w:lineRule="auto" w:before="1" w:after="0"/>
        <w:ind w:left="958" w:right="0" w:hanging="358"/>
        <w:jc w:val="left"/>
        <w:rPr>
          <w:sz w:val="24"/>
        </w:rPr>
      </w:pPr>
      <w:r>
        <w:rPr>
          <w:sz w:val="24"/>
        </w:rPr>
        <w:t>Import</w:t>
      </w:r>
      <w:r>
        <w:rPr>
          <w:spacing w:val="3"/>
          <w:sz w:val="24"/>
        </w:rPr>
        <w:t> </w:t>
      </w:r>
      <w:r>
        <w:rPr>
          <w:spacing w:val="-2"/>
          <w:sz w:val="24"/>
        </w:rPr>
        <w:t>licensing</w:t>
      </w:r>
    </w:p>
    <w:p>
      <w:pPr>
        <w:pStyle w:val="ListParagraph"/>
        <w:numPr>
          <w:ilvl w:val="3"/>
          <w:numId w:val="17"/>
        </w:numPr>
        <w:tabs>
          <w:tab w:pos="959" w:val="left" w:leader="none"/>
        </w:tabs>
        <w:spacing w:line="240" w:lineRule="auto" w:before="276" w:after="0"/>
        <w:ind w:left="959" w:right="0" w:hanging="359"/>
        <w:jc w:val="left"/>
        <w:rPr>
          <w:sz w:val="24"/>
        </w:rPr>
      </w:pPr>
      <w:r>
        <w:rPr>
          <w:sz w:val="24"/>
        </w:rPr>
        <w:t>Subsidies</w:t>
      </w:r>
      <w:r>
        <w:rPr>
          <w:spacing w:val="-6"/>
          <w:sz w:val="24"/>
        </w:rPr>
        <w:t> </w:t>
      </w:r>
      <w:r>
        <w:rPr>
          <w:sz w:val="24"/>
        </w:rPr>
        <w:t>and</w:t>
      </w:r>
      <w:r>
        <w:rPr>
          <w:spacing w:val="-3"/>
          <w:sz w:val="24"/>
        </w:rPr>
        <w:t> </w:t>
      </w:r>
      <w:r>
        <w:rPr>
          <w:sz w:val="24"/>
        </w:rPr>
        <w:t>countervailing</w:t>
      </w:r>
      <w:r>
        <w:rPr>
          <w:spacing w:val="1"/>
          <w:sz w:val="24"/>
        </w:rPr>
        <w:t> </w:t>
      </w:r>
      <w:r>
        <w:rPr>
          <w:spacing w:val="-2"/>
          <w:sz w:val="24"/>
        </w:rPr>
        <w:t>measures</w:t>
      </w:r>
    </w:p>
    <w:p>
      <w:pPr>
        <w:pStyle w:val="BodyText"/>
      </w:pPr>
    </w:p>
    <w:p>
      <w:pPr>
        <w:pStyle w:val="ListParagraph"/>
        <w:numPr>
          <w:ilvl w:val="3"/>
          <w:numId w:val="17"/>
        </w:numPr>
        <w:tabs>
          <w:tab w:pos="1139" w:val="left" w:leader="none"/>
        </w:tabs>
        <w:spacing w:line="240" w:lineRule="auto" w:before="0" w:after="0"/>
        <w:ind w:left="1139" w:right="0" w:hanging="539"/>
        <w:jc w:val="left"/>
        <w:rPr>
          <w:sz w:val="24"/>
        </w:rPr>
      </w:pPr>
      <w:r>
        <w:rPr>
          <w:spacing w:val="-2"/>
          <w:sz w:val="24"/>
        </w:rPr>
        <w:t>Safeguards</w:t>
      </w:r>
    </w:p>
    <w:p>
      <w:pPr>
        <w:pStyle w:val="BodyText"/>
      </w:pPr>
    </w:p>
    <w:p>
      <w:pPr>
        <w:pStyle w:val="BodyText"/>
        <w:tabs>
          <w:tab w:pos="1681" w:val="left" w:leader="none"/>
        </w:tabs>
        <w:ind w:left="240"/>
      </w:pPr>
      <w:r>
        <w:rPr/>
        <w:t>Annex</w:t>
      </w:r>
      <w:r>
        <w:rPr>
          <w:spacing w:val="-6"/>
        </w:rPr>
        <w:t> </w:t>
      </w:r>
      <w:r>
        <w:rPr>
          <w:spacing w:val="-5"/>
        </w:rPr>
        <w:t>1B</w:t>
      </w:r>
      <w:r>
        <w:rPr/>
        <w:tab/>
        <w:t>General</w:t>
      </w:r>
      <w:r>
        <w:rPr>
          <w:spacing w:val="-3"/>
        </w:rPr>
        <w:t> </w:t>
      </w:r>
      <w:r>
        <w:rPr/>
        <w:t>Agreement</w:t>
      </w:r>
      <w:r>
        <w:rPr>
          <w:spacing w:val="-1"/>
        </w:rPr>
        <w:t> </w:t>
      </w:r>
      <w:r>
        <w:rPr/>
        <w:t>on</w:t>
      </w:r>
      <w:r>
        <w:rPr>
          <w:spacing w:val="-6"/>
        </w:rPr>
        <w:t> </w:t>
      </w:r>
      <w:r>
        <w:rPr/>
        <w:t>Trade</w:t>
      </w:r>
      <w:r>
        <w:rPr>
          <w:spacing w:val="-2"/>
        </w:rPr>
        <w:t> </w:t>
      </w:r>
      <w:r>
        <w:rPr/>
        <w:t>in</w:t>
      </w:r>
      <w:r>
        <w:rPr>
          <w:spacing w:val="-6"/>
        </w:rPr>
        <w:t> </w:t>
      </w:r>
      <w:r>
        <w:rPr/>
        <w:t>Services</w:t>
      </w:r>
      <w:r>
        <w:rPr>
          <w:spacing w:val="-2"/>
        </w:rPr>
        <w:t> (GATS)</w:t>
      </w:r>
    </w:p>
    <w:p>
      <w:pPr>
        <w:pStyle w:val="BodyText"/>
      </w:pPr>
    </w:p>
    <w:p>
      <w:pPr>
        <w:pStyle w:val="BodyText"/>
        <w:tabs>
          <w:tab w:pos="1681" w:val="left" w:leader="none"/>
        </w:tabs>
        <w:spacing w:line="480" w:lineRule="auto"/>
        <w:ind w:left="240" w:right="1335"/>
      </w:pPr>
      <w:r>
        <w:rPr/>
        <w:t>Annex 1C:</w:t>
        <w:tab/>
        <w:t>Trade</w:t>
      </w:r>
      <w:r>
        <w:rPr>
          <w:spacing w:val="-4"/>
        </w:rPr>
        <w:t> </w:t>
      </w:r>
      <w:r>
        <w:rPr/>
        <w:t>Related</w:t>
      </w:r>
      <w:r>
        <w:rPr>
          <w:spacing w:val="-3"/>
        </w:rPr>
        <w:t> </w:t>
      </w:r>
      <w:r>
        <w:rPr/>
        <w:t>Aspects</w:t>
      </w:r>
      <w:r>
        <w:rPr>
          <w:spacing w:val="-4"/>
        </w:rPr>
        <w:t> </w:t>
      </w:r>
      <w:r>
        <w:rPr/>
        <w:t>of</w:t>
      </w:r>
      <w:r>
        <w:rPr>
          <w:spacing w:val="-10"/>
        </w:rPr>
        <w:t> </w:t>
      </w:r>
      <w:r>
        <w:rPr/>
        <w:t>Intellectual</w:t>
      </w:r>
      <w:r>
        <w:rPr>
          <w:spacing w:val="-11"/>
        </w:rPr>
        <w:t> </w:t>
      </w:r>
      <w:r>
        <w:rPr/>
        <w:t>Property</w:t>
      </w:r>
      <w:r>
        <w:rPr>
          <w:spacing w:val="-12"/>
        </w:rPr>
        <w:t> </w:t>
      </w:r>
      <w:r>
        <w:rPr/>
        <w:t>Rights</w:t>
      </w:r>
      <w:r>
        <w:rPr>
          <w:spacing w:val="-4"/>
        </w:rPr>
        <w:t> </w:t>
      </w:r>
      <w:r>
        <w:rPr/>
        <w:t>(TRIPS) Annex 2:</w:t>
        <w:tab/>
        <w:t>Dispute Settlement Understanding</w:t>
      </w:r>
    </w:p>
    <w:p>
      <w:pPr>
        <w:pStyle w:val="BodyText"/>
        <w:tabs>
          <w:tab w:pos="1681" w:val="left" w:leader="none"/>
        </w:tabs>
        <w:spacing w:line="480" w:lineRule="auto" w:before="1"/>
        <w:ind w:left="240" w:right="4142"/>
      </w:pPr>
      <w:r>
        <w:rPr/>
        <w:t>Annex 3:</w:t>
        <w:tab/>
        <w:t>Trade</w:t>
      </w:r>
      <w:r>
        <w:rPr>
          <w:spacing w:val="-13"/>
        </w:rPr>
        <w:t> </w:t>
      </w:r>
      <w:r>
        <w:rPr/>
        <w:t>Policy</w:t>
      </w:r>
      <w:r>
        <w:rPr>
          <w:spacing w:val="-15"/>
        </w:rPr>
        <w:t> </w:t>
      </w:r>
      <w:r>
        <w:rPr/>
        <w:t>Review</w:t>
      </w:r>
      <w:r>
        <w:rPr>
          <w:spacing w:val="-12"/>
        </w:rPr>
        <w:t> </w:t>
      </w:r>
      <w:r>
        <w:rPr/>
        <w:t>Mechanism Annex 4:</w:t>
        <w:tab/>
        <w:t>Plurilateral Trade Agreement</w:t>
      </w:r>
    </w:p>
    <w:p>
      <w:pPr>
        <w:pStyle w:val="ListParagraph"/>
        <w:numPr>
          <w:ilvl w:val="0"/>
          <w:numId w:val="29"/>
        </w:numPr>
        <w:tabs>
          <w:tab w:pos="960" w:val="left" w:leader="none"/>
        </w:tabs>
        <w:spacing w:line="240" w:lineRule="auto" w:before="0" w:after="0"/>
        <w:ind w:left="960" w:right="0" w:hanging="360"/>
        <w:jc w:val="left"/>
        <w:rPr>
          <w:sz w:val="24"/>
        </w:rPr>
      </w:pPr>
      <w:r>
        <w:rPr>
          <w:sz w:val="24"/>
        </w:rPr>
        <w:t>Annex</w:t>
      </w:r>
      <w:r>
        <w:rPr>
          <w:spacing w:val="-7"/>
          <w:sz w:val="24"/>
        </w:rPr>
        <w:t> </w:t>
      </w:r>
      <w:r>
        <w:rPr>
          <w:sz w:val="24"/>
        </w:rPr>
        <w:t>4(a) Agreement</w:t>
      </w:r>
      <w:r>
        <w:rPr>
          <w:spacing w:val="-1"/>
          <w:sz w:val="24"/>
        </w:rPr>
        <w:t> </w:t>
      </w:r>
      <w:r>
        <w:rPr>
          <w:sz w:val="24"/>
        </w:rPr>
        <w:t>on</w:t>
      </w:r>
      <w:r>
        <w:rPr>
          <w:spacing w:val="-6"/>
          <w:sz w:val="24"/>
        </w:rPr>
        <w:t> </w:t>
      </w:r>
      <w:r>
        <w:rPr>
          <w:sz w:val="24"/>
        </w:rPr>
        <w:t>Trade</w:t>
      </w:r>
      <w:r>
        <w:rPr>
          <w:spacing w:val="-3"/>
          <w:sz w:val="24"/>
        </w:rPr>
        <w:t> </w:t>
      </w:r>
      <w:r>
        <w:rPr>
          <w:sz w:val="24"/>
        </w:rPr>
        <w:t>in</w:t>
      </w:r>
      <w:r>
        <w:rPr>
          <w:spacing w:val="-6"/>
          <w:sz w:val="24"/>
        </w:rPr>
        <w:t> </w:t>
      </w:r>
      <w:r>
        <w:rPr>
          <w:sz w:val="24"/>
        </w:rPr>
        <w:t>Civil Air </w:t>
      </w:r>
      <w:r>
        <w:rPr>
          <w:spacing w:val="-4"/>
          <w:sz w:val="24"/>
        </w:rPr>
        <w:t>Craft</w:t>
      </w:r>
    </w:p>
    <w:p>
      <w:pPr>
        <w:pStyle w:val="BodyText"/>
      </w:pPr>
    </w:p>
    <w:p>
      <w:pPr>
        <w:pStyle w:val="ListParagraph"/>
        <w:numPr>
          <w:ilvl w:val="0"/>
          <w:numId w:val="29"/>
        </w:numPr>
        <w:tabs>
          <w:tab w:pos="959" w:val="left" w:leader="none"/>
        </w:tabs>
        <w:spacing w:line="240" w:lineRule="auto" w:before="0" w:after="0"/>
        <w:ind w:left="959" w:right="0" w:hanging="359"/>
        <w:jc w:val="left"/>
        <w:rPr>
          <w:sz w:val="24"/>
        </w:rPr>
      </w:pPr>
      <w:r>
        <w:rPr>
          <w:sz w:val="24"/>
        </w:rPr>
        <w:t>Annex</w:t>
      </w:r>
      <w:r>
        <w:rPr>
          <w:spacing w:val="-7"/>
          <w:sz w:val="24"/>
        </w:rPr>
        <w:t> </w:t>
      </w:r>
      <w:r>
        <w:rPr>
          <w:sz w:val="24"/>
        </w:rPr>
        <w:t>4(b)</w:t>
      </w:r>
      <w:r>
        <w:rPr>
          <w:spacing w:val="3"/>
          <w:sz w:val="24"/>
        </w:rPr>
        <w:t> </w:t>
      </w:r>
      <w:r>
        <w:rPr>
          <w:sz w:val="24"/>
        </w:rPr>
        <w:t>Agreement</w:t>
      </w:r>
      <w:r>
        <w:rPr>
          <w:spacing w:val="-2"/>
          <w:sz w:val="24"/>
        </w:rPr>
        <w:t> </w:t>
      </w:r>
      <w:r>
        <w:rPr>
          <w:sz w:val="24"/>
        </w:rPr>
        <w:t>on</w:t>
      </w:r>
      <w:r>
        <w:rPr>
          <w:spacing w:val="-7"/>
          <w:sz w:val="24"/>
        </w:rPr>
        <w:t> </w:t>
      </w:r>
      <w:r>
        <w:rPr>
          <w:sz w:val="24"/>
        </w:rPr>
        <w:t>Government</w:t>
      </w:r>
      <w:r>
        <w:rPr>
          <w:spacing w:val="3"/>
          <w:sz w:val="24"/>
        </w:rPr>
        <w:t> </w:t>
      </w:r>
      <w:r>
        <w:rPr>
          <w:spacing w:val="-2"/>
          <w:sz w:val="24"/>
        </w:rPr>
        <w:t>Procurement</w:t>
      </w:r>
    </w:p>
    <w:p>
      <w:pPr>
        <w:pStyle w:val="BodyText"/>
      </w:pPr>
    </w:p>
    <w:p>
      <w:pPr>
        <w:pStyle w:val="ListParagraph"/>
        <w:numPr>
          <w:ilvl w:val="0"/>
          <w:numId w:val="29"/>
        </w:numPr>
        <w:tabs>
          <w:tab w:pos="957" w:val="left" w:leader="none"/>
        </w:tabs>
        <w:spacing w:line="240" w:lineRule="auto" w:before="0" w:after="0"/>
        <w:ind w:left="957" w:right="0" w:hanging="357"/>
        <w:jc w:val="left"/>
        <w:rPr>
          <w:sz w:val="24"/>
        </w:rPr>
      </w:pPr>
      <w:r>
        <w:rPr>
          <w:sz w:val="24"/>
        </w:rPr>
        <w:t>Annex</w:t>
      </w:r>
      <w:r>
        <w:rPr>
          <w:spacing w:val="-8"/>
          <w:sz w:val="24"/>
        </w:rPr>
        <w:t> </w:t>
      </w:r>
      <w:r>
        <w:rPr>
          <w:sz w:val="24"/>
        </w:rPr>
        <w:t>4(c)</w:t>
      </w:r>
      <w:r>
        <w:rPr>
          <w:spacing w:val="-3"/>
          <w:sz w:val="24"/>
        </w:rPr>
        <w:t> </w:t>
      </w:r>
      <w:r>
        <w:rPr>
          <w:sz w:val="24"/>
        </w:rPr>
        <w:t>International</w:t>
      </w:r>
      <w:r>
        <w:rPr>
          <w:spacing w:val="-8"/>
          <w:sz w:val="24"/>
        </w:rPr>
        <w:t> </w:t>
      </w:r>
      <w:r>
        <w:rPr>
          <w:sz w:val="24"/>
        </w:rPr>
        <w:t>Dairy</w:t>
      </w:r>
      <w:r>
        <w:rPr>
          <w:spacing w:val="-3"/>
          <w:sz w:val="24"/>
        </w:rPr>
        <w:t> </w:t>
      </w:r>
      <w:r>
        <w:rPr>
          <w:sz w:val="24"/>
        </w:rPr>
        <w:t>Agreement</w:t>
      </w:r>
      <w:r>
        <w:rPr>
          <w:spacing w:val="1"/>
          <w:sz w:val="24"/>
        </w:rPr>
        <w:t> </w:t>
      </w:r>
      <w:r>
        <w:rPr>
          <w:sz w:val="24"/>
        </w:rPr>
        <w:t>(this</w:t>
      </w:r>
      <w:r>
        <w:rPr>
          <w:spacing w:val="-1"/>
          <w:sz w:val="24"/>
        </w:rPr>
        <w:t> </w:t>
      </w:r>
      <w:r>
        <w:rPr>
          <w:sz w:val="24"/>
        </w:rPr>
        <w:t>Agreement</w:t>
      </w:r>
      <w:r>
        <w:rPr>
          <w:spacing w:val="-4"/>
          <w:sz w:val="24"/>
        </w:rPr>
        <w:t> </w:t>
      </w:r>
      <w:r>
        <w:rPr>
          <w:sz w:val="24"/>
        </w:rPr>
        <w:t>terminated in</w:t>
      </w:r>
      <w:r>
        <w:rPr>
          <w:spacing w:val="-7"/>
          <w:sz w:val="24"/>
        </w:rPr>
        <w:t> </w:t>
      </w:r>
      <w:r>
        <w:rPr>
          <w:spacing w:val="-2"/>
          <w:sz w:val="24"/>
        </w:rPr>
        <w:t>1997)</w:t>
      </w:r>
    </w:p>
    <w:p>
      <w:pPr>
        <w:pStyle w:val="BodyText"/>
        <w:spacing w:before="1"/>
      </w:pPr>
    </w:p>
    <w:p>
      <w:pPr>
        <w:pStyle w:val="ListParagraph"/>
        <w:numPr>
          <w:ilvl w:val="0"/>
          <w:numId w:val="29"/>
        </w:numPr>
        <w:tabs>
          <w:tab w:pos="959" w:val="left" w:leader="none"/>
          <w:tab w:pos="961" w:val="left" w:leader="none"/>
        </w:tabs>
        <w:spacing w:line="480" w:lineRule="auto" w:before="0" w:after="0"/>
        <w:ind w:left="961" w:right="312" w:hanging="360"/>
        <w:jc w:val="left"/>
        <w:rPr>
          <w:sz w:val="24"/>
        </w:rPr>
      </w:pPr>
      <w:r>
        <w:rPr>
          <w:sz w:val="24"/>
        </w:rPr>
        <w:t>Annex</w:t>
      </w:r>
      <w:r>
        <w:rPr>
          <w:spacing w:val="-9"/>
          <w:sz w:val="24"/>
        </w:rPr>
        <w:t> </w:t>
      </w:r>
      <w:r>
        <w:rPr>
          <w:sz w:val="24"/>
        </w:rPr>
        <w:t>4(d)</w:t>
      </w:r>
      <w:r>
        <w:rPr>
          <w:spacing w:val="-4"/>
          <w:sz w:val="24"/>
        </w:rPr>
        <w:t> </w:t>
      </w:r>
      <w:r>
        <w:rPr>
          <w:sz w:val="24"/>
        </w:rPr>
        <w:t>International</w:t>
      </w:r>
      <w:r>
        <w:rPr>
          <w:spacing w:val="-9"/>
          <w:sz w:val="24"/>
        </w:rPr>
        <w:t> </w:t>
      </w:r>
      <w:r>
        <w:rPr>
          <w:sz w:val="24"/>
        </w:rPr>
        <w:t>Bovine</w:t>
      </w:r>
      <w:r>
        <w:rPr>
          <w:spacing w:val="-6"/>
          <w:sz w:val="24"/>
        </w:rPr>
        <w:t> </w:t>
      </w:r>
      <w:r>
        <w:rPr>
          <w:sz w:val="24"/>
        </w:rPr>
        <w:t>Meat Agreement</w:t>
      </w:r>
      <w:r>
        <w:rPr>
          <w:spacing w:val="-5"/>
          <w:sz w:val="24"/>
        </w:rPr>
        <w:t> </w:t>
      </w:r>
      <w:r>
        <w:rPr>
          <w:sz w:val="24"/>
        </w:rPr>
        <w:t>(this</w:t>
      </w:r>
      <w:r>
        <w:rPr>
          <w:spacing w:val="-7"/>
          <w:sz w:val="24"/>
        </w:rPr>
        <w:t> </w:t>
      </w:r>
      <w:r>
        <w:rPr>
          <w:sz w:val="24"/>
        </w:rPr>
        <w:t>Agreement</w:t>
      </w:r>
      <w:r>
        <w:rPr>
          <w:spacing w:val="-5"/>
          <w:sz w:val="24"/>
        </w:rPr>
        <w:t> </w:t>
      </w:r>
      <w:r>
        <w:rPr>
          <w:sz w:val="24"/>
        </w:rPr>
        <w:t>terminated</w:t>
      </w:r>
      <w:r>
        <w:rPr>
          <w:spacing w:val="-5"/>
          <w:sz w:val="24"/>
        </w:rPr>
        <w:t> </w:t>
      </w:r>
      <w:r>
        <w:rPr>
          <w:sz w:val="24"/>
        </w:rPr>
        <w:t>in </w:t>
      </w:r>
      <w:r>
        <w:rPr>
          <w:spacing w:val="-2"/>
          <w:sz w:val="24"/>
        </w:rPr>
        <w:t>1997.</w:t>
      </w:r>
    </w:p>
    <w:p>
      <w:pPr>
        <w:pStyle w:val="BodyText"/>
        <w:ind w:left="961"/>
      </w:pPr>
      <w:r>
        <w:rPr/>
        <w:t>An</w:t>
      </w:r>
      <w:r>
        <w:rPr>
          <w:spacing w:val="6"/>
        </w:rPr>
        <w:t> </w:t>
      </w:r>
      <w:r>
        <w:rPr/>
        <w:t>important</w:t>
      </w:r>
      <w:r>
        <w:rPr>
          <w:spacing w:val="12"/>
        </w:rPr>
        <w:t> </w:t>
      </w:r>
      <w:r>
        <w:rPr/>
        <w:t>point</w:t>
      </w:r>
      <w:r>
        <w:rPr>
          <w:spacing w:val="11"/>
        </w:rPr>
        <w:t> </w:t>
      </w:r>
      <w:r>
        <w:rPr/>
        <w:t>to</w:t>
      </w:r>
      <w:r>
        <w:rPr>
          <w:spacing w:val="11"/>
        </w:rPr>
        <w:t> </w:t>
      </w:r>
      <w:r>
        <w:rPr/>
        <w:t>note</w:t>
      </w:r>
      <w:r>
        <w:rPr>
          <w:spacing w:val="6"/>
        </w:rPr>
        <w:t> </w:t>
      </w:r>
      <w:r>
        <w:rPr/>
        <w:t>is</w:t>
      </w:r>
      <w:r>
        <w:rPr>
          <w:spacing w:val="5"/>
        </w:rPr>
        <w:t> </w:t>
      </w:r>
      <w:r>
        <w:rPr/>
        <w:t>that</w:t>
      </w:r>
      <w:r>
        <w:rPr>
          <w:spacing w:val="12"/>
        </w:rPr>
        <w:t> </w:t>
      </w:r>
      <w:r>
        <w:rPr/>
        <w:t>Annex</w:t>
      </w:r>
      <w:r>
        <w:rPr>
          <w:spacing w:val="2"/>
        </w:rPr>
        <w:t> </w:t>
      </w:r>
      <w:r>
        <w:rPr/>
        <w:t>1A</w:t>
      </w:r>
      <w:r>
        <w:rPr>
          <w:spacing w:val="2"/>
        </w:rPr>
        <w:t> </w:t>
      </w:r>
      <w:r>
        <w:rPr/>
        <w:t>refers</w:t>
      </w:r>
      <w:r>
        <w:rPr>
          <w:spacing w:val="4"/>
        </w:rPr>
        <w:t> </w:t>
      </w:r>
      <w:r>
        <w:rPr/>
        <w:t>to</w:t>
      </w:r>
      <w:r>
        <w:rPr>
          <w:spacing w:val="8"/>
        </w:rPr>
        <w:t> </w:t>
      </w:r>
      <w:r>
        <w:rPr/>
        <w:t>the</w:t>
      </w:r>
      <w:r>
        <w:rPr>
          <w:spacing w:val="6"/>
        </w:rPr>
        <w:t> </w:t>
      </w:r>
      <w:r>
        <w:rPr/>
        <w:t>„General</w:t>
      </w:r>
      <w:r>
        <w:rPr>
          <w:spacing w:val="7"/>
        </w:rPr>
        <w:t> </w:t>
      </w:r>
      <w:r>
        <w:rPr/>
        <w:t>Agreement</w:t>
      </w:r>
      <w:r>
        <w:rPr>
          <w:spacing w:val="12"/>
        </w:rPr>
        <w:t> </w:t>
      </w:r>
      <w:r>
        <w:rPr>
          <w:spacing w:val="-5"/>
        </w:rPr>
        <w:t>on</w:t>
      </w:r>
    </w:p>
    <w:p>
      <w:pPr>
        <w:pStyle w:val="BodyText"/>
      </w:pPr>
    </w:p>
    <w:p>
      <w:pPr>
        <w:pStyle w:val="BodyText"/>
        <w:ind w:left="240"/>
      </w:pPr>
      <w:r>
        <w:rPr/>
        <w:t>Tariffs</w:t>
      </w:r>
      <w:r>
        <w:rPr>
          <w:spacing w:val="15"/>
        </w:rPr>
        <w:t> </w:t>
      </w:r>
      <w:r>
        <w:rPr/>
        <w:t>and</w:t>
      </w:r>
      <w:r>
        <w:rPr>
          <w:spacing w:val="18"/>
        </w:rPr>
        <w:t> </w:t>
      </w:r>
      <w:r>
        <w:rPr/>
        <w:t>Trade</w:t>
      </w:r>
      <w:r>
        <w:rPr>
          <w:spacing w:val="16"/>
        </w:rPr>
        <w:t> </w:t>
      </w:r>
      <w:r>
        <w:rPr/>
        <w:t>1947‟.</w:t>
      </w:r>
      <w:r>
        <w:rPr>
          <w:spacing w:val="20"/>
        </w:rPr>
        <w:t> </w:t>
      </w:r>
      <w:r>
        <w:rPr/>
        <w:t>In</w:t>
      </w:r>
      <w:r>
        <w:rPr>
          <w:spacing w:val="13"/>
        </w:rPr>
        <w:t> </w:t>
      </w:r>
      <w:r>
        <w:rPr/>
        <w:t>essence,</w:t>
      </w:r>
      <w:r>
        <w:rPr>
          <w:spacing w:val="19"/>
        </w:rPr>
        <w:t> </w:t>
      </w:r>
      <w:r>
        <w:rPr/>
        <w:t>with</w:t>
      </w:r>
      <w:r>
        <w:rPr>
          <w:spacing w:val="18"/>
        </w:rPr>
        <w:t> </w:t>
      </w:r>
      <w:r>
        <w:rPr/>
        <w:t>the</w:t>
      </w:r>
      <w:r>
        <w:rPr>
          <w:spacing w:val="17"/>
        </w:rPr>
        <w:t> </w:t>
      </w:r>
      <w:r>
        <w:rPr/>
        <w:t>establishment</w:t>
      </w:r>
      <w:r>
        <w:rPr>
          <w:spacing w:val="22"/>
        </w:rPr>
        <w:t> </w:t>
      </w:r>
      <w:r>
        <w:rPr/>
        <w:t>of</w:t>
      </w:r>
      <w:r>
        <w:rPr>
          <w:spacing w:val="10"/>
        </w:rPr>
        <w:t> </w:t>
      </w:r>
      <w:r>
        <w:rPr/>
        <w:t>the</w:t>
      </w:r>
      <w:r>
        <w:rPr>
          <w:spacing w:val="25"/>
        </w:rPr>
        <w:t> </w:t>
      </w:r>
      <w:r>
        <w:rPr/>
        <w:t>WTO,</w:t>
      </w:r>
      <w:r>
        <w:rPr>
          <w:spacing w:val="20"/>
        </w:rPr>
        <w:t> </w:t>
      </w:r>
      <w:r>
        <w:rPr/>
        <w:t>a</w:t>
      </w:r>
      <w:r>
        <w:rPr>
          <w:spacing w:val="16"/>
        </w:rPr>
        <w:t> </w:t>
      </w:r>
      <w:r>
        <w:rPr/>
        <w:t>new</w:t>
      </w:r>
      <w:r>
        <w:rPr>
          <w:spacing w:val="17"/>
        </w:rPr>
        <w:t> </w:t>
      </w:r>
      <w:r>
        <w:rPr>
          <w:spacing w:val="-2"/>
        </w:rPr>
        <w:t>GATT,</w:t>
      </w:r>
    </w:p>
    <w:p>
      <w:pPr>
        <w:spacing w:after="0"/>
        <w:sectPr>
          <w:pgSz w:w="11910" w:h="16840"/>
          <w:pgMar w:header="0" w:footer="1462" w:top="1340" w:bottom="1680" w:left="1560" w:right="1320"/>
        </w:sectPr>
      </w:pPr>
    </w:p>
    <w:p>
      <w:pPr>
        <w:pStyle w:val="BodyText"/>
        <w:spacing w:line="480" w:lineRule="auto" w:before="78"/>
        <w:ind w:left="240" w:right="121"/>
        <w:jc w:val="both"/>
      </w:pPr>
      <w:r>
        <w:rPr/>
        <w:t>called GATT 1994 was formally agreed to. The GATT 1994 does not provide new substantive obligations but rather incorporates the original GATT, now called GATT</w:t>
      </w:r>
      <w:r>
        <w:rPr>
          <w:spacing w:val="40"/>
        </w:rPr>
        <w:t> </w:t>
      </w:r>
      <w:r>
        <w:rPr/>
        <w:t>1947 as well as various other GATT decisions and other instruments. Thus, technically speaking, the current agreement is</w:t>
      </w:r>
      <w:r>
        <w:rPr>
          <w:spacing w:val="-1"/>
        </w:rPr>
        <w:t> </w:t>
      </w:r>
      <w:r>
        <w:rPr/>
        <w:t>called the GATT 1994.</w:t>
      </w:r>
      <w:r>
        <w:rPr>
          <w:spacing w:val="-1"/>
        </w:rPr>
        <w:t> </w:t>
      </w:r>
      <w:r>
        <w:rPr/>
        <w:t>For</w:t>
      </w:r>
      <w:r>
        <w:rPr>
          <w:spacing w:val="-2"/>
        </w:rPr>
        <w:t> </w:t>
      </w:r>
      <w:r>
        <w:rPr/>
        <w:t>ease of</w:t>
      </w:r>
      <w:r>
        <w:rPr>
          <w:spacing w:val="-5"/>
        </w:rPr>
        <w:t> </w:t>
      </w:r>
      <w:r>
        <w:rPr/>
        <w:t>reference however, we use the term GATT in this work.</w:t>
      </w:r>
    </w:p>
    <w:p>
      <w:pPr>
        <w:pStyle w:val="Heading2"/>
        <w:numPr>
          <w:ilvl w:val="2"/>
          <w:numId w:val="17"/>
        </w:numPr>
        <w:tabs>
          <w:tab w:pos="959" w:val="left" w:leader="none"/>
        </w:tabs>
        <w:spacing w:line="240" w:lineRule="auto" w:before="208" w:after="0"/>
        <w:ind w:left="959" w:right="0" w:hanging="719"/>
        <w:jc w:val="both"/>
      </w:pPr>
      <w:r>
        <w:rPr/>
        <w:t>Governing</w:t>
      </w:r>
      <w:r>
        <w:rPr>
          <w:spacing w:val="-4"/>
        </w:rPr>
        <w:t> </w:t>
      </w:r>
      <w:r>
        <w:rPr>
          <w:spacing w:val="-2"/>
        </w:rPr>
        <w:t>Structure</w:t>
      </w:r>
    </w:p>
    <w:p>
      <w:pPr>
        <w:pStyle w:val="BodyText"/>
        <w:spacing w:before="192"/>
        <w:rPr>
          <w:b/>
        </w:rPr>
      </w:pPr>
    </w:p>
    <w:p>
      <w:pPr>
        <w:pStyle w:val="BodyText"/>
        <w:spacing w:line="480" w:lineRule="auto"/>
        <w:ind w:left="240" w:right="119" w:firstLine="720"/>
        <w:jc w:val="both"/>
      </w:pPr>
      <w:r>
        <w:rPr/>
        <w:t>The main organs of the WTO are a ministerial conference, a General Council, which</w:t>
      </w:r>
      <w:r>
        <w:rPr>
          <w:spacing w:val="-1"/>
        </w:rPr>
        <w:t> </w:t>
      </w:r>
      <w:r>
        <w:rPr/>
        <w:t>also functions as the</w:t>
      </w:r>
      <w:r>
        <w:rPr>
          <w:spacing w:val="-2"/>
        </w:rPr>
        <w:t> </w:t>
      </w:r>
      <w:r>
        <w:rPr/>
        <w:t>Dispute</w:t>
      </w:r>
      <w:r>
        <w:rPr>
          <w:spacing w:val="-2"/>
        </w:rPr>
        <w:t> </w:t>
      </w:r>
      <w:r>
        <w:rPr/>
        <w:t>Settlement Body</w:t>
      </w:r>
      <w:r>
        <w:rPr>
          <w:spacing w:val="-2"/>
        </w:rPr>
        <w:t> </w:t>
      </w:r>
      <w:r>
        <w:rPr/>
        <w:t>and Trade</w:t>
      </w:r>
      <w:r>
        <w:rPr>
          <w:spacing w:val="-2"/>
        </w:rPr>
        <w:t> </w:t>
      </w:r>
      <w:r>
        <w:rPr/>
        <w:t>Policy</w:t>
      </w:r>
      <w:r>
        <w:rPr>
          <w:spacing w:val="-1"/>
        </w:rPr>
        <w:t> </w:t>
      </w:r>
      <w:r>
        <w:rPr/>
        <w:t>Review Body;</w:t>
      </w:r>
      <w:r>
        <w:rPr>
          <w:spacing w:val="-6"/>
        </w:rPr>
        <w:t> </w:t>
      </w:r>
      <w:r>
        <w:rPr/>
        <w:t>and councils for Trade in</w:t>
      </w:r>
      <w:r>
        <w:rPr>
          <w:spacing w:val="-2"/>
        </w:rPr>
        <w:t> </w:t>
      </w:r>
      <w:r>
        <w:rPr/>
        <w:t>Goods, Services and Trade Related Aspects of</w:t>
      </w:r>
      <w:r>
        <w:rPr>
          <w:spacing w:val="-5"/>
        </w:rPr>
        <w:t> </w:t>
      </w:r>
      <w:r>
        <w:rPr/>
        <w:t>Intellectual</w:t>
      </w:r>
      <w:r>
        <w:rPr>
          <w:spacing w:val="-7"/>
        </w:rPr>
        <w:t> </w:t>
      </w:r>
      <w:r>
        <w:rPr/>
        <w:t>Property. Under Article IV, the apex WTO body responsible for decision – making is the</w:t>
      </w:r>
      <w:r>
        <w:rPr>
          <w:spacing w:val="40"/>
        </w:rPr>
        <w:t> </w:t>
      </w:r>
      <w:r>
        <w:rPr/>
        <w:t>ministerial conference which meets every two years. The Ministerial Conference consists of representatives of all WTO members and carries out WTO functions which include decisions in matters that WTO members may raise concerning a Multilateral Trade Agreement. It is the final arbiter on all matters relating to any</w:t>
      </w:r>
      <w:r>
        <w:rPr>
          <w:spacing w:val="-1"/>
        </w:rPr>
        <w:t> </w:t>
      </w:r>
      <w:r>
        <w:rPr/>
        <w:t>of the agreements</w:t>
      </w:r>
      <w:r>
        <w:rPr>
          <w:vertAlign w:val="superscript"/>
        </w:rPr>
        <w:t>95</w:t>
      </w:r>
    </w:p>
    <w:p>
      <w:pPr>
        <w:pStyle w:val="BodyText"/>
        <w:spacing w:line="480" w:lineRule="auto" w:before="203"/>
        <w:ind w:left="240" w:right="118" w:firstLine="720"/>
        <w:jc w:val="both"/>
      </w:pPr>
      <w:r>
        <w:rPr/>
        <w:t>The day to day work of the WTO is handled by the permanent bodies at the</w:t>
      </w:r>
      <w:r>
        <w:rPr>
          <w:spacing w:val="40"/>
        </w:rPr>
        <w:t> </w:t>
      </w:r>
      <w:r>
        <w:rPr/>
        <w:t>second level, the topmost being the General Council, which reports to the Ministerial Conference. During the two years between meetings, the functions of the conference are performed by the General Council comprising of representatives of WTO member Governments. The general</w:t>
      </w:r>
      <w:r>
        <w:rPr>
          <w:spacing w:val="-1"/>
        </w:rPr>
        <w:t> </w:t>
      </w:r>
      <w:r>
        <w:rPr/>
        <w:t>council meets as a Dispute Settlement Body</w:t>
      </w:r>
      <w:r>
        <w:rPr>
          <w:spacing w:val="-1"/>
        </w:rPr>
        <w:t> </w:t>
      </w:r>
      <w:r>
        <w:rPr/>
        <w:t>when it considers complaints</w:t>
      </w:r>
      <w:r>
        <w:rPr>
          <w:spacing w:val="24"/>
        </w:rPr>
        <w:t> </w:t>
      </w:r>
      <w:r>
        <w:rPr/>
        <w:t>and</w:t>
      </w:r>
      <w:r>
        <w:rPr>
          <w:spacing w:val="25"/>
        </w:rPr>
        <w:t> </w:t>
      </w:r>
      <w:r>
        <w:rPr/>
        <w:t>takes</w:t>
      </w:r>
      <w:r>
        <w:rPr>
          <w:spacing w:val="26"/>
        </w:rPr>
        <w:t> </w:t>
      </w:r>
      <w:r>
        <w:rPr/>
        <w:t>necessary</w:t>
      </w:r>
      <w:r>
        <w:rPr>
          <w:spacing w:val="20"/>
        </w:rPr>
        <w:t> </w:t>
      </w:r>
      <w:r>
        <w:rPr/>
        <w:t>steps</w:t>
      </w:r>
      <w:r>
        <w:rPr>
          <w:spacing w:val="23"/>
        </w:rPr>
        <w:t> </w:t>
      </w:r>
      <w:r>
        <w:rPr/>
        <w:t>to</w:t>
      </w:r>
      <w:r>
        <w:rPr>
          <w:spacing w:val="28"/>
        </w:rPr>
        <w:t> </w:t>
      </w:r>
      <w:r>
        <w:rPr/>
        <w:t>settle</w:t>
      </w:r>
      <w:r>
        <w:rPr>
          <w:spacing w:val="28"/>
        </w:rPr>
        <w:t> </w:t>
      </w:r>
      <w:r>
        <w:rPr/>
        <w:t>disputes</w:t>
      </w:r>
      <w:r>
        <w:rPr>
          <w:spacing w:val="22"/>
        </w:rPr>
        <w:t> </w:t>
      </w:r>
      <w:r>
        <w:rPr/>
        <w:t>between</w:t>
      </w:r>
      <w:r>
        <w:rPr>
          <w:spacing w:val="29"/>
        </w:rPr>
        <w:t> </w:t>
      </w:r>
      <w:r>
        <w:rPr/>
        <w:t>member</w:t>
      </w:r>
      <w:r>
        <w:rPr>
          <w:spacing w:val="25"/>
        </w:rPr>
        <w:t> </w:t>
      </w:r>
      <w:r>
        <w:rPr/>
        <w:t>countries.</w:t>
      </w:r>
      <w:r>
        <w:rPr>
          <w:spacing w:val="27"/>
        </w:rPr>
        <w:t> </w:t>
      </w:r>
      <w:r>
        <w:rPr/>
        <w:t>It</w:t>
      </w:r>
      <w:r>
        <w:rPr>
          <w:spacing w:val="30"/>
        </w:rPr>
        <w:t> </w:t>
      </w:r>
      <w:r>
        <w:rPr>
          <w:spacing w:val="-5"/>
        </w:rPr>
        <w:t>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14464">
                <wp:simplePos x="0" y="0"/>
                <wp:positionH relativeFrom="page">
                  <wp:posOffset>1143609</wp:posOffset>
                </wp:positionH>
                <wp:positionV relativeFrom="paragraph">
                  <wp:posOffset>187867</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792705pt;width:144.050pt;height:.72003pt;mso-position-horizontal-relative:page;mso-position-vertical-relative:paragraph;z-index:-15702016;mso-wrap-distance-left:0;mso-wrap-distance-right:0" id="docshape58"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95</w:t>
      </w:r>
      <w:r>
        <w:rPr>
          <w:spacing w:val="-2"/>
          <w:sz w:val="20"/>
          <w:vertAlign w:val="baseline"/>
        </w:rPr>
        <w:t> </w:t>
      </w:r>
      <w:r>
        <w:rPr>
          <w:sz w:val="20"/>
          <w:vertAlign w:val="baseline"/>
        </w:rPr>
        <w:t>World</w:t>
      </w:r>
      <w:r>
        <w:rPr>
          <w:spacing w:val="-9"/>
          <w:sz w:val="20"/>
          <w:vertAlign w:val="baseline"/>
        </w:rPr>
        <w:t> </w:t>
      </w:r>
      <w:r>
        <w:rPr>
          <w:sz w:val="20"/>
          <w:vertAlign w:val="baseline"/>
        </w:rPr>
        <w:t>Trade</w:t>
      </w:r>
      <w:r>
        <w:rPr>
          <w:spacing w:val="-6"/>
          <w:sz w:val="20"/>
          <w:vertAlign w:val="baseline"/>
        </w:rPr>
        <w:t> </w:t>
      </w:r>
      <w:r>
        <w:rPr>
          <w:sz w:val="20"/>
          <w:vertAlign w:val="baseline"/>
        </w:rPr>
        <w:t>Organisation</w:t>
      </w:r>
      <w:r>
        <w:rPr>
          <w:spacing w:val="-3"/>
          <w:sz w:val="20"/>
          <w:vertAlign w:val="baseline"/>
        </w:rPr>
        <w:t> </w:t>
      </w:r>
      <w:hyperlink r:id="rId7">
        <w:r>
          <w:rPr>
            <w:spacing w:val="-2"/>
            <w:sz w:val="20"/>
            <w:u w:val="single"/>
            <w:vertAlign w:val="baseline"/>
          </w:rPr>
          <w:t>www.wto.org</w:t>
        </w:r>
      </w:hyperlink>
    </w:p>
    <w:p>
      <w:pPr>
        <w:spacing w:after="0"/>
        <w:jc w:val="left"/>
        <w:rPr>
          <w:sz w:val="20"/>
        </w:rPr>
        <w:sectPr>
          <w:pgSz w:w="11910" w:h="16840"/>
          <w:pgMar w:header="0" w:footer="1462" w:top="1340" w:bottom="1660" w:left="1560" w:right="1320"/>
        </w:sectPr>
      </w:pPr>
    </w:p>
    <w:p>
      <w:pPr>
        <w:pStyle w:val="BodyText"/>
        <w:spacing w:line="480" w:lineRule="auto" w:before="78"/>
        <w:ind w:left="240" w:right="127"/>
        <w:jc w:val="both"/>
      </w:pPr>
      <w:r>
        <w:rPr/>
        <w:t>also responsible for</w:t>
      </w:r>
      <w:r>
        <w:rPr>
          <w:spacing w:val="-1"/>
        </w:rPr>
        <w:t> </w:t>
      </w:r>
      <w:r>
        <w:rPr/>
        <w:t>carrying</w:t>
      </w:r>
      <w:r>
        <w:rPr>
          <w:spacing w:val="-2"/>
        </w:rPr>
        <w:t> </w:t>
      </w:r>
      <w:r>
        <w:rPr/>
        <w:t>out</w:t>
      </w:r>
      <w:r>
        <w:rPr>
          <w:spacing w:val="-2"/>
        </w:rPr>
        <w:t> </w:t>
      </w:r>
      <w:r>
        <w:rPr/>
        <w:t>review</w:t>
      </w:r>
      <w:r>
        <w:rPr>
          <w:spacing w:val="-3"/>
        </w:rPr>
        <w:t> </w:t>
      </w:r>
      <w:r>
        <w:rPr/>
        <w:t>of</w:t>
      </w:r>
      <w:r>
        <w:rPr>
          <w:spacing w:val="-10"/>
        </w:rPr>
        <w:t> </w:t>
      </w:r>
      <w:r>
        <w:rPr/>
        <w:t>the</w:t>
      </w:r>
      <w:r>
        <w:rPr>
          <w:spacing w:val="-3"/>
        </w:rPr>
        <w:t> </w:t>
      </w:r>
      <w:r>
        <w:rPr/>
        <w:t>trade</w:t>
      </w:r>
      <w:r>
        <w:rPr>
          <w:spacing w:val="-3"/>
        </w:rPr>
        <w:t> </w:t>
      </w:r>
      <w:r>
        <w:rPr/>
        <w:t>policies</w:t>
      </w:r>
      <w:r>
        <w:rPr>
          <w:spacing w:val="-4"/>
        </w:rPr>
        <w:t> </w:t>
      </w:r>
      <w:r>
        <w:rPr/>
        <w:t>of</w:t>
      </w:r>
      <w:r>
        <w:rPr>
          <w:spacing w:val="-5"/>
        </w:rPr>
        <w:t> </w:t>
      </w:r>
      <w:r>
        <w:rPr/>
        <w:t>individual</w:t>
      </w:r>
      <w:r>
        <w:rPr>
          <w:spacing w:val="-7"/>
        </w:rPr>
        <w:t> </w:t>
      </w:r>
      <w:r>
        <w:rPr/>
        <w:t>countries</w:t>
      </w:r>
      <w:r>
        <w:rPr>
          <w:spacing w:val="-4"/>
        </w:rPr>
        <w:t> </w:t>
      </w:r>
      <w:r>
        <w:rPr/>
        <w:t>on</w:t>
      </w:r>
      <w:r>
        <w:rPr>
          <w:spacing w:val="-7"/>
        </w:rPr>
        <w:t> </w:t>
      </w:r>
      <w:r>
        <w:rPr/>
        <w:t>the basis of the reports by the WTO Secretariat</w:t>
      </w:r>
      <w:r>
        <w:rPr>
          <w:vertAlign w:val="superscript"/>
        </w:rPr>
        <w:t>96</w:t>
      </w:r>
    </w:p>
    <w:p>
      <w:pPr>
        <w:pStyle w:val="BodyText"/>
        <w:spacing w:line="480" w:lineRule="auto" w:before="203"/>
        <w:ind w:left="240" w:right="120" w:firstLine="720"/>
        <w:jc w:val="both"/>
      </w:pPr>
      <w:r>
        <w:rPr/>
        <w:t>The General Council is also required to make appropriate cooperative</w:t>
      </w:r>
      <w:r>
        <w:rPr>
          <w:spacing w:val="40"/>
        </w:rPr>
        <w:t> </w:t>
      </w:r>
      <w:r>
        <w:rPr/>
        <w:t>arrangement with other intergovernmental oranisations that have responsibility related to those of the WTO. The council may further consult and co-operate with non- governmental organisations with an interest in WTO matters.</w:t>
      </w:r>
      <w:r>
        <w:rPr>
          <w:vertAlign w:val="superscript"/>
        </w:rPr>
        <w:t>97</w:t>
      </w:r>
    </w:p>
    <w:p>
      <w:pPr>
        <w:pStyle w:val="BodyText"/>
        <w:spacing w:line="480" w:lineRule="auto" w:before="197"/>
        <w:ind w:left="240" w:right="109" w:firstLine="720"/>
        <w:jc w:val="both"/>
      </w:pPr>
      <w:r>
        <w:rPr/>
        <w:t>The General Council is assisted in its work by three subsidiary councils which oversee the functions of the Multilateral Trade Agreements. These are the Council for Trade in Goods, which oversees the implementation and operation of the agreement on Trade in goods in Annex 1A;</w:t>
      </w:r>
      <w:r>
        <w:rPr>
          <w:vertAlign w:val="superscript"/>
        </w:rPr>
        <w:t>98</w:t>
      </w:r>
      <w:r>
        <w:rPr>
          <w:vertAlign w:val="baseline"/>
        </w:rPr>
        <w:t> the Council for Trade in Services which oversees the implementation and Operation of General Agreement on Trade in Services (GATS) in Annex 1B; and the Council for Trade Related Aspects of Intellectual Property Rights which oversees the operation of the Agreement on Trade Related Aspects of Intellectual Property Rights (TRIPS) in Annex 1C. Each of these councils may elect to establish subsidiary bodies.</w:t>
      </w:r>
      <w:r>
        <w:rPr>
          <w:vertAlign w:val="superscript"/>
        </w:rPr>
        <w:t>99</w:t>
      </w:r>
    </w:p>
    <w:p>
      <w:pPr>
        <w:pStyle w:val="BodyText"/>
        <w:spacing w:line="480" w:lineRule="auto" w:before="204"/>
        <w:ind w:left="240" w:right="123" w:firstLine="720"/>
        <w:jc w:val="both"/>
      </w:pPr>
      <w:r>
        <w:rPr/>
        <w:t>Under Article IV. 7, the Ministerial Conference is required to establish a committee on</w:t>
      </w:r>
      <w:r>
        <w:rPr>
          <w:spacing w:val="-2"/>
        </w:rPr>
        <w:t> </w:t>
      </w:r>
      <w:r>
        <w:rPr/>
        <w:t>Trade and Development, a Committee on</w:t>
      </w:r>
      <w:r>
        <w:rPr>
          <w:spacing w:val="-2"/>
        </w:rPr>
        <w:t> </w:t>
      </w:r>
      <w:r>
        <w:rPr/>
        <w:t>Balance of</w:t>
      </w:r>
      <w:r>
        <w:rPr>
          <w:spacing w:val="-5"/>
        </w:rPr>
        <w:t> </w:t>
      </w:r>
      <w:r>
        <w:rPr/>
        <w:t>Payment Restrictions, a Committee on Budget, Finance and Administration; and a Committee on Trade and Environment.</w:t>
      </w:r>
      <w:r>
        <w:rPr>
          <w:spacing w:val="65"/>
          <w:w w:val="150"/>
        </w:rPr>
        <w:t> </w:t>
      </w:r>
      <w:r>
        <w:rPr/>
        <w:t>In</w:t>
      </w:r>
      <w:r>
        <w:rPr>
          <w:spacing w:val="59"/>
          <w:w w:val="150"/>
        </w:rPr>
        <w:t> </w:t>
      </w:r>
      <w:r>
        <w:rPr/>
        <w:t>addition,</w:t>
      </w:r>
      <w:r>
        <w:rPr>
          <w:spacing w:val="66"/>
          <w:w w:val="150"/>
        </w:rPr>
        <w:t> </w:t>
      </w:r>
      <w:r>
        <w:rPr/>
        <w:t>the</w:t>
      </w:r>
      <w:r>
        <w:rPr>
          <w:spacing w:val="63"/>
          <w:w w:val="150"/>
        </w:rPr>
        <w:t> </w:t>
      </w:r>
      <w:r>
        <w:rPr/>
        <w:t>various</w:t>
      </w:r>
      <w:r>
        <w:rPr>
          <w:spacing w:val="62"/>
          <w:w w:val="150"/>
        </w:rPr>
        <w:t> </w:t>
      </w:r>
      <w:r>
        <w:rPr/>
        <w:t>Plurilateral</w:t>
      </w:r>
      <w:r>
        <w:rPr>
          <w:spacing w:val="55"/>
          <w:w w:val="150"/>
        </w:rPr>
        <w:t> </w:t>
      </w:r>
      <w:r>
        <w:rPr/>
        <w:t>Trade</w:t>
      </w:r>
      <w:r>
        <w:rPr>
          <w:spacing w:val="63"/>
          <w:w w:val="150"/>
        </w:rPr>
        <w:t> </w:t>
      </w:r>
      <w:r>
        <w:rPr/>
        <w:t>Agreements</w:t>
      </w:r>
      <w:r>
        <w:rPr>
          <w:spacing w:val="62"/>
          <w:w w:val="150"/>
        </w:rPr>
        <w:t> </w:t>
      </w:r>
      <w:r>
        <w:rPr/>
        <w:t>(PTAs)</w:t>
      </w:r>
      <w:r>
        <w:rPr>
          <w:spacing w:val="65"/>
          <w:w w:val="150"/>
        </w:rPr>
        <w:t> </w:t>
      </w:r>
      <w:r>
        <w:rPr>
          <w:spacing w:val="-5"/>
        </w:rPr>
        <w:t>may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1"/>
        <w:rPr>
          <w:sz w:val="20"/>
        </w:rPr>
      </w:pPr>
      <w:r>
        <w:rPr/>
        <mc:AlternateContent>
          <mc:Choice Requires="wps">
            <w:drawing>
              <wp:anchor distT="0" distB="0" distL="0" distR="0" allowOverlap="1" layoutInCell="1" locked="0" behindDoc="1" simplePos="0" relativeHeight="487614976">
                <wp:simplePos x="0" y="0"/>
                <wp:positionH relativeFrom="page">
                  <wp:posOffset>1143609</wp:posOffset>
                </wp:positionH>
                <wp:positionV relativeFrom="paragraph">
                  <wp:posOffset>244848</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279385pt;width:144.050pt;height:.72003pt;mso-position-horizontal-relative:page;mso-position-vertical-relative:paragraph;z-index:-15701504;mso-wrap-distance-left:0;mso-wrap-distance-right:0" id="docshape59"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96</w:t>
      </w:r>
      <w:r>
        <w:rPr>
          <w:spacing w:val="2"/>
          <w:sz w:val="20"/>
          <w:vertAlign w:val="baseline"/>
        </w:rPr>
        <w:t> </w:t>
      </w:r>
      <w:r>
        <w:rPr>
          <w:sz w:val="20"/>
          <w:vertAlign w:val="baseline"/>
        </w:rPr>
        <w:t>Art.</w:t>
      </w:r>
      <w:r>
        <w:rPr>
          <w:spacing w:val="3"/>
          <w:sz w:val="20"/>
          <w:vertAlign w:val="baseline"/>
        </w:rPr>
        <w:t> </w:t>
      </w:r>
      <w:r>
        <w:rPr>
          <w:sz w:val="20"/>
          <w:vertAlign w:val="baseline"/>
        </w:rPr>
        <w:t>IV</w:t>
      </w:r>
      <w:r>
        <w:rPr>
          <w:spacing w:val="-6"/>
          <w:sz w:val="20"/>
          <w:vertAlign w:val="baseline"/>
        </w:rPr>
        <w:t> </w:t>
      </w:r>
      <w:r>
        <w:rPr>
          <w:sz w:val="20"/>
          <w:vertAlign w:val="baseline"/>
        </w:rPr>
        <w:t>2,</w:t>
      </w:r>
      <w:r>
        <w:rPr>
          <w:spacing w:val="2"/>
          <w:sz w:val="20"/>
          <w:vertAlign w:val="baseline"/>
        </w:rPr>
        <w:t> </w:t>
      </w:r>
      <w:r>
        <w:rPr>
          <w:sz w:val="20"/>
          <w:vertAlign w:val="baseline"/>
        </w:rPr>
        <w:t>3</w:t>
      </w:r>
      <w:r>
        <w:rPr>
          <w:spacing w:val="-5"/>
          <w:sz w:val="20"/>
          <w:vertAlign w:val="baseline"/>
        </w:rPr>
        <w:t> </w:t>
      </w:r>
      <w:r>
        <w:rPr>
          <w:sz w:val="20"/>
          <w:vertAlign w:val="baseline"/>
        </w:rPr>
        <w:t>&amp;</w:t>
      </w:r>
      <w:r>
        <w:rPr>
          <w:spacing w:val="-3"/>
          <w:sz w:val="20"/>
          <w:vertAlign w:val="baseline"/>
        </w:rPr>
        <w:t> </w:t>
      </w:r>
      <w:r>
        <w:rPr>
          <w:sz w:val="20"/>
          <w:vertAlign w:val="baseline"/>
        </w:rPr>
        <w:t>4</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WTO</w:t>
      </w:r>
      <w:r>
        <w:rPr>
          <w:spacing w:val="-1"/>
          <w:sz w:val="20"/>
          <w:vertAlign w:val="baseline"/>
        </w:rPr>
        <w:t> </w:t>
      </w:r>
      <w:r>
        <w:rPr>
          <w:spacing w:val="-2"/>
          <w:sz w:val="20"/>
          <w:vertAlign w:val="baseline"/>
        </w:rPr>
        <w:t>Agreement</w:t>
      </w:r>
    </w:p>
    <w:p>
      <w:pPr>
        <w:spacing w:before="1"/>
        <w:ind w:left="240" w:right="0" w:firstLine="0"/>
        <w:jc w:val="left"/>
        <w:rPr>
          <w:sz w:val="20"/>
        </w:rPr>
      </w:pPr>
      <w:r>
        <w:rPr>
          <w:sz w:val="20"/>
          <w:vertAlign w:val="superscript"/>
        </w:rPr>
        <w:t>97</w:t>
      </w:r>
      <w:r>
        <w:rPr>
          <w:spacing w:val="3"/>
          <w:sz w:val="20"/>
          <w:vertAlign w:val="baseline"/>
        </w:rPr>
        <w:t> </w:t>
      </w:r>
      <w:r>
        <w:rPr>
          <w:sz w:val="20"/>
          <w:vertAlign w:val="baseline"/>
        </w:rPr>
        <w:t>See</w:t>
      </w:r>
      <w:r>
        <w:rPr>
          <w:spacing w:val="-2"/>
          <w:sz w:val="20"/>
          <w:vertAlign w:val="baseline"/>
        </w:rPr>
        <w:t> </w:t>
      </w:r>
      <w:r>
        <w:rPr>
          <w:sz w:val="20"/>
          <w:vertAlign w:val="baseline"/>
        </w:rPr>
        <w:t>Art</w:t>
      </w:r>
      <w:r>
        <w:rPr>
          <w:spacing w:val="-2"/>
          <w:sz w:val="20"/>
          <w:vertAlign w:val="baseline"/>
        </w:rPr>
        <w:t> </w:t>
      </w:r>
      <w:r>
        <w:rPr>
          <w:spacing w:val="-5"/>
          <w:sz w:val="20"/>
          <w:vertAlign w:val="baseline"/>
        </w:rPr>
        <w:t>V.</w:t>
      </w:r>
    </w:p>
    <w:p>
      <w:pPr>
        <w:spacing w:before="0"/>
        <w:ind w:left="240" w:right="0" w:firstLine="0"/>
        <w:jc w:val="left"/>
        <w:rPr>
          <w:sz w:val="20"/>
        </w:rPr>
      </w:pPr>
      <w:r>
        <w:rPr>
          <w:sz w:val="20"/>
          <w:vertAlign w:val="superscript"/>
        </w:rPr>
        <w:t>98</w:t>
      </w:r>
      <w:r>
        <w:rPr>
          <w:sz w:val="20"/>
          <w:vertAlign w:val="baseline"/>
        </w:rPr>
        <w:t> GATT 1994</w:t>
      </w:r>
      <w:r>
        <w:rPr>
          <w:spacing w:val="-7"/>
          <w:sz w:val="20"/>
          <w:vertAlign w:val="baseline"/>
        </w:rPr>
        <w:t> </w:t>
      </w:r>
      <w:r>
        <w:rPr>
          <w:sz w:val="20"/>
          <w:vertAlign w:val="baseline"/>
        </w:rPr>
        <w:t>and</w:t>
      </w:r>
      <w:r>
        <w:rPr>
          <w:spacing w:val="-7"/>
          <w:sz w:val="20"/>
          <w:vertAlign w:val="baseline"/>
        </w:rPr>
        <w:t> </w:t>
      </w:r>
      <w:r>
        <w:rPr>
          <w:sz w:val="20"/>
          <w:vertAlign w:val="baseline"/>
        </w:rPr>
        <w:t>its</w:t>
      </w:r>
      <w:r>
        <w:rPr>
          <w:spacing w:val="-8"/>
          <w:sz w:val="20"/>
          <w:vertAlign w:val="baseline"/>
        </w:rPr>
        <w:t> </w:t>
      </w:r>
      <w:r>
        <w:rPr>
          <w:sz w:val="20"/>
          <w:vertAlign w:val="baseline"/>
        </w:rPr>
        <w:t>associate</w:t>
      </w:r>
      <w:r>
        <w:rPr>
          <w:spacing w:val="-5"/>
          <w:sz w:val="20"/>
          <w:vertAlign w:val="baseline"/>
        </w:rPr>
        <w:t> </w:t>
      </w:r>
      <w:r>
        <w:rPr>
          <w:spacing w:val="-2"/>
          <w:sz w:val="20"/>
          <w:vertAlign w:val="baseline"/>
        </w:rPr>
        <w:t>Agreements</w:t>
      </w:r>
    </w:p>
    <w:p>
      <w:pPr>
        <w:spacing w:before="1"/>
        <w:ind w:left="240" w:right="0" w:firstLine="0"/>
        <w:jc w:val="left"/>
        <w:rPr>
          <w:sz w:val="20"/>
        </w:rPr>
      </w:pPr>
      <w:r>
        <w:rPr>
          <w:sz w:val="20"/>
          <w:vertAlign w:val="superscript"/>
        </w:rPr>
        <w:t>99</w:t>
      </w:r>
      <w:r>
        <w:rPr>
          <w:spacing w:val="3"/>
          <w:sz w:val="20"/>
          <w:vertAlign w:val="baseline"/>
        </w:rPr>
        <w:t> </w:t>
      </w:r>
      <w:r>
        <w:rPr>
          <w:sz w:val="20"/>
          <w:vertAlign w:val="baseline"/>
        </w:rPr>
        <w:t>Ibid,</w:t>
      </w:r>
      <w:r>
        <w:rPr>
          <w:spacing w:val="-2"/>
          <w:sz w:val="20"/>
          <w:vertAlign w:val="baseline"/>
        </w:rPr>
        <w:t> </w:t>
      </w:r>
      <w:r>
        <w:rPr>
          <w:sz w:val="20"/>
          <w:vertAlign w:val="baseline"/>
        </w:rPr>
        <w:t>Art.</w:t>
      </w:r>
      <w:r>
        <w:rPr>
          <w:spacing w:val="2"/>
          <w:sz w:val="20"/>
          <w:vertAlign w:val="baseline"/>
        </w:rPr>
        <w:t> </w:t>
      </w:r>
      <w:r>
        <w:rPr>
          <w:sz w:val="20"/>
          <w:vertAlign w:val="baseline"/>
        </w:rPr>
        <w:t>IV</w:t>
      </w:r>
      <w:r>
        <w:rPr>
          <w:spacing w:val="-6"/>
          <w:sz w:val="20"/>
          <w:vertAlign w:val="baseline"/>
        </w:rPr>
        <w:t> </w:t>
      </w:r>
      <w:r>
        <w:rPr>
          <w:sz w:val="20"/>
          <w:vertAlign w:val="baseline"/>
        </w:rPr>
        <w:t>5</w:t>
      </w:r>
      <w:r>
        <w:rPr>
          <w:spacing w:val="-4"/>
          <w:sz w:val="20"/>
          <w:vertAlign w:val="baseline"/>
        </w:rPr>
        <w:t> </w:t>
      </w:r>
      <w:r>
        <w:rPr>
          <w:sz w:val="20"/>
          <w:vertAlign w:val="baseline"/>
        </w:rPr>
        <w:t>&amp;</w:t>
      </w:r>
      <w:r>
        <w:rPr>
          <w:spacing w:val="-3"/>
          <w:sz w:val="20"/>
          <w:vertAlign w:val="baseline"/>
        </w:rPr>
        <w:t> </w:t>
      </w:r>
      <w:r>
        <w:rPr>
          <w:spacing w:val="-10"/>
          <w:sz w:val="20"/>
          <w:vertAlign w:val="baseline"/>
        </w:rPr>
        <w:t>6</w:t>
      </w:r>
    </w:p>
    <w:p>
      <w:pPr>
        <w:spacing w:after="0"/>
        <w:jc w:val="left"/>
        <w:rPr>
          <w:sz w:val="20"/>
        </w:rPr>
        <w:sectPr>
          <w:pgSz w:w="11910" w:h="16840"/>
          <w:pgMar w:header="0" w:footer="1462" w:top="1340" w:bottom="1660" w:left="1560" w:right="1320"/>
        </w:sectPr>
      </w:pPr>
    </w:p>
    <w:p>
      <w:pPr>
        <w:pStyle w:val="BodyText"/>
        <w:spacing w:line="480" w:lineRule="auto" w:before="78"/>
        <w:ind w:left="240"/>
      </w:pPr>
      <w:r>
        <w:rPr/>
        <w:t>establish</w:t>
      </w:r>
      <w:r>
        <w:rPr>
          <w:spacing w:val="40"/>
        </w:rPr>
        <w:t> </w:t>
      </w:r>
      <w:r>
        <w:rPr/>
        <w:t>their</w:t>
      </w:r>
      <w:r>
        <w:rPr>
          <w:spacing w:val="40"/>
        </w:rPr>
        <w:t> </w:t>
      </w:r>
      <w:r>
        <w:rPr/>
        <w:t>own</w:t>
      </w:r>
      <w:r>
        <w:rPr>
          <w:spacing w:val="40"/>
        </w:rPr>
        <w:t> </w:t>
      </w:r>
      <w:r>
        <w:rPr/>
        <w:t>supervisory</w:t>
      </w:r>
      <w:r>
        <w:rPr>
          <w:spacing w:val="40"/>
        </w:rPr>
        <w:t> </w:t>
      </w:r>
      <w:r>
        <w:rPr/>
        <w:t>bodies.</w:t>
      </w:r>
      <w:r>
        <w:rPr>
          <w:spacing w:val="40"/>
        </w:rPr>
        <w:t> </w:t>
      </w:r>
      <w:r>
        <w:rPr/>
        <w:t>These</w:t>
      </w:r>
      <w:r>
        <w:rPr>
          <w:spacing w:val="40"/>
        </w:rPr>
        <w:t> </w:t>
      </w:r>
      <w:r>
        <w:rPr/>
        <w:t>bodies</w:t>
      </w:r>
      <w:r>
        <w:rPr>
          <w:spacing w:val="40"/>
        </w:rPr>
        <w:t> </w:t>
      </w:r>
      <w:r>
        <w:rPr/>
        <w:t>would</w:t>
      </w:r>
      <w:r>
        <w:rPr>
          <w:spacing w:val="40"/>
        </w:rPr>
        <w:t> </w:t>
      </w:r>
      <w:r>
        <w:rPr/>
        <w:t>be</w:t>
      </w:r>
      <w:r>
        <w:rPr>
          <w:spacing w:val="40"/>
        </w:rPr>
        <w:t> </w:t>
      </w:r>
      <w:r>
        <w:rPr/>
        <w:t>required</w:t>
      </w:r>
      <w:r>
        <w:rPr>
          <w:spacing w:val="40"/>
        </w:rPr>
        <w:t> </w:t>
      </w:r>
      <w:r>
        <w:rPr/>
        <w:t>to</w:t>
      </w:r>
      <w:r>
        <w:rPr>
          <w:spacing w:val="40"/>
        </w:rPr>
        <w:t> </w:t>
      </w:r>
      <w:r>
        <w:rPr/>
        <w:t>keep</w:t>
      </w:r>
      <w:r>
        <w:rPr>
          <w:spacing w:val="40"/>
        </w:rPr>
        <w:t> </w:t>
      </w:r>
      <w:r>
        <w:rPr/>
        <w:t>the General Council informed of their activities</w:t>
      </w:r>
      <w:r>
        <w:rPr>
          <w:vertAlign w:val="superscript"/>
        </w:rPr>
        <w:t>100</w:t>
      </w:r>
    </w:p>
    <w:p>
      <w:pPr>
        <w:pStyle w:val="Heading2"/>
        <w:numPr>
          <w:ilvl w:val="2"/>
          <w:numId w:val="17"/>
        </w:numPr>
        <w:tabs>
          <w:tab w:pos="960" w:val="left" w:leader="none"/>
        </w:tabs>
        <w:spacing w:line="240" w:lineRule="auto" w:before="208" w:after="0"/>
        <w:ind w:left="960" w:right="0" w:hanging="720"/>
        <w:jc w:val="left"/>
      </w:pPr>
      <w:r>
        <w:rPr/>
        <w:t>WTO </w:t>
      </w:r>
      <w:r>
        <w:rPr>
          <w:spacing w:val="-2"/>
        </w:rPr>
        <w:t>Secretariat</w:t>
      </w:r>
    </w:p>
    <w:p>
      <w:pPr>
        <w:pStyle w:val="BodyText"/>
        <w:spacing w:before="191"/>
        <w:rPr>
          <w:b/>
        </w:rPr>
      </w:pPr>
    </w:p>
    <w:p>
      <w:pPr>
        <w:pStyle w:val="BodyText"/>
        <w:spacing w:line="480" w:lineRule="auto" w:before="1"/>
        <w:ind w:left="240" w:right="111" w:firstLine="720"/>
        <w:jc w:val="both"/>
      </w:pPr>
      <w:r>
        <w:rPr/>
        <w:t>The WTO secretariat located in Geneva Switzerland is headed by a Director General who is appointed for four years by the General Council. The secretariat is responsible for the</w:t>
      </w:r>
      <w:r>
        <w:rPr>
          <w:spacing w:val="-2"/>
        </w:rPr>
        <w:t> </w:t>
      </w:r>
      <w:r>
        <w:rPr/>
        <w:t>day-to-day</w:t>
      </w:r>
      <w:r>
        <w:rPr>
          <w:spacing w:val="-11"/>
        </w:rPr>
        <w:t> </w:t>
      </w:r>
      <w:r>
        <w:rPr/>
        <w:t>operations</w:t>
      </w:r>
      <w:r>
        <w:rPr>
          <w:spacing w:val="-3"/>
        </w:rPr>
        <w:t> </w:t>
      </w:r>
      <w:r>
        <w:rPr/>
        <w:t>of</w:t>
      </w:r>
      <w:r>
        <w:rPr>
          <w:spacing w:val="-9"/>
        </w:rPr>
        <w:t> </w:t>
      </w:r>
      <w:r>
        <w:rPr/>
        <w:t>the WTO. More</w:t>
      </w:r>
      <w:r>
        <w:rPr>
          <w:spacing w:val="-2"/>
        </w:rPr>
        <w:t> </w:t>
      </w:r>
      <w:r>
        <w:rPr/>
        <w:t>specifically, the</w:t>
      </w:r>
      <w:r>
        <w:rPr>
          <w:spacing w:val="-2"/>
        </w:rPr>
        <w:t> </w:t>
      </w:r>
      <w:r>
        <w:rPr/>
        <w:t>secretariat is responsible for the administrative and technical support for the WTO bodies</w:t>
      </w:r>
      <w:r>
        <w:rPr>
          <w:vertAlign w:val="superscript"/>
        </w:rPr>
        <w:t>101</w:t>
      </w:r>
      <w:r>
        <w:rPr>
          <w:vertAlign w:val="baseline"/>
        </w:rPr>
        <w:t>, for technical support for developing countries, trade performance and policy analysis; legal assistance to panels hearing trade disputes involving interpretation of WTO rules, advice and organisational infrastructure for accession negotiations</w:t>
      </w:r>
      <w:r>
        <w:rPr>
          <w:vertAlign w:val="superscript"/>
        </w:rPr>
        <w:t>102</w:t>
      </w:r>
    </w:p>
    <w:p>
      <w:pPr>
        <w:pStyle w:val="BodyText"/>
        <w:spacing w:line="480" w:lineRule="auto" w:before="203"/>
        <w:ind w:left="240" w:right="117" w:firstLine="720"/>
        <w:jc w:val="both"/>
      </w:pPr>
      <w:r>
        <w:rPr/>
        <w:t>The secretariat is funded by assessed contributions on members calculated on the basis of a member‟s share in the total trade of all WTO members, computed as a three year</w:t>
      </w:r>
      <w:r>
        <w:rPr>
          <w:spacing w:val="-2"/>
        </w:rPr>
        <w:t> </w:t>
      </w:r>
      <w:r>
        <w:rPr/>
        <w:t>average</w:t>
      </w:r>
      <w:r>
        <w:rPr>
          <w:spacing w:val="-4"/>
        </w:rPr>
        <w:t> </w:t>
      </w:r>
      <w:r>
        <w:rPr/>
        <w:t>of</w:t>
      </w:r>
      <w:r>
        <w:rPr>
          <w:spacing w:val="-11"/>
        </w:rPr>
        <w:t> </w:t>
      </w:r>
      <w:r>
        <w:rPr/>
        <w:t>the most recent</w:t>
      </w:r>
      <w:r>
        <w:rPr>
          <w:spacing w:val="-3"/>
        </w:rPr>
        <w:t> </w:t>
      </w:r>
      <w:r>
        <w:rPr/>
        <w:t>trade</w:t>
      </w:r>
      <w:r>
        <w:rPr>
          <w:spacing w:val="-4"/>
        </w:rPr>
        <w:t> </w:t>
      </w:r>
      <w:r>
        <w:rPr/>
        <w:t>figures.</w:t>
      </w:r>
      <w:r>
        <w:rPr>
          <w:spacing w:val="-2"/>
        </w:rPr>
        <w:t> </w:t>
      </w:r>
      <w:r>
        <w:rPr/>
        <w:t>If</w:t>
      </w:r>
      <w:r>
        <w:rPr>
          <w:spacing w:val="-11"/>
        </w:rPr>
        <w:t> </w:t>
      </w:r>
      <w:r>
        <w:rPr/>
        <w:t>a</w:t>
      </w:r>
      <w:r>
        <w:rPr>
          <w:spacing w:val="-4"/>
        </w:rPr>
        <w:t> </w:t>
      </w:r>
      <w:r>
        <w:rPr/>
        <w:t>member‟s</w:t>
      </w:r>
      <w:r>
        <w:rPr>
          <w:spacing w:val="-6"/>
        </w:rPr>
        <w:t> </w:t>
      </w:r>
      <w:r>
        <w:rPr/>
        <w:t>share is</w:t>
      </w:r>
      <w:r>
        <w:rPr>
          <w:spacing w:val="-2"/>
        </w:rPr>
        <w:t> </w:t>
      </w:r>
      <w:r>
        <w:rPr/>
        <w:t>less</w:t>
      </w:r>
      <w:r>
        <w:rPr>
          <w:spacing w:val="-6"/>
        </w:rPr>
        <w:t> </w:t>
      </w:r>
      <w:r>
        <w:rPr/>
        <w:t>than</w:t>
      </w:r>
      <w:r>
        <w:rPr>
          <w:spacing w:val="-8"/>
        </w:rPr>
        <w:t> </w:t>
      </w:r>
      <w:r>
        <w:rPr/>
        <w:t>0.12</w:t>
      </w:r>
      <w:r>
        <w:rPr>
          <w:spacing w:val="-3"/>
        </w:rPr>
        <w:t> </w:t>
      </w:r>
      <w:r>
        <w:rPr/>
        <w:t>percent only a minimal contribution is assessed.</w:t>
      </w:r>
      <w:r>
        <w:rPr>
          <w:vertAlign w:val="superscript"/>
        </w:rPr>
        <w:t>103</w:t>
      </w:r>
      <w:r>
        <w:rPr>
          <w:vertAlign w:val="baseline"/>
        </w:rPr>
        <w:t> Like other multilateral organisations, the staff of the secretariat is required to be impartial and member governments may not seek to influence staff action.</w:t>
      </w:r>
    </w:p>
    <w:p>
      <w:pPr>
        <w:pStyle w:val="Heading1"/>
        <w:numPr>
          <w:ilvl w:val="1"/>
          <w:numId w:val="17"/>
        </w:numPr>
        <w:tabs>
          <w:tab w:pos="960" w:val="left" w:leader="none"/>
        </w:tabs>
        <w:spacing w:line="240" w:lineRule="auto" w:before="207" w:after="0"/>
        <w:ind w:left="960" w:right="0" w:hanging="720"/>
        <w:jc w:val="left"/>
      </w:pPr>
      <w:r>
        <w:rPr/>
        <w:t>DECISION-</w:t>
      </w:r>
      <w:r>
        <w:rPr>
          <w:spacing w:val="1"/>
        </w:rPr>
        <w:t> </w:t>
      </w:r>
      <w:r>
        <w:rPr/>
        <w:t>MAKING</w:t>
      </w:r>
      <w:r>
        <w:rPr>
          <w:spacing w:val="-1"/>
        </w:rPr>
        <w:t> </w:t>
      </w:r>
      <w:r>
        <w:rPr/>
        <w:t>IN</w:t>
      </w:r>
      <w:r>
        <w:rPr>
          <w:spacing w:val="-1"/>
        </w:rPr>
        <w:t> </w:t>
      </w:r>
      <w:r>
        <w:rPr/>
        <w:t>THE</w:t>
      </w:r>
      <w:r>
        <w:rPr>
          <w:spacing w:val="-2"/>
        </w:rPr>
        <w:t> </w:t>
      </w:r>
      <w:r>
        <w:rPr>
          <w:spacing w:val="-5"/>
        </w:rPr>
        <w:t>WTO</w:t>
      </w:r>
    </w:p>
    <w:p>
      <w:pPr>
        <w:pStyle w:val="BodyText"/>
        <w:spacing w:before="197"/>
        <w:rPr>
          <w:b/>
        </w:rPr>
      </w:pPr>
    </w:p>
    <w:p>
      <w:pPr>
        <w:pStyle w:val="Heading2"/>
        <w:numPr>
          <w:ilvl w:val="2"/>
          <w:numId w:val="17"/>
        </w:numPr>
        <w:tabs>
          <w:tab w:pos="960" w:val="left" w:leader="none"/>
        </w:tabs>
        <w:spacing w:line="240" w:lineRule="auto" w:before="0" w:after="0"/>
        <w:ind w:left="960" w:right="0" w:hanging="720"/>
        <w:jc w:val="left"/>
      </w:pPr>
      <w:r>
        <w:rPr/>
        <w:t>Ordinary</w:t>
      </w:r>
      <w:r>
        <w:rPr>
          <w:spacing w:val="-5"/>
        </w:rPr>
        <w:t> </w:t>
      </w:r>
      <w:r>
        <w:rPr>
          <w:spacing w:val="-2"/>
        </w:rPr>
        <w:t>Decisions</w:t>
      </w:r>
    </w:p>
    <w:p>
      <w:pPr>
        <w:pStyle w:val="BodyText"/>
        <w:spacing w:before="197"/>
        <w:rPr>
          <w:b/>
        </w:rPr>
      </w:pPr>
    </w:p>
    <w:p>
      <w:pPr>
        <w:spacing w:line="480" w:lineRule="auto" w:before="0"/>
        <w:ind w:left="240" w:right="119" w:firstLine="720"/>
        <w:jc w:val="both"/>
        <w:rPr>
          <w:i/>
          <w:sz w:val="24"/>
        </w:rPr>
      </w:pPr>
      <w:r>
        <w:rPr>
          <w:sz w:val="24"/>
        </w:rPr>
        <w:t>Decision making in the WTO is normally done by consensus. Art. IX;1 states; “</w:t>
      </w:r>
      <w:r>
        <w:rPr>
          <w:i/>
          <w:sz w:val="24"/>
        </w:rPr>
        <w:t>The</w:t>
      </w:r>
      <w:r>
        <w:rPr>
          <w:i/>
          <w:spacing w:val="10"/>
          <w:sz w:val="24"/>
        </w:rPr>
        <w:t> </w:t>
      </w:r>
      <w:r>
        <w:rPr>
          <w:i/>
          <w:sz w:val="24"/>
        </w:rPr>
        <w:t>WTO</w:t>
      </w:r>
      <w:r>
        <w:rPr>
          <w:i/>
          <w:spacing w:val="8"/>
          <w:sz w:val="24"/>
        </w:rPr>
        <w:t> </w:t>
      </w:r>
      <w:r>
        <w:rPr>
          <w:i/>
          <w:sz w:val="24"/>
        </w:rPr>
        <w:t>shall</w:t>
      </w:r>
      <w:r>
        <w:rPr>
          <w:i/>
          <w:spacing w:val="9"/>
          <w:sz w:val="24"/>
        </w:rPr>
        <w:t> </w:t>
      </w:r>
      <w:r>
        <w:rPr>
          <w:i/>
          <w:sz w:val="24"/>
        </w:rPr>
        <w:t>continue</w:t>
      </w:r>
      <w:r>
        <w:rPr>
          <w:i/>
          <w:spacing w:val="7"/>
          <w:sz w:val="24"/>
        </w:rPr>
        <w:t> </w:t>
      </w:r>
      <w:r>
        <w:rPr>
          <w:i/>
          <w:sz w:val="24"/>
        </w:rPr>
        <w:t>the</w:t>
      </w:r>
      <w:r>
        <w:rPr>
          <w:i/>
          <w:spacing w:val="8"/>
          <w:sz w:val="24"/>
        </w:rPr>
        <w:t> </w:t>
      </w:r>
      <w:r>
        <w:rPr>
          <w:i/>
          <w:sz w:val="24"/>
        </w:rPr>
        <w:t>practice</w:t>
      </w:r>
      <w:r>
        <w:rPr>
          <w:i/>
          <w:spacing w:val="8"/>
          <w:sz w:val="24"/>
        </w:rPr>
        <w:t> </w:t>
      </w:r>
      <w:r>
        <w:rPr>
          <w:i/>
          <w:sz w:val="24"/>
        </w:rPr>
        <w:t>of</w:t>
      </w:r>
      <w:r>
        <w:rPr>
          <w:i/>
          <w:spacing w:val="13"/>
          <w:sz w:val="24"/>
        </w:rPr>
        <w:t> </w:t>
      </w:r>
      <w:r>
        <w:rPr>
          <w:i/>
          <w:sz w:val="24"/>
        </w:rPr>
        <w:t>decision</w:t>
      </w:r>
      <w:r>
        <w:rPr>
          <w:i/>
          <w:spacing w:val="14"/>
          <w:sz w:val="24"/>
        </w:rPr>
        <w:t> </w:t>
      </w:r>
      <w:r>
        <w:rPr>
          <w:i/>
          <w:sz w:val="24"/>
        </w:rPr>
        <w:t>–</w:t>
      </w:r>
      <w:r>
        <w:rPr>
          <w:i/>
          <w:spacing w:val="9"/>
          <w:sz w:val="24"/>
        </w:rPr>
        <w:t> </w:t>
      </w:r>
      <w:r>
        <w:rPr>
          <w:i/>
          <w:sz w:val="24"/>
        </w:rPr>
        <w:t>making</w:t>
      </w:r>
      <w:r>
        <w:rPr>
          <w:i/>
          <w:spacing w:val="9"/>
          <w:sz w:val="24"/>
        </w:rPr>
        <w:t> </w:t>
      </w:r>
      <w:r>
        <w:rPr>
          <w:i/>
          <w:sz w:val="24"/>
        </w:rPr>
        <w:t>by</w:t>
      </w:r>
      <w:r>
        <w:rPr>
          <w:i/>
          <w:spacing w:val="7"/>
          <w:sz w:val="24"/>
        </w:rPr>
        <w:t> </w:t>
      </w:r>
      <w:r>
        <w:rPr>
          <w:i/>
          <w:sz w:val="24"/>
        </w:rPr>
        <w:t>consensus</w:t>
      </w:r>
      <w:r>
        <w:rPr>
          <w:i/>
          <w:spacing w:val="6"/>
          <w:sz w:val="24"/>
        </w:rPr>
        <w:t> </w:t>
      </w:r>
      <w:r>
        <w:rPr>
          <w:i/>
          <w:sz w:val="24"/>
        </w:rPr>
        <w:t>followed</w:t>
      </w:r>
      <w:r>
        <w:rPr>
          <w:i/>
          <w:spacing w:val="9"/>
          <w:sz w:val="24"/>
        </w:rPr>
        <w:t> </w:t>
      </w:r>
      <w:r>
        <w:rPr>
          <w:i/>
          <w:spacing w:val="-2"/>
          <w:sz w:val="24"/>
        </w:rPr>
        <w:t>under</w:t>
      </w:r>
    </w:p>
    <w:p>
      <w:pPr>
        <w:pStyle w:val="BodyText"/>
        <w:spacing w:before="129"/>
        <w:rPr>
          <w:i/>
          <w:sz w:val="20"/>
        </w:rPr>
      </w:pPr>
      <w:r>
        <w:rPr/>
        <mc:AlternateContent>
          <mc:Choice Requires="wps">
            <w:drawing>
              <wp:anchor distT="0" distB="0" distL="0" distR="0" allowOverlap="1" layoutInCell="1" locked="0" behindDoc="1" simplePos="0" relativeHeight="487615488">
                <wp:simplePos x="0" y="0"/>
                <wp:positionH relativeFrom="page">
                  <wp:posOffset>1143609</wp:posOffset>
                </wp:positionH>
                <wp:positionV relativeFrom="paragraph">
                  <wp:posOffset>243545</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176846pt;width:144.050pt;height:.72003pt;mso-position-horizontal-relative:page;mso-position-vertical-relative:paragraph;z-index:-15700992;mso-wrap-distance-left:0;mso-wrap-distance-right:0" id="docshape60"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100</w:t>
      </w:r>
      <w:r>
        <w:rPr>
          <w:spacing w:val="2"/>
          <w:sz w:val="20"/>
          <w:vertAlign w:val="baseline"/>
        </w:rPr>
        <w:t> </w:t>
      </w:r>
      <w:r>
        <w:rPr>
          <w:sz w:val="20"/>
          <w:vertAlign w:val="baseline"/>
        </w:rPr>
        <w:t>Ibid</w:t>
      </w:r>
      <w:r>
        <w:rPr>
          <w:spacing w:val="-1"/>
          <w:sz w:val="20"/>
          <w:vertAlign w:val="baseline"/>
        </w:rPr>
        <w:t> </w:t>
      </w:r>
      <w:r>
        <w:rPr>
          <w:sz w:val="20"/>
          <w:vertAlign w:val="baseline"/>
        </w:rPr>
        <w:t>Art.</w:t>
      </w:r>
      <w:r>
        <w:rPr>
          <w:spacing w:val="-2"/>
          <w:sz w:val="20"/>
          <w:vertAlign w:val="baseline"/>
        </w:rPr>
        <w:t> </w:t>
      </w:r>
      <w:r>
        <w:rPr>
          <w:spacing w:val="-4"/>
          <w:sz w:val="20"/>
          <w:vertAlign w:val="baseline"/>
        </w:rPr>
        <w:t>IV.8</w:t>
      </w:r>
    </w:p>
    <w:p>
      <w:pPr>
        <w:spacing w:before="1"/>
        <w:ind w:left="240" w:right="0" w:firstLine="0"/>
        <w:jc w:val="left"/>
        <w:rPr>
          <w:sz w:val="20"/>
        </w:rPr>
      </w:pPr>
      <w:r>
        <w:rPr>
          <w:sz w:val="20"/>
          <w:vertAlign w:val="superscript"/>
        </w:rPr>
        <w:t>101</w:t>
      </w:r>
      <w:r>
        <w:rPr>
          <w:spacing w:val="-5"/>
          <w:sz w:val="20"/>
          <w:vertAlign w:val="baseline"/>
        </w:rPr>
        <w:t> </w:t>
      </w:r>
      <w:r>
        <w:rPr>
          <w:sz w:val="20"/>
          <w:vertAlign w:val="baseline"/>
        </w:rPr>
        <w:t>Councils</w:t>
      </w:r>
      <w:r>
        <w:rPr>
          <w:spacing w:val="-8"/>
          <w:sz w:val="20"/>
          <w:vertAlign w:val="baseline"/>
        </w:rPr>
        <w:t> </w:t>
      </w:r>
      <w:r>
        <w:rPr>
          <w:sz w:val="20"/>
          <w:vertAlign w:val="baseline"/>
        </w:rPr>
        <w:t>Committees,</w:t>
      </w:r>
      <w:r>
        <w:rPr>
          <w:spacing w:val="-5"/>
          <w:sz w:val="20"/>
          <w:vertAlign w:val="baseline"/>
        </w:rPr>
        <w:t> </w:t>
      </w:r>
      <w:r>
        <w:rPr>
          <w:sz w:val="20"/>
          <w:vertAlign w:val="baseline"/>
        </w:rPr>
        <w:t>working</w:t>
      </w:r>
      <w:r>
        <w:rPr>
          <w:spacing w:val="-11"/>
          <w:sz w:val="20"/>
          <w:vertAlign w:val="baseline"/>
        </w:rPr>
        <w:t> </w:t>
      </w:r>
      <w:r>
        <w:rPr>
          <w:sz w:val="20"/>
          <w:vertAlign w:val="baseline"/>
        </w:rPr>
        <w:t>parites,</w:t>
      </w:r>
      <w:r>
        <w:rPr>
          <w:spacing w:val="-9"/>
          <w:sz w:val="20"/>
          <w:vertAlign w:val="baseline"/>
        </w:rPr>
        <w:t> </w:t>
      </w:r>
      <w:r>
        <w:rPr>
          <w:sz w:val="20"/>
          <w:vertAlign w:val="baseline"/>
        </w:rPr>
        <w:t>dispute</w:t>
      </w:r>
      <w:r>
        <w:rPr>
          <w:spacing w:val="-9"/>
          <w:sz w:val="20"/>
          <w:vertAlign w:val="baseline"/>
        </w:rPr>
        <w:t> </w:t>
      </w:r>
      <w:r>
        <w:rPr>
          <w:sz w:val="20"/>
          <w:vertAlign w:val="baseline"/>
        </w:rPr>
        <w:t>settlement</w:t>
      </w:r>
      <w:r>
        <w:rPr>
          <w:spacing w:val="-10"/>
          <w:sz w:val="20"/>
          <w:vertAlign w:val="baseline"/>
        </w:rPr>
        <w:t> </w:t>
      </w:r>
      <w:r>
        <w:rPr>
          <w:sz w:val="20"/>
          <w:vertAlign w:val="baseline"/>
        </w:rPr>
        <w:t>panels</w:t>
      </w:r>
      <w:r>
        <w:rPr>
          <w:spacing w:val="-7"/>
          <w:sz w:val="20"/>
          <w:vertAlign w:val="baseline"/>
        </w:rPr>
        <w:t> </w:t>
      </w:r>
      <w:r>
        <w:rPr>
          <w:spacing w:val="-4"/>
          <w:sz w:val="20"/>
          <w:vertAlign w:val="baseline"/>
        </w:rPr>
        <w:t>etc.</w:t>
      </w:r>
    </w:p>
    <w:p>
      <w:pPr>
        <w:spacing w:before="0"/>
        <w:ind w:left="240" w:right="0" w:firstLine="0"/>
        <w:jc w:val="left"/>
        <w:rPr>
          <w:sz w:val="20"/>
        </w:rPr>
      </w:pPr>
      <w:r>
        <w:rPr>
          <w:sz w:val="20"/>
          <w:vertAlign w:val="superscript"/>
        </w:rPr>
        <w:t>102</w:t>
      </w:r>
      <w:r>
        <w:rPr>
          <w:sz w:val="20"/>
          <w:vertAlign w:val="baseline"/>
        </w:rPr>
        <w:t> Simon</w:t>
      </w:r>
      <w:r>
        <w:rPr>
          <w:spacing w:val="1"/>
          <w:sz w:val="20"/>
          <w:vertAlign w:val="baseline"/>
        </w:rPr>
        <w:t> </w:t>
      </w:r>
      <w:r>
        <w:rPr>
          <w:sz w:val="20"/>
          <w:vertAlign w:val="baseline"/>
        </w:rPr>
        <w:t>Lester,</w:t>
      </w:r>
      <w:r>
        <w:rPr>
          <w:spacing w:val="-1"/>
          <w:sz w:val="20"/>
          <w:vertAlign w:val="baseline"/>
        </w:rPr>
        <w:t> </w:t>
      </w:r>
      <w:r>
        <w:rPr>
          <w:sz w:val="20"/>
          <w:vertAlign w:val="baseline"/>
        </w:rPr>
        <w:t>et</w:t>
      </w:r>
      <w:r>
        <w:rPr>
          <w:spacing w:val="-5"/>
          <w:sz w:val="20"/>
          <w:vertAlign w:val="baseline"/>
        </w:rPr>
        <w:t> </w:t>
      </w:r>
      <w:r>
        <w:rPr>
          <w:sz w:val="20"/>
          <w:vertAlign w:val="baseline"/>
        </w:rPr>
        <w:t>al</w:t>
      </w:r>
      <w:r>
        <w:rPr>
          <w:spacing w:val="45"/>
          <w:sz w:val="20"/>
          <w:vertAlign w:val="baseline"/>
        </w:rPr>
        <w:t> </w:t>
      </w:r>
      <w:r>
        <w:rPr>
          <w:spacing w:val="-2"/>
          <w:sz w:val="20"/>
          <w:vertAlign w:val="baseline"/>
        </w:rPr>
        <w:t>Op.cit.</w:t>
      </w:r>
    </w:p>
    <w:p>
      <w:pPr>
        <w:spacing w:before="1"/>
        <w:ind w:left="240" w:right="0" w:firstLine="0"/>
        <w:jc w:val="left"/>
        <w:rPr>
          <w:sz w:val="20"/>
        </w:rPr>
      </w:pPr>
      <w:r>
        <w:rPr>
          <w:sz w:val="20"/>
          <w:vertAlign w:val="superscript"/>
        </w:rPr>
        <w:t>103</w:t>
      </w:r>
      <w:r>
        <w:rPr>
          <w:spacing w:val="7"/>
          <w:sz w:val="20"/>
          <w:vertAlign w:val="baseline"/>
        </w:rPr>
        <w:t> </w:t>
      </w:r>
      <w:r>
        <w:rPr>
          <w:spacing w:val="-2"/>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78"/>
        <w:ind w:left="240" w:right="119"/>
        <w:jc w:val="both"/>
      </w:pPr>
      <w:r>
        <w:rPr>
          <w:i/>
        </w:rPr>
        <w:t>GATT 1947</w:t>
      </w:r>
      <w:r>
        <w:rPr/>
        <w:t>”, following GATT custom, consensus is deemed to exist if no member present at the meeting when the decision is taken, formally objects to the proposed decision. For instance, when adopting a ministerial declaration, the chair will ask if there are any objections to the adoption of the Declaration and if there are none announce that the Declaration has been adopted. Therefore, any member no</w:t>
      </w:r>
      <w:r>
        <w:rPr>
          <w:spacing w:val="25"/>
        </w:rPr>
        <w:t> </w:t>
      </w:r>
      <w:r>
        <w:rPr/>
        <w:t>matter how large or small</w:t>
      </w:r>
      <w:r>
        <w:rPr>
          <w:spacing w:val="40"/>
        </w:rPr>
        <w:t> </w:t>
      </w:r>
      <w:r>
        <w:rPr/>
        <w:t>an economy has the ability to block any decision by explicitly objecting to a proposed </w:t>
      </w:r>
      <w:r>
        <w:rPr>
          <w:spacing w:val="-2"/>
        </w:rPr>
        <w:t>decision.</w:t>
      </w:r>
      <w:r>
        <w:rPr>
          <w:spacing w:val="-2"/>
          <w:vertAlign w:val="superscript"/>
        </w:rPr>
        <w:t>104</w:t>
      </w:r>
    </w:p>
    <w:p>
      <w:pPr>
        <w:pStyle w:val="BodyText"/>
        <w:spacing w:line="480" w:lineRule="auto" w:before="203"/>
        <w:ind w:left="240" w:right="116" w:firstLine="720"/>
        <w:jc w:val="both"/>
      </w:pPr>
      <w:r>
        <w:rPr/>
        <w:t>In practice as a result of</w:t>
      </w:r>
      <w:r>
        <w:rPr>
          <w:spacing w:val="-2"/>
        </w:rPr>
        <w:t> </w:t>
      </w:r>
      <w:r>
        <w:rPr/>
        <w:t>the very simplistic nature of</w:t>
      </w:r>
      <w:r>
        <w:rPr>
          <w:spacing w:val="-2"/>
        </w:rPr>
        <w:t> </w:t>
      </w:r>
      <w:r>
        <w:rPr/>
        <w:t>consensus- decision making, so many bottlenecks have been encountered. In addition, consensus decision making means that progress is slow and sometimes stalls due to the necessity of getting all members to agree</w:t>
      </w:r>
      <w:r>
        <w:rPr>
          <w:spacing w:val="-1"/>
        </w:rPr>
        <w:t> </w:t>
      </w:r>
      <w:r>
        <w:rPr/>
        <w:t>on the proposed decision. It is also not hard to imagine that pressure is sometimes applied to recalcitrant members to block „progress‟. As a result consensus decision –making has sometimes proven controversial in practice.</w:t>
      </w:r>
    </w:p>
    <w:p>
      <w:pPr>
        <w:pStyle w:val="BodyText"/>
        <w:spacing w:line="480" w:lineRule="auto" w:before="198"/>
        <w:ind w:left="240" w:right="115" w:firstLine="720"/>
        <w:jc w:val="both"/>
      </w:pPr>
      <w:r>
        <w:rPr/>
        <w:t>Drawing conclusion from the above, trade experts</w:t>
      </w:r>
      <w:r>
        <w:rPr>
          <w:vertAlign w:val="superscript"/>
        </w:rPr>
        <w:t>105</w:t>
      </w:r>
      <w:r>
        <w:rPr>
          <w:vertAlign w:val="baseline"/>
        </w:rPr>
        <w:t>claim that the consensus- decision making process has „broken down‟ in recent years. According to them, the two main causes are expansion in WTO membership which makes consensus building</w:t>
      </w:r>
      <w:r>
        <w:rPr>
          <w:spacing w:val="40"/>
          <w:vertAlign w:val="baseline"/>
        </w:rPr>
        <w:t> </w:t>
      </w:r>
      <w:r>
        <w:rPr>
          <w:vertAlign w:val="baseline"/>
        </w:rPr>
        <w:t>difficult and more participation by developing nations in all of the negotiated agreement as part of a „single undertaking‟. This requirement means that developing countries have to commit to substantially greater reforms of their trade barriers and trade practices than they did in the past. In sum, more active participants representing more diverse interests and objectives have complicated WTO decision – making.</w:t>
      </w:r>
    </w:p>
    <w:p>
      <w:pPr>
        <w:pStyle w:val="BodyText"/>
        <w:rPr>
          <w:sz w:val="20"/>
        </w:rPr>
      </w:pPr>
    </w:p>
    <w:p>
      <w:pPr>
        <w:pStyle w:val="BodyText"/>
        <w:rPr>
          <w:sz w:val="20"/>
        </w:rPr>
      </w:pPr>
    </w:p>
    <w:p>
      <w:pPr>
        <w:pStyle w:val="BodyText"/>
        <w:spacing w:before="151"/>
        <w:rPr>
          <w:sz w:val="20"/>
        </w:rPr>
      </w:pPr>
      <w:r>
        <w:rPr/>
        <mc:AlternateContent>
          <mc:Choice Requires="wps">
            <w:drawing>
              <wp:anchor distT="0" distB="0" distL="0" distR="0" allowOverlap="1" layoutInCell="1" locked="0" behindDoc="1" simplePos="0" relativeHeight="487616000">
                <wp:simplePos x="0" y="0"/>
                <wp:positionH relativeFrom="page">
                  <wp:posOffset>1143609</wp:posOffset>
                </wp:positionH>
                <wp:positionV relativeFrom="paragraph">
                  <wp:posOffset>257190</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251202pt;width:144.050pt;height:.71997pt;mso-position-horizontal-relative:page;mso-position-vertical-relative:paragraph;z-index:-15700480;mso-wrap-distance-left:0;mso-wrap-distance-right:0" id="docshape61"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104</w:t>
      </w:r>
      <w:r>
        <w:rPr>
          <w:spacing w:val="4"/>
          <w:sz w:val="20"/>
          <w:vertAlign w:val="baseline"/>
        </w:rPr>
        <w:t> </w:t>
      </w:r>
      <w:r>
        <w:rPr>
          <w:sz w:val="20"/>
          <w:vertAlign w:val="baseline"/>
        </w:rPr>
        <w:t>Ibid</w:t>
      </w:r>
      <w:r>
        <w:rPr>
          <w:spacing w:val="1"/>
          <w:sz w:val="20"/>
          <w:vertAlign w:val="baseline"/>
        </w:rPr>
        <w:t> </w:t>
      </w:r>
      <w:r>
        <w:rPr>
          <w:sz w:val="20"/>
          <w:vertAlign w:val="baseline"/>
        </w:rPr>
        <w:t>&amp;</w:t>
      </w:r>
      <w:r>
        <w:rPr>
          <w:spacing w:val="-1"/>
          <w:sz w:val="20"/>
          <w:vertAlign w:val="baseline"/>
        </w:rPr>
        <w:t> </w:t>
      </w:r>
      <w:r>
        <w:rPr>
          <w:spacing w:val="-4"/>
          <w:sz w:val="20"/>
          <w:vertAlign w:val="baseline"/>
        </w:rPr>
        <w:t>p.86</w:t>
      </w:r>
    </w:p>
    <w:p>
      <w:pPr>
        <w:spacing w:before="1"/>
        <w:ind w:left="240" w:right="0" w:firstLine="0"/>
        <w:jc w:val="left"/>
        <w:rPr>
          <w:sz w:val="20"/>
        </w:rPr>
      </w:pPr>
      <w:r>
        <w:rPr>
          <w:sz w:val="20"/>
          <w:vertAlign w:val="superscript"/>
        </w:rPr>
        <w:t>105</w:t>
      </w:r>
      <w:r>
        <w:rPr>
          <w:sz w:val="20"/>
          <w:vertAlign w:val="baseline"/>
        </w:rPr>
        <w:t> J. Schott</w:t>
      </w:r>
      <w:r>
        <w:rPr>
          <w:spacing w:val="-4"/>
          <w:sz w:val="20"/>
          <w:vertAlign w:val="baseline"/>
        </w:rPr>
        <w:t> </w:t>
      </w:r>
      <w:r>
        <w:rPr>
          <w:sz w:val="20"/>
          <w:vertAlign w:val="baseline"/>
        </w:rPr>
        <w:t>and</w:t>
      </w:r>
      <w:r>
        <w:rPr>
          <w:spacing w:val="-1"/>
          <w:sz w:val="20"/>
          <w:vertAlign w:val="baseline"/>
        </w:rPr>
        <w:t> </w:t>
      </w:r>
      <w:r>
        <w:rPr>
          <w:sz w:val="20"/>
          <w:vertAlign w:val="baseline"/>
        </w:rPr>
        <w:t>J. Watal, </w:t>
      </w:r>
      <w:r>
        <w:rPr>
          <w:i/>
          <w:sz w:val="20"/>
          <w:vertAlign w:val="baseline"/>
        </w:rPr>
        <w:t>Decision –making</w:t>
      </w:r>
      <w:r>
        <w:rPr>
          <w:i/>
          <w:spacing w:val="-6"/>
          <w:sz w:val="20"/>
          <w:vertAlign w:val="baseline"/>
        </w:rPr>
        <w:t> </w:t>
      </w:r>
      <w:r>
        <w:rPr>
          <w:i/>
          <w:sz w:val="20"/>
          <w:vertAlign w:val="baseline"/>
        </w:rPr>
        <w:t>in</w:t>
      </w:r>
      <w:r>
        <w:rPr>
          <w:i/>
          <w:spacing w:val="-1"/>
          <w:sz w:val="20"/>
          <w:vertAlign w:val="baseline"/>
        </w:rPr>
        <w:t> </w:t>
      </w:r>
      <w:r>
        <w:rPr>
          <w:i/>
          <w:sz w:val="20"/>
          <w:vertAlign w:val="baseline"/>
        </w:rPr>
        <w:t>the WTO</w:t>
      </w:r>
      <w:r>
        <w:rPr>
          <w:i/>
          <w:spacing w:val="-1"/>
          <w:sz w:val="20"/>
          <w:vertAlign w:val="baseline"/>
        </w:rPr>
        <w:t> </w:t>
      </w:r>
      <w:r>
        <w:rPr>
          <w:sz w:val="20"/>
          <w:vertAlign w:val="baseline"/>
        </w:rPr>
        <w:t>(Institute</w:t>
      </w:r>
      <w:r>
        <w:rPr>
          <w:spacing w:val="-4"/>
          <w:sz w:val="20"/>
          <w:vertAlign w:val="baseline"/>
        </w:rPr>
        <w:t> </w:t>
      </w:r>
      <w:r>
        <w:rPr>
          <w:sz w:val="20"/>
          <w:vertAlign w:val="baseline"/>
        </w:rPr>
        <w:t>for International Economics</w:t>
      </w:r>
      <w:r>
        <w:rPr>
          <w:i/>
          <w:sz w:val="20"/>
          <w:vertAlign w:val="baseline"/>
        </w:rPr>
        <w:t>, </w:t>
      </w:r>
      <w:r>
        <w:rPr>
          <w:sz w:val="20"/>
          <w:vertAlign w:val="baseline"/>
        </w:rPr>
        <w:t>Washington DC, March 2000</w:t>
      </w:r>
    </w:p>
    <w:p>
      <w:pPr>
        <w:spacing w:after="0"/>
        <w:jc w:val="left"/>
        <w:rPr>
          <w:sz w:val="20"/>
        </w:rPr>
        <w:sectPr>
          <w:pgSz w:w="11910" w:h="16840"/>
          <w:pgMar w:header="0" w:footer="1462" w:top="1340" w:bottom="1660" w:left="1560" w:right="1320"/>
        </w:sectPr>
      </w:pPr>
    </w:p>
    <w:p>
      <w:pPr>
        <w:pStyle w:val="BodyText"/>
        <w:spacing w:line="480" w:lineRule="auto" w:before="78"/>
        <w:ind w:left="240" w:right="120" w:firstLine="720"/>
        <w:jc w:val="both"/>
      </w:pPr>
      <w:r>
        <w:rPr/>
        <w:t>However, consensus is not the only option for decision – making. If consensus cannot be reached, Art. IX: 1 provides for majority voting on the basis of one member, one vote. Therefore, unlike in the World Bank system</w:t>
      </w:r>
      <w:r>
        <w:rPr>
          <w:spacing w:val="-8"/>
        </w:rPr>
        <w:t> </w:t>
      </w:r>
      <w:r>
        <w:rPr/>
        <w:t>of</w:t>
      </w:r>
      <w:r>
        <w:rPr>
          <w:spacing w:val="-2"/>
        </w:rPr>
        <w:t> </w:t>
      </w:r>
      <w:r>
        <w:rPr/>
        <w:t>weighted voting, all members</w:t>
      </w:r>
      <w:r>
        <w:rPr>
          <w:spacing w:val="-1"/>
        </w:rPr>
        <w:t> </w:t>
      </w:r>
      <w:r>
        <w:rPr/>
        <w:t>of the WTO vote in equal proportion.</w:t>
      </w:r>
      <w:r>
        <w:rPr>
          <w:vertAlign w:val="superscript"/>
        </w:rPr>
        <w:t>106</w:t>
      </w:r>
    </w:p>
    <w:p>
      <w:pPr>
        <w:pStyle w:val="BodyText"/>
        <w:spacing w:line="480" w:lineRule="auto" w:before="203"/>
        <w:ind w:left="240" w:right="121" w:firstLine="720"/>
        <w:jc w:val="both"/>
      </w:pPr>
      <w:r>
        <w:rPr/>
        <w:t>Generally, Decision-making in the GATT and WTO has been criticized over the years as lacking both internal and external transparency; as well as favouring the larger </w:t>
      </w:r>
      <w:r>
        <w:rPr>
          <w:spacing w:val="-2"/>
        </w:rPr>
        <w:t>members.</w:t>
      </w:r>
      <w:r>
        <w:rPr>
          <w:spacing w:val="-2"/>
          <w:vertAlign w:val="superscript"/>
        </w:rPr>
        <w:t>107</w:t>
      </w:r>
    </w:p>
    <w:p>
      <w:pPr>
        <w:pStyle w:val="BodyText"/>
        <w:spacing w:line="480" w:lineRule="auto" w:before="197"/>
        <w:ind w:left="240" w:right="125" w:firstLine="720"/>
        <w:jc w:val="both"/>
      </w:pPr>
      <w:r>
        <w:rPr/>
        <w:t>Also lending his voice on the issue of Internal Transparency and Decision</w:t>
      </w:r>
      <w:r>
        <w:rPr>
          <w:spacing w:val="40"/>
        </w:rPr>
        <w:t> </w:t>
      </w:r>
      <w:r>
        <w:rPr/>
        <w:t>Making, P. Norgaard Pederson</w:t>
      </w:r>
      <w:r>
        <w:rPr>
          <w:vertAlign w:val="superscript"/>
        </w:rPr>
        <w:t>108</w:t>
      </w:r>
      <w:r>
        <w:rPr>
          <w:spacing w:val="40"/>
          <w:vertAlign w:val="baseline"/>
        </w:rPr>
        <w:t> </w:t>
      </w:r>
      <w:r>
        <w:rPr>
          <w:vertAlign w:val="baseline"/>
        </w:rPr>
        <w:t>concluded:</w:t>
      </w:r>
    </w:p>
    <w:p>
      <w:pPr>
        <w:pStyle w:val="BodyText"/>
        <w:spacing w:line="276" w:lineRule="auto" w:before="202"/>
        <w:ind w:left="1681" w:right="1561"/>
        <w:jc w:val="both"/>
      </w:pPr>
      <w:r>
        <w:rPr/>
        <w:t>The WTO decision making process remains imperfect and will most certainly require further improvements in the future. However with internal transparency and decision making now important systemic issues in their own right, there is little doubt that they</w:t>
      </w:r>
      <w:r>
        <w:rPr>
          <w:spacing w:val="-2"/>
        </w:rPr>
        <w:t> </w:t>
      </w:r>
      <w:r>
        <w:rPr/>
        <w:t>will continue to be scrutinized by the membership as well as by observers of the WTO.</w:t>
      </w:r>
    </w:p>
    <w:p>
      <w:pPr>
        <w:pStyle w:val="BodyText"/>
        <w:spacing w:before="199"/>
        <w:ind w:left="240"/>
      </w:pPr>
      <w:r>
        <w:rPr/>
        <w:t>And</w:t>
      </w:r>
      <w:r>
        <w:rPr>
          <w:spacing w:val="-4"/>
        </w:rPr>
        <w:t> </w:t>
      </w:r>
      <w:r>
        <w:rPr/>
        <w:t>challenging</w:t>
      </w:r>
      <w:r>
        <w:rPr>
          <w:spacing w:val="-1"/>
        </w:rPr>
        <w:t> </w:t>
      </w:r>
      <w:r>
        <w:rPr/>
        <w:t>critics</w:t>
      </w:r>
      <w:r>
        <w:rPr>
          <w:spacing w:val="-4"/>
        </w:rPr>
        <w:t> </w:t>
      </w:r>
      <w:r>
        <w:rPr/>
        <w:t>of</w:t>
      </w:r>
      <w:r>
        <w:rPr>
          <w:spacing w:val="-9"/>
        </w:rPr>
        <w:t> </w:t>
      </w:r>
      <w:r>
        <w:rPr/>
        <w:t>the</w:t>
      </w:r>
      <w:r>
        <w:rPr>
          <w:spacing w:val="-2"/>
        </w:rPr>
        <w:t> </w:t>
      </w:r>
      <w:r>
        <w:rPr/>
        <w:t>WTO</w:t>
      </w:r>
      <w:r>
        <w:rPr>
          <w:spacing w:val="-3"/>
        </w:rPr>
        <w:t> </w:t>
      </w:r>
      <w:r>
        <w:rPr/>
        <w:t>decision</w:t>
      </w:r>
      <w:r>
        <w:rPr>
          <w:spacing w:val="-1"/>
        </w:rPr>
        <w:t> </w:t>
      </w:r>
      <w:r>
        <w:rPr/>
        <w:t>making</w:t>
      </w:r>
      <w:r>
        <w:rPr>
          <w:spacing w:val="-2"/>
        </w:rPr>
        <w:t> </w:t>
      </w:r>
      <w:r>
        <w:rPr/>
        <w:t>process</w:t>
      </w:r>
      <w:r>
        <w:rPr>
          <w:spacing w:val="-3"/>
        </w:rPr>
        <w:t> </w:t>
      </w:r>
      <w:r>
        <w:rPr/>
        <w:t>he</w:t>
      </w:r>
      <w:r>
        <w:rPr>
          <w:spacing w:val="-2"/>
        </w:rPr>
        <w:t> opined.</w:t>
      </w:r>
    </w:p>
    <w:p>
      <w:pPr>
        <w:pStyle w:val="BodyText"/>
        <w:spacing w:before="202"/>
      </w:pPr>
    </w:p>
    <w:p>
      <w:pPr>
        <w:pStyle w:val="BodyText"/>
        <w:spacing w:line="276" w:lineRule="auto"/>
        <w:ind w:left="1681" w:right="1557"/>
        <w:jc w:val="both"/>
      </w:pPr>
      <w:r>
        <w:rPr/>
        <w:t>Experience at the WTO shows that the legitimacy of the decision making process requires that there is an adequate degree of open – ended and inclusive activity to balance other more restrictive consultative processes. Critics of the WTO often appear to single out the decision – making process of the organisation as uniquely exclusive in comparison with other international institutions. This is disingenuous. All international intergovernmental organizations face challenges when it comes to finding the right balance between efficiency and inclusiveness.</w:t>
      </w:r>
    </w:p>
    <w:p>
      <w:pPr>
        <w:pStyle w:val="BodyText"/>
        <w:rPr>
          <w:sz w:val="20"/>
        </w:rPr>
      </w:pP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616512">
                <wp:simplePos x="0" y="0"/>
                <wp:positionH relativeFrom="page">
                  <wp:posOffset>1143609</wp:posOffset>
                </wp:positionH>
                <wp:positionV relativeFrom="paragraph">
                  <wp:posOffset>216242</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026983pt;width:144.050pt;height:.71997pt;mso-position-horizontal-relative:page;mso-position-vertical-relative:paragraph;z-index:-15699968;mso-wrap-distance-left:0;mso-wrap-distance-right:0" id="docshape62" filled="true" fillcolor="#000000" stroked="false">
                <v:fill type="solid"/>
                <w10:wrap type="topAndBottom"/>
              </v:rect>
            </w:pict>
          </mc:Fallback>
        </mc:AlternateContent>
      </w:r>
    </w:p>
    <w:p>
      <w:pPr>
        <w:spacing w:line="235" w:lineRule="auto" w:before="100"/>
        <w:ind w:left="240" w:right="0" w:firstLine="0"/>
        <w:jc w:val="left"/>
        <w:rPr>
          <w:sz w:val="20"/>
        </w:rPr>
      </w:pPr>
      <w:r>
        <w:rPr>
          <w:sz w:val="20"/>
          <w:vertAlign w:val="superscript"/>
        </w:rPr>
        <w:t>106</w:t>
      </w:r>
      <w:r>
        <w:rPr>
          <w:spacing w:val="23"/>
          <w:sz w:val="20"/>
          <w:vertAlign w:val="baseline"/>
        </w:rPr>
        <w:t> </w:t>
      </w:r>
      <w:r>
        <w:rPr>
          <w:sz w:val="20"/>
          <w:vertAlign w:val="baseline"/>
        </w:rPr>
        <w:t>During</w:t>
      </w:r>
      <w:r>
        <w:rPr>
          <w:spacing w:val="15"/>
          <w:sz w:val="20"/>
          <w:vertAlign w:val="baseline"/>
        </w:rPr>
        <w:t> </w:t>
      </w:r>
      <w:r>
        <w:rPr>
          <w:sz w:val="20"/>
          <w:vertAlign w:val="baseline"/>
        </w:rPr>
        <w:t>such</w:t>
      </w:r>
      <w:r>
        <w:rPr>
          <w:spacing w:val="25"/>
          <w:sz w:val="20"/>
          <w:vertAlign w:val="baseline"/>
        </w:rPr>
        <w:t> </w:t>
      </w:r>
      <w:r>
        <w:rPr>
          <w:sz w:val="20"/>
          <w:vertAlign w:val="baseline"/>
        </w:rPr>
        <w:t>votes,</w:t>
      </w:r>
      <w:r>
        <w:rPr>
          <w:spacing w:val="22"/>
          <w:sz w:val="20"/>
          <w:vertAlign w:val="baseline"/>
        </w:rPr>
        <w:t> </w:t>
      </w:r>
      <w:r>
        <w:rPr>
          <w:sz w:val="20"/>
          <w:vertAlign w:val="baseline"/>
        </w:rPr>
        <w:t>the</w:t>
      </w:r>
      <w:r>
        <w:rPr>
          <w:spacing w:val="17"/>
          <w:sz w:val="20"/>
          <w:vertAlign w:val="baseline"/>
        </w:rPr>
        <w:t> </w:t>
      </w:r>
      <w:r>
        <w:rPr>
          <w:sz w:val="20"/>
          <w:vertAlign w:val="baseline"/>
        </w:rPr>
        <w:t>EU</w:t>
      </w:r>
      <w:r>
        <w:rPr>
          <w:spacing w:val="14"/>
          <w:sz w:val="20"/>
          <w:vertAlign w:val="baseline"/>
        </w:rPr>
        <w:t> </w:t>
      </w:r>
      <w:r>
        <w:rPr>
          <w:sz w:val="20"/>
          <w:vertAlign w:val="baseline"/>
        </w:rPr>
        <w:t>is</w:t>
      </w:r>
      <w:r>
        <w:rPr>
          <w:spacing w:val="19"/>
          <w:sz w:val="20"/>
          <w:vertAlign w:val="baseline"/>
        </w:rPr>
        <w:t> </w:t>
      </w:r>
      <w:r>
        <w:rPr>
          <w:sz w:val="20"/>
          <w:vertAlign w:val="baseline"/>
        </w:rPr>
        <w:t>entitled</w:t>
      </w:r>
      <w:r>
        <w:rPr>
          <w:spacing w:val="15"/>
          <w:sz w:val="20"/>
          <w:vertAlign w:val="baseline"/>
        </w:rPr>
        <w:t> </w:t>
      </w:r>
      <w:r>
        <w:rPr>
          <w:sz w:val="20"/>
          <w:vertAlign w:val="baseline"/>
        </w:rPr>
        <w:t>to</w:t>
      </w:r>
      <w:r>
        <w:rPr>
          <w:spacing w:val="15"/>
          <w:sz w:val="20"/>
          <w:vertAlign w:val="baseline"/>
        </w:rPr>
        <w:t> </w:t>
      </w:r>
      <w:r>
        <w:rPr>
          <w:sz w:val="20"/>
          <w:vertAlign w:val="baseline"/>
        </w:rPr>
        <w:t>have</w:t>
      </w:r>
      <w:r>
        <w:rPr>
          <w:spacing w:val="17"/>
          <w:sz w:val="20"/>
          <w:vertAlign w:val="baseline"/>
        </w:rPr>
        <w:t> </w:t>
      </w:r>
      <w:r>
        <w:rPr>
          <w:sz w:val="20"/>
          <w:vertAlign w:val="baseline"/>
        </w:rPr>
        <w:t>a</w:t>
      </w:r>
      <w:r>
        <w:rPr>
          <w:spacing w:val="17"/>
          <w:sz w:val="20"/>
          <w:vertAlign w:val="baseline"/>
        </w:rPr>
        <w:t> </w:t>
      </w:r>
      <w:r>
        <w:rPr>
          <w:sz w:val="20"/>
          <w:vertAlign w:val="baseline"/>
        </w:rPr>
        <w:t>number</w:t>
      </w:r>
      <w:r>
        <w:rPr>
          <w:spacing w:val="25"/>
          <w:sz w:val="20"/>
          <w:vertAlign w:val="baseline"/>
        </w:rPr>
        <w:t> </w:t>
      </w:r>
      <w:r>
        <w:rPr>
          <w:sz w:val="20"/>
          <w:vertAlign w:val="baseline"/>
        </w:rPr>
        <w:t>of</w:t>
      </w:r>
      <w:r>
        <w:rPr>
          <w:spacing w:val="16"/>
          <w:sz w:val="20"/>
          <w:vertAlign w:val="baseline"/>
        </w:rPr>
        <w:t> </w:t>
      </w:r>
      <w:r>
        <w:rPr>
          <w:sz w:val="20"/>
          <w:vertAlign w:val="baseline"/>
        </w:rPr>
        <w:t>votes</w:t>
      </w:r>
      <w:r>
        <w:rPr>
          <w:spacing w:val="19"/>
          <w:sz w:val="20"/>
          <w:vertAlign w:val="baseline"/>
        </w:rPr>
        <w:t> </w:t>
      </w:r>
      <w:r>
        <w:rPr>
          <w:sz w:val="20"/>
          <w:vertAlign w:val="baseline"/>
        </w:rPr>
        <w:t>equal</w:t>
      </w:r>
      <w:r>
        <w:rPr>
          <w:spacing w:val="22"/>
          <w:sz w:val="20"/>
          <w:vertAlign w:val="baseline"/>
        </w:rPr>
        <w:t> </w:t>
      </w:r>
      <w:r>
        <w:rPr>
          <w:sz w:val="20"/>
          <w:vertAlign w:val="baseline"/>
        </w:rPr>
        <w:t>to</w:t>
      </w:r>
      <w:r>
        <w:rPr>
          <w:spacing w:val="15"/>
          <w:sz w:val="20"/>
          <w:vertAlign w:val="baseline"/>
        </w:rPr>
        <w:t> </w:t>
      </w:r>
      <w:r>
        <w:rPr>
          <w:sz w:val="20"/>
          <w:vertAlign w:val="baseline"/>
        </w:rPr>
        <w:t>the numbers</w:t>
      </w:r>
      <w:r>
        <w:rPr>
          <w:spacing w:val="19"/>
          <w:sz w:val="20"/>
          <w:vertAlign w:val="baseline"/>
        </w:rPr>
        <w:t> </w:t>
      </w:r>
      <w:r>
        <w:rPr>
          <w:sz w:val="20"/>
          <w:vertAlign w:val="baseline"/>
        </w:rPr>
        <w:t>of</w:t>
      </w:r>
      <w:r>
        <w:rPr>
          <w:spacing w:val="16"/>
          <w:sz w:val="20"/>
          <w:vertAlign w:val="baseline"/>
        </w:rPr>
        <w:t> </w:t>
      </w:r>
      <w:r>
        <w:rPr>
          <w:sz w:val="20"/>
          <w:vertAlign w:val="baseline"/>
        </w:rPr>
        <w:t>the</w:t>
      </w:r>
      <w:r>
        <w:rPr>
          <w:spacing w:val="17"/>
          <w:sz w:val="20"/>
          <w:vertAlign w:val="baseline"/>
        </w:rPr>
        <w:t> </w:t>
      </w:r>
      <w:r>
        <w:rPr>
          <w:sz w:val="20"/>
          <w:vertAlign w:val="baseline"/>
        </w:rPr>
        <w:t>member states which are members of the WTO.</w:t>
      </w:r>
    </w:p>
    <w:p>
      <w:pPr>
        <w:spacing w:before="1"/>
        <w:ind w:left="240" w:right="0" w:firstLine="0"/>
        <w:jc w:val="left"/>
        <w:rPr>
          <w:sz w:val="20"/>
        </w:rPr>
      </w:pPr>
      <w:r>
        <w:rPr>
          <w:sz w:val="20"/>
          <w:vertAlign w:val="superscript"/>
        </w:rPr>
        <w:t>107</w:t>
      </w:r>
      <w:r>
        <w:rPr>
          <w:spacing w:val="1"/>
          <w:sz w:val="20"/>
          <w:vertAlign w:val="baseline"/>
        </w:rPr>
        <w:t> </w:t>
      </w:r>
      <w:r>
        <w:rPr>
          <w:sz w:val="20"/>
          <w:vertAlign w:val="baseline"/>
        </w:rPr>
        <w:t>i.e.</w:t>
      </w:r>
      <w:r>
        <w:rPr>
          <w:spacing w:val="-3"/>
          <w:sz w:val="20"/>
          <w:vertAlign w:val="baseline"/>
        </w:rPr>
        <w:t> </w:t>
      </w:r>
      <w:r>
        <w:rPr>
          <w:sz w:val="20"/>
          <w:vertAlign w:val="baseline"/>
        </w:rPr>
        <w:t>the</w:t>
      </w:r>
      <w:r>
        <w:rPr>
          <w:spacing w:val="-9"/>
          <w:sz w:val="20"/>
          <w:vertAlign w:val="baseline"/>
        </w:rPr>
        <w:t> </w:t>
      </w:r>
      <w:r>
        <w:rPr>
          <w:sz w:val="20"/>
          <w:vertAlign w:val="baseline"/>
        </w:rPr>
        <w:t>rich</w:t>
      </w:r>
      <w:r>
        <w:rPr>
          <w:spacing w:val="-2"/>
          <w:sz w:val="20"/>
          <w:vertAlign w:val="baseline"/>
        </w:rPr>
        <w:t> </w:t>
      </w:r>
      <w:r>
        <w:rPr>
          <w:sz w:val="20"/>
          <w:vertAlign w:val="baseline"/>
        </w:rPr>
        <w:t>industrial</w:t>
      </w:r>
      <w:r>
        <w:rPr>
          <w:spacing w:val="-8"/>
          <w:sz w:val="20"/>
          <w:vertAlign w:val="baseline"/>
        </w:rPr>
        <w:t> </w:t>
      </w:r>
      <w:r>
        <w:rPr>
          <w:spacing w:val="-2"/>
          <w:sz w:val="20"/>
          <w:vertAlign w:val="baseline"/>
        </w:rPr>
        <w:t>nations</w:t>
      </w:r>
    </w:p>
    <w:p>
      <w:pPr>
        <w:spacing w:before="1"/>
        <w:ind w:left="240" w:right="119" w:firstLine="0"/>
        <w:jc w:val="left"/>
        <w:rPr>
          <w:sz w:val="20"/>
        </w:rPr>
      </w:pPr>
      <w:r>
        <w:rPr>
          <w:sz w:val="20"/>
          <w:vertAlign w:val="superscript"/>
        </w:rPr>
        <w:t>108</w:t>
      </w:r>
      <w:r>
        <w:rPr>
          <w:sz w:val="20"/>
          <w:vertAlign w:val="baseline"/>
        </w:rPr>
        <w:t> Pederson, N, </w:t>
      </w:r>
      <w:r>
        <w:rPr>
          <w:i/>
          <w:sz w:val="20"/>
          <w:vertAlign w:val="baseline"/>
        </w:rPr>
        <w:t>The W.T.O Decision making Process and International Transparency </w:t>
      </w:r>
      <w:r>
        <w:rPr>
          <w:sz w:val="20"/>
          <w:vertAlign w:val="baseline"/>
        </w:rPr>
        <w:t>(2005) 5(1) World</w:t>
      </w:r>
      <w:r>
        <w:rPr>
          <w:spacing w:val="40"/>
          <w:sz w:val="20"/>
          <w:vertAlign w:val="baseline"/>
        </w:rPr>
        <w:t> </w:t>
      </w:r>
      <w:r>
        <w:rPr>
          <w:sz w:val="20"/>
          <w:vertAlign w:val="baseline"/>
        </w:rPr>
        <w:t>Trade Review 103-31</w:t>
      </w:r>
    </w:p>
    <w:p>
      <w:pPr>
        <w:spacing w:after="0"/>
        <w:jc w:val="left"/>
        <w:rPr>
          <w:sz w:val="20"/>
        </w:rPr>
        <w:sectPr>
          <w:pgSz w:w="11910" w:h="16840"/>
          <w:pgMar w:header="0" w:footer="1462" w:top="1340" w:bottom="1660" w:left="1560" w:right="1320"/>
        </w:sectPr>
      </w:pPr>
    </w:p>
    <w:p>
      <w:pPr>
        <w:pStyle w:val="BodyText"/>
        <w:spacing w:line="480" w:lineRule="auto" w:before="78"/>
        <w:ind w:left="240" w:right="116" w:firstLine="720"/>
        <w:jc w:val="both"/>
      </w:pPr>
      <w:r>
        <w:rPr/>
        <w:t>In addition to the normal decision making process, the WTO also provides for special procedures in certain situations including interpretations, waivers and</w:t>
      </w:r>
      <w:r>
        <w:rPr>
          <w:spacing w:val="40"/>
        </w:rPr>
        <w:t> </w:t>
      </w:r>
      <w:r>
        <w:rPr/>
        <w:t>amendments which are discussed below:-</w:t>
      </w:r>
    </w:p>
    <w:p>
      <w:pPr>
        <w:pStyle w:val="Heading2"/>
        <w:numPr>
          <w:ilvl w:val="2"/>
          <w:numId w:val="17"/>
        </w:numPr>
        <w:tabs>
          <w:tab w:pos="959" w:val="left" w:leader="none"/>
        </w:tabs>
        <w:spacing w:line="240" w:lineRule="auto" w:before="208" w:after="0"/>
        <w:ind w:left="959" w:right="0" w:hanging="719"/>
        <w:jc w:val="both"/>
      </w:pPr>
      <w:r>
        <w:rPr>
          <w:spacing w:val="-2"/>
        </w:rPr>
        <w:t>Interpretations</w:t>
      </w:r>
    </w:p>
    <w:p>
      <w:pPr>
        <w:pStyle w:val="BodyText"/>
        <w:spacing w:line="480" w:lineRule="auto" w:before="271"/>
        <w:ind w:left="240" w:right="125" w:firstLine="720"/>
        <w:jc w:val="both"/>
      </w:pPr>
      <w:r>
        <w:rPr/>
        <w:t>The ministerial conference and the general council are the sole WTO bodies empowered to issue authoritative binding interpretations of the WTO Agreements and Multilateral Trade Agreements. The conference and council may not, however use that authority</w:t>
      </w:r>
      <w:r>
        <w:rPr>
          <w:spacing w:val="-12"/>
        </w:rPr>
        <w:t> </w:t>
      </w:r>
      <w:r>
        <w:rPr/>
        <w:t>to issue interpretations</w:t>
      </w:r>
      <w:r>
        <w:rPr>
          <w:spacing w:val="-4"/>
        </w:rPr>
        <w:t> </w:t>
      </w:r>
      <w:r>
        <w:rPr/>
        <w:t>that would</w:t>
      </w:r>
      <w:r>
        <w:rPr>
          <w:spacing w:val="-2"/>
        </w:rPr>
        <w:t> </w:t>
      </w:r>
      <w:r>
        <w:rPr/>
        <w:t>undermine</w:t>
      </w:r>
      <w:r>
        <w:rPr>
          <w:spacing w:val="-3"/>
        </w:rPr>
        <w:t> </w:t>
      </w:r>
      <w:r>
        <w:rPr/>
        <w:t>the</w:t>
      </w:r>
      <w:r>
        <w:rPr>
          <w:spacing w:val="-3"/>
        </w:rPr>
        <w:t> </w:t>
      </w:r>
      <w:r>
        <w:rPr/>
        <w:t>amendments</w:t>
      </w:r>
      <w:r>
        <w:rPr>
          <w:spacing w:val="-4"/>
        </w:rPr>
        <w:t> </w:t>
      </w:r>
      <w:r>
        <w:rPr/>
        <w:t>provisions</w:t>
      </w:r>
      <w:r>
        <w:rPr>
          <w:spacing w:val="-4"/>
        </w:rPr>
        <w:t> </w:t>
      </w:r>
      <w:r>
        <w:rPr/>
        <w:t>set out in Article X.</w:t>
      </w:r>
      <w:r>
        <w:rPr>
          <w:vertAlign w:val="superscript"/>
        </w:rPr>
        <w:t>109</w:t>
      </w:r>
    </w:p>
    <w:p>
      <w:pPr>
        <w:pStyle w:val="BodyText"/>
        <w:spacing w:line="480" w:lineRule="auto" w:before="198"/>
        <w:ind w:left="240" w:right="123" w:firstLine="720"/>
        <w:jc w:val="both"/>
      </w:pPr>
      <w:r>
        <w:rPr/>
        <w:t>Interpretation may be adopted by a vote of three-quarters of WTO members, and must be based on a recommendation from the council charged with overseeing the relevant agreement.</w:t>
      </w:r>
      <w:r>
        <w:rPr>
          <w:vertAlign w:val="superscript"/>
        </w:rPr>
        <w:t>110</w:t>
      </w:r>
    </w:p>
    <w:p>
      <w:pPr>
        <w:pStyle w:val="BodyText"/>
        <w:spacing w:line="480" w:lineRule="auto" w:before="202"/>
        <w:ind w:left="240" w:right="132" w:firstLine="720"/>
        <w:jc w:val="both"/>
      </w:pPr>
      <w:r>
        <w:rPr/>
        <w:t>Interpretation of</w:t>
      </w:r>
      <w:r>
        <w:rPr>
          <w:spacing w:val="-1"/>
        </w:rPr>
        <w:t> </w:t>
      </w:r>
      <w:r>
        <w:rPr/>
        <w:t>the Agreements are binding on the entire WTO membership and may affect the rights and obligations of the members.</w:t>
      </w:r>
    </w:p>
    <w:p>
      <w:pPr>
        <w:pStyle w:val="Heading2"/>
        <w:numPr>
          <w:ilvl w:val="2"/>
          <w:numId w:val="17"/>
        </w:numPr>
        <w:tabs>
          <w:tab w:pos="959" w:val="left" w:leader="none"/>
        </w:tabs>
        <w:spacing w:line="240" w:lineRule="auto" w:before="207" w:after="0"/>
        <w:ind w:left="959" w:right="0" w:hanging="719"/>
        <w:jc w:val="both"/>
      </w:pPr>
      <w:r>
        <w:rPr>
          <w:spacing w:val="-2"/>
        </w:rPr>
        <w:t>Waivers</w:t>
      </w:r>
    </w:p>
    <w:p>
      <w:pPr>
        <w:pStyle w:val="BodyText"/>
        <w:spacing w:before="192"/>
        <w:rPr>
          <w:b/>
        </w:rPr>
      </w:pPr>
    </w:p>
    <w:p>
      <w:pPr>
        <w:pStyle w:val="BodyText"/>
        <w:spacing w:line="480" w:lineRule="auto"/>
        <w:ind w:left="240" w:right="118" w:firstLine="720"/>
        <w:jc w:val="both"/>
      </w:pPr>
      <w:r>
        <w:rPr/>
        <w:t>A member government requesting a waiver of multilateral trade agreement provision must first submit the request to the council in charge of the agreement in question. The council has up to 90 days to consider the request and submit a report to the General Council.</w:t>
      </w:r>
    </w:p>
    <w:p>
      <w:pPr>
        <w:pStyle w:val="BodyText"/>
        <w:spacing w:line="480" w:lineRule="auto" w:before="203"/>
        <w:ind w:left="240" w:right="127" w:firstLine="720"/>
        <w:jc w:val="both"/>
      </w:pPr>
      <w:r>
        <w:rPr/>
        <mc:AlternateContent>
          <mc:Choice Requires="wps">
            <w:drawing>
              <wp:anchor distT="0" distB="0" distL="0" distR="0" allowOverlap="1" layoutInCell="1" locked="0" behindDoc="1" simplePos="0" relativeHeight="487617024">
                <wp:simplePos x="0" y="0"/>
                <wp:positionH relativeFrom="page">
                  <wp:posOffset>1143609</wp:posOffset>
                </wp:positionH>
                <wp:positionV relativeFrom="paragraph">
                  <wp:posOffset>868596</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68.393387pt;width:144.050pt;height:.71997pt;mso-position-horizontal-relative:page;mso-position-vertical-relative:paragraph;z-index:-15699456;mso-wrap-distance-left:0;mso-wrap-distance-right:0" id="docshape63" filled="true" fillcolor="#000000" stroked="false">
                <v:fill type="solid"/>
                <w10:wrap type="topAndBottom"/>
              </v:rect>
            </w:pict>
          </mc:Fallback>
        </mc:AlternateContent>
      </w:r>
      <w:r>
        <w:rPr/>
        <w:t>If</w:t>
      </w:r>
      <w:r>
        <w:rPr>
          <w:spacing w:val="-3"/>
        </w:rPr>
        <w:t> </w:t>
      </w:r>
      <w:r>
        <w:rPr/>
        <w:t>a member seeks the</w:t>
      </w:r>
      <w:r>
        <w:rPr>
          <w:spacing w:val="-1"/>
        </w:rPr>
        <w:t> </w:t>
      </w:r>
      <w:r>
        <w:rPr/>
        <w:t>waiver of</w:t>
      </w:r>
      <w:r>
        <w:rPr>
          <w:spacing w:val="-3"/>
        </w:rPr>
        <w:t> </w:t>
      </w:r>
      <w:r>
        <w:rPr/>
        <w:t>an</w:t>
      </w:r>
      <w:r>
        <w:rPr>
          <w:spacing w:val="-5"/>
        </w:rPr>
        <w:t> </w:t>
      </w:r>
      <w:r>
        <w:rPr/>
        <w:t>obligation</w:t>
      </w:r>
      <w:r>
        <w:rPr>
          <w:spacing w:val="-5"/>
        </w:rPr>
        <w:t> </w:t>
      </w:r>
      <w:r>
        <w:rPr/>
        <w:t>that is</w:t>
      </w:r>
      <w:r>
        <w:rPr>
          <w:spacing w:val="-2"/>
        </w:rPr>
        <w:t> </w:t>
      </w:r>
      <w:r>
        <w:rPr/>
        <w:t>subject to a</w:t>
      </w:r>
      <w:r>
        <w:rPr>
          <w:spacing w:val="-6"/>
        </w:rPr>
        <w:t> </w:t>
      </w:r>
      <w:r>
        <w:rPr/>
        <w:t>transition period, such</w:t>
      </w:r>
      <w:r>
        <w:rPr>
          <w:spacing w:val="69"/>
        </w:rPr>
        <w:t> </w:t>
      </w:r>
      <w:r>
        <w:rPr/>
        <w:t>as</w:t>
      </w:r>
      <w:r>
        <w:rPr>
          <w:spacing w:val="54"/>
          <w:w w:val="150"/>
        </w:rPr>
        <w:t> </w:t>
      </w:r>
      <w:r>
        <w:rPr/>
        <w:t>most</w:t>
      </w:r>
      <w:r>
        <w:rPr>
          <w:spacing w:val="52"/>
          <w:w w:val="150"/>
        </w:rPr>
        <w:t> </w:t>
      </w:r>
      <w:r>
        <w:rPr/>
        <w:t>of</w:t>
      </w:r>
      <w:r>
        <w:rPr>
          <w:spacing w:val="69"/>
        </w:rPr>
        <w:t> </w:t>
      </w:r>
      <w:r>
        <w:rPr/>
        <w:t>the</w:t>
      </w:r>
      <w:r>
        <w:rPr>
          <w:spacing w:val="76"/>
        </w:rPr>
        <w:t> </w:t>
      </w:r>
      <w:r>
        <w:rPr/>
        <w:t>obligations</w:t>
      </w:r>
      <w:r>
        <w:rPr>
          <w:spacing w:val="53"/>
          <w:w w:val="150"/>
        </w:rPr>
        <w:t> </w:t>
      </w:r>
      <w:r>
        <w:rPr/>
        <w:t>in</w:t>
      </w:r>
      <w:r>
        <w:rPr>
          <w:spacing w:val="76"/>
        </w:rPr>
        <w:t> </w:t>
      </w:r>
      <w:r>
        <w:rPr/>
        <w:t>the</w:t>
      </w:r>
      <w:r>
        <w:rPr>
          <w:spacing w:val="76"/>
        </w:rPr>
        <w:t> </w:t>
      </w:r>
      <w:r>
        <w:rPr/>
        <w:t>TRIPS</w:t>
      </w:r>
      <w:r>
        <w:rPr>
          <w:spacing w:val="77"/>
        </w:rPr>
        <w:t> </w:t>
      </w:r>
      <w:r>
        <w:rPr/>
        <w:t>Agreement</w:t>
      </w:r>
      <w:r>
        <w:rPr>
          <w:spacing w:val="51"/>
          <w:w w:val="150"/>
        </w:rPr>
        <w:t> </w:t>
      </w:r>
      <w:r>
        <w:rPr/>
        <w:t>or</w:t>
      </w:r>
      <w:r>
        <w:rPr>
          <w:spacing w:val="78"/>
        </w:rPr>
        <w:t> </w:t>
      </w:r>
      <w:r>
        <w:rPr/>
        <w:t>is</w:t>
      </w:r>
      <w:r>
        <w:rPr>
          <w:spacing w:val="74"/>
        </w:rPr>
        <w:t> </w:t>
      </w:r>
      <w:r>
        <w:rPr/>
        <w:t>subject</w:t>
      </w:r>
      <w:r>
        <w:rPr>
          <w:spacing w:val="52"/>
          <w:w w:val="150"/>
        </w:rPr>
        <w:t> </w:t>
      </w:r>
      <w:r>
        <w:rPr/>
        <w:t>to</w:t>
      </w:r>
      <w:r>
        <w:rPr>
          <w:spacing w:val="52"/>
          <w:w w:val="150"/>
        </w:rPr>
        <w:t> </w:t>
      </w:r>
      <w:r>
        <w:rPr>
          <w:spacing w:val="-2"/>
        </w:rPr>
        <w:t>staged</w:t>
      </w:r>
    </w:p>
    <w:p>
      <w:pPr>
        <w:spacing w:before="96"/>
        <w:ind w:left="240" w:right="0" w:firstLine="0"/>
        <w:jc w:val="left"/>
        <w:rPr>
          <w:sz w:val="20"/>
        </w:rPr>
      </w:pPr>
      <w:r>
        <w:rPr>
          <w:sz w:val="20"/>
          <w:vertAlign w:val="superscript"/>
        </w:rPr>
        <w:t>109</w:t>
      </w:r>
      <w:r>
        <w:rPr>
          <w:spacing w:val="1"/>
          <w:sz w:val="20"/>
          <w:vertAlign w:val="baseline"/>
        </w:rPr>
        <w:t> </w:t>
      </w:r>
      <w:r>
        <w:rPr>
          <w:sz w:val="20"/>
          <w:vertAlign w:val="baseline"/>
        </w:rPr>
        <w:t>Art.</w:t>
      </w:r>
      <w:r>
        <w:rPr>
          <w:spacing w:val="1"/>
          <w:sz w:val="20"/>
          <w:vertAlign w:val="baseline"/>
        </w:rPr>
        <w:t> </w:t>
      </w:r>
      <w:r>
        <w:rPr>
          <w:sz w:val="20"/>
          <w:vertAlign w:val="baseline"/>
        </w:rPr>
        <w:t>IX:2</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WTO</w:t>
      </w:r>
      <w:r>
        <w:rPr>
          <w:spacing w:val="-6"/>
          <w:sz w:val="20"/>
          <w:vertAlign w:val="baseline"/>
        </w:rPr>
        <w:t> </w:t>
      </w:r>
      <w:r>
        <w:rPr>
          <w:spacing w:val="-2"/>
          <w:sz w:val="20"/>
          <w:vertAlign w:val="baseline"/>
        </w:rPr>
        <w:t>Agreement</w:t>
      </w:r>
    </w:p>
    <w:p>
      <w:pPr>
        <w:spacing w:before="1"/>
        <w:ind w:left="240" w:right="328" w:firstLine="0"/>
        <w:jc w:val="left"/>
        <w:rPr>
          <w:sz w:val="20"/>
        </w:rPr>
      </w:pPr>
      <w:r>
        <w:rPr>
          <w:sz w:val="20"/>
          <w:vertAlign w:val="superscript"/>
        </w:rPr>
        <w:t>110</w:t>
      </w:r>
      <w:r>
        <w:rPr>
          <w:sz w:val="20"/>
          <w:vertAlign w:val="baseline"/>
        </w:rPr>
        <w:t> For example, the general council may issue an interpretation of the Agreements on safeguards only on the basis of recommendation from the council on Trade in goods.</w:t>
      </w:r>
    </w:p>
    <w:p>
      <w:pPr>
        <w:spacing w:after="0"/>
        <w:jc w:val="left"/>
        <w:rPr>
          <w:sz w:val="20"/>
        </w:rPr>
        <w:sectPr>
          <w:pgSz w:w="11910" w:h="16840"/>
          <w:pgMar w:header="0" w:footer="1462" w:top="1340" w:bottom="1660" w:left="1560" w:right="1320"/>
        </w:sectPr>
      </w:pPr>
    </w:p>
    <w:p>
      <w:pPr>
        <w:pStyle w:val="BodyText"/>
        <w:spacing w:line="480" w:lineRule="auto" w:before="78"/>
        <w:ind w:left="240" w:right="129"/>
        <w:jc w:val="both"/>
      </w:pPr>
      <w:r>
        <w:rPr/>
        <w:t>implementation such as certain tariff cuts, there must be a consensus to grant the waiver. Waivers for other types</w:t>
      </w:r>
      <w:r>
        <w:rPr>
          <w:spacing w:val="-2"/>
        </w:rPr>
        <w:t> </w:t>
      </w:r>
      <w:r>
        <w:rPr/>
        <w:t>of</w:t>
      </w:r>
      <w:r>
        <w:rPr>
          <w:spacing w:val="-8"/>
        </w:rPr>
        <w:t> </w:t>
      </w:r>
      <w:r>
        <w:rPr/>
        <w:t>obligations must be</w:t>
      </w:r>
      <w:r>
        <w:rPr>
          <w:spacing w:val="-1"/>
        </w:rPr>
        <w:t> </w:t>
      </w:r>
      <w:r>
        <w:rPr/>
        <w:t>agreed to by</w:t>
      </w:r>
      <w:r>
        <w:rPr>
          <w:spacing w:val="-10"/>
        </w:rPr>
        <w:t> </w:t>
      </w:r>
      <w:r>
        <w:rPr/>
        <w:t>three</w:t>
      </w:r>
      <w:r>
        <w:rPr>
          <w:spacing w:val="-1"/>
        </w:rPr>
        <w:t> </w:t>
      </w:r>
      <w:r>
        <w:rPr/>
        <w:t>quarters</w:t>
      </w:r>
      <w:r>
        <w:rPr>
          <w:spacing w:val="-2"/>
        </w:rPr>
        <w:t> </w:t>
      </w:r>
      <w:r>
        <w:rPr/>
        <w:t>of</w:t>
      </w:r>
      <w:r>
        <w:rPr>
          <w:spacing w:val="-8"/>
        </w:rPr>
        <w:t> </w:t>
      </w:r>
      <w:r>
        <w:rPr/>
        <w:t>the members if a consensus is not reached within 90 days after the request is received.</w:t>
      </w:r>
    </w:p>
    <w:p>
      <w:pPr>
        <w:pStyle w:val="BodyText"/>
        <w:spacing w:line="480" w:lineRule="auto" w:before="203"/>
        <w:ind w:left="240" w:right="119" w:firstLine="720"/>
        <w:jc w:val="both"/>
      </w:pPr>
      <w:r>
        <w:rPr/>
        <w:t>A decision granting a waiver must include a statement of exceptional circumstances justifying the decision, the terms and conditions governing the application of the waiver and the termination date of the waiver. If a waiver is granted for more than one year, the General Council will conduct an annual review to determine whether the exceptional circumstances continue to apply and whether the country granted the waiver has met any terms and conditions The General Council may extend, modify or terminate the waiver.</w:t>
      </w:r>
      <w:r>
        <w:rPr>
          <w:vertAlign w:val="superscript"/>
        </w:rPr>
        <w:t>111</w:t>
      </w:r>
    </w:p>
    <w:p>
      <w:pPr>
        <w:pStyle w:val="BodyText"/>
        <w:spacing w:line="480" w:lineRule="auto" w:before="198"/>
        <w:ind w:left="240" w:right="110" w:firstLine="720"/>
        <w:jc w:val="both"/>
      </w:pPr>
      <w:r>
        <w:rPr/>
        <w:t>One example</w:t>
      </w:r>
      <w:r>
        <w:rPr>
          <w:spacing w:val="-1"/>
        </w:rPr>
        <w:t> </w:t>
      </w:r>
      <w:r>
        <w:rPr/>
        <w:t>of</w:t>
      </w:r>
      <w:r>
        <w:rPr>
          <w:spacing w:val="-8"/>
        </w:rPr>
        <w:t> </w:t>
      </w:r>
      <w:r>
        <w:rPr/>
        <w:t>a waiver is that under Art. 1.1 (Most Favoured Nation</w:t>
      </w:r>
      <w:r>
        <w:rPr>
          <w:spacing w:val="-5"/>
        </w:rPr>
        <w:t> </w:t>
      </w:r>
      <w:r>
        <w:rPr/>
        <w:t>Treatment) Art X1: 1 (Elimination of Quantitative Restriction) and Art. XIII:1 (Non-Discriminatory Administration of Quantitative Restriction) of the GATT for trade measures taken under the Kimberly process certification scheme for Rough Diamonds (an international scheme of</w:t>
      </w:r>
      <w:r>
        <w:rPr>
          <w:spacing w:val="-6"/>
        </w:rPr>
        <w:t> </w:t>
      </w:r>
      <w:r>
        <w:rPr/>
        <w:t>certification for rough</w:t>
      </w:r>
      <w:r>
        <w:rPr>
          <w:spacing w:val="-3"/>
        </w:rPr>
        <w:t> </w:t>
      </w:r>
      <w:r>
        <w:rPr/>
        <w:t>demands</w:t>
      </w:r>
      <w:r>
        <w:rPr>
          <w:spacing w:val="-2"/>
        </w:rPr>
        <w:t> </w:t>
      </w:r>
      <w:r>
        <w:rPr/>
        <w:t>which</w:t>
      </w:r>
      <w:r>
        <w:rPr>
          <w:spacing w:val="-3"/>
        </w:rPr>
        <w:t> </w:t>
      </w:r>
      <w:r>
        <w:rPr/>
        <w:t>provides</w:t>
      </w:r>
      <w:r>
        <w:rPr>
          <w:spacing w:val="-2"/>
        </w:rPr>
        <w:t> </w:t>
      </w:r>
      <w:r>
        <w:rPr/>
        <w:t>that participants</w:t>
      </w:r>
      <w:r>
        <w:rPr>
          <w:spacing w:val="-2"/>
        </w:rPr>
        <w:t> </w:t>
      </w:r>
      <w:r>
        <w:rPr/>
        <w:t>should „ensure that no shipment of</w:t>
      </w:r>
      <w:r>
        <w:rPr>
          <w:spacing w:val="-2"/>
        </w:rPr>
        <w:t> </w:t>
      </w:r>
      <w:r>
        <w:rPr/>
        <w:t>rough diamonds is imported or exported to a non-participant‟</w:t>
      </w:r>
      <w:r>
        <w:rPr>
          <w:vertAlign w:val="superscript"/>
        </w:rPr>
        <w:t>112</w:t>
      </w:r>
      <w:r>
        <w:rPr>
          <w:spacing w:val="80"/>
          <w:w w:val="150"/>
          <w:vertAlign w:val="baseline"/>
        </w:rPr>
        <w:t>   </w:t>
      </w:r>
      <w:r>
        <w:rPr>
          <w:vertAlign w:val="baseline"/>
        </w:rPr>
        <w:t>The</w:t>
      </w:r>
    </w:p>
    <w:p>
      <w:pPr>
        <w:pStyle w:val="BodyText"/>
        <w:spacing w:line="480" w:lineRule="auto" w:before="1"/>
        <w:ind w:left="240" w:right="122"/>
        <w:jc w:val="both"/>
      </w:pPr>
      <w:r>
        <w:rPr/>
        <w:t>waiver provides „legal certainty‟ to those taking domestic measures under the Kimberly process to curb the trade in conflict diamonds while at the same time supporting</w:t>
      </w:r>
      <w:r>
        <w:rPr>
          <w:spacing w:val="40"/>
        </w:rPr>
        <w:t> </w:t>
      </w:r>
      <w:r>
        <w:rPr/>
        <w:t>legitimate diamond trade. </w:t>
      </w:r>
      <w:r>
        <w:rPr>
          <w:vertAlign w:val="superscript"/>
        </w:rPr>
        <w:t>113</w:t>
      </w:r>
    </w:p>
    <w:p>
      <w:pPr>
        <w:pStyle w:val="BodyText"/>
        <w:spacing w:line="480" w:lineRule="auto" w:before="202"/>
        <w:ind w:left="240" w:right="127" w:firstLine="720"/>
        <w:jc w:val="both"/>
      </w:pPr>
      <w:r>
        <w:rPr/>
        <mc:AlternateContent>
          <mc:Choice Requires="wps">
            <w:drawing>
              <wp:anchor distT="0" distB="0" distL="0" distR="0" allowOverlap="1" layoutInCell="1" locked="0" behindDoc="0" simplePos="0" relativeHeight="15758336">
                <wp:simplePos x="0" y="0"/>
                <wp:positionH relativeFrom="page">
                  <wp:posOffset>1143609</wp:posOffset>
                </wp:positionH>
                <wp:positionV relativeFrom="paragraph">
                  <wp:posOffset>813746</wp:posOffset>
                </wp:positionV>
                <wp:extent cx="1829435" cy="952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64.074501pt;width:144.050pt;height:.72003pt;mso-position-horizontal-relative:page;mso-position-vertical-relative:paragraph;z-index:15758336" id="docshape64" filled="true" fillcolor="#000000" stroked="false">
                <v:fill type="solid"/>
                <w10:wrap type="none"/>
              </v:rect>
            </w:pict>
          </mc:Fallback>
        </mc:AlternateContent>
      </w:r>
      <w:r>
        <w:rPr/>
        <w:t>The WTO waiver provisions significantly improved upon the current GATT requirement</w:t>
      </w:r>
      <w:r>
        <w:rPr>
          <w:spacing w:val="11"/>
        </w:rPr>
        <w:t> </w:t>
      </w:r>
      <w:r>
        <w:rPr/>
        <w:t>for</w:t>
      </w:r>
      <w:r>
        <w:rPr>
          <w:spacing w:val="9"/>
        </w:rPr>
        <w:t> </w:t>
      </w:r>
      <w:r>
        <w:rPr/>
        <w:t>the</w:t>
      </w:r>
      <w:r>
        <w:rPr>
          <w:spacing w:val="7"/>
        </w:rPr>
        <w:t> </w:t>
      </w:r>
      <w:r>
        <w:rPr/>
        <w:t>grant</w:t>
      </w:r>
      <w:r>
        <w:rPr>
          <w:spacing w:val="14"/>
        </w:rPr>
        <w:t> </w:t>
      </w:r>
      <w:r>
        <w:rPr/>
        <w:t>of</w:t>
      </w:r>
      <w:r>
        <w:rPr>
          <w:spacing w:val="1"/>
        </w:rPr>
        <w:t> </w:t>
      </w:r>
      <w:r>
        <w:rPr/>
        <w:t>a</w:t>
      </w:r>
      <w:r>
        <w:rPr>
          <w:spacing w:val="7"/>
        </w:rPr>
        <w:t> </w:t>
      </w:r>
      <w:r>
        <w:rPr/>
        <w:t>waiver</w:t>
      </w:r>
      <w:r>
        <w:rPr>
          <w:spacing w:val="11"/>
        </w:rPr>
        <w:t> </w:t>
      </w:r>
      <w:r>
        <w:rPr/>
        <w:t>and</w:t>
      </w:r>
      <w:r>
        <w:rPr>
          <w:spacing w:val="8"/>
        </w:rPr>
        <w:t> </w:t>
      </w:r>
      <w:r>
        <w:rPr/>
        <w:t>thereby</w:t>
      </w:r>
      <w:r>
        <w:rPr>
          <w:spacing w:val="9"/>
        </w:rPr>
        <w:t> </w:t>
      </w:r>
      <w:r>
        <w:rPr/>
        <w:t>enhance</w:t>
      </w:r>
      <w:r>
        <w:rPr>
          <w:spacing w:val="8"/>
        </w:rPr>
        <w:t> </w:t>
      </w:r>
      <w:r>
        <w:rPr/>
        <w:t>transparency</w:t>
      </w:r>
      <w:r>
        <w:rPr>
          <w:spacing w:val="8"/>
        </w:rPr>
        <w:t> </w:t>
      </w:r>
      <w:r>
        <w:rPr/>
        <w:t>in</w:t>
      </w:r>
      <w:r>
        <w:rPr>
          <w:spacing w:val="9"/>
        </w:rPr>
        <w:t> </w:t>
      </w:r>
      <w:r>
        <w:rPr/>
        <w:t>the</w:t>
      </w:r>
      <w:r>
        <w:rPr>
          <w:spacing w:val="8"/>
        </w:rPr>
        <w:t> </w:t>
      </w:r>
      <w:r>
        <w:rPr>
          <w:spacing w:val="-2"/>
        </w:rPr>
        <w:t>operations</w:t>
      </w:r>
    </w:p>
    <w:p>
      <w:pPr>
        <w:spacing w:before="86"/>
        <w:ind w:left="240" w:right="0" w:firstLine="0"/>
        <w:jc w:val="both"/>
        <w:rPr>
          <w:sz w:val="20"/>
        </w:rPr>
      </w:pPr>
      <w:r>
        <w:rPr>
          <w:sz w:val="20"/>
          <w:vertAlign w:val="superscript"/>
        </w:rPr>
        <w:t>111</w:t>
      </w:r>
      <w:r>
        <w:rPr>
          <w:spacing w:val="4"/>
          <w:sz w:val="20"/>
          <w:vertAlign w:val="baseline"/>
        </w:rPr>
        <w:t> </w:t>
      </w:r>
      <w:r>
        <w:rPr>
          <w:sz w:val="20"/>
          <w:vertAlign w:val="baseline"/>
        </w:rPr>
        <w:t>Art</w:t>
      </w:r>
      <w:r>
        <w:rPr>
          <w:spacing w:val="-1"/>
          <w:sz w:val="20"/>
          <w:vertAlign w:val="baseline"/>
        </w:rPr>
        <w:t> </w:t>
      </w:r>
      <w:r>
        <w:rPr>
          <w:sz w:val="20"/>
          <w:vertAlign w:val="baseline"/>
        </w:rPr>
        <w:t>IX</w:t>
      </w:r>
      <w:r>
        <w:rPr>
          <w:spacing w:val="1"/>
          <w:sz w:val="20"/>
          <w:vertAlign w:val="baseline"/>
        </w:rPr>
        <w:t> </w:t>
      </w:r>
      <w:r>
        <w:rPr>
          <w:sz w:val="20"/>
          <w:vertAlign w:val="baseline"/>
        </w:rPr>
        <w:t>3</w:t>
      </w:r>
      <w:r>
        <w:rPr>
          <w:spacing w:val="-3"/>
          <w:sz w:val="20"/>
          <w:vertAlign w:val="baseline"/>
        </w:rPr>
        <w:t> </w:t>
      </w:r>
      <w:r>
        <w:rPr>
          <w:sz w:val="20"/>
          <w:vertAlign w:val="baseline"/>
        </w:rPr>
        <w:t>&amp;</w:t>
      </w:r>
      <w:r>
        <w:rPr>
          <w:spacing w:val="-1"/>
          <w:sz w:val="20"/>
          <w:vertAlign w:val="baseline"/>
        </w:rPr>
        <w:t> </w:t>
      </w:r>
      <w:r>
        <w:rPr>
          <w:spacing w:val="-10"/>
          <w:sz w:val="20"/>
          <w:vertAlign w:val="baseline"/>
        </w:rPr>
        <w:t>4</w:t>
      </w:r>
    </w:p>
    <w:p>
      <w:pPr>
        <w:spacing w:line="237" w:lineRule="auto" w:before="2"/>
        <w:ind w:left="240" w:right="116" w:firstLine="0"/>
        <w:jc w:val="both"/>
        <w:rPr>
          <w:sz w:val="20"/>
        </w:rPr>
      </w:pPr>
      <w:r>
        <w:rPr>
          <w:sz w:val="20"/>
          <w:vertAlign w:val="superscript"/>
        </w:rPr>
        <w:t>112</w:t>
      </w:r>
      <w:r>
        <w:rPr>
          <w:sz w:val="20"/>
          <w:vertAlign w:val="baseline"/>
        </w:rPr>
        <w:t> Decisions, „Waiver Concerning Kimberly Process Certification Scheme for Rough Diamonds‟ WTO Doc. NO. G/C/W/432/Rev.( 24 Feb. 2004); See also „Kimberly Process Certification Scheme for Rough Diamonds – Request for a WTO Waiver‟, WTO Doc. No. G/C/W/431 (12 Nov. 2002).</w:t>
      </w:r>
    </w:p>
    <w:p>
      <w:pPr>
        <w:spacing w:before="2"/>
        <w:ind w:left="240" w:right="112" w:firstLine="0"/>
        <w:jc w:val="both"/>
        <w:rPr>
          <w:sz w:val="20"/>
        </w:rPr>
      </w:pPr>
      <w:r>
        <w:rPr>
          <w:sz w:val="20"/>
          <w:vertAlign w:val="superscript"/>
        </w:rPr>
        <w:t>113</w:t>
      </w:r>
      <w:r>
        <w:rPr>
          <w:sz w:val="20"/>
          <w:vertAlign w:val="baseline"/>
        </w:rPr>
        <w:t> See WTO „Agreement reached on WTO Waiver for „Conflict Diamonds‟ (26 Feb. 2013) available at </w:t>
      </w:r>
      <w:hyperlink r:id="rId13">
        <w:r>
          <w:rPr>
            <w:sz w:val="20"/>
            <w:u w:val="single"/>
            <w:vertAlign w:val="baseline"/>
          </w:rPr>
          <w:t>www.wto.org/english/news-e/goods-council 26 Feb. 13 e.htm</w:t>
        </w:r>
      </w:hyperlink>
    </w:p>
    <w:p>
      <w:pPr>
        <w:spacing w:after="0"/>
        <w:jc w:val="both"/>
        <w:rPr>
          <w:sz w:val="20"/>
        </w:rPr>
        <w:sectPr>
          <w:pgSz w:w="11910" w:h="16840"/>
          <w:pgMar w:header="0" w:footer="1462" w:top="1340" w:bottom="1660" w:left="1560" w:right="1320"/>
        </w:sectPr>
      </w:pPr>
    </w:p>
    <w:p>
      <w:pPr>
        <w:pStyle w:val="BodyText"/>
        <w:spacing w:line="480" w:lineRule="auto" w:before="78"/>
        <w:ind w:left="240" w:right="121"/>
        <w:jc w:val="both"/>
      </w:pPr>
      <w:r>
        <w:rPr/>
        <w:t>of the waiver and provide greater certainty regarding the duration and scope of the</w:t>
      </w:r>
      <w:r>
        <w:rPr>
          <w:spacing w:val="40"/>
        </w:rPr>
        <w:t> </w:t>
      </w:r>
      <w:r>
        <w:rPr/>
        <w:t>waiver. The consensus provision greatly increases the likelihood that important, but politically difficult obligations such as those in the TRIPS agreement will be implemented. Furthermore, the three-quarters majority vote requirement increases the number of members that must agree to the grant of any waiver. The procedures for interpretation</w:t>
      </w:r>
      <w:r>
        <w:rPr>
          <w:spacing w:val="-5"/>
        </w:rPr>
        <w:t> </w:t>
      </w:r>
      <w:r>
        <w:rPr/>
        <w:t>and waivers</w:t>
      </w:r>
      <w:r>
        <w:rPr>
          <w:spacing w:val="-2"/>
        </w:rPr>
        <w:t> </w:t>
      </w:r>
      <w:r>
        <w:rPr/>
        <w:t>of</w:t>
      </w:r>
      <w:r>
        <w:rPr>
          <w:spacing w:val="-8"/>
        </w:rPr>
        <w:t> </w:t>
      </w:r>
      <w:r>
        <w:rPr/>
        <w:t>the</w:t>
      </w:r>
      <w:r>
        <w:rPr>
          <w:spacing w:val="-1"/>
        </w:rPr>
        <w:t> </w:t>
      </w:r>
      <w:r>
        <w:rPr/>
        <w:t>plurilateral</w:t>
      </w:r>
      <w:r>
        <w:rPr>
          <w:spacing w:val="-9"/>
        </w:rPr>
        <w:t> </w:t>
      </w:r>
      <w:r>
        <w:rPr/>
        <w:t>agreements</w:t>
      </w:r>
      <w:r>
        <w:rPr>
          <w:spacing w:val="-2"/>
        </w:rPr>
        <w:t> </w:t>
      </w:r>
      <w:r>
        <w:rPr/>
        <w:t>are</w:t>
      </w:r>
      <w:r>
        <w:rPr>
          <w:spacing w:val="-1"/>
        </w:rPr>
        <w:t> </w:t>
      </w:r>
      <w:r>
        <w:rPr/>
        <w:t>governed by</w:t>
      </w:r>
      <w:r>
        <w:rPr>
          <w:spacing w:val="-5"/>
        </w:rPr>
        <w:t> </w:t>
      </w:r>
      <w:r>
        <w:rPr/>
        <w:t>the</w:t>
      </w:r>
      <w:r>
        <w:rPr>
          <w:spacing w:val="-1"/>
        </w:rPr>
        <w:t> </w:t>
      </w:r>
      <w:r>
        <w:rPr/>
        <w:t>provisions</w:t>
      </w:r>
      <w:r>
        <w:rPr>
          <w:spacing w:val="-2"/>
        </w:rPr>
        <w:t> </w:t>
      </w:r>
      <w:r>
        <w:rPr/>
        <w:t>of that Agreement.</w:t>
      </w:r>
      <w:r>
        <w:rPr>
          <w:vertAlign w:val="superscript"/>
        </w:rPr>
        <w:t>114</w:t>
      </w:r>
    </w:p>
    <w:p>
      <w:pPr>
        <w:pStyle w:val="Heading2"/>
        <w:numPr>
          <w:ilvl w:val="2"/>
          <w:numId w:val="17"/>
        </w:numPr>
        <w:tabs>
          <w:tab w:pos="959" w:val="left" w:leader="none"/>
        </w:tabs>
        <w:spacing w:line="240" w:lineRule="auto" w:before="208" w:after="0"/>
        <w:ind w:left="959" w:right="0" w:hanging="719"/>
        <w:jc w:val="both"/>
      </w:pPr>
      <w:r>
        <w:rPr>
          <w:spacing w:val="-2"/>
        </w:rPr>
        <w:t>Amendments</w:t>
      </w:r>
    </w:p>
    <w:p>
      <w:pPr>
        <w:pStyle w:val="BodyText"/>
        <w:spacing w:before="193"/>
        <w:rPr>
          <w:b/>
        </w:rPr>
      </w:pPr>
    </w:p>
    <w:p>
      <w:pPr>
        <w:pStyle w:val="BodyText"/>
        <w:spacing w:line="480" w:lineRule="auto"/>
        <w:ind w:left="240" w:right="116" w:firstLine="720"/>
        <w:jc w:val="both"/>
      </w:pPr>
      <w:r>
        <w:rPr/>
        <w:t>The process of amending one of the WTO agreements is complicated and</w:t>
      </w:r>
      <w:r>
        <w:rPr>
          <w:spacing w:val="80"/>
        </w:rPr>
        <w:t> </w:t>
      </w:r>
      <w:r>
        <w:rPr/>
        <w:t>difficult. Under Art. X</w:t>
      </w:r>
      <w:r>
        <w:rPr>
          <w:spacing w:val="-2"/>
        </w:rPr>
        <w:t> </w:t>
      </w:r>
      <w:r>
        <w:rPr/>
        <w:t>any</w:t>
      </w:r>
      <w:r>
        <w:rPr>
          <w:spacing w:val="-6"/>
        </w:rPr>
        <w:t> </w:t>
      </w:r>
      <w:r>
        <w:rPr/>
        <w:t>member may</w:t>
      </w:r>
      <w:r>
        <w:rPr>
          <w:spacing w:val="-11"/>
        </w:rPr>
        <w:t> </w:t>
      </w:r>
      <w:r>
        <w:rPr/>
        <w:t>propose</w:t>
      </w:r>
      <w:r>
        <w:rPr>
          <w:spacing w:val="-7"/>
        </w:rPr>
        <w:t> </w:t>
      </w:r>
      <w:r>
        <w:rPr/>
        <w:t>that the ministerial</w:t>
      </w:r>
      <w:r>
        <w:rPr>
          <w:spacing w:val="-6"/>
        </w:rPr>
        <w:t> </w:t>
      </w:r>
      <w:r>
        <w:rPr/>
        <w:t>conference</w:t>
      </w:r>
      <w:r>
        <w:rPr>
          <w:spacing w:val="-2"/>
        </w:rPr>
        <w:t> </w:t>
      </w:r>
      <w:r>
        <w:rPr/>
        <w:t>considers amending the WTO agreement or a Multilateral Trade Agreement. In addition, each of</w:t>
      </w:r>
      <w:r>
        <w:rPr>
          <w:spacing w:val="80"/>
        </w:rPr>
        <w:t> </w:t>
      </w:r>
      <w:r>
        <w:rPr/>
        <w:t>the three subordinate councils for trade in goods, services and TRIPS may submit proposals to amend the multilateral trade agreement it oversees.</w:t>
      </w:r>
    </w:p>
    <w:p>
      <w:pPr>
        <w:pStyle w:val="BodyText"/>
        <w:spacing w:line="480" w:lineRule="auto" w:before="202"/>
        <w:ind w:left="240" w:right="110" w:firstLine="720"/>
        <w:jc w:val="both"/>
      </w:pPr>
      <w:r>
        <w:rPr/>
        <w:t>During the first 90 days that the Ministerial Conference considers a proposed amendment or any extended period the conference decides, any decision by the conference to submit the proposed amendment to the members for acceptance shall be taken by consensus. If the Conference cannot reach a consensus during this period, two- thirds of the members may vote to submit the proposed amendment to the members for possible ratification.</w:t>
      </w:r>
      <w:r>
        <w:rPr>
          <w:vertAlign w:val="superscript"/>
        </w:rPr>
        <w:t>115</w:t>
      </w:r>
    </w:p>
    <w:p>
      <w:pPr>
        <w:pStyle w:val="BodyText"/>
        <w:spacing w:line="480" w:lineRule="auto" w:before="198"/>
        <w:ind w:left="240" w:right="123" w:firstLine="720"/>
        <w:jc w:val="both"/>
      </w:pPr>
      <w:r>
        <w:rPr/>
        <w:t>The Article also sets out rules concerning the manner in which certain types of amendments</w:t>
      </w:r>
      <w:r>
        <w:rPr>
          <w:spacing w:val="50"/>
          <w:w w:val="150"/>
        </w:rPr>
        <w:t> </w:t>
      </w:r>
      <w:r>
        <w:rPr/>
        <w:t>may</w:t>
      </w:r>
      <w:r>
        <w:rPr>
          <w:spacing w:val="75"/>
        </w:rPr>
        <w:t> </w:t>
      </w:r>
      <w:r>
        <w:rPr/>
        <w:t>enter</w:t>
      </w:r>
      <w:r>
        <w:rPr>
          <w:spacing w:val="56"/>
          <w:w w:val="150"/>
        </w:rPr>
        <w:t> </w:t>
      </w:r>
      <w:r>
        <w:rPr/>
        <w:t>into</w:t>
      </w:r>
      <w:r>
        <w:rPr>
          <w:spacing w:val="50"/>
          <w:w w:val="150"/>
        </w:rPr>
        <w:t> </w:t>
      </w:r>
      <w:r>
        <w:rPr/>
        <w:t>force</w:t>
      </w:r>
      <w:r>
        <w:rPr>
          <w:spacing w:val="78"/>
        </w:rPr>
        <w:t> </w:t>
      </w:r>
      <w:r>
        <w:rPr/>
        <w:t>and</w:t>
      </w:r>
      <w:r>
        <w:rPr>
          <w:spacing w:val="50"/>
          <w:w w:val="150"/>
        </w:rPr>
        <w:t> </w:t>
      </w:r>
      <w:r>
        <w:rPr/>
        <w:t>which</w:t>
      </w:r>
      <w:r>
        <w:rPr>
          <w:spacing w:val="75"/>
        </w:rPr>
        <w:t> </w:t>
      </w:r>
      <w:r>
        <w:rPr/>
        <w:t>members</w:t>
      </w:r>
      <w:r>
        <w:rPr>
          <w:spacing w:val="77"/>
        </w:rPr>
        <w:t> </w:t>
      </w:r>
      <w:r>
        <w:rPr/>
        <w:t>would</w:t>
      </w:r>
      <w:r>
        <w:rPr>
          <w:spacing w:val="55"/>
          <w:w w:val="150"/>
        </w:rPr>
        <w:t> </w:t>
      </w:r>
      <w:r>
        <w:rPr/>
        <w:t>be</w:t>
      </w:r>
      <w:r>
        <w:rPr>
          <w:spacing w:val="53"/>
          <w:w w:val="150"/>
        </w:rPr>
        <w:t> </w:t>
      </w:r>
      <w:r>
        <w:rPr/>
        <w:t>bound</w:t>
      </w:r>
      <w:r>
        <w:rPr>
          <w:spacing w:val="50"/>
          <w:w w:val="150"/>
        </w:rPr>
        <w:t> </w:t>
      </w:r>
      <w:r>
        <w:rPr/>
        <w:t>by</w:t>
      </w:r>
      <w:r>
        <w:rPr>
          <w:spacing w:val="75"/>
        </w:rPr>
        <w:t> </w:t>
      </w:r>
      <w:r>
        <w:rPr>
          <w:spacing w:val="-2"/>
        </w:rPr>
        <w:t>those</w:t>
      </w:r>
    </w:p>
    <w:p>
      <w:pPr>
        <w:pStyle w:val="BodyText"/>
        <w:rPr>
          <w:sz w:val="20"/>
        </w:rPr>
      </w:pPr>
    </w:p>
    <w:p>
      <w:pPr>
        <w:pStyle w:val="BodyText"/>
        <w:spacing w:before="211"/>
        <w:rPr>
          <w:sz w:val="20"/>
        </w:rPr>
      </w:pPr>
      <w:r>
        <w:rPr/>
        <mc:AlternateContent>
          <mc:Choice Requires="wps">
            <w:drawing>
              <wp:anchor distT="0" distB="0" distL="0" distR="0" allowOverlap="1" layoutInCell="1" locked="0" behindDoc="1" simplePos="0" relativeHeight="487618048">
                <wp:simplePos x="0" y="0"/>
                <wp:positionH relativeFrom="page">
                  <wp:posOffset>1143609</wp:posOffset>
                </wp:positionH>
                <wp:positionV relativeFrom="paragraph">
                  <wp:posOffset>295531</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3.270226pt;width:144.050pt;height:.71997pt;mso-position-horizontal-relative:page;mso-position-vertical-relative:paragraph;z-index:-15698432;mso-wrap-distance-left:0;mso-wrap-distance-right:0" id="docshape65"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114</w:t>
      </w:r>
      <w:r>
        <w:rPr>
          <w:spacing w:val="2"/>
          <w:sz w:val="20"/>
          <w:vertAlign w:val="baseline"/>
        </w:rPr>
        <w:t> </w:t>
      </w:r>
      <w:r>
        <w:rPr>
          <w:sz w:val="20"/>
          <w:vertAlign w:val="baseline"/>
        </w:rPr>
        <w:t>Art.</w:t>
      </w:r>
      <w:r>
        <w:rPr>
          <w:spacing w:val="2"/>
          <w:sz w:val="20"/>
          <w:vertAlign w:val="baseline"/>
        </w:rPr>
        <w:t> </w:t>
      </w:r>
      <w:r>
        <w:rPr>
          <w:sz w:val="20"/>
          <w:vertAlign w:val="baseline"/>
        </w:rPr>
        <w:t>IX.5</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WTO</w:t>
      </w:r>
      <w:r>
        <w:rPr>
          <w:spacing w:val="-6"/>
          <w:sz w:val="20"/>
          <w:vertAlign w:val="baseline"/>
        </w:rPr>
        <w:t> </w:t>
      </w:r>
      <w:r>
        <w:rPr>
          <w:spacing w:val="-2"/>
          <w:sz w:val="20"/>
          <w:vertAlign w:val="baseline"/>
        </w:rPr>
        <w:t>Agreement</w:t>
      </w:r>
    </w:p>
    <w:p>
      <w:pPr>
        <w:spacing w:before="1"/>
        <w:ind w:left="240" w:right="0" w:firstLine="0"/>
        <w:jc w:val="left"/>
        <w:rPr>
          <w:sz w:val="20"/>
        </w:rPr>
      </w:pPr>
      <w:r>
        <w:rPr>
          <w:sz w:val="20"/>
          <w:vertAlign w:val="superscript"/>
        </w:rPr>
        <w:t>115</w:t>
      </w:r>
      <w:r>
        <w:rPr>
          <w:spacing w:val="3"/>
          <w:sz w:val="20"/>
          <w:vertAlign w:val="baseline"/>
        </w:rPr>
        <w:t> </w:t>
      </w:r>
      <w:r>
        <w:rPr>
          <w:sz w:val="20"/>
          <w:vertAlign w:val="baseline"/>
        </w:rPr>
        <w:t>Article</w:t>
      </w:r>
      <w:r>
        <w:rPr>
          <w:spacing w:val="-6"/>
          <w:sz w:val="20"/>
          <w:vertAlign w:val="baseline"/>
        </w:rPr>
        <w:t> </w:t>
      </w:r>
      <w:r>
        <w:rPr>
          <w:spacing w:val="-5"/>
          <w:sz w:val="20"/>
          <w:vertAlign w:val="baseline"/>
        </w:rPr>
        <w:t>X:1</w:t>
      </w:r>
    </w:p>
    <w:p>
      <w:pPr>
        <w:spacing w:after="0"/>
        <w:jc w:val="left"/>
        <w:rPr>
          <w:sz w:val="20"/>
        </w:rPr>
        <w:sectPr>
          <w:pgSz w:w="11910" w:h="16840"/>
          <w:pgMar w:header="0" w:footer="1462" w:top="1340" w:bottom="1660" w:left="1560" w:right="1320"/>
        </w:sectPr>
      </w:pPr>
    </w:p>
    <w:p>
      <w:pPr>
        <w:pStyle w:val="BodyText"/>
        <w:spacing w:line="480" w:lineRule="auto" w:before="98"/>
        <w:ind w:left="240" w:right="115"/>
        <w:jc w:val="both"/>
      </w:pPr>
      <w:r>
        <w:rPr/>
        <w:t>amendments.</w:t>
      </w:r>
      <w:r>
        <w:rPr>
          <w:vertAlign w:val="superscript"/>
        </w:rPr>
        <w:t>116</w:t>
      </w:r>
      <w:r>
        <w:rPr>
          <w:vertAlign w:val="baseline"/>
        </w:rPr>
        <w:t> For instance, certain provisions of the multilateral trade agreements may not be amended unless all WTO members agree and such amendments do not enter into force for any member until</w:t>
      </w:r>
      <w:r>
        <w:rPr>
          <w:spacing w:val="-5"/>
          <w:vertAlign w:val="baseline"/>
        </w:rPr>
        <w:t> </w:t>
      </w:r>
      <w:r>
        <w:rPr>
          <w:vertAlign w:val="baseline"/>
        </w:rPr>
        <w:t>all members have</w:t>
      </w:r>
      <w:r>
        <w:rPr>
          <w:spacing w:val="-1"/>
          <w:vertAlign w:val="baseline"/>
        </w:rPr>
        <w:t> </w:t>
      </w:r>
      <w:r>
        <w:rPr>
          <w:vertAlign w:val="baseline"/>
        </w:rPr>
        <w:t>agreed to the</w:t>
      </w:r>
      <w:r>
        <w:rPr>
          <w:spacing w:val="-1"/>
          <w:vertAlign w:val="baseline"/>
        </w:rPr>
        <w:t> </w:t>
      </w:r>
      <w:r>
        <w:rPr>
          <w:vertAlign w:val="baseline"/>
        </w:rPr>
        <w:t>amendment. These are Art. IX (decision making) and X (amendment) of the WTO Agreement; Art. 1 (Most Favoured Nation) and II (tariff bindings) of GATT 1994; Art. III:1 (MFN) of the GATS; and Art.</w:t>
      </w:r>
      <w:r>
        <w:rPr>
          <w:spacing w:val="40"/>
          <w:vertAlign w:val="baseline"/>
        </w:rPr>
        <w:t> </w:t>
      </w:r>
      <w:r>
        <w:rPr>
          <w:vertAlign w:val="baseline"/>
        </w:rPr>
        <w:t>IV (MFN) of the Agreements on TRIPS.</w:t>
      </w:r>
    </w:p>
    <w:p>
      <w:pPr>
        <w:pStyle w:val="BodyText"/>
        <w:spacing w:line="480" w:lineRule="auto" w:before="203"/>
        <w:ind w:left="240" w:right="121" w:firstLine="720"/>
        <w:jc w:val="both"/>
      </w:pPr>
      <w:r>
        <w:rPr/>
        <w:t>Additionally, amendments to the DSU and TPRM can be made by</w:t>
      </w:r>
      <w:r>
        <w:rPr>
          <w:spacing w:val="-2"/>
        </w:rPr>
        <w:t> </w:t>
      </w:r>
      <w:r>
        <w:rPr/>
        <w:t>the Ministerial Conference alone – without member acceptance – but according to Article X:8 amendment to the DSU can only be made by consensus, and these amendment shall take effect for all members upon approval by the Ministerial Conference.</w:t>
      </w:r>
    </w:p>
    <w:p>
      <w:pPr>
        <w:pStyle w:val="BodyText"/>
        <w:tabs>
          <w:tab w:pos="7443" w:val="left" w:leader="none"/>
        </w:tabs>
        <w:spacing w:line="480" w:lineRule="auto" w:before="198"/>
        <w:ind w:left="240" w:right="118" w:firstLine="720"/>
      </w:pPr>
      <w:r>
        <w:rPr/>
        <w:t>The</w:t>
      </w:r>
      <w:r>
        <w:rPr>
          <w:spacing w:val="40"/>
        </w:rPr>
        <w:t> </w:t>
      </w:r>
      <w:r>
        <w:rPr/>
        <w:t>WTO</w:t>
      </w:r>
      <w:r>
        <w:rPr>
          <w:spacing w:val="40"/>
        </w:rPr>
        <w:t> </w:t>
      </w:r>
      <w:r>
        <w:rPr/>
        <w:t>Agreement</w:t>
      </w:r>
      <w:r>
        <w:rPr>
          <w:spacing w:val="40"/>
        </w:rPr>
        <w:t> </w:t>
      </w:r>
      <w:r>
        <w:rPr/>
        <w:t>has</w:t>
      </w:r>
      <w:r>
        <w:rPr>
          <w:spacing w:val="40"/>
        </w:rPr>
        <w:t> </w:t>
      </w:r>
      <w:r>
        <w:rPr/>
        <w:t>been</w:t>
      </w:r>
      <w:r>
        <w:rPr>
          <w:spacing w:val="40"/>
        </w:rPr>
        <w:t> </w:t>
      </w:r>
      <w:r>
        <w:rPr/>
        <w:t>formally</w:t>
      </w:r>
      <w:r>
        <w:rPr>
          <w:spacing w:val="40"/>
        </w:rPr>
        <w:t> </w:t>
      </w:r>
      <w:r>
        <w:rPr/>
        <w:t>amended</w:t>
      </w:r>
      <w:r>
        <w:rPr>
          <w:spacing w:val="40"/>
        </w:rPr>
        <w:t> </w:t>
      </w:r>
      <w:r>
        <w:rPr/>
        <w:t>only</w:t>
      </w:r>
      <w:r>
        <w:rPr>
          <w:spacing w:val="40"/>
        </w:rPr>
        <w:t> </w:t>
      </w:r>
      <w:r>
        <w:rPr/>
        <w:t>once</w:t>
      </w:r>
      <w:r>
        <w:rPr>
          <w:spacing w:val="40"/>
        </w:rPr>
        <w:t> </w:t>
      </w:r>
      <w:r>
        <w:rPr/>
        <w:t>with</w:t>
      </w:r>
      <w:r>
        <w:rPr>
          <w:spacing w:val="40"/>
        </w:rPr>
        <w:t> </w:t>
      </w:r>
      <w:r>
        <w:rPr/>
        <w:t>the</w:t>
      </w:r>
      <w:r>
        <w:rPr>
          <w:spacing w:val="40"/>
        </w:rPr>
        <w:t> </w:t>
      </w:r>
      <w:r>
        <w:rPr/>
        <w:t>waiver reached</w:t>
      </w:r>
      <w:r>
        <w:rPr>
          <w:spacing w:val="40"/>
        </w:rPr>
        <w:t> </w:t>
      </w:r>
      <w:r>
        <w:rPr/>
        <w:t>on</w:t>
      </w:r>
      <w:r>
        <w:rPr>
          <w:spacing w:val="40"/>
        </w:rPr>
        <w:t> </w:t>
      </w:r>
      <w:r>
        <w:rPr/>
        <w:t>30</w:t>
      </w:r>
      <w:r>
        <w:rPr>
          <w:spacing w:val="74"/>
        </w:rPr>
        <w:t> </w:t>
      </w:r>
      <w:r>
        <w:rPr/>
        <w:t>Aug.</w:t>
      </w:r>
      <w:r>
        <w:rPr>
          <w:spacing w:val="40"/>
        </w:rPr>
        <w:t> </w:t>
      </w:r>
      <w:r>
        <w:rPr/>
        <w:t>2003</w:t>
      </w:r>
      <w:r>
        <w:rPr>
          <w:spacing w:val="40"/>
        </w:rPr>
        <w:t> </w:t>
      </w:r>
      <w:r>
        <w:rPr/>
        <w:t>granting</w:t>
      </w:r>
      <w:r>
        <w:rPr>
          <w:spacing w:val="70"/>
        </w:rPr>
        <w:t> </w:t>
      </w:r>
      <w:r>
        <w:rPr/>
        <w:t>countries</w:t>
      </w:r>
      <w:r>
        <w:rPr>
          <w:spacing w:val="40"/>
        </w:rPr>
        <w:t> </w:t>
      </w:r>
      <w:r>
        <w:rPr/>
        <w:t>with</w:t>
      </w:r>
      <w:r>
        <w:rPr>
          <w:spacing w:val="40"/>
        </w:rPr>
        <w:t> </w:t>
      </w:r>
      <w:r>
        <w:rPr/>
        <w:t>insufficient</w:t>
      </w:r>
      <w:r>
        <w:rPr>
          <w:spacing w:val="70"/>
        </w:rPr>
        <w:t> </w:t>
      </w:r>
      <w:r>
        <w:rPr/>
        <w:t>or</w:t>
      </w:r>
      <w:r>
        <w:rPr>
          <w:spacing w:val="40"/>
        </w:rPr>
        <w:t> </w:t>
      </w:r>
      <w:r>
        <w:rPr/>
        <w:t>no</w:t>
      </w:r>
      <w:r>
        <w:rPr>
          <w:spacing w:val="74"/>
        </w:rPr>
        <w:t> </w:t>
      </w:r>
      <w:r>
        <w:rPr/>
        <w:t>manufacturing capability the ability to import pharmaceuticals under a compulsory health licence which was converted into a permanent amendment to the TRIPS Agreement</w:t>
      </w:r>
      <w:r>
        <w:rPr>
          <w:vertAlign w:val="superscript"/>
        </w:rPr>
        <w:t>117</w:t>
      </w:r>
      <w:r>
        <w:rPr>
          <w:vertAlign w:val="baseline"/>
        </w:rPr>
        <w:t>.</w:t>
        <w:tab/>
      </w:r>
      <w:r>
        <w:rPr>
          <w:spacing w:val="-4"/>
          <w:vertAlign w:val="baseline"/>
        </w:rPr>
        <w:t>The </w:t>
      </w:r>
      <w:r>
        <w:rPr>
          <w:vertAlign w:val="baseline"/>
        </w:rPr>
        <w:t>amendment came into force in late 2007 following ratification from two-thirds of WTO</w:t>
      </w:r>
      <w:r>
        <w:rPr>
          <w:spacing w:val="40"/>
          <w:vertAlign w:val="baseline"/>
        </w:rPr>
        <w:t> </w:t>
      </w:r>
      <w:r>
        <w:rPr>
          <w:spacing w:val="-2"/>
          <w:vertAlign w:val="baseline"/>
        </w:rPr>
        <w:t>member.</w:t>
      </w:r>
    </w:p>
    <w:p>
      <w:pPr>
        <w:pStyle w:val="Heading2"/>
        <w:numPr>
          <w:ilvl w:val="2"/>
          <w:numId w:val="17"/>
        </w:numPr>
        <w:tabs>
          <w:tab w:pos="960" w:val="left" w:leader="none"/>
        </w:tabs>
        <w:spacing w:line="240" w:lineRule="auto" w:before="207" w:after="0"/>
        <w:ind w:left="960" w:right="0" w:hanging="720"/>
        <w:jc w:val="left"/>
      </w:pPr>
      <w:r>
        <w:rPr/>
        <w:t>Plurilateral</w:t>
      </w:r>
      <w:r>
        <w:rPr>
          <w:spacing w:val="-10"/>
        </w:rPr>
        <w:t> </w:t>
      </w:r>
      <w:r>
        <w:rPr>
          <w:spacing w:val="-2"/>
        </w:rPr>
        <w:t>Agreement</w:t>
      </w:r>
    </w:p>
    <w:p>
      <w:pPr>
        <w:pStyle w:val="BodyText"/>
        <w:spacing w:before="198"/>
        <w:rPr>
          <w:b/>
        </w:rPr>
      </w:pPr>
    </w:p>
    <w:p>
      <w:pPr>
        <w:pStyle w:val="BodyText"/>
        <w:spacing w:line="475" w:lineRule="auto"/>
        <w:ind w:left="240" w:right="119" w:firstLine="720"/>
      </w:pPr>
      <w:r>
        <w:rPr/>
        <w:t>Decision – making and amendments under these agreements are governed by the rules contained in each agreement.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1"/>
        <w:rPr>
          <w:sz w:val="20"/>
        </w:rPr>
      </w:pPr>
      <w:r>
        <w:rPr/>
        <mc:AlternateContent>
          <mc:Choice Requires="wps">
            <w:drawing>
              <wp:anchor distT="0" distB="0" distL="0" distR="0" allowOverlap="1" layoutInCell="1" locked="0" behindDoc="1" simplePos="0" relativeHeight="487618560">
                <wp:simplePos x="0" y="0"/>
                <wp:positionH relativeFrom="page">
                  <wp:posOffset>1143609</wp:posOffset>
                </wp:positionH>
                <wp:positionV relativeFrom="paragraph">
                  <wp:posOffset>270159</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1.272373pt;width:144.050pt;height:.71997pt;mso-position-horizontal-relative:page;mso-position-vertical-relative:paragraph;z-index:-15697920;mso-wrap-distance-left:0;mso-wrap-distance-right:0" id="docshape66"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116</w:t>
      </w:r>
      <w:r>
        <w:rPr>
          <w:spacing w:val="1"/>
          <w:sz w:val="20"/>
          <w:vertAlign w:val="baseline"/>
        </w:rPr>
        <w:t> </w:t>
      </w:r>
      <w:r>
        <w:rPr>
          <w:sz w:val="20"/>
          <w:vertAlign w:val="baseline"/>
        </w:rPr>
        <w:t>See</w:t>
      </w:r>
      <w:r>
        <w:rPr>
          <w:spacing w:val="-5"/>
          <w:sz w:val="20"/>
          <w:vertAlign w:val="baseline"/>
        </w:rPr>
        <w:t> </w:t>
      </w:r>
      <w:r>
        <w:rPr>
          <w:sz w:val="20"/>
          <w:vertAlign w:val="baseline"/>
        </w:rPr>
        <w:t>Generally</w:t>
      </w:r>
      <w:r>
        <w:rPr>
          <w:spacing w:val="-11"/>
          <w:sz w:val="20"/>
          <w:vertAlign w:val="baseline"/>
        </w:rPr>
        <w:t> </w:t>
      </w:r>
      <w:r>
        <w:rPr>
          <w:sz w:val="20"/>
          <w:vertAlign w:val="baseline"/>
        </w:rPr>
        <w:t>Art.</w:t>
      </w:r>
      <w:r>
        <w:rPr>
          <w:spacing w:val="-3"/>
          <w:sz w:val="20"/>
          <w:vertAlign w:val="baseline"/>
        </w:rPr>
        <w:t> </w:t>
      </w:r>
      <w:r>
        <w:rPr>
          <w:sz w:val="20"/>
          <w:vertAlign w:val="baseline"/>
        </w:rPr>
        <w:t>X;2-</w:t>
      </w:r>
      <w:r>
        <w:rPr>
          <w:spacing w:val="-10"/>
          <w:sz w:val="20"/>
          <w:vertAlign w:val="baseline"/>
        </w:rPr>
        <w:t>7</w:t>
      </w:r>
    </w:p>
    <w:p>
      <w:pPr>
        <w:spacing w:before="1"/>
        <w:ind w:left="240" w:right="0" w:firstLine="0"/>
        <w:jc w:val="left"/>
        <w:rPr>
          <w:sz w:val="20"/>
        </w:rPr>
      </w:pPr>
      <w:r>
        <w:rPr>
          <w:sz w:val="20"/>
          <w:vertAlign w:val="superscript"/>
        </w:rPr>
        <w:t>117</w:t>
      </w:r>
      <w:r>
        <w:rPr>
          <w:spacing w:val="-3"/>
          <w:sz w:val="20"/>
          <w:vertAlign w:val="baseline"/>
        </w:rPr>
        <w:t> </w:t>
      </w:r>
      <w:r>
        <w:rPr>
          <w:sz w:val="20"/>
          <w:vertAlign w:val="baseline"/>
        </w:rPr>
        <w:t>See</w:t>
      </w:r>
      <w:r>
        <w:rPr>
          <w:spacing w:val="-8"/>
          <w:sz w:val="20"/>
          <w:vertAlign w:val="baseline"/>
        </w:rPr>
        <w:t> </w:t>
      </w:r>
      <w:r>
        <w:rPr>
          <w:sz w:val="20"/>
          <w:vertAlign w:val="baseline"/>
        </w:rPr>
        <w:t>„Amendment</w:t>
      </w:r>
      <w:r>
        <w:rPr>
          <w:spacing w:val="-8"/>
          <w:sz w:val="20"/>
          <w:vertAlign w:val="baseline"/>
        </w:rPr>
        <w:t> </w:t>
      </w:r>
      <w:r>
        <w:rPr>
          <w:sz w:val="20"/>
          <w:vertAlign w:val="baseline"/>
        </w:rPr>
        <w:t>of</w:t>
      </w:r>
      <w:r>
        <w:rPr>
          <w:spacing w:val="-10"/>
          <w:sz w:val="20"/>
          <w:vertAlign w:val="baseline"/>
        </w:rPr>
        <w:t> </w:t>
      </w:r>
      <w:r>
        <w:rPr>
          <w:sz w:val="20"/>
          <w:vertAlign w:val="baseline"/>
        </w:rPr>
        <w:t>the</w:t>
      </w:r>
      <w:r>
        <w:rPr>
          <w:spacing w:val="-12"/>
          <w:sz w:val="20"/>
          <w:vertAlign w:val="baseline"/>
        </w:rPr>
        <w:t> </w:t>
      </w:r>
      <w:r>
        <w:rPr>
          <w:sz w:val="20"/>
          <w:vertAlign w:val="baseline"/>
        </w:rPr>
        <w:t>TRIPS</w:t>
      </w:r>
      <w:r>
        <w:rPr>
          <w:spacing w:val="-7"/>
          <w:sz w:val="20"/>
          <w:vertAlign w:val="baseline"/>
        </w:rPr>
        <w:t> </w:t>
      </w:r>
      <w:r>
        <w:rPr>
          <w:sz w:val="20"/>
          <w:vertAlign w:val="baseline"/>
        </w:rPr>
        <w:t>Agreement:</w:t>
      </w:r>
      <w:r>
        <w:rPr>
          <w:spacing w:val="-4"/>
          <w:sz w:val="20"/>
          <w:vertAlign w:val="baseline"/>
        </w:rPr>
        <w:t> </w:t>
      </w:r>
      <w:r>
        <w:rPr>
          <w:sz w:val="20"/>
          <w:vertAlign w:val="baseline"/>
        </w:rPr>
        <w:t>Decision</w:t>
      </w:r>
      <w:r>
        <w:rPr>
          <w:spacing w:val="-5"/>
          <w:sz w:val="20"/>
          <w:vertAlign w:val="baseline"/>
        </w:rPr>
        <w:t> </w:t>
      </w:r>
      <w:r>
        <w:rPr>
          <w:sz w:val="20"/>
          <w:vertAlign w:val="baseline"/>
        </w:rPr>
        <w:t>6</w:t>
      </w:r>
      <w:r>
        <w:rPr>
          <w:spacing w:val="-10"/>
          <w:sz w:val="20"/>
          <w:vertAlign w:val="baseline"/>
        </w:rPr>
        <w:t> </w:t>
      </w:r>
      <w:r>
        <w:rPr>
          <w:sz w:val="20"/>
          <w:vertAlign w:val="baseline"/>
        </w:rPr>
        <w:t>Dec.</w:t>
      </w:r>
      <w:r>
        <w:rPr>
          <w:spacing w:val="-3"/>
          <w:sz w:val="20"/>
          <w:vertAlign w:val="baseline"/>
        </w:rPr>
        <w:t> </w:t>
      </w:r>
      <w:r>
        <w:rPr>
          <w:spacing w:val="-4"/>
          <w:sz w:val="20"/>
          <w:vertAlign w:val="baseline"/>
        </w:rPr>
        <w:t>2005</w:t>
      </w:r>
    </w:p>
    <w:p>
      <w:pPr>
        <w:spacing w:after="0"/>
        <w:jc w:val="left"/>
        <w:rPr>
          <w:sz w:val="20"/>
        </w:rPr>
        <w:sectPr>
          <w:pgSz w:w="11910" w:h="16840"/>
          <w:pgMar w:header="0" w:footer="1462" w:top="1320" w:bottom="1660" w:left="1560" w:right="1320"/>
        </w:sectPr>
      </w:pPr>
    </w:p>
    <w:p>
      <w:pPr>
        <w:pStyle w:val="Heading1"/>
        <w:numPr>
          <w:ilvl w:val="1"/>
          <w:numId w:val="17"/>
        </w:numPr>
        <w:tabs>
          <w:tab w:pos="960" w:val="left" w:leader="none"/>
        </w:tabs>
        <w:spacing w:line="240" w:lineRule="auto" w:before="63" w:after="0"/>
        <w:ind w:left="960" w:right="0" w:hanging="720"/>
        <w:jc w:val="left"/>
      </w:pPr>
      <w:r>
        <w:rPr/>
        <w:t>MEMBERSHIP</w:t>
      </w:r>
      <w:r>
        <w:rPr>
          <w:spacing w:val="-3"/>
        </w:rPr>
        <w:t> </w:t>
      </w:r>
      <w:r>
        <w:rPr/>
        <w:t>OF</w:t>
      </w:r>
      <w:r>
        <w:rPr>
          <w:spacing w:val="-2"/>
        </w:rPr>
        <w:t> </w:t>
      </w:r>
      <w:r>
        <w:rPr/>
        <w:t>THE</w:t>
      </w:r>
      <w:r>
        <w:rPr>
          <w:spacing w:val="-1"/>
        </w:rPr>
        <w:t> </w:t>
      </w:r>
      <w:r>
        <w:rPr>
          <w:spacing w:val="-5"/>
        </w:rPr>
        <w:t>WTO</w:t>
      </w:r>
    </w:p>
    <w:p>
      <w:pPr>
        <w:pStyle w:val="BodyText"/>
        <w:spacing w:before="197"/>
        <w:rPr>
          <w:b/>
        </w:rPr>
      </w:pPr>
    </w:p>
    <w:p>
      <w:pPr>
        <w:pStyle w:val="BodyText"/>
        <w:spacing w:line="480" w:lineRule="auto"/>
        <w:ind w:left="240" w:right="119" w:firstLine="720"/>
        <w:jc w:val="both"/>
      </w:pPr>
      <w:r>
        <w:rPr/>
        <w:t>As of July 2008, the WTO was comprised of 153 members, including all major industrialized nations and most developing countries. Nigeria became a member of the WTO</w:t>
      </w:r>
      <w:r>
        <w:rPr>
          <w:spacing w:val="-1"/>
        </w:rPr>
        <w:t> </w:t>
      </w:r>
      <w:r>
        <w:rPr/>
        <w:t>on 1</w:t>
      </w:r>
      <w:r>
        <w:rPr>
          <w:vertAlign w:val="superscript"/>
        </w:rPr>
        <w:t>st</w:t>
      </w:r>
      <w:r>
        <w:rPr>
          <w:vertAlign w:val="baseline"/>
        </w:rPr>
        <w:t> Jan. 1995 when it was</w:t>
      </w:r>
      <w:r>
        <w:rPr>
          <w:spacing w:val="-2"/>
          <w:vertAlign w:val="baseline"/>
        </w:rPr>
        <w:t> </w:t>
      </w:r>
      <w:r>
        <w:rPr>
          <w:vertAlign w:val="baseline"/>
        </w:rPr>
        <w:t>established, having already been a</w:t>
      </w:r>
      <w:r>
        <w:rPr>
          <w:spacing w:val="-1"/>
          <w:vertAlign w:val="baseline"/>
        </w:rPr>
        <w:t> </w:t>
      </w:r>
      <w:r>
        <w:rPr>
          <w:vertAlign w:val="baseline"/>
        </w:rPr>
        <w:t>contracting party</w:t>
      </w:r>
      <w:r>
        <w:rPr>
          <w:spacing w:val="-4"/>
          <w:vertAlign w:val="baseline"/>
        </w:rPr>
        <w:t> </w:t>
      </w:r>
      <w:r>
        <w:rPr>
          <w:vertAlign w:val="baseline"/>
        </w:rPr>
        <w:t>to the GATT.</w:t>
      </w:r>
      <w:r>
        <w:rPr>
          <w:vertAlign w:val="superscript"/>
        </w:rPr>
        <w:t>118</w:t>
      </w:r>
    </w:p>
    <w:p>
      <w:pPr>
        <w:pStyle w:val="BodyText"/>
        <w:spacing w:line="480" w:lineRule="auto" w:before="198"/>
        <w:ind w:left="240" w:right="113" w:firstLine="720"/>
        <w:jc w:val="both"/>
        <w:rPr>
          <w:i/>
        </w:rPr>
      </w:pPr>
      <w:r>
        <w:rPr/>
        <w:t>The WTO is not an absolutely close ended organisation. The agreement establishing it allows for withdrawal of any member who so desires. In this respect Art. XV provide </w:t>
      </w:r>
      <w:r>
        <w:rPr>
          <w:i/>
        </w:rPr>
        <w:t>inter alia</w:t>
      </w:r>
    </w:p>
    <w:p>
      <w:pPr>
        <w:pStyle w:val="BodyText"/>
        <w:spacing w:line="273" w:lineRule="auto" w:before="202"/>
        <w:ind w:left="1681" w:right="1561"/>
        <w:jc w:val="both"/>
      </w:pPr>
      <w:r>
        <w:rPr/>
        <w:t>Any member may withdraw from the agreement such withdrawal shall apply both to this agreement and the Multilateral</w:t>
      </w:r>
      <w:r>
        <w:rPr>
          <w:spacing w:val="-10"/>
        </w:rPr>
        <w:t> </w:t>
      </w:r>
      <w:r>
        <w:rPr/>
        <w:t>Trade Agreement and shall</w:t>
      </w:r>
      <w:r>
        <w:rPr>
          <w:spacing w:val="-5"/>
        </w:rPr>
        <w:t> </w:t>
      </w:r>
      <w:r>
        <w:rPr/>
        <w:t>take</w:t>
      </w:r>
      <w:r>
        <w:rPr>
          <w:spacing w:val="-3"/>
        </w:rPr>
        <w:t> </w:t>
      </w:r>
      <w:r>
        <w:rPr/>
        <w:t>effect upon</w:t>
      </w:r>
      <w:r>
        <w:rPr>
          <w:spacing w:val="-6"/>
        </w:rPr>
        <w:t> </w:t>
      </w:r>
      <w:r>
        <w:rPr/>
        <w:t>the expiration of six months from the date on which written notice is received by the D.G of the WTO</w:t>
      </w:r>
      <w:r>
        <w:rPr>
          <w:vertAlign w:val="superscript"/>
        </w:rPr>
        <w:t>119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2"/>
        <w:rPr>
          <w:sz w:val="20"/>
        </w:rPr>
      </w:pPr>
      <w:r>
        <w:rPr/>
        <mc:AlternateContent>
          <mc:Choice Requires="wps">
            <w:drawing>
              <wp:anchor distT="0" distB="0" distL="0" distR="0" allowOverlap="1" layoutInCell="1" locked="0" behindDoc="1" simplePos="0" relativeHeight="487619072">
                <wp:simplePos x="0" y="0"/>
                <wp:positionH relativeFrom="page">
                  <wp:posOffset>1143609</wp:posOffset>
                </wp:positionH>
                <wp:positionV relativeFrom="paragraph">
                  <wp:posOffset>182128</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34085pt;width:144.050pt;height:.71997pt;mso-position-horizontal-relative:page;mso-position-vertical-relative:paragraph;z-index:-15697408;mso-wrap-distance-left:0;mso-wrap-distance-right:0" id="docshape67"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118</w:t>
      </w:r>
      <w:r>
        <w:rPr>
          <w:spacing w:val="2"/>
          <w:sz w:val="20"/>
          <w:vertAlign w:val="baseline"/>
        </w:rPr>
        <w:t> </w:t>
      </w:r>
      <w:r>
        <w:rPr>
          <w:sz w:val="20"/>
          <w:vertAlign w:val="baseline"/>
        </w:rPr>
        <w:t>Art.</w:t>
      </w:r>
      <w:r>
        <w:rPr>
          <w:spacing w:val="2"/>
          <w:sz w:val="20"/>
          <w:vertAlign w:val="baseline"/>
        </w:rPr>
        <w:t> </w:t>
      </w:r>
      <w:r>
        <w:rPr>
          <w:sz w:val="20"/>
          <w:vertAlign w:val="baseline"/>
        </w:rPr>
        <w:t>XI</w:t>
      </w:r>
      <w:r>
        <w:rPr>
          <w:spacing w:val="-4"/>
          <w:sz w:val="20"/>
          <w:vertAlign w:val="baseline"/>
        </w:rPr>
        <w:t> </w:t>
      </w:r>
      <w:r>
        <w:rPr>
          <w:sz w:val="20"/>
          <w:vertAlign w:val="baseline"/>
        </w:rPr>
        <w:t>–</w:t>
      </w:r>
      <w:r>
        <w:rPr>
          <w:spacing w:val="-3"/>
          <w:sz w:val="20"/>
          <w:vertAlign w:val="baseline"/>
        </w:rPr>
        <w:t> </w:t>
      </w:r>
      <w:r>
        <w:rPr>
          <w:sz w:val="20"/>
          <w:vertAlign w:val="baseline"/>
        </w:rPr>
        <w:t>WTO</w:t>
      </w:r>
      <w:r>
        <w:rPr>
          <w:spacing w:val="-1"/>
          <w:sz w:val="20"/>
          <w:vertAlign w:val="baseline"/>
        </w:rPr>
        <w:t> </w:t>
      </w:r>
      <w:r>
        <w:rPr>
          <w:spacing w:val="-2"/>
          <w:sz w:val="20"/>
          <w:vertAlign w:val="baseline"/>
        </w:rPr>
        <w:t>Agreements</w:t>
      </w:r>
    </w:p>
    <w:p>
      <w:pPr>
        <w:spacing w:before="1"/>
        <w:ind w:left="240" w:right="119" w:firstLine="0"/>
        <w:jc w:val="left"/>
        <w:rPr>
          <w:sz w:val="20"/>
        </w:rPr>
      </w:pPr>
      <w:r>
        <w:rPr>
          <w:sz w:val="20"/>
          <w:vertAlign w:val="superscript"/>
        </w:rPr>
        <w:t>119</w:t>
      </w:r>
      <w:r>
        <w:rPr>
          <w:sz w:val="20"/>
          <w:vertAlign w:val="baseline"/>
        </w:rPr>
        <w:t> See Art. XV(1). Similarly</w:t>
      </w:r>
      <w:r>
        <w:rPr>
          <w:spacing w:val="-5"/>
          <w:sz w:val="20"/>
          <w:vertAlign w:val="baseline"/>
        </w:rPr>
        <w:t> </w:t>
      </w:r>
      <w:r>
        <w:rPr>
          <w:sz w:val="20"/>
          <w:vertAlign w:val="baseline"/>
        </w:rPr>
        <w:t>XV(2) provides that withdrawal from a plurilateral Trade Agreement shall be governed by the provisions of that Agreement.</w:t>
      </w:r>
    </w:p>
    <w:p>
      <w:pPr>
        <w:spacing w:after="0"/>
        <w:jc w:val="left"/>
        <w:rPr>
          <w:sz w:val="20"/>
        </w:rPr>
        <w:sectPr>
          <w:pgSz w:w="11910" w:h="16840"/>
          <w:pgMar w:header="0" w:footer="1462" w:top="1360" w:bottom="1660" w:left="1560" w:right="1320"/>
        </w:sectPr>
      </w:pPr>
    </w:p>
    <w:p>
      <w:pPr>
        <w:pStyle w:val="Heading1"/>
        <w:spacing w:line="535" w:lineRule="auto" w:before="78"/>
        <w:ind w:left="2185" w:right="1951" w:firstLine="1354"/>
      </w:pPr>
      <w:r>
        <w:rPr/>
        <w:t>CHAPTER THREE INTERNATIONAL</w:t>
      </w:r>
      <w:r>
        <w:rPr>
          <w:spacing w:val="-14"/>
        </w:rPr>
        <w:t> </w:t>
      </w:r>
      <w:r>
        <w:rPr/>
        <w:t>TRADE</w:t>
      </w:r>
      <w:r>
        <w:rPr>
          <w:spacing w:val="-13"/>
        </w:rPr>
        <w:t> </w:t>
      </w:r>
      <w:r>
        <w:rPr/>
        <w:t>LEGAL</w:t>
      </w:r>
      <w:r>
        <w:rPr>
          <w:spacing w:val="-14"/>
        </w:rPr>
        <w:t> </w:t>
      </w:r>
      <w:r>
        <w:rPr/>
        <w:t>ORDER</w:t>
      </w:r>
    </w:p>
    <w:p>
      <w:pPr>
        <w:pStyle w:val="Heading1"/>
        <w:numPr>
          <w:ilvl w:val="1"/>
          <w:numId w:val="30"/>
        </w:numPr>
        <w:tabs>
          <w:tab w:pos="960" w:val="left" w:leader="none"/>
        </w:tabs>
        <w:spacing w:line="240" w:lineRule="auto" w:before="4" w:after="0"/>
        <w:ind w:left="960" w:right="0" w:hanging="720"/>
        <w:jc w:val="left"/>
      </w:pPr>
      <w:bookmarkStart w:name="_TOC_250038" w:id="7"/>
      <w:bookmarkEnd w:id="7"/>
      <w:r>
        <w:rPr>
          <w:spacing w:val="-2"/>
        </w:rPr>
        <w:t>INTRODUCTION</w:t>
      </w:r>
    </w:p>
    <w:p>
      <w:pPr>
        <w:pStyle w:val="BodyText"/>
        <w:spacing w:line="480" w:lineRule="auto" w:before="271"/>
        <w:ind w:left="240" w:right="114" w:firstLine="720"/>
        <w:jc w:val="both"/>
      </w:pPr>
      <w:r>
        <w:rPr/>
        <w:t>Most countries in the world are members of the World Trade Organization</w:t>
      </w:r>
      <w:r>
        <w:rPr>
          <w:spacing w:val="40"/>
        </w:rPr>
        <w:t> </w:t>
      </w:r>
      <w:r>
        <w:rPr/>
        <w:t>(WTO). WTO members meet every few years to discuss how to liberalize international trade. Liberalizing trade, it has been argued, would remove tariffs and quotas, and allow goods and services to sell only for what they are really worth. This would help poor countries enter new markets and sell their goods. If WTO ministers could agree to slash tariffs in agriculture and manufacturing, the resulting changes in trade could lift more</w:t>
      </w:r>
      <w:r>
        <w:rPr>
          <w:spacing w:val="40"/>
        </w:rPr>
        <w:t> </w:t>
      </w:r>
      <w:r>
        <w:rPr/>
        <w:t>than 140 million people out of poverty.</w:t>
      </w:r>
      <w:r>
        <w:rPr>
          <w:vertAlign w:val="superscript"/>
        </w:rPr>
        <w:t>1</w:t>
      </w:r>
    </w:p>
    <w:p>
      <w:pPr>
        <w:pStyle w:val="BodyText"/>
        <w:spacing w:line="480" w:lineRule="auto" w:before="198"/>
        <w:ind w:left="240" w:right="122" w:firstLine="720"/>
        <w:jc w:val="both"/>
      </w:pPr>
      <w:r>
        <w:rPr/>
        <w:t>While WTO works to update and liberalize the international trade rules, it is difficult to negotiate new rules that would meet every country‟s expectations and concerns.</w:t>
      </w:r>
      <w:r>
        <w:rPr>
          <w:vertAlign w:val="superscript"/>
        </w:rPr>
        <w:t>2</w:t>
      </w:r>
      <w:r>
        <w:rPr>
          <w:vertAlign w:val="baseline"/>
        </w:rPr>
        <w:t> In addition to being a member of WTO, countries that trade a lot with one another often create corporate rules to regulate the flow of goods and services between them. They give each others products preferential terms over products from other countries that are not part of these agreements (i.e. bilateral and regional trade </w:t>
      </w:r>
      <w:r>
        <w:rPr>
          <w:spacing w:val="-2"/>
          <w:vertAlign w:val="baseline"/>
        </w:rPr>
        <w:t>agreements).</w:t>
      </w:r>
    </w:p>
    <w:p>
      <w:pPr>
        <w:pStyle w:val="BodyText"/>
        <w:spacing w:line="480" w:lineRule="auto" w:before="203"/>
        <w:ind w:left="240" w:right="115" w:firstLine="720"/>
        <w:jc w:val="both"/>
      </w:pPr>
      <w:r>
        <w:rPr/>
        <w:t>In</w:t>
      </w:r>
      <w:r>
        <w:rPr>
          <w:spacing w:val="-5"/>
        </w:rPr>
        <w:t> </w:t>
      </w:r>
      <w:r>
        <w:rPr/>
        <w:t>this</w:t>
      </w:r>
      <w:r>
        <w:rPr>
          <w:spacing w:val="-2"/>
        </w:rPr>
        <w:t> </w:t>
      </w:r>
      <w:r>
        <w:rPr/>
        <w:t>chapter, we</w:t>
      </w:r>
      <w:r>
        <w:rPr>
          <w:spacing w:val="-2"/>
        </w:rPr>
        <w:t> </w:t>
      </w:r>
      <w:r>
        <w:rPr/>
        <w:t>examine</w:t>
      </w:r>
      <w:r>
        <w:rPr>
          <w:spacing w:val="-2"/>
        </w:rPr>
        <w:t> </w:t>
      </w:r>
      <w:r>
        <w:rPr/>
        <w:t>the</w:t>
      </w:r>
      <w:r>
        <w:rPr>
          <w:spacing w:val="-2"/>
        </w:rPr>
        <w:t> </w:t>
      </w:r>
      <w:r>
        <w:rPr/>
        <w:t>provisions</w:t>
      </w:r>
      <w:r>
        <w:rPr>
          <w:spacing w:val="-2"/>
        </w:rPr>
        <w:t> </w:t>
      </w:r>
      <w:r>
        <w:rPr/>
        <w:t>of</w:t>
      </w:r>
      <w:r>
        <w:rPr>
          <w:spacing w:val="-8"/>
        </w:rPr>
        <w:t> </w:t>
      </w:r>
      <w:r>
        <w:rPr/>
        <w:t>the</w:t>
      </w:r>
      <w:r>
        <w:rPr>
          <w:spacing w:val="-2"/>
        </w:rPr>
        <w:t> </w:t>
      </w:r>
      <w:r>
        <w:rPr/>
        <w:t>WTO Agreements</w:t>
      </w:r>
      <w:r>
        <w:rPr>
          <w:spacing w:val="-2"/>
        </w:rPr>
        <w:t> </w:t>
      </w:r>
      <w:r>
        <w:rPr/>
        <w:t>with</w:t>
      </w:r>
      <w:r>
        <w:rPr>
          <w:spacing w:val="-5"/>
        </w:rPr>
        <w:t> </w:t>
      </w:r>
      <w:r>
        <w:rPr/>
        <w:t>emphasis on agriculture as it affects developing countries. In addition, we also discuss one important and controversial exception to the MFN</w:t>
      </w:r>
      <w:r>
        <w:rPr>
          <w:vertAlign w:val="superscript"/>
        </w:rPr>
        <w:t>3</w:t>
      </w:r>
      <w:r>
        <w:rPr>
          <w:vertAlign w:val="baseline"/>
        </w:rPr>
        <w:t> which authorize the formation of customs unions and Free Trade Areas (FTAs), in</w:t>
      </w:r>
      <w:r>
        <w:rPr>
          <w:spacing w:val="-1"/>
          <w:vertAlign w:val="baseline"/>
        </w:rPr>
        <w:t> </w:t>
      </w:r>
      <w:r>
        <w:rPr>
          <w:vertAlign w:val="baseline"/>
        </w:rPr>
        <w:t>spite of</w:t>
      </w:r>
      <w:r>
        <w:rPr>
          <w:spacing w:val="-4"/>
          <w:vertAlign w:val="baseline"/>
        </w:rPr>
        <w:t> </w:t>
      </w:r>
      <w:r>
        <w:rPr>
          <w:vertAlign w:val="baseline"/>
        </w:rPr>
        <w:t>the non-discriminating concepts set-down</w:t>
      </w:r>
      <w:r>
        <w:rPr>
          <w:spacing w:val="39"/>
          <w:vertAlign w:val="baseline"/>
        </w:rPr>
        <w:t> </w:t>
      </w:r>
      <w:r>
        <w:rPr>
          <w:vertAlign w:val="baseline"/>
        </w:rPr>
        <w:t>throughout</w:t>
      </w:r>
      <w:r>
        <w:rPr>
          <w:spacing w:val="48"/>
          <w:vertAlign w:val="baseline"/>
        </w:rPr>
        <w:t> </w:t>
      </w:r>
      <w:r>
        <w:rPr>
          <w:vertAlign w:val="baseline"/>
        </w:rPr>
        <w:t>the</w:t>
      </w:r>
      <w:r>
        <w:rPr>
          <w:spacing w:val="47"/>
          <w:vertAlign w:val="baseline"/>
        </w:rPr>
        <w:t> </w:t>
      </w:r>
      <w:r>
        <w:rPr>
          <w:vertAlign w:val="baseline"/>
        </w:rPr>
        <w:t>GATT.</w:t>
      </w:r>
      <w:r>
        <w:rPr>
          <w:spacing w:val="50"/>
          <w:vertAlign w:val="baseline"/>
        </w:rPr>
        <w:t> </w:t>
      </w:r>
      <w:r>
        <w:rPr>
          <w:vertAlign w:val="baseline"/>
        </w:rPr>
        <w:t>This</w:t>
      </w:r>
      <w:r>
        <w:rPr>
          <w:spacing w:val="46"/>
          <w:vertAlign w:val="baseline"/>
        </w:rPr>
        <w:t> </w:t>
      </w:r>
      <w:r>
        <w:rPr>
          <w:vertAlign w:val="baseline"/>
        </w:rPr>
        <w:t>exception</w:t>
      </w:r>
      <w:r>
        <w:rPr>
          <w:spacing w:val="47"/>
          <w:vertAlign w:val="baseline"/>
        </w:rPr>
        <w:t> </w:t>
      </w:r>
      <w:r>
        <w:rPr>
          <w:vertAlign w:val="baseline"/>
        </w:rPr>
        <w:t>has</w:t>
      </w:r>
      <w:r>
        <w:rPr>
          <w:spacing w:val="46"/>
          <w:vertAlign w:val="baseline"/>
        </w:rPr>
        <w:t> </w:t>
      </w:r>
      <w:r>
        <w:rPr>
          <w:vertAlign w:val="baseline"/>
        </w:rPr>
        <w:t>given</w:t>
      </w:r>
      <w:r>
        <w:rPr>
          <w:spacing w:val="43"/>
          <w:vertAlign w:val="baseline"/>
        </w:rPr>
        <w:t> </w:t>
      </w:r>
      <w:r>
        <w:rPr>
          <w:vertAlign w:val="baseline"/>
        </w:rPr>
        <w:t>rise</w:t>
      </w:r>
      <w:r>
        <w:rPr>
          <w:spacing w:val="47"/>
          <w:vertAlign w:val="baseline"/>
        </w:rPr>
        <w:t> </w:t>
      </w:r>
      <w:r>
        <w:rPr>
          <w:vertAlign w:val="baseline"/>
        </w:rPr>
        <w:t>to</w:t>
      </w:r>
      <w:r>
        <w:rPr>
          <w:spacing w:val="48"/>
          <w:vertAlign w:val="baseline"/>
        </w:rPr>
        <w:t> </w:t>
      </w:r>
      <w:r>
        <w:rPr>
          <w:vertAlign w:val="baseline"/>
        </w:rPr>
        <w:t>the</w:t>
      </w:r>
      <w:r>
        <w:rPr>
          <w:spacing w:val="47"/>
          <w:vertAlign w:val="baseline"/>
        </w:rPr>
        <w:t> </w:t>
      </w:r>
      <w:r>
        <w:rPr>
          <w:vertAlign w:val="baseline"/>
        </w:rPr>
        <w:t>proliferation</w:t>
      </w:r>
      <w:r>
        <w:rPr>
          <w:spacing w:val="43"/>
          <w:vertAlign w:val="baseline"/>
        </w:rPr>
        <w:t> </w:t>
      </w:r>
      <w:r>
        <w:rPr>
          <w:spacing w:val="-5"/>
          <w:vertAlign w:val="baseline"/>
        </w:rPr>
        <w:t>of</w:t>
      </w:r>
    </w:p>
    <w:p>
      <w:pPr>
        <w:pStyle w:val="BodyText"/>
        <w:spacing w:before="2"/>
        <w:rPr>
          <w:sz w:val="14"/>
        </w:rPr>
      </w:pPr>
      <w:r>
        <w:rPr/>
        <mc:AlternateContent>
          <mc:Choice Requires="wps">
            <w:drawing>
              <wp:anchor distT="0" distB="0" distL="0" distR="0" allowOverlap="1" layoutInCell="1" locked="0" behindDoc="1" simplePos="0" relativeHeight="487619584">
                <wp:simplePos x="0" y="0"/>
                <wp:positionH relativeFrom="page">
                  <wp:posOffset>1143609</wp:posOffset>
                </wp:positionH>
                <wp:positionV relativeFrom="paragraph">
                  <wp:posOffset>118782</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35296pt;width:144.050pt;height:.71997pt;mso-position-horizontal-relative:page;mso-position-vertical-relative:paragraph;z-index:-15696896;mso-wrap-distance-left:0;mso-wrap-distance-right:0" id="docshape68" filled="true" fillcolor="#000000" stroked="false">
                <v:fill type="solid"/>
                <w10:wrap type="topAndBottom"/>
              </v:rect>
            </w:pict>
          </mc:Fallback>
        </mc:AlternateContent>
      </w:r>
    </w:p>
    <w:p>
      <w:pPr>
        <w:spacing w:before="96"/>
        <w:ind w:left="240" w:right="0" w:firstLine="0"/>
        <w:jc w:val="left"/>
        <w:rPr>
          <w:sz w:val="20"/>
        </w:rPr>
      </w:pPr>
      <w:r>
        <w:rPr>
          <w:spacing w:val="-2"/>
          <w:sz w:val="20"/>
          <w:vertAlign w:val="superscript"/>
        </w:rPr>
        <w:t>1</w:t>
      </w:r>
      <w:r>
        <w:rPr>
          <w:spacing w:val="12"/>
          <w:sz w:val="20"/>
          <w:vertAlign w:val="baseline"/>
        </w:rPr>
        <w:t> </w:t>
      </w:r>
      <w:r>
        <w:rPr>
          <w:spacing w:val="-2"/>
          <w:sz w:val="20"/>
          <w:vertAlign w:val="baseline"/>
        </w:rPr>
        <w:t>html:file:lle:youthink-issuesTrade.mht</w:t>
      </w:r>
      <w:r>
        <w:rPr>
          <w:spacing w:val="18"/>
          <w:sz w:val="20"/>
          <w:vertAlign w:val="baseline"/>
        </w:rPr>
        <w:t> </w:t>
      </w:r>
      <w:r>
        <w:rPr>
          <w:spacing w:val="-2"/>
          <w:sz w:val="20"/>
          <w:vertAlign w:val="baseline"/>
        </w:rPr>
        <w:t>visited</w:t>
      </w:r>
      <w:r>
        <w:rPr>
          <w:spacing w:val="15"/>
          <w:sz w:val="20"/>
          <w:vertAlign w:val="baseline"/>
        </w:rPr>
        <w:t> </w:t>
      </w:r>
      <w:r>
        <w:rPr>
          <w:spacing w:val="-2"/>
          <w:sz w:val="20"/>
          <w:vertAlign w:val="baseline"/>
        </w:rPr>
        <w:t>15:04:2013.</w:t>
      </w:r>
    </w:p>
    <w:p>
      <w:pPr>
        <w:spacing w:before="1"/>
        <w:ind w:left="240" w:right="0" w:firstLine="0"/>
        <w:jc w:val="left"/>
        <w:rPr>
          <w:sz w:val="20"/>
        </w:rPr>
      </w:pPr>
      <w:r>
        <w:rPr>
          <w:sz w:val="20"/>
          <w:vertAlign w:val="superscript"/>
        </w:rPr>
        <w:t>2</w:t>
      </w:r>
      <w:r>
        <w:rPr>
          <w:spacing w:val="4"/>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3</w:t>
      </w:r>
      <w:r>
        <w:rPr>
          <w:spacing w:val="1"/>
          <w:sz w:val="20"/>
          <w:vertAlign w:val="baseline"/>
        </w:rPr>
        <w:t> </w:t>
      </w:r>
      <w:r>
        <w:rPr>
          <w:sz w:val="20"/>
          <w:vertAlign w:val="baseline"/>
        </w:rPr>
        <w:t>Article</w:t>
      </w:r>
      <w:r>
        <w:rPr>
          <w:spacing w:val="-5"/>
          <w:sz w:val="20"/>
          <w:vertAlign w:val="baseline"/>
        </w:rPr>
        <w:t> </w:t>
      </w:r>
      <w:r>
        <w:rPr>
          <w:sz w:val="20"/>
          <w:vertAlign w:val="baseline"/>
        </w:rPr>
        <w:t>XXIV</w:t>
      </w:r>
      <w:r>
        <w:rPr>
          <w:spacing w:val="-2"/>
          <w:sz w:val="20"/>
          <w:vertAlign w:val="baseline"/>
        </w:rPr>
        <w:t> </w:t>
      </w:r>
      <w:r>
        <w:rPr>
          <w:sz w:val="20"/>
          <w:vertAlign w:val="baseline"/>
        </w:rPr>
        <w:t>of</w:t>
      </w:r>
      <w:r>
        <w:rPr>
          <w:spacing w:val="-7"/>
          <w:sz w:val="20"/>
          <w:vertAlign w:val="baseline"/>
        </w:rPr>
        <w:t> </w:t>
      </w:r>
      <w:r>
        <w:rPr>
          <w:sz w:val="20"/>
          <w:vertAlign w:val="baseline"/>
        </w:rPr>
        <w:t>the</w:t>
      </w:r>
      <w:r>
        <w:rPr>
          <w:spacing w:val="-4"/>
          <w:sz w:val="20"/>
          <w:vertAlign w:val="baseline"/>
        </w:rPr>
        <w:t> GATT</w:t>
      </w:r>
    </w:p>
    <w:p>
      <w:pPr>
        <w:spacing w:after="0"/>
        <w:jc w:val="left"/>
        <w:rPr>
          <w:sz w:val="20"/>
        </w:rPr>
        <w:sectPr>
          <w:pgSz w:w="11910" w:h="16840"/>
          <w:pgMar w:header="0" w:footer="1462" w:top="1340" w:bottom="1660" w:left="1560" w:right="1320"/>
        </w:sectPr>
      </w:pPr>
    </w:p>
    <w:p>
      <w:pPr>
        <w:pStyle w:val="BodyText"/>
        <w:spacing w:line="480" w:lineRule="auto" w:before="78"/>
        <w:ind w:left="240" w:right="121"/>
        <w:jc w:val="both"/>
      </w:pPr>
      <w:r>
        <w:rPr/>
        <w:t>several bilateral, plurilateral or regional trade agreements which we shall refer to collectively, as Preferential Trade Agreements (PTAs). In examining PTAs, we discuss first, the history and development of PTAs both before the GATT and as an exception to the GATT under Article XXIV. Next, we analyze several arguments both for and against regionalism/bilateralism and explore the consequences of regionalism/bilateralism. Then, we examine the requirements set out under Article XXIV that must be followed in order to have a WTO – Compatible customs union or FTA. Finally, we discuss the effect that PTAs</w:t>
      </w:r>
      <w:r>
        <w:rPr>
          <w:spacing w:val="-2"/>
        </w:rPr>
        <w:t> </w:t>
      </w:r>
      <w:r>
        <w:rPr/>
        <w:t>are having on</w:t>
      </w:r>
      <w:r>
        <w:rPr>
          <w:spacing w:val="-5"/>
        </w:rPr>
        <w:t> </w:t>
      </w:r>
      <w:r>
        <w:rPr/>
        <w:t>the multilateral</w:t>
      </w:r>
      <w:r>
        <w:rPr>
          <w:spacing w:val="-8"/>
        </w:rPr>
        <w:t> </w:t>
      </w:r>
      <w:r>
        <w:rPr/>
        <w:t>system</w:t>
      </w:r>
      <w:r>
        <w:rPr>
          <w:spacing w:val="-5"/>
        </w:rPr>
        <w:t> </w:t>
      </w:r>
      <w:r>
        <w:rPr/>
        <w:t>and conclude</w:t>
      </w:r>
      <w:r>
        <w:rPr>
          <w:spacing w:val="-1"/>
        </w:rPr>
        <w:t> </w:t>
      </w:r>
      <w:r>
        <w:rPr/>
        <w:t>on the impact of</w:t>
      </w:r>
      <w:r>
        <w:rPr>
          <w:spacing w:val="-7"/>
        </w:rPr>
        <w:t> </w:t>
      </w:r>
      <w:r>
        <w:rPr/>
        <w:t>ECOWAS as a regional trade organization.</w:t>
      </w:r>
    </w:p>
    <w:p>
      <w:pPr>
        <w:pStyle w:val="Heading1"/>
        <w:numPr>
          <w:ilvl w:val="1"/>
          <w:numId w:val="30"/>
        </w:numPr>
        <w:tabs>
          <w:tab w:pos="960" w:val="left" w:leader="none"/>
        </w:tabs>
        <w:spacing w:line="240" w:lineRule="auto" w:before="209" w:after="0"/>
        <w:ind w:left="960" w:right="0" w:hanging="720"/>
        <w:jc w:val="left"/>
      </w:pPr>
      <w:bookmarkStart w:name="_TOC_250037" w:id="8"/>
      <w:r>
        <w:rPr/>
        <w:t>THE</w:t>
      </w:r>
      <w:r>
        <w:rPr>
          <w:spacing w:val="-3"/>
        </w:rPr>
        <w:t> </w:t>
      </w:r>
      <w:r>
        <w:rPr/>
        <w:t>SCOPE</w:t>
      </w:r>
      <w:r>
        <w:rPr>
          <w:spacing w:val="-2"/>
        </w:rPr>
        <w:t> </w:t>
      </w:r>
      <w:r>
        <w:rPr/>
        <w:t>AND</w:t>
      </w:r>
      <w:r>
        <w:rPr>
          <w:spacing w:val="-2"/>
        </w:rPr>
        <w:t> </w:t>
      </w:r>
      <w:r>
        <w:rPr/>
        <w:t>AUTHORITY</w:t>
      </w:r>
      <w:r>
        <w:rPr>
          <w:spacing w:val="-2"/>
        </w:rPr>
        <w:t> </w:t>
      </w:r>
      <w:r>
        <w:rPr/>
        <w:t>OF</w:t>
      </w:r>
      <w:r>
        <w:rPr>
          <w:spacing w:val="-2"/>
        </w:rPr>
        <w:t> </w:t>
      </w:r>
      <w:r>
        <w:rPr/>
        <w:t>THE</w:t>
      </w:r>
      <w:r>
        <w:rPr>
          <w:spacing w:val="-2"/>
        </w:rPr>
        <w:t> </w:t>
      </w:r>
      <w:bookmarkEnd w:id="8"/>
      <w:r>
        <w:rPr>
          <w:spacing w:val="-5"/>
        </w:rPr>
        <w:t>WTO</w:t>
      </w:r>
    </w:p>
    <w:p>
      <w:pPr>
        <w:pStyle w:val="BodyText"/>
        <w:spacing w:line="480" w:lineRule="auto" w:before="271"/>
        <w:ind w:left="240" w:right="129" w:firstLine="720"/>
        <w:jc w:val="both"/>
      </w:pPr>
      <w:r>
        <w:rPr/>
        <w:t>The WTO as an institution has been discussed extensively in the preceding chapter; it is now left to examine the scope and binding nature of</w:t>
      </w:r>
      <w:r>
        <w:rPr>
          <w:spacing w:val="-1"/>
        </w:rPr>
        <w:t> </w:t>
      </w:r>
      <w:r>
        <w:rPr/>
        <w:t>the WTO agreements.</w:t>
      </w:r>
    </w:p>
    <w:p>
      <w:pPr>
        <w:pStyle w:val="BodyText"/>
        <w:spacing w:line="480" w:lineRule="auto" w:before="197"/>
        <w:ind w:left="240" w:right="116"/>
        <w:jc w:val="both"/>
      </w:pPr>
      <w:r>
        <w:rPr/>
        <w:t>The scope of the WTO is set out in Article II of the WTO Agreements. It states that the WTO shall</w:t>
      </w:r>
      <w:r>
        <w:rPr>
          <w:spacing w:val="-3"/>
        </w:rPr>
        <w:t> </w:t>
      </w:r>
      <w:r>
        <w:rPr/>
        <w:t>provide the common institutional framework for the conduct of</w:t>
      </w:r>
      <w:r>
        <w:rPr>
          <w:spacing w:val="-7"/>
        </w:rPr>
        <w:t> </w:t>
      </w:r>
      <w:r>
        <w:rPr/>
        <w:t>trade relations among its members in matters related to the agreements and associated legal instruments in the annexes to the Agreements.</w:t>
      </w:r>
      <w:r>
        <w:rPr>
          <w:vertAlign w:val="superscript"/>
        </w:rPr>
        <w:t>4</w:t>
      </w:r>
    </w:p>
    <w:p>
      <w:pPr>
        <w:pStyle w:val="Heading1"/>
        <w:numPr>
          <w:ilvl w:val="1"/>
          <w:numId w:val="30"/>
        </w:numPr>
        <w:tabs>
          <w:tab w:pos="961" w:val="left" w:leader="none"/>
          <w:tab w:pos="2266" w:val="left" w:leader="none"/>
          <w:tab w:pos="4488" w:val="left" w:leader="none"/>
          <w:tab w:pos="6457" w:val="left" w:leader="none"/>
          <w:tab w:pos="7561" w:val="left" w:leader="none"/>
          <w:tab w:pos="8319" w:val="left" w:leader="none"/>
        </w:tabs>
        <w:spacing w:line="237" w:lineRule="auto" w:before="210" w:after="0"/>
        <w:ind w:left="961" w:right="122" w:hanging="721"/>
        <w:jc w:val="left"/>
      </w:pPr>
      <w:bookmarkStart w:name="_TOC_250036" w:id="9"/>
      <w:r>
        <w:rPr>
          <w:spacing w:val="-2"/>
        </w:rPr>
        <w:t>BINDING</w:t>
      </w:r>
      <w:r>
        <w:rPr/>
        <w:tab/>
      </w:r>
      <w:r>
        <w:rPr>
          <w:spacing w:val="-2"/>
        </w:rPr>
        <w:t>MULTILATERAL</w:t>
      </w:r>
      <w:r>
        <w:rPr/>
        <w:tab/>
      </w:r>
      <w:r>
        <w:rPr>
          <w:spacing w:val="-2"/>
        </w:rPr>
        <w:t>OBLIGATIONS</w:t>
      </w:r>
      <w:r>
        <w:rPr/>
        <w:tab/>
      </w:r>
      <w:r>
        <w:rPr>
          <w:spacing w:val="-2"/>
        </w:rPr>
        <w:t>UNDER</w:t>
      </w:r>
      <w:r>
        <w:rPr/>
        <w:tab/>
      </w:r>
      <w:r>
        <w:rPr>
          <w:spacing w:val="-4"/>
        </w:rPr>
        <w:t>THE</w:t>
      </w:r>
      <w:r>
        <w:rPr/>
        <w:tab/>
      </w:r>
      <w:r>
        <w:rPr>
          <w:spacing w:val="-4"/>
        </w:rPr>
        <w:t>WTO </w:t>
      </w:r>
      <w:bookmarkEnd w:id="9"/>
      <w:r>
        <w:rPr>
          <w:spacing w:val="-2"/>
        </w:rPr>
        <w:t>AGREEMENTS</w:t>
      </w:r>
    </w:p>
    <w:p>
      <w:pPr>
        <w:pStyle w:val="BodyText"/>
        <w:spacing w:line="480" w:lineRule="auto" w:before="272"/>
        <w:ind w:left="240" w:right="122" w:firstLine="720"/>
        <w:jc w:val="both"/>
      </w:pPr>
      <w:r>
        <w:rPr/>
        <w:t>The final Act embodying the results of the Uruguay Round of Multilateral Trade Negotiations states that members present agreed on the desirability of the acceptance of the WTO Agreement by all participants in the Uruguay Round of Multilateral Trade Negotiations with a view to its entry into force by 1 January, 1995. Article XVI(6) of</w:t>
      </w:r>
      <w:r>
        <w:rPr>
          <w:spacing w:val="-3"/>
        </w:rPr>
        <w:t> </w:t>
      </w:r>
      <w:r>
        <w:rPr/>
        <w:t>the WTO</w:t>
      </w:r>
      <w:r>
        <w:rPr>
          <w:spacing w:val="34"/>
        </w:rPr>
        <w:t> </w:t>
      </w:r>
      <w:r>
        <w:rPr/>
        <w:t>Agreement</w:t>
      </w:r>
      <w:r>
        <w:rPr>
          <w:spacing w:val="36"/>
        </w:rPr>
        <w:t> </w:t>
      </w:r>
      <w:r>
        <w:rPr/>
        <w:t>1994,</w:t>
      </w:r>
      <w:r>
        <w:rPr>
          <w:spacing w:val="34"/>
        </w:rPr>
        <w:t> </w:t>
      </w:r>
      <w:r>
        <w:rPr/>
        <w:t>provides</w:t>
      </w:r>
      <w:r>
        <w:rPr>
          <w:spacing w:val="30"/>
        </w:rPr>
        <w:t> </w:t>
      </w:r>
      <w:r>
        <w:rPr/>
        <w:t>that</w:t>
      </w:r>
      <w:r>
        <w:rPr>
          <w:spacing w:val="36"/>
        </w:rPr>
        <w:t> </w:t>
      </w:r>
      <w:r>
        <w:rPr/>
        <w:t>the</w:t>
      </w:r>
      <w:r>
        <w:rPr>
          <w:spacing w:val="36"/>
        </w:rPr>
        <w:t> </w:t>
      </w:r>
      <w:r>
        <w:rPr/>
        <w:t>Agreement</w:t>
      </w:r>
      <w:r>
        <w:rPr>
          <w:spacing w:val="36"/>
        </w:rPr>
        <w:t> </w:t>
      </w:r>
      <w:r>
        <w:rPr/>
        <w:t>shall</w:t>
      </w:r>
      <w:r>
        <w:rPr>
          <w:spacing w:val="33"/>
        </w:rPr>
        <w:t> </w:t>
      </w:r>
      <w:r>
        <w:rPr/>
        <w:t>be</w:t>
      </w:r>
      <w:r>
        <w:rPr>
          <w:spacing w:val="35"/>
        </w:rPr>
        <w:t> </w:t>
      </w:r>
      <w:r>
        <w:rPr/>
        <w:t>registered</w:t>
      </w:r>
      <w:r>
        <w:rPr>
          <w:spacing w:val="37"/>
        </w:rPr>
        <w:t> </w:t>
      </w:r>
      <w:r>
        <w:rPr/>
        <w:t>in</w:t>
      </w:r>
      <w:r>
        <w:rPr>
          <w:spacing w:val="32"/>
        </w:rPr>
        <w:t> </w:t>
      </w:r>
      <w:r>
        <w:rPr>
          <w:spacing w:val="-2"/>
        </w:rPr>
        <w:t>accordance</w:t>
      </w:r>
    </w:p>
    <w:p>
      <w:pPr>
        <w:pStyle w:val="BodyText"/>
        <w:spacing w:before="43"/>
        <w:rPr>
          <w:sz w:val="20"/>
        </w:rPr>
      </w:pPr>
      <w:r>
        <w:rPr/>
        <mc:AlternateContent>
          <mc:Choice Requires="wps">
            <w:drawing>
              <wp:anchor distT="0" distB="0" distL="0" distR="0" allowOverlap="1" layoutInCell="1" locked="0" behindDoc="1" simplePos="0" relativeHeight="487620096">
                <wp:simplePos x="0" y="0"/>
                <wp:positionH relativeFrom="page">
                  <wp:posOffset>1143609</wp:posOffset>
                </wp:positionH>
                <wp:positionV relativeFrom="paragraph">
                  <wp:posOffset>188802</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866337pt;width:144.050pt;height:.72003pt;mso-position-horizontal-relative:page;mso-position-vertical-relative:paragraph;z-index:-15696384;mso-wrap-distance-left:0;mso-wrap-distance-right:0" id="docshape69"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4</w:t>
      </w:r>
      <w:r>
        <w:rPr>
          <w:sz w:val="20"/>
          <w:vertAlign w:val="baseline"/>
        </w:rPr>
        <w:t> Article</w:t>
      </w:r>
      <w:r>
        <w:rPr>
          <w:spacing w:val="-5"/>
          <w:sz w:val="20"/>
          <w:vertAlign w:val="baseline"/>
        </w:rPr>
        <w:t> </w:t>
      </w:r>
      <w:r>
        <w:rPr>
          <w:spacing w:val="-2"/>
          <w:sz w:val="20"/>
          <w:vertAlign w:val="baseline"/>
        </w:rPr>
        <w:t>II(1)</w:t>
      </w:r>
    </w:p>
    <w:p>
      <w:pPr>
        <w:spacing w:after="0"/>
        <w:jc w:val="left"/>
        <w:rPr>
          <w:sz w:val="20"/>
        </w:rPr>
        <w:sectPr>
          <w:pgSz w:w="11910" w:h="16840"/>
          <w:pgMar w:header="0" w:footer="1462" w:top="1340" w:bottom="1660" w:left="1560" w:right="1320"/>
        </w:sectPr>
      </w:pPr>
    </w:p>
    <w:p>
      <w:pPr>
        <w:pStyle w:val="BodyText"/>
        <w:spacing w:line="480" w:lineRule="auto" w:before="78"/>
        <w:ind w:left="240" w:right="123"/>
        <w:jc w:val="both"/>
      </w:pPr>
      <w:r>
        <w:rPr/>
        <w:t>with</w:t>
      </w:r>
      <w:r>
        <w:rPr>
          <w:spacing w:val="-4"/>
        </w:rPr>
        <w:t> </w:t>
      </w:r>
      <w:r>
        <w:rPr/>
        <w:t>the provisions</w:t>
      </w:r>
      <w:r>
        <w:rPr>
          <w:spacing w:val="-1"/>
        </w:rPr>
        <w:t> </w:t>
      </w:r>
      <w:r>
        <w:rPr/>
        <w:t>of</w:t>
      </w:r>
      <w:r>
        <w:rPr>
          <w:spacing w:val="-2"/>
        </w:rPr>
        <w:t> </w:t>
      </w:r>
      <w:r>
        <w:rPr/>
        <w:t>Article 102 of</w:t>
      </w:r>
      <w:r>
        <w:rPr>
          <w:spacing w:val="-7"/>
        </w:rPr>
        <w:t> </w:t>
      </w:r>
      <w:r>
        <w:rPr/>
        <w:t>the Charter</w:t>
      </w:r>
      <w:r>
        <w:rPr>
          <w:spacing w:val="-2"/>
        </w:rPr>
        <w:t> </w:t>
      </w:r>
      <w:r>
        <w:rPr/>
        <w:t>of the United Nations. Acceptance of</w:t>
      </w:r>
      <w:r>
        <w:rPr>
          <w:spacing w:val="-7"/>
        </w:rPr>
        <w:t> </w:t>
      </w:r>
      <w:r>
        <w:rPr/>
        <w:t>the WTO Agreement by signature or otherwise or by being original members of</w:t>
      </w:r>
      <w:r>
        <w:rPr>
          <w:spacing w:val="-3"/>
        </w:rPr>
        <w:t> </w:t>
      </w:r>
      <w:r>
        <w:rPr/>
        <w:t>GATT leads to binding obligations under the Agreement, as provided for by Article XIV of the </w:t>
      </w:r>
      <w:r>
        <w:rPr>
          <w:spacing w:val="-2"/>
        </w:rPr>
        <w:t>Agreement.</w:t>
      </w:r>
    </w:p>
    <w:p>
      <w:pPr>
        <w:pStyle w:val="BodyText"/>
        <w:spacing w:line="480" w:lineRule="auto" w:before="203"/>
        <w:ind w:left="240" w:right="119" w:firstLine="720"/>
        <w:jc w:val="both"/>
      </w:pPr>
      <w:r>
        <w:rPr/>
        <w:t>Legally, the obligations created by the establishment of the WTO are essentially contractual in nature. This is obvious from the preamble (recitals) to the agreement,</w:t>
      </w:r>
      <w:r>
        <w:rPr>
          <w:spacing w:val="80"/>
        </w:rPr>
        <w:t> </w:t>
      </w:r>
      <w:r>
        <w:rPr/>
        <w:t>which states thus:</w:t>
      </w:r>
    </w:p>
    <w:p>
      <w:pPr>
        <w:pStyle w:val="BodyText"/>
        <w:spacing w:before="197"/>
        <w:ind w:left="240"/>
        <w:jc w:val="both"/>
      </w:pPr>
      <w:r>
        <w:rPr/>
        <w:t>The</w:t>
      </w:r>
      <w:r>
        <w:rPr>
          <w:spacing w:val="-1"/>
        </w:rPr>
        <w:t> </w:t>
      </w:r>
      <w:r>
        <w:rPr/>
        <w:t>parties</w:t>
      </w:r>
      <w:r>
        <w:rPr>
          <w:spacing w:val="-1"/>
        </w:rPr>
        <w:t> </w:t>
      </w:r>
      <w:r>
        <w:rPr/>
        <w:t>to</w:t>
      </w:r>
      <w:r>
        <w:rPr>
          <w:spacing w:val="-4"/>
        </w:rPr>
        <w:t> </w:t>
      </w:r>
      <w:r>
        <w:rPr/>
        <w:t>this</w:t>
      </w:r>
      <w:r>
        <w:rPr>
          <w:spacing w:val="-1"/>
        </w:rPr>
        <w:t> </w:t>
      </w:r>
      <w:r>
        <w:rPr>
          <w:spacing w:val="-2"/>
        </w:rPr>
        <w:t>Agreement:</w:t>
      </w:r>
    </w:p>
    <w:p>
      <w:pPr>
        <w:pStyle w:val="BodyText"/>
        <w:spacing w:before="202"/>
      </w:pPr>
    </w:p>
    <w:p>
      <w:pPr>
        <w:pStyle w:val="BodyText"/>
        <w:spacing w:line="288" w:lineRule="auto"/>
        <w:ind w:left="1681" w:right="1552"/>
        <w:jc w:val="both"/>
      </w:pPr>
      <w:r>
        <w:rPr/>
        <w:t>Recognizing that their relations in the field of trade and economic endeavours should be conducted with a view to raising standards of living, ensuring full employment and a large and steadily growing volume of real income and effective</w:t>
      </w:r>
      <w:r>
        <w:rPr>
          <w:spacing w:val="-3"/>
        </w:rPr>
        <w:t> </w:t>
      </w:r>
      <w:r>
        <w:rPr/>
        <w:t>demand</w:t>
      </w:r>
      <w:r>
        <w:rPr>
          <w:spacing w:val="-2"/>
        </w:rPr>
        <w:t> </w:t>
      </w:r>
      <w:r>
        <w:rPr/>
        <w:t>and</w:t>
      </w:r>
      <w:r>
        <w:rPr>
          <w:spacing w:val="-2"/>
        </w:rPr>
        <w:t> </w:t>
      </w:r>
      <w:r>
        <w:rPr/>
        <w:t>expanding</w:t>
      </w:r>
      <w:r>
        <w:rPr>
          <w:spacing w:val="-2"/>
        </w:rPr>
        <w:t> </w:t>
      </w:r>
      <w:r>
        <w:rPr/>
        <w:t>the</w:t>
      </w:r>
      <w:r>
        <w:rPr>
          <w:spacing w:val="-3"/>
        </w:rPr>
        <w:t> </w:t>
      </w:r>
      <w:r>
        <w:rPr/>
        <w:t>production</w:t>
      </w:r>
      <w:r>
        <w:rPr>
          <w:spacing w:val="-7"/>
        </w:rPr>
        <w:t> </w:t>
      </w:r>
      <w:r>
        <w:rPr/>
        <w:t>of</w:t>
      </w:r>
      <w:r>
        <w:rPr>
          <w:spacing w:val="-10"/>
        </w:rPr>
        <w:t> </w:t>
      </w:r>
      <w:r>
        <w:rPr/>
        <w:t>and</w:t>
      </w:r>
      <w:r>
        <w:rPr>
          <w:spacing w:val="-2"/>
        </w:rPr>
        <w:t> </w:t>
      </w:r>
      <w:r>
        <w:rPr/>
        <w:t>trade in</w:t>
      </w:r>
      <w:r>
        <w:rPr>
          <w:spacing w:val="-2"/>
        </w:rPr>
        <w:t> </w:t>
      </w:r>
      <w:r>
        <w:rPr/>
        <w:t>goods and services, while allowing for</w:t>
      </w:r>
      <w:r>
        <w:rPr>
          <w:spacing w:val="-1"/>
        </w:rPr>
        <w:t> </w:t>
      </w:r>
      <w:r>
        <w:rPr/>
        <w:t>the optimal</w:t>
      </w:r>
      <w:r>
        <w:rPr>
          <w:spacing w:val="-2"/>
        </w:rPr>
        <w:t> </w:t>
      </w:r>
      <w:r>
        <w:rPr/>
        <w:t>use of the world‟s resources in accordance with the objective of sustainable development, seeking both to protect and preserve the environment and to enhance the means for doing</w:t>
      </w:r>
      <w:r>
        <w:rPr>
          <w:spacing w:val="-4"/>
        </w:rPr>
        <w:t> </w:t>
      </w:r>
      <w:r>
        <w:rPr/>
        <w:t>so in</w:t>
      </w:r>
      <w:r>
        <w:rPr>
          <w:spacing w:val="-8"/>
        </w:rPr>
        <w:t> </w:t>
      </w:r>
      <w:r>
        <w:rPr/>
        <w:t>a manner.</w:t>
      </w:r>
      <w:r>
        <w:rPr>
          <w:spacing w:val="-2"/>
        </w:rPr>
        <w:t> </w:t>
      </w:r>
      <w:r>
        <w:rPr/>
        <w:t>Consistent with</w:t>
      </w:r>
      <w:r>
        <w:rPr>
          <w:spacing w:val="-8"/>
        </w:rPr>
        <w:t> </w:t>
      </w:r>
      <w:r>
        <w:rPr/>
        <w:t>their</w:t>
      </w:r>
      <w:r>
        <w:rPr>
          <w:spacing w:val="-3"/>
        </w:rPr>
        <w:t> </w:t>
      </w:r>
      <w:r>
        <w:rPr/>
        <w:t>respective needs and concerns at different levels of</w:t>
      </w:r>
      <w:r>
        <w:rPr>
          <w:spacing w:val="-3"/>
        </w:rPr>
        <w:t> </w:t>
      </w:r>
      <w:r>
        <w:rPr/>
        <w:t>economic development”.</w:t>
      </w:r>
    </w:p>
    <w:p>
      <w:pPr>
        <w:pStyle w:val="BodyText"/>
        <w:spacing w:before="203"/>
        <w:ind w:left="961"/>
      </w:pPr>
      <w:r>
        <w:rPr/>
        <w:t>The</w:t>
      </w:r>
      <w:r>
        <w:rPr>
          <w:spacing w:val="-2"/>
        </w:rPr>
        <w:t> </w:t>
      </w:r>
      <w:r>
        <w:rPr/>
        <w:t>preamble</w:t>
      </w:r>
      <w:r>
        <w:rPr>
          <w:spacing w:val="-1"/>
        </w:rPr>
        <w:t> </w:t>
      </w:r>
      <w:r>
        <w:rPr/>
        <w:t>states</w:t>
      </w:r>
      <w:r>
        <w:rPr>
          <w:spacing w:val="-1"/>
        </w:rPr>
        <w:t> </w:t>
      </w:r>
      <w:r>
        <w:rPr>
          <w:spacing w:val="-2"/>
        </w:rPr>
        <w:t>further:</w:t>
      </w:r>
    </w:p>
    <w:p>
      <w:pPr>
        <w:pStyle w:val="BodyText"/>
        <w:spacing w:before="197"/>
      </w:pPr>
    </w:p>
    <w:p>
      <w:pPr>
        <w:pStyle w:val="BodyText"/>
        <w:spacing w:line="288" w:lineRule="auto"/>
        <w:ind w:left="1681" w:right="1557"/>
        <w:jc w:val="both"/>
      </w:pPr>
      <w:r>
        <w:rPr/>
        <w:t>Recognizing further that there is need for positive efforts designed to ensure that developing countries and especially the least developed among them, secure a share in the growth in international trade commensurate with needs of their economic development.</w:t>
      </w:r>
    </w:p>
    <w:p>
      <w:pPr>
        <w:pStyle w:val="BodyText"/>
        <w:spacing w:line="288" w:lineRule="auto" w:before="202"/>
        <w:ind w:left="1681" w:right="1557"/>
        <w:jc w:val="both"/>
      </w:pPr>
      <w:r>
        <w:rPr/>
        <w:t>Being desirous of contributing to these objectives by entering into reciprocal and mutually advantageous arrangements directed to the substantial reduction of tariffs and other barriers to trade and to the elimination of discriminatory treatment in international trade relations.</w:t>
      </w:r>
    </w:p>
    <w:p>
      <w:pPr>
        <w:spacing w:after="0" w:line="288" w:lineRule="auto"/>
        <w:jc w:val="both"/>
        <w:sectPr>
          <w:pgSz w:w="11910" w:h="16840"/>
          <w:pgMar w:header="0" w:footer="1462" w:top="1340" w:bottom="1680" w:left="1560" w:right="1320"/>
        </w:sectPr>
      </w:pPr>
    </w:p>
    <w:p>
      <w:pPr>
        <w:pStyle w:val="BodyText"/>
        <w:spacing w:before="74"/>
        <w:ind w:left="240"/>
        <w:jc w:val="both"/>
      </w:pPr>
      <w:r>
        <w:rPr/>
        <w:t>It</w:t>
      </w:r>
      <w:r>
        <w:rPr>
          <w:spacing w:val="-4"/>
        </w:rPr>
        <w:t> </w:t>
      </w:r>
      <w:r>
        <w:rPr/>
        <w:t>then</w:t>
      </w:r>
      <w:r>
        <w:rPr>
          <w:spacing w:val="-5"/>
        </w:rPr>
        <w:t> </w:t>
      </w:r>
      <w:r>
        <w:rPr/>
        <w:t>concludes</w:t>
      </w:r>
      <w:r>
        <w:rPr>
          <w:spacing w:val="-1"/>
        </w:rPr>
        <w:t> </w:t>
      </w:r>
      <w:r>
        <w:rPr>
          <w:spacing w:val="-4"/>
        </w:rPr>
        <w:t>that:</w:t>
      </w:r>
    </w:p>
    <w:p>
      <w:pPr>
        <w:pStyle w:val="BodyText"/>
        <w:spacing w:before="247"/>
        <w:ind w:left="1681" w:right="1565"/>
        <w:jc w:val="both"/>
      </w:pPr>
      <w:r>
        <w:rPr/>
        <w:t>Resolved therefore, to develop an integrated, more viable and durable multilateral trading system encompassing the General Agreement on</w:t>
      </w:r>
      <w:r>
        <w:rPr>
          <w:spacing w:val="-2"/>
        </w:rPr>
        <w:t> </w:t>
      </w:r>
      <w:r>
        <w:rPr/>
        <w:t>Tariffs and Trade, the results</w:t>
      </w:r>
      <w:r>
        <w:rPr>
          <w:spacing w:val="-4"/>
        </w:rPr>
        <w:t> </w:t>
      </w:r>
      <w:r>
        <w:rPr/>
        <w:t>of</w:t>
      </w:r>
      <w:r>
        <w:rPr>
          <w:spacing w:val="-5"/>
        </w:rPr>
        <w:t> </w:t>
      </w:r>
      <w:r>
        <w:rPr/>
        <w:t>past trade liberalization efforts and all of the results of the Uruguay Round of Multilateral Trade Negotiations.</w:t>
      </w:r>
    </w:p>
    <w:p>
      <w:pPr>
        <w:pStyle w:val="BodyText"/>
        <w:spacing w:line="237" w:lineRule="auto" w:before="202"/>
        <w:ind w:left="1681" w:right="1564"/>
        <w:jc w:val="both"/>
      </w:pPr>
      <w:r>
        <w:rPr/>
        <w:t>Determined to preserve the basic principles and to further the objectives underlying this multilateral trading system.</w:t>
      </w:r>
      <w:r>
        <w:rPr>
          <w:vertAlign w:val="superscript"/>
        </w:rPr>
        <w:t>5</w:t>
      </w:r>
    </w:p>
    <w:p>
      <w:pPr>
        <w:pStyle w:val="BodyText"/>
        <w:spacing w:line="480" w:lineRule="auto" w:before="205"/>
        <w:ind w:left="240" w:right="123" w:firstLine="720"/>
        <w:jc w:val="both"/>
      </w:pPr>
      <w:r>
        <w:rPr/>
        <w:t>The fact of the existence of the WTO Agreement was that a new world organization had been created. The scope of the functions, powers and subject matter regulated automatically created a device for isolating any country that refused to be a member of</w:t>
      </w:r>
      <w:r>
        <w:rPr>
          <w:spacing w:val="-8"/>
        </w:rPr>
        <w:t> </w:t>
      </w:r>
      <w:r>
        <w:rPr/>
        <w:t>the WTO</w:t>
      </w:r>
      <w:r>
        <w:rPr>
          <w:spacing w:val="-1"/>
        </w:rPr>
        <w:t> </w:t>
      </w:r>
      <w:r>
        <w:rPr/>
        <w:t>as far as</w:t>
      </w:r>
      <w:r>
        <w:rPr>
          <w:spacing w:val="-2"/>
        </w:rPr>
        <w:t> </w:t>
      </w:r>
      <w:r>
        <w:rPr/>
        <w:t>trade</w:t>
      </w:r>
      <w:r>
        <w:rPr>
          <w:spacing w:val="-1"/>
        </w:rPr>
        <w:t> </w:t>
      </w:r>
      <w:r>
        <w:rPr/>
        <w:t>and international economic</w:t>
      </w:r>
      <w:r>
        <w:rPr>
          <w:spacing w:val="-1"/>
        </w:rPr>
        <w:t> </w:t>
      </w:r>
      <w:r>
        <w:rPr/>
        <w:t>activities were</w:t>
      </w:r>
      <w:r>
        <w:rPr>
          <w:spacing w:val="-1"/>
        </w:rPr>
        <w:t> </w:t>
      </w:r>
      <w:r>
        <w:rPr/>
        <w:t>concerned. In essence, the establishment of the WTO was an effective move towards the completion of the globalization of the world economy.</w:t>
      </w:r>
      <w:r>
        <w:rPr>
          <w:vertAlign w:val="superscript"/>
        </w:rPr>
        <w:t>6</w:t>
      </w:r>
    </w:p>
    <w:p>
      <w:pPr>
        <w:pStyle w:val="Heading1"/>
        <w:numPr>
          <w:ilvl w:val="1"/>
          <w:numId w:val="30"/>
        </w:numPr>
        <w:tabs>
          <w:tab w:pos="960" w:val="left" w:leader="none"/>
        </w:tabs>
        <w:spacing w:line="240" w:lineRule="auto" w:before="203" w:after="0"/>
        <w:ind w:left="960" w:right="0" w:hanging="720"/>
        <w:jc w:val="left"/>
      </w:pPr>
      <w:bookmarkStart w:name="_TOC_250035" w:id="10"/>
      <w:r>
        <w:rPr/>
        <w:t>WTO</w:t>
      </w:r>
      <w:r>
        <w:rPr>
          <w:spacing w:val="-1"/>
        </w:rPr>
        <w:t> </w:t>
      </w:r>
      <w:r>
        <w:rPr/>
        <w:t>AGREEMENT</w:t>
      </w:r>
      <w:r>
        <w:rPr>
          <w:spacing w:val="-1"/>
        </w:rPr>
        <w:t> </w:t>
      </w:r>
      <w:r>
        <w:rPr/>
        <w:t>ON </w:t>
      </w:r>
      <w:bookmarkEnd w:id="10"/>
      <w:r>
        <w:rPr>
          <w:spacing w:val="-2"/>
        </w:rPr>
        <w:t>AGRICULTURE:</w:t>
      </w:r>
    </w:p>
    <w:p>
      <w:pPr>
        <w:pStyle w:val="BodyText"/>
        <w:spacing w:line="480" w:lineRule="auto" w:before="271"/>
        <w:ind w:left="240" w:right="113" w:firstLine="720"/>
        <w:jc w:val="both"/>
      </w:pPr>
      <w:r>
        <w:rPr/>
        <w:t>The original GATT did apply</w:t>
      </w:r>
      <w:r>
        <w:rPr>
          <w:spacing w:val="-1"/>
        </w:rPr>
        <w:t> </w:t>
      </w:r>
      <w:r>
        <w:rPr/>
        <w:t>to agricultural</w:t>
      </w:r>
      <w:r>
        <w:rPr>
          <w:spacing w:val="-1"/>
        </w:rPr>
        <w:t> </w:t>
      </w:r>
      <w:r>
        <w:rPr/>
        <w:t>trade, but it contained loopholes. For example, it allowed countries to use some non-tariff measures such as import quotas, and to subsidizes. Agricultural</w:t>
      </w:r>
      <w:r>
        <w:rPr>
          <w:spacing w:val="-9"/>
        </w:rPr>
        <w:t> </w:t>
      </w:r>
      <w:r>
        <w:rPr/>
        <w:t>trade</w:t>
      </w:r>
      <w:r>
        <w:rPr>
          <w:spacing w:val="-1"/>
        </w:rPr>
        <w:t> </w:t>
      </w:r>
      <w:r>
        <w:rPr/>
        <w:t>became highly</w:t>
      </w:r>
      <w:r>
        <w:rPr>
          <w:spacing w:val="-5"/>
        </w:rPr>
        <w:t> </w:t>
      </w:r>
      <w:r>
        <w:rPr/>
        <w:t>distorted, especially</w:t>
      </w:r>
      <w:r>
        <w:rPr>
          <w:spacing w:val="-10"/>
        </w:rPr>
        <w:t> </w:t>
      </w:r>
      <w:r>
        <w:rPr/>
        <w:t>with</w:t>
      </w:r>
      <w:r>
        <w:rPr>
          <w:spacing w:val="-5"/>
        </w:rPr>
        <w:t> </w:t>
      </w:r>
      <w:r>
        <w:rPr/>
        <w:t>the</w:t>
      </w:r>
      <w:r>
        <w:rPr>
          <w:spacing w:val="-1"/>
        </w:rPr>
        <w:t> </w:t>
      </w:r>
      <w:r>
        <w:rPr/>
        <w:t>use</w:t>
      </w:r>
      <w:r>
        <w:rPr>
          <w:spacing w:val="-1"/>
        </w:rPr>
        <w:t> </w:t>
      </w:r>
      <w:r>
        <w:rPr/>
        <w:t>of</w:t>
      </w:r>
      <w:r>
        <w:rPr>
          <w:spacing w:val="-8"/>
        </w:rPr>
        <w:t> </w:t>
      </w:r>
      <w:r>
        <w:rPr/>
        <w:t>export subsidizes, which would not normally have been allowed for industrial products. The Uruguay</w:t>
      </w:r>
      <w:r>
        <w:rPr>
          <w:spacing w:val="-6"/>
        </w:rPr>
        <w:t> </w:t>
      </w:r>
      <w:r>
        <w:rPr/>
        <w:t>Round produced</w:t>
      </w:r>
      <w:r>
        <w:rPr>
          <w:spacing w:val="-1"/>
        </w:rPr>
        <w:t> </w:t>
      </w:r>
      <w:r>
        <w:rPr/>
        <w:t>the first multilateral</w:t>
      </w:r>
      <w:r>
        <w:rPr>
          <w:spacing w:val="-6"/>
        </w:rPr>
        <w:t> </w:t>
      </w:r>
      <w:r>
        <w:rPr/>
        <w:t>agreement dedicated to the sector. It was a significant first step towards order, fair competition and a less distorted sector. It was implemented over a six year period (and is still being implemented by developing countries under their 10 – year period), that began in 1995.</w:t>
      </w:r>
      <w:r>
        <w:rPr>
          <w:vertAlign w:val="superscript"/>
        </w:rPr>
        <w:t>7</w:t>
      </w:r>
      <w:r>
        <w:rPr>
          <w:vertAlign w:val="baseline"/>
        </w:rPr>
        <w:t> The Uruguay Round Agreement</w:t>
      </w:r>
      <w:r>
        <w:rPr>
          <w:spacing w:val="55"/>
          <w:vertAlign w:val="baseline"/>
        </w:rPr>
        <w:t> </w:t>
      </w:r>
      <w:r>
        <w:rPr>
          <w:vertAlign w:val="baseline"/>
        </w:rPr>
        <w:t>included</w:t>
      </w:r>
      <w:r>
        <w:rPr>
          <w:spacing w:val="47"/>
          <w:vertAlign w:val="baseline"/>
        </w:rPr>
        <w:t> </w:t>
      </w:r>
      <w:r>
        <w:rPr>
          <w:vertAlign w:val="baseline"/>
        </w:rPr>
        <w:t>a</w:t>
      </w:r>
      <w:r>
        <w:rPr>
          <w:spacing w:val="47"/>
          <w:vertAlign w:val="baseline"/>
        </w:rPr>
        <w:t> </w:t>
      </w:r>
      <w:r>
        <w:rPr>
          <w:vertAlign w:val="baseline"/>
        </w:rPr>
        <w:t>commitment</w:t>
      </w:r>
      <w:r>
        <w:rPr>
          <w:spacing w:val="52"/>
          <w:vertAlign w:val="baseline"/>
        </w:rPr>
        <w:t> </w:t>
      </w:r>
      <w:r>
        <w:rPr>
          <w:vertAlign w:val="baseline"/>
        </w:rPr>
        <w:t>to</w:t>
      </w:r>
      <w:r>
        <w:rPr>
          <w:spacing w:val="52"/>
          <w:vertAlign w:val="baseline"/>
        </w:rPr>
        <w:t> </w:t>
      </w:r>
      <w:r>
        <w:rPr>
          <w:vertAlign w:val="baseline"/>
        </w:rPr>
        <w:t>continue</w:t>
      </w:r>
      <w:r>
        <w:rPr>
          <w:spacing w:val="52"/>
          <w:vertAlign w:val="baseline"/>
        </w:rPr>
        <w:t> </w:t>
      </w:r>
      <w:r>
        <w:rPr>
          <w:vertAlign w:val="baseline"/>
        </w:rPr>
        <w:t>the</w:t>
      </w:r>
      <w:r>
        <w:rPr>
          <w:spacing w:val="46"/>
          <w:vertAlign w:val="baseline"/>
        </w:rPr>
        <w:t> </w:t>
      </w:r>
      <w:r>
        <w:rPr>
          <w:vertAlign w:val="baseline"/>
        </w:rPr>
        <w:t>reform</w:t>
      </w:r>
      <w:r>
        <w:rPr>
          <w:spacing w:val="43"/>
          <w:vertAlign w:val="baseline"/>
        </w:rPr>
        <w:t> </w:t>
      </w:r>
      <w:r>
        <w:rPr>
          <w:vertAlign w:val="baseline"/>
        </w:rPr>
        <w:t>through</w:t>
      </w:r>
      <w:r>
        <w:rPr>
          <w:spacing w:val="42"/>
          <w:vertAlign w:val="baseline"/>
        </w:rPr>
        <w:t> </w:t>
      </w:r>
      <w:r>
        <w:rPr>
          <w:vertAlign w:val="baseline"/>
        </w:rPr>
        <w:t>new</w:t>
      </w:r>
      <w:r>
        <w:rPr>
          <w:spacing w:val="52"/>
          <w:vertAlign w:val="baseline"/>
        </w:rPr>
        <w:t> </w:t>
      </w:r>
      <w:r>
        <w:rPr>
          <w:spacing w:val="-2"/>
          <w:vertAlign w:val="baseline"/>
        </w:rPr>
        <w:t>negotiations.</w:t>
      </w:r>
    </w:p>
    <w:p>
      <w:pPr>
        <w:pStyle w:val="BodyText"/>
        <w:spacing w:before="2"/>
        <w:ind w:left="240"/>
        <w:jc w:val="both"/>
      </w:pPr>
      <w:r>
        <w:rPr/>
        <w:t>These</w:t>
      </w:r>
      <w:r>
        <w:rPr>
          <w:spacing w:val="2"/>
        </w:rPr>
        <w:t> </w:t>
      </w:r>
      <w:r>
        <w:rPr/>
        <w:t>were</w:t>
      </w:r>
      <w:r>
        <w:rPr>
          <w:spacing w:val="2"/>
        </w:rPr>
        <w:t> </w:t>
      </w:r>
      <w:r>
        <w:rPr/>
        <w:t>launched</w:t>
      </w:r>
      <w:r>
        <w:rPr>
          <w:spacing w:val="2"/>
        </w:rPr>
        <w:t> </w:t>
      </w:r>
      <w:r>
        <w:rPr/>
        <w:t>in</w:t>
      </w:r>
      <w:r>
        <w:rPr>
          <w:spacing w:val="-1"/>
        </w:rPr>
        <w:t> </w:t>
      </w:r>
      <w:r>
        <w:rPr/>
        <w:t>2006, as</w:t>
      </w:r>
      <w:r>
        <w:rPr>
          <w:spacing w:val="-3"/>
        </w:rPr>
        <w:t> </w:t>
      </w:r>
      <w:r>
        <w:rPr/>
        <w:t>required</w:t>
      </w:r>
      <w:r>
        <w:rPr>
          <w:spacing w:val="2"/>
        </w:rPr>
        <w:t> </w:t>
      </w:r>
      <w:r>
        <w:rPr/>
        <w:t>by</w:t>
      </w:r>
      <w:r>
        <w:rPr>
          <w:spacing w:val="-6"/>
        </w:rPr>
        <w:t> </w:t>
      </w:r>
      <w:r>
        <w:rPr/>
        <w:t>the</w:t>
      </w:r>
      <w:r>
        <w:rPr>
          <w:spacing w:val="3"/>
        </w:rPr>
        <w:t> </w:t>
      </w:r>
      <w:r>
        <w:rPr/>
        <w:t>Agriculture</w:t>
      </w:r>
      <w:r>
        <w:rPr>
          <w:spacing w:val="2"/>
        </w:rPr>
        <w:t> </w:t>
      </w:r>
      <w:r>
        <w:rPr/>
        <w:t>Agreement. The</w:t>
      </w:r>
      <w:r>
        <w:rPr>
          <w:spacing w:val="-2"/>
        </w:rPr>
        <w:t> </w:t>
      </w:r>
      <w:r>
        <w:rPr/>
        <w:t>objective</w:t>
      </w:r>
      <w:r>
        <w:rPr>
          <w:spacing w:val="-2"/>
        </w:rPr>
        <w:t> </w:t>
      </w:r>
      <w:r>
        <w:rPr>
          <w:spacing w:val="-5"/>
        </w:rPr>
        <w:t>of</w:t>
      </w:r>
    </w:p>
    <w:p>
      <w:pPr>
        <w:pStyle w:val="BodyText"/>
        <w:spacing w:before="10"/>
        <w:rPr>
          <w:sz w:val="18"/>
        </w:rPr>
      </w:pPr>
      <w:r>
        <w:rPr/>
        <mc:AlternateContent>
          <mc:Choice Requires="wps">
            <w:drawing>
              <wp:anchor distT="0" distB="0" distL="0" distR="0" allowOverlap="1" layoutInCell="1" locked="0" behindDoc="1" simplePos="0" relativeHeight="487620608">
                <wp:simplePos x="0" y="0"/>
                <wp:positionH relativeFrom="page">
                  <wp:posOffset>1143609</wp:posOffset>
                </wp:positionH>
                <wp:positionV relativeFrom="paragraph">
                  <wp:posOffset>153325</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072882pt;width:144.050pt;height:.71997pt;mso-position-horizontal-relative:page;mso-position-vertical-relative:paragraph;z-index:-15695872;mso-wrap-distance-left:0;mso-wrap-distance-right:0" id="docshape70" filled="true" fillcolor="#000000" stroked="false">
                <v:fill type="solid"/>
                <w10:wrap type="topAndBottom"/>
              </v:rect>
            </w:pict>
          </mc:Fallback>
        </mc:AlternateContent>
      </w:r>
    </w:p>
    <w:p>
      <w:pPr>
        <w:spacing w:line="228" w:lineRule="exact" w:before="96"/>
        <w:ind w:left="240" w:right="0" w:firstLine="0"/>
        <w:jc w:val="both"/>
        <w:rPr>
          <w:sz w:val="20"/>
        </w:rPr>
      </w:pPr>
      <w:r>
        <w:rPr>
          <w:sz w:val="20"/>
          <w:vertAlign w:val="superscript"/>
        </w:rPr>
        <w:t>5</w:t>
      </w:r>
      <w:r>
        <w:rPr>
          <w:spacing w:val="-1"/>
          <w:sz w:val="20"/>
          <w:vertAlign w:val="baseline"/>
        </w:rPr>
        <w:t> </w:t>
      </w:r>
      <w:r>
        <w:rPr>
          <w:sz w:val="20"/>
          <w:vertAlign w:val="baseline"/>
        </w:rPr>
        <w:t>See</w:t>
      </w:r>
      <w:r>
        <w:rPr>
          <w:spacing w:val="-6"/>
          <w:sz w:val="20"/>
          <w:vertAlign w:val="baseline"/>
        </w:rPr>
        <w:t> </w:t>
      </w:r>
      <w:r>
        <w:rPr>
          <w:sz w:val="20"/>
          <w:vertAlign w:val="baseline"/>
        </w:rPr>
        <w:t>Preamble</w:t>
      </w:r>
      <w:r>
        <w:rPr>
          <w:spacing w:val="-7"/>
          <w:sz w:val="20"/>
          <w:vertAlign w:val="baseline"/>
        </w:rPr>
        <w:t> </w:t>
      </w:r>
      <w:r>
        <w:rPr>
          <w:sz w:val="20"/>
          <w:vertAlign w:val="baseline"/>
        </w:rPr>
        <w:t>(Recitals)</w:t>
      </w:r>
      <w:r>
        <w:rPr>
          <w:spacing w:val="-8"/>
          <w:sz w:val="20"/>
          <w:vertAlign w:val="baseline"/>
        </w:rPr>
        <w:t> </w:t>
      </w:r>
      <w:r>
        <w:rPr>
          <w:sz w:val="20"/>
          <w:vertAlign w:val="baseline"/>
        </w:rPr>
        <w:t>to</w:t>
      </w:r>
      <w:r>
        <w:rPr>
          <w:spacing w:val="-6"/>
          <w:sz w:val="20"/>
          <w:vertAlign w:val="baseline"/>
        </w:rPr>
        <w:t> </w:t>
      </w:r>
      <w:r>
        <w:rPr>
          <w:sz w:val="20"/>
          <w:vertAlign w:val="baseline"/>
        </w:rPr>
        <w:t>the</w:t>
      </w:r>
      <w:r>
        <w:rPr>
          <w:spacing w:val="-6"/>
          <w:sz w:val="20"/>
          <w:vertAlign w:val="baseline"/>
        </w:rPr>
        <w:t> </w:t>
      </w:r>
      <w:r>
        <w:rPr>
          <w:sz w:val="20"/>
          <w:vertAlign w:val="baseline"/>
        </w:rPr>
        <w:t>WTO</w:t>
      </w:r>
      <w:r>
        <w:rPr>
          <w:spacing w:val="-9"/>
          <w:sz w:val="20"/>
          <w:vertAlign w:val="baseline"/>
        </w:rPr>
        <w:t> </w:t>
      </w:r>
      <w:r>
        <w:rPr>
          <w:sz w:val="20"/>
          <w:vertAlign w:val="baseline"/>
        </w:rPr>
        <w:t>Agreement,</w:t>
      </w:r>
      <w:r>
        <w:rPr>
          <w:spacing w:val="-5"/>
          <w:sz w:val="20"/>
          <w:vertAlign w:val="baseline"/>
        </w:rPr>
        <w:t> </w:t>
      </w:r>
      <w:r>
        <w:rPr>
          <w:spacing w:val="-2"/>
          <w:sz w:val="20"/>
          <w:vertAlign w:val="baseline"/>
        </w:rPr>
        <w:t>1994.</w:t>
      </w:r>
    </w:p>
    <w:p>
      <w:pPr>
        <w:spacing w:line="240" w:lineRule="auto" w:before="0"/>
        <w:ind w:left="240" w:right="112" w:firstLine="0"/>
        <w:jc w:val="both"/>
        <w:rPr>
          <w:sz w:val="20"/>
        </w:rPr>
      </w:pPr>
      <w:r>
        <w:rPr>
          <w:sz w:val="20"/>
          <w:vertAlign w:val="superscript"/>
        </w:rPr>
        <w:t>6</w:t>
      </w:r>
      <w:r>
        <w:rPr>
          <w:sz w:val="20"/>
          <w:vertAlign w:val="baseline"/>
        </w:rPr>
        <w:t> See Oluwagbomi D.A.; </w:t>
      </w:r>
      <w:r>
        <w:rPr>
          <w:i/>
          <w:sz w:val="20"/>
          <w:vertAlign w:val="baseline"/>
        </w:rPr>
        <w:t>Nigeria and the World Trade Organization (WTO): The Crisis of Binding Multilateral Organization Vs. Local Realities. In Guobadia D.A. and Akper P.T.(Eds); Foreign Investment Promotion in a Globalized World</w:t>
      </w:r>
      <w:r>
        <w:rPr>
          <w:sz w:val="20"/>
          <w:vertAlign w:val="baseline"/>
        </w:rPr>
        <w:t>, NIALS 2006, p. 298.</w:t>
      </w:r>
    </w:p>
    <w:p>
      <w:pPr>
        <w:spacing w:before="0"/>
        <w:ind w:left="240" w:right="0" w:firstLine="0"/>
        <w:jc w:val="both"/>
        <w:rPr>
          <w:sz w:val="20"/>
        </w:rPr>
      </w:pPr>
      <w:r>
        <w:rPr>
          <w:sz w:val="20"/>
          <w:vertAlign w:val="superscript"/>
        </w:rPr>
        <w:t>7</w:t>
      </w:r>
      <w:r>
        <w:rPr>
          <w:spacing w:val="-4"/>
          <w:sz w:val="20"/>
          <w:vertAlign w:val="baseline"/>
        </w:rPr>
        <w:t> </w:t>
      </w:r>
      <w:r>
        <w:rPr>
          <w:sz w:val="20"/>
          <w:vertAlign w:val="baseline"/>
        </w:rPr>
        <w:t>WTO,</w:t>
      </w:r>
      <w:r>
        <w:rPr>
          <w:spacing w:val="-4"/>
          <w:sz w:val="20"/>
          <w:vertAlign w:val="baseline"/>
        </w:rPr>
        <w:t> </w:t>
      </w:r>
      <w:r>
        <w:rPr>
          <w:sz w:val="20"/>
          <w:vertAlign w:val="baseline"/>
        </w:rPr>
        <w:t>Understanding</w:t>
      </w:r>
      <w:r>
        <w:rPr>
          <w:spacing w:val="-10"/>
          <w:sz w:val="20"/>
          <w:vertAlign w:val="baseline"/>
        </w:rPr>
        <w:t> </w:t>
      </w:r>
      <w:r>
        <w:rPr>
          <w:sz w:val="20"/>
          <w:vertAlign w:val="baseline"/>
        </w:rPr>
        <w:t>the</w:t>
      </w:r>
      <w:r>
        <w:rPr>
          <w:spacing w:val="-8"/>
          <w:sz w:val="20"/>
          <w:vertAlign w:val="baseline"/>
        </w:rPr>
        <w:t> </w:t>
      </w:r>
      <w:r>
        <w:rPr>
          <w:sz w:val="20"/>
          <w:vertAlign w:val="baseline"/>
        </w:rPr>
        <w:t>WTO</w:t>
      </w:r>
      <w:r>
        <w:rPr>
          <w:spacing w:val="-6"/>
          <w:sz w:val="20"/>
          <w:vertAlign w:val="baseline"/>
        </w:rPr>
        <w:t> </w:t>
      </w:r>
      <w:r>
        <w:rPr>
          <w:sz w:val="20"/>
          <w:vertAlign w:val="baseline"/>
        </w:rPr>
        <w:t>(WTO,</w:t>
      </w:r>
      <w:r>
        <w:rPr>
          <w:spacing w:val="-8"/>
          <w:sz w:val="20"/>
          <w:vertAlign w:val="baseline"/>
        </w:rPr>
        <w:t> </w:t>
      </w:r>
      <w:r>
        <w:rPr>
          <w:sz w:val="20"/>
          <w:vertAlign w:val="baseline"/>
        </w:rPr>
        <w:t>Geneva</w:t>
      </w:r>
      <w:r>
        <w:rPr>
          <w:spacing w:val="-4"/>
          <w:sz w:val="20"/>
          <w:vertAlign w:val="baseline"/>
        </w:rPr>
        <w:t> </w:t>
      </w:r>
      <w:r>
        <w:rPr>
          <w:sz w:val="20"/>
          <w:vertAlign w:val="baseline"/>
        </w:rPr>
        <w:t>2005)</w:t>
      </w:r>
      <w:r>
        <w:rPr>
          <w:spacing w:val="-5"/>
          <w:sz w:val="20"/>
          <w:vertAlign w:val="baseline"/>
        </w:rPr>
        <w:t> </w:t>
      </w:r>
      <w:r>
        <w:rPr>
          <w:sz w:val="20"/>
          <w:vertAlign w:val="baseline"/>
        </w:rPr>
        <w:t>12</w:t>
      </w:r>
      <w:r>
        <w:rPr>
          <w:spacing w:val="-6"/>
          <w:sz w:val="20"/>
          <w:vertAlign w:val="baseline"/>
        </w:rPr>
        <w:t> </w:t>
      </w:r>
      <w:r>
        <w:rPr>
          <w:sz w:val="20"/>
          <w:vertAlign w:val="baseline"/>
        </w:rPr>
        <w:t>obtained</w:t>
      </w:r>
      <w:r>
        <w:rPr>
          <w:spacing w:val="-6"/>
          <w:sz w:val="20"/>
          <w:vertAlign w:val="baseline"/>
        </w:rPr>
        <w:t> </w:t>
      </w:r>
      <w:r>
        <w:rPr>
          <w:sz w:val="20"/>
          <w:vertAlign w:val="baseline"/>
        </w:rPr>
        <w:t>from</w:t>
      </w:r>
      <w:r>
        <w:rPr>
          <w:spacing w:val="-2"/>
          <w:sz w:val="20"/>
          <w:vertAlign w:val="baseline"/>
        </w:rPr>
        <w:t> </w:t>
      </w:r>
      <w:hyperlink r:id="rId7">
        <w:r>
          <w:rPr>
            <w:spacing w:val="-2"/>
            <w:sz w:val="20"/>
            <w:u w:val="single"/>
            <w:vertAlign w:val="baseline"/>
          </w:rPr>
          <w:t>www.wto.org</w:t>
        </w:r>
        <w:r>
          <w:rPr>
            <w:spacing w:val="-2"/>
            <w:sz w:val="20"/>
            <w:vertAlign w:val="baseline"/>
          </w:rPr>
          <w:t>.</w:t>
        </w:r>
      </w:hyperlink>
    </w:p>
    <w:p>
      <w:pPr>
        <w:spacing w:after="0"/>
        <w:jc w:val="both"/>
        <w:rPr>
          <w:sz w:val="20"/>
        </w:rPr>
        <w:sectPr>
          <w:pgSz w:w="11910" w:h="16840"/>
          <w:pgMar w:header="0" w:footer="1462" w:top="1340" w:bottom="1660" w:left="1560" w:right="1320"/>
        </w:sectPr>
      </w:pPr>
    </w:p>
    <w:p>
      <w:pPr>
        <w:pStyle w:val="BodyText"/>
        <w:spacing w:line="480" w:lineRule="auto" w:before="78"/>
        <w:ind w:left="240" w:right="130"/>
        <w:jc w:val="both"/>
      </w:pPr>
      <w:r>
        <w:rPr/>
        <w:t>the Agriculture Agreement is to reform trade in the sector and to make policies more market-oriented. This would improve predictability and security for importing and exporting countries alike.</w:t>
      </w:r>
      <w:r>
        <w:rPr>
          <w:vertAlign w:val="superscript"/>
        </w:rPr>
        <w:t>8</w:t>
      </w:r>
    </w:p>
    <w:p>
      <w:pPr>
        <w:pStyle w:val="Heading2"/>
        <w:numPr>
          <w:ilvl w:val="2"/>
          <w:numId w:val="30"/>
        </w:numPr>
        <w:tabs>
          <w:tab w:pos="959" w:val="left" w:leader="none"/>
        </w:tabs>
        <w:spacing w:line="240" w:lineRule="auto" w:before="208" w:after="0"/>
        <w:ind w:left="959" w:right="0" w:hanging="719"/>
        <w:jc w:val="both"/>
      </w:pPr>
      <w:bookmarkStart w:name="_TOC_250034" w:id="11"/>
      <w:r>
        <w:rPr/>
        <w:t>Scope and</w:t>
      </w:r>
      <w:r>
        <w:rPr>
          <w:spacing w:val="2"/>
        </w:rPr>
        <w:t> </w:t>
      </w:r>
      <w:bookmarkEnd w:id="11"/>
      <w:r>
        <w:rPr>
          <w:spacing w:val="-2"/>
        </w:rPr>
        <w:t>Coverage</w:t>
      </w:r>
    </w:p>
    <w:p>
      <w:pPr>
        <w:pStyle w:val="BodyText"/>
        <w:spacing w:line="480" w:lineRule="auto" w:before="271"/>
        <w:ind w:left="240" w:right="119" w:firstLine="720"/>
        <w:jc w:val="both"/>
      </w:pPr>
      <w:r>
        <w:rPr/>
        <w:t>The agreement covers agricultural products. Article 2 and Annex I define agricultural products as products classified in chapters 1 through 24 of the Harmonized System</w:t>
      </w:r>
      <w:r>
        <w:rPr>
          <w:spacing w:val="-6"/>
        </w:rPr>
        <w:t> </w:t>
      </w:r>
      <w:r>
        <w:rPr/>
        <w:t>of</w:t>
      </w:r>
      <w:r>
        <w:rPr>
          <w:spacing w:val="-4"/>
        </w:rPr>
        <w:t> </w:t>
      </w:r>
      <w:r>
        <w:rPr/>
        <w:t>Tariff</w:t>
      </w:r>
      <w:r>
        <w:rPr>
          <w:spacing w:val="-4"/>
        </w:rPr>
        <w:t> </w:t>
      </w:r>
      <w:r>
        <w:rPr/>
        <w:t>classification</w:t>
      </w:r>
      <w:r>
        <w:rPr>
          <w:spacing w:val="-1"/>
        </w:rPr>
        <w:t> </w:t>
      </w:r>
      <w:r>
        <w:rPr/>
        <w:t>(HS) (excluding fish</w:t>
      </w:r>
      <w:r>
        <w:rPr>
          <w:spacing w:val="-1"/>
        </w:rPr>
        <w:t> </w:t>
      </w:r>
      <w:r>
        <w:rPr/>
        <w:t>and fish</w:t>
      </w:r>
      <w:r>
        <w:rPr>
          <w:spacing w:val="-1"/>
        </w:rPr>
        <w:t> </w:t>
      </w:r>
      <w:r>
        <w:rPr/>
        <w:t>products), and under thirteen headings or sub-headings in other chapters of the HS, including cotton, wool, hides and fur skins.</w:t>
      </w:r>
      <w:r>
        <w:rPr>
          <w:vertAlign w:val="superscript"/>
        </w:rPr>
        <w:t>9</w:t>
      </w:r>
    </w:p>
    <w:p>
      <w:pPr>
        <w:pStyle w:val="BodyText"/>
        <w:spacing w:line="480" w:lineRule="auto" w:before="198"/>
        <w:ind w:left="240" w:right="118" w:firstLine="720"/>
        <w:jc w:val="both"/>
      </w:pPr>
      <w:r>
        <w:rPr/>
        <w:t>The rights and obligations in the Agreement supplement those in GATT 1994: Other Uruguay Round Agreement also contained rights and obligations affecting trade in agricultural products. They include the Agreement on the Application of sanitary and phytosanitary measures (S and P Agreement), the Agreement on Technical Barriers to Trade, the Agreement on Subsidies and countervailing Measures (subsidies Agreement), and the understanding on Rules and Procedures Governing the settlement of Disputes </w:t>
      </w:r>
      <w:r>
        <w:rPr>
          <w:spacing w:val="-2"/>
        </w:rPr>
        <w:t>(DSU).</w:t>
      </w:r>
      <w:r>
        <w:rPr>
          <w:spacing w:val="-2"/>
          <w:vertAlign w:val="superscript"/>
        </w:rPr>
        <w:t>10</w:t>
      </w:r>
    </w:p>
    <w:p>
      <w:pPr>
        <w:pStyle w:val="BodyText"/>
        <w:spacing w:before="203"/>
        <w:ind w:left="240"/>
        <w:jc w:val="both"/>
      </w:pPr>
      <w:r>
        <w:rPr/>
        <w:t>The</w:t>
      </w:r>
      <w:r>
        <w:rPr>
          <w:spacing w:val="-3"/>
        </w:rPr>
        <w:t> </w:t>
      </w:r>
      <w:r>
        <w:rPr/>
        <w:t>new</w:t>
      </w:r>
      <w:r>
        <w:rPr>
          <w:spacing w:val="-2"/>
        </w:rPr>
        <w:t> </w:t>
      </w:r>
      <w:r>
        <w:rPr/>
        <w:t>rules</w:t>
      </w:r>
      <w:r>
        <w:rPr>
          <w:spacing w:val="-4"/>
        </w:rPr>
        <w:t> </w:t>
      </w:r>
      <w:r>
        <w:rPr/>
        <w:t>and</w:t>
      </w:r>
      <w:r>
        <w:rPr>
          <w:spacing w:val="-1"/>
        </w:rPr>
        <w:t> </w:t>
      </w:r>
      <w:r>
        <w:rPr/>
        <w:t>commitments</w:t>
      </w:r>
      <w:r>
        <w:rPr>
          <w:spacing w:val="-3"/>
        </w:rPr>
        <w:t> </w:t>
      </w:r>
      <w:r>
        <w:rPr/>
        <w:t>apply</w:t>
      </w:r>
      <w:r>
        <w:rPr>
          <w:spacing w:val="-6"/>
        </w:rPr>
        <w:t> </w:t>
      </w:r>
      <w:r>
        <w:rPr>
          <w:spacing w:val="-5"/>
        </w:rPr>
        <w:t>to:</w:t>
      </w:r>
    </w:p>
    <w:p>
      <w:pPr>
        <w:pStyle w:val="BodyText"/>
        <w:spacing w:before="202"/>
      </w:pPr>
    </w:p>
    <w:p>
      <w:pPr>
        <w:pStyle w:val="ListParagraph"/>
        <w:numPr>
          <w:ilvl w:val="3"/>
          <w:numId w:val="30"/>
        </w:numPr>
        <w:tabs>
          <w:tab w:pos="1028" w:val="left" w:leader="none"/>
        </w:tabs>
        <w:spacing w:line="240" w:lineRule="auto" w:before="0" w:after="0"/>
        <w:ind w:left="1028" w:right="0" w:hanging="360"/>
        <w:jc w:val="left"/>
        <w:rPr>
          <w:sz w:val="24"/>
        </w:rPr>
      </w:pPr>
      <w:r>
        <w:rPr>
          <w:sz w:val="24"/>
        </w:rPr>
        <w:t>Market access</w:t>
      </w:r>
      <w:r>
        <w:rPr>
          <w:spacing w:val="-2"/>
          <w:sz w:val="24"/>
        </w:rPr>
        <w:t> </w:t>
      </w:r>
      <w:r>
        <w:rPr>
          <w:b/>
          <w:sz w:val="24"/>
        </w:rPr>
        <w:t>–</w:t>
      </w:r>
      <w:r>
        <w:rPr>
          <w:b/>
          <w:spacing w:val="-1"/>
          <w:sz w:val="24"/>
        </w:rPr>
        <w:t> </w:t>
      </w:r>
      <w:r>
        <w:rPr>
          <w:sz w:val="24"/>
        </w:rPr>
        <w:t>various</w:t>
      </w:r>
      <w:r>
        <w:rPr>
          <w:spacing w:val="-4"/>
          <w:sz w:val="24"/>
        </w:rPr>
        <w:t> </w:t>
      </w:r>
      <w:r>
        <w:rPr>
          <w:sz w:val="24"/>
        </w:rPr>
        <w:t>trade</w:t>
      </w:r>
      <w:r>
        <w:rPr>
          <w:spacing w:val="-7"/>
          <w:sz w:val="24"/>
        </w:rPr>
        <w:t> </w:t>
      </w:r>
      <w:r>
        <w:rPr>
          <w:sz w:val="24"/>
        </w:rPr>
        <w:t>restrictions</w:t>
      </w:r>
      <w:r>
        <w:rPr>
          <w:spacing w:val="-4"/>
          <w:sz w:val="24"/>
        </w:rPr>
        <w:t> </w:t>
      </w:r>
      <w:r>
        <w:rPr>
          <w:sz w:val="24"/>
        </w:rPr>
        <w:t>confronting</w:t>
      </w:r>
      <w:r>
        <w:rPr>
          <w:spacing w:val="3"/>
          <w:sz w:val="24"/>
        </w:rPr>
        <w:t> </w:t>
      </w:r>
      <w:r>
        <w:rPr>
          <w:spacing w:val="-2"/>
          <w:sz w:val="24"/>
        </w:rPr>
        <w:t>imports.</w:t>
      </w:r>
    </w:p>
    <w:p>
      <w:pPr>
        <w:pStyle w:val="ListParagraph"/>
        <w:numPr>
          <w:ilvl w:val="3"/>
          <w:numId w:val="30"/>
        </w:numPr>
        <w:tabs>
          <w:tab w:pos="1028" w:val="left" w:leader="none"/>
        </w:tabs>
        <w:spacing w:line="480" w:lineRule="auto" w:before="271" w:after="0"/>
        <w:ind w:left="1028" w:right="125" w:hanging="360"/>
        <w:jc w:val="left"/>
        <w:rPr>
          <w:sz w:val="24"/>
        </w:rPr>
      </w:pPr>
      <w:r>
        <w:rPr>
          <w:sz w:val="24"/>
        </w:rPr>
        <w:t>Domestic support measures </w:t>
      </w:r>
      <w:r>
        <w:rPr>
          <w:b/>
          <w:sz w:val="24"/>
        </w:rPr>
        <w:t>– </w:t>
      </w:r>
      <w:r>
        <w:rPr>
          <w:sz w:val="24"/>
        </w:rPr>
        <w:t>Subsidies and other programmes,</w:t>
      </w:r>
      <w:r>
        <w:rPr>
          <w:spacing w:val="28"/>
          <w:sz w:val="24"/>
        </w:rPr>
        <w:t> </w:t>
      </w:r>
      <w:r>
        <w:rPr>
          <w:sz w:val="24"/>
        </w:rPr>
        <w:t>including those that raise or guarantee farm-gate prices and farmer‟s incomes; and</w:t>
      </w:r>
    </w:p>
    <w:p>
      <w:pPr>
        <w:pStyle w:val="BodyText"/>
        <w:rPr>
          <w:sz w:val="20"/>
        </w:rPr>
      </w:pPr>
    </w:p>
    <w:p>
      <w:pPr>
        <w:pStyle w:val="BodyText"/>
        <w:rPr>
          <w:sz w:val="20"/>
        </w:rPr>
      </w:pPr>
    </w:p>
    <w:p>
      <w:pPr>
        <w:pStyle w:val="BodyText"/>
        <w:spacing w:before="72"/>
        <w:rPr>
          <w:sz w:val="20"/>
        </w:rPr>
      </w:pPr>
      <w:r>
        <w:rPr/>
        <mc:AlternateContent>
          <mc:Choice Requires="wps">
            <w:drawing>
              <wp:anchor distT="0" distB="0" distL="0" distR="0" allowOverlap="1" layoutInCell="1" locked="0" behindDoc="1" simplePos="0" relativeHeight="487621120">
                <wp:simplePos x="0" y="0"/>
                <wp:positionH relativeFrom="page">
                  <wp:posOffset>1143609</wp:posOffset>
                </wp:positionH>
                <wp:positionV relativeFrom="paragraph">
                  <wp:posOffset>207345</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6.326454pt;width:144.050pt;height:.72003pt;mso-position-horizontal-relative:page;mso-position-vertical-relative:paragraph;z-index:-15695360;mso-wrap-distance-left:0;mso-wrap-distance-right:0" id="docshape71"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8</w:t>
      </w:r>
      <w:r>
        <w:rPr>
          <w:spacing w:val="4"/>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9</w:t>
      </w:r>
      <w:r>
        <w:rPr>
          <w:spacing w:val="32"/>
          <w:sz w:val="20"/>
          <w:vertAlign w:val="baseline"/>
        </w:rPr>
        <w:t> </w:t>
      </w:r>
      <w:r>
        <w:rPr>
          <w:sz w:val="20"/>
          <w:vertAlign w:val="baseline"/>
        </w:rPr>
        <w:t>Dennin,</w:t>
      </w:r>
      <w:r>
        <w:rPr>
          <w:spacing w:val="31"/>
          <w:sz w:val="20"/>
          <w:vertAlign w:val="baseline"/>
        </w:rPr>
        <w:t> </w:t>
      </w:r>
      <w:r>
        <w:rPr>
          <w:sz w:val="20"/>
          <w:vertAlign w:val="baseline"/>
        </w:rPr>
        <w:t>J.F.,</w:t>
      </w:r>
      <w:r>
        <w:rPr>
          <w:spacing w:val="31"/>
          <w:sz w:val="20"/>
          <w:vertAlign w:val="baseline"/>
        </w:rPr>
        <w:t> </w:t>
      </w:r>
      <w:r>
        <w:rPr>
          <w:sz w:val="20"/>
          <w:vertAlign w:val="baseline"/>
        </w:rPr>
        <w:t>McKenna</w:t>
      </w:r>
      <w:r>
        <w:rPr>
          <w:spacing w:val="26"/>
          <w:sz w:val="20"/>
          <w:vertAlign w:val="baseline"/>
        </w:rPr>
        <w:t> </w:t>
      </w:r>
      <w:r>
        <w:rPr>
          <w:sz w:val="20"/>
          <w:vertAlign w:val="baseline"/>
        </w:rPr>
        <w:t>and</w:t>
      </w:r>
      <w:r>
        <w:rPr>
          <w:spacing w:val="24"/>
          <w:sz w:val="20"/>
          <w:vertAlign w:val="baseline"/>
        </w:rPr>
        <w:t> </w:t>
      </w:r>
      <w:r>
        <w:rPr>
          <w:sz w:val="20"/>
          <w:vertAlign w:val="baseline"/>
        </w:rPr>
        <w:t>Cuneo,</w:t>
      </w:r>
      <w:r>
        <w:rPr>
          <w:spacing w:val="34"/>
          <w:sz w:val="20"/>
          <w:vertAlign w:val="baseline"/>
        </w:rPr>
        <w:t> </w:t>
      </w:r>
      <w:r>
        <w:rPr>
          <w:i/>
          <w:sz w:val="20"/>
          <w:vertAlign w:val="baseline"/>
        </w:rPr>
        <w:t>Law</w:t>
      </w:r>
      <w:r>
        <w:rPr>
          <w:i/>
          <w:spacing w:val="19"/>
          <w:sz w:val="20"/>
          <w:vertAlign w:val="baseline"/>
        </w:rPr>
        <w:t> </w:t>
      </w:r>
      <w:r>
        <w:rPr>
          <w:i/>
          <w:sz w:val="20"/>
          <w:vertAlign w:val="baseline"/>
        </w:rPr>
        <w:t>and</w:t>
      </w:r>
      <w:r>
        <w:rPr>
          <w:i/>
          <w:spacing w:val="29"/>
          <w:sz w:val="20"/>
          <w:vertAlign w:val="baseline"/>
        </w:rPr>
        <w:t> </w:t>
      </w:r>
      <w:r>
        <w:rPr>
          <w:i/>
          <w:sz w:val="20"/>
          <w:vertAlign w:val="baseline"/>
        </w:rPr>
        <w:t>Practice</w:t>
      </w:r>
      <w:r>
        <w:rPr>
          <w:i/>
          <w:spacing w:val="26"/>
          <w:sz w:val="20"/>
          <w:vertAlign w:val="baseline"/>
        </w:rPr>
        <w:t> </w:t>
      </w:r>
      <w:r>
        <w:rPr>
          <w:i/>
          <w:sz w:val="20"/>
          <w:vertAlign w:val="baseline"/>
        </w:rPr>
        <w:t>of</w:t>
      </w:r>
      <w:r>
        <w:rPr>
          <w:i/>
          <w:spacing w:val="26"/>
          <w:sz w:val="20"/>
          <w:vertAlign w:val="baseline"/>
        </w:rPr>
        <w:t> </w:t>
      </w:r>
      <w:r>
        <w:rPr>
          <w:i/>
          <w:sz w:val="20"/>
          <w:vertAlign w:val="baseline"/>
        </w:rPr>
        <w:t>the</w:t>
      </w:r>
      <w:r>
        <w:rPr>
          <w:i/>
          <w:spacing w:val="30"/>
          <w:sz w:val="20"/>
          <w:vertAlign w:val="baseline"/>
        </w:rPr>
        <w:t> </w:t>
      </w:r>
      <w:r>
        <w:rPr>
          <w:i/>
          <w:sz w:val="20"/>
          <w:vertAlign w:val="baseline"/>
        </w:rPr>
        <w:t>World</w:t>
      </w:r>
      <w:r>
        <w:rPr>
          <w:i/>
          <w:spacing w:val="24"/>
          <w:sz w:val="20"/>
          <w:vertAlign w:val="baseline"/>
        </w:rPr>
        <w:t> </w:t>
      </w:r>
      <w:r>
        <w:rPr>
          <w:i/>
          <w:sz w:val="20"/>
          <w:vertAlign w:val="baseline"/>
        </w:rPr>
        <w:t>Trade</w:t>
      </w:r>
      <w:r>
        <w:rPr>
          <w:i/>
          <w:spacing w:val="30"/>
          <w:sz w:val="20"/>
          <w:vertAlign w:val="baseline"/>
        </w:rPr>
        <w:t> </w:t>
      </w:r>
      <w:r>
        <w:rPr>
          <w:i/>
          <w:sz w:val="20"/>
          <w:vertAlign w:val="baseline"/>
        </w:rPr>
        <w:t>Organization</w:t>
      </w:r>
      <w:r>
        <w:rPr>
          <w:i/>
          <w:spacing w:val="34"/>
          <w:sz w:val="20"/>
          <w:vertAlign w:val="baseline"/>
        </w:rPr>
        <w:t> </w:t>
      </w:r>
      <w:r>
        <w:rPr>
          <w:sz w:val="20"/>
          <w:vertAlign w:val="baseline"/>
        </w:rPr>
        <w:t>2001</w:t>
      </w:r>
      <w:r>
        <w:rPr>
          <w:spacing w:val="29"/>
          <w:sz w:val="20"/>
          <w:vertAlign w:val="baseline"/>
        </w:rPr>
        <w:t> </w:t>
      </w:r>
      <w:r>
        <w:rPr>
          <w:sz w:val="20"/>
          <w:vertAlign w:val="baseline"/>
        </w:rPr>
        <w:t>Oceana Publishing Inc. Dobbs Farry, New York P. 46.</w:t>
      </w:r>
    </w:p>
    <w:p>
      <w:pPr>
        <w:spacing w:before="1"/>
        <w:ind w:left="240" w:right="0" w:firstLine="0"/>
        <w:jc w:val="left"/>
        <w:rPr>
          <w:sz w:val="20"/>
        </w:rPr>
      </w:pPr>
      <w:r>
        <w:rPr>
          <w:sz w:val="20"/>
          <w:vertAlign w:val="superscript"/>
        </w:rPr>
        <w:t>10</w:t>
      </w:r>
      <w:r>
        <w:rPr>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ListParagraph"/>
        <w:numPr>
          <w:ilvl w:val="3"/>
          <w:numId w:val="30"/>
        </w:numPr>
        <w:tabs>
          <w:tab w:pos="1678" w:val="left" w:leader="none"/>
        </w:tabs>
        <w:spacing w:line="480" w:lineRule="auto" w:before="78" w:after="0"/>
        <w:ind w:left="1028" w:right="117" w:firstLine="0"/>
        <w:jc w:val="both"/>
        <w:rPr>
          <w:b/>
          <w:sz w:val="24"/>
        </w:rPr>
      </w:pPr>
      <w:r>
        <w:rPr>
          <w:sz w:val="24"/>
        </w:rPr>
        <w:t>Export subsidies – Including other methods used to make exports artificially competitive.</w:t>
      </w:r>
      <w:r>
        <w:rPr>
          <w:b/>
          <w:sz w:val="24"/>
          <w:vertAlign w:val="superscript"/>
        </w:rPr>
        <w:t>11</w:t>
      </w:r>
    </w:p>
    <w:p>
      <w:pPr>
        <w:pStyle w:val="BodyText"/>
        <w:spacing w:line="480" w:lineRule="auto" w:before="1"/>
        <w:ind w:left="240" w:right="119" w:firstLine="720"/>
        <w:jc w:val="both"/>
      </w:pPr>
      <w:r>
        <w:rPr/>
        <w:t>The agreement does allow governments to support their rural economies, but preferably through policies that cause less distortion to trade. It also allows some flexibility</w:t>
      </w:r>
      <w:r>
        <w:rPr>
          <w:spacing w:val="-2"/>
        </w:rPr>
        <w:t> </w:t>
      </w:r>
      <w:r>
        <w:rPr/>
        <w:t>in</w:t>
      </w:r>
      <w:r>
        <w:rPr>
          <w:spacing w:val="-2"/>
        </w:rPr>
        <w:t> </w:t>
      </w:r>
      <w:r>
        <w:rPr/>
        <w:t>the</w:t>
      </w:r>
      <w:r>
        <w:rPr>
          <w:spacing w:val="-3"/>
        </w:rPr>
        <w:t> </w:t>
      </w:r>
      <w:r>
        <w:rPr/>
        <w:t>way</w:t>
      </w:r>
      <w:r>
        <w:rPr>
          <w:spacing w:val="-7"/>
        </w:rPr>
        <w:t> </w:t>
      </w:r>
      <w:r>
        <w:rPr/>
        <w:t>commitments</w:t>
      </w:r>
      <w:r>
        <w:rPr>
          <w:spacing w:val="-4"/>
        </w:rPr>
        <w:t> </w:t>
      </w:r>
      <w:r>
        <w:rPr/>
        <w:t>are implemented. Developing</w:t>
      </w:r>
      <w:r>
        <w:rPr>
          <w:spacing w:val="-2"/>
        </w:rPr>
        <w:t> </w:t>
      </w:r>
      <w:r>
        <w:rPr/>
        <w:t>countries</w:t>
      </w:r>
      <w:r>
        <w:rPr>
          <w:spacing w:val="-4"/>
        </w:rPr>
        <w:t> </w:t>
      </w:r>
      <w:r>
        <w:rPr/>
        <w:t>do not have</w:t>
      </w:r>
      <w:r>
        <w:rPr>
          <w:spacing w:val="-3"/>
        </w:rPr>
        <w:t> </w:t>
      </w:r>
      <w:r>
        <w:rPr/>
        <w:t>to cut their subsidies or lower their tariffs as much as developed countries,</w:t>
      </w:r>
      <w:r>
        <w:rPr>
          <w:vertAlign w:val="superscript"/>
        </w:rPr>
        <w:t>12</w:t>
      </w:r>
      <w:r>
        <w:rPr>
          <w:vertAlign w:val="baseline"/>
        </w:rPr>
        <w:t> and they are given</w:t>
      </w:r>
      <w:r>
        <w:rPr>
          <w:spacing w:val="-3"/>
          <w:vertAlign w:val="baseline"/>
        </w:rPr>
        <w:t> </w:t>
      </w:r>
      <w:r>
        <w:rPr>
          <w:vertAlign w:val="baseline"/>
        </w:rPr>
        <w:t>extra time to complete their obligations. Least – developed countries</w:t>
      </w:r>
      <w:r>
        <w:rPr>
          <w:spacing w:val="-1"/>
          <w:vertAlign w:val="baseline"/>
        </w:rPr>
        <w:t> </w:t>
      </w:r>
      <w:r>
        <w:rPr>
          <w:vertAlign w:val="baseline"/>
        </w:rPr>
        <w:t>don‟t have, to do this at all – special provisions deal with the interests of countries that rely on imports for their food supplies, and the concerns of least – developed countries.</w:t>
      </w:r>
      <w:r>
        <w:rPr>
          <w:vertAlign w:val="superscript"/>
        </w:rPr>
        <w:t>13</w:t>
      </w:r>
    </w:p>
    <w:p>
      <w:pPr>
        <w:pStyle w:val="BodyText"/>
        <w:spacing w:line="480" w:lineRule="auto" w:before="203"/>
        <w:ind w:left="240" w:right="127" w:firstLine="720"/>
        <w:jc w:val="both"/>
      </w:pPr>
      <w:r>
        <w:rPr/>
        <w:t>“Peace” provisions within the agreement aim to reduce the likelihood of disputes or</w:t>
      </w:r>
      <w:r>
        <w:rPr>
          <w:spacing w:val="-5"/>
        </w:rPr>
        <w:t> </w:t>
      </w:r>
      <w:r>
        <w:rPr/>
        <w:t>challenges</w:t>
      </w:r>
      <w:r>
        <w:rPr>
          <w:spacing w:val="-2"/>
        </w:rPr>
        <w:t> </w:t>
      </w:r>
      <w:r>
        <w:rPr/>
        <w:t>on</w:t>
      </w:r>
      <w:r>
        <w:rPr>
          <w:spacing w:val="-5"/>
        </w:rPr>
        <w:t> </w:t>
      </w:r>
      <w:r>
        <w:rPr/>
        <w:t>agricultural</w:t>
      </w:r>
      <w:r>
        <w:rPr>
          <w:spacing w:val="-9"/>
        </w:rPr>
        <w:t> </w:t>
      </w:r>
      <w:r>
        <w:rPr/>
        <w:t>subsidies</w:t>
      </w:r>
      <w:r>
        <w:rPr>
          <w:spacing w:val="-2"/>
        </w:rPr>
        <w:t> </w:t>
      </w:r>
      <w:r>
        <w:rPr/>
        <w:t>over</w:t>
      </w:r>
      <w:r>
        <w:rPr>
          <w:spacing w:val="1"/>
        </w:rPr>
        <w:t> </w:t>
      </w:r>
      <w:r>
        <w:rPr/>
        <w:t>a period</w:t>
      </w:r>
      <w:r>
        <w:rPr>
          <w:spacing w:val="-5"/>
        </w:rPr>
        <w:t> </w:t>
      </w:r>
      <w:r>
        <w:rPr/>
        <w:t>of</w:t>
      </w:r>
      <w:r>
        <w:rPr>
          <w:spacing w:val="-3"/>
        </w:rPr>
        <w:t> </w:t>
      </w:r>
      <w:r>
        <w:rPr/>
        <w:t>nine</w:t>
      </w:r>
      <w:r>
        <w:rPr>
          <w:spacing w:val="4"/>
        </w:rPr>
        <w:t> </w:t>
      </w:r>
      <w:r>
        <w:rPr/>
        <w:t>years,</w:t>
      </w:r>
      <w:r>
        <w:rPr>
          <w:spacing w:val="2"/>
        </w:rPr>
        <w:t> </w:t>
      </w:r>
      <w:r>
        <w:rPr/>
        <w:t>until</w:t>
      </w:r>
      <w:r>
        <w:rPr>
          <w:spacing w:val="-5"/>
        </w:rPr>
        <w:t> </w:t>
      </w:r>
      <w:r>
        <w:rPr/>
        <w:t>the</w:t>
      </w:r>
      <w:r>
        <w:rPr>
          <w:spacing w:val="-1"/>
        </w:rPr>
        <w:t> </w:t>
      </w:r>
      <w:r>
        <w:rPr/>
        <w:t>end of</w:t>
      </w:r>
      <w:r>
        <w:rPr>
          <w:spacing w:val="-7"/>
        </w:rPr>
        <w:t> </w:t>
      </w:r>
      <w:r>
        <w:rPr>
          <w:spacing w:val="-2"/>
        </w:rPr>
        <w:t>2004.</w:t>
      </w:r>
      <w:r>
        <w:rPr>
          <w:spacing w:val="-2"/>
          <w:vertAlign w:val="superscript"/>
        </w:rPr>
        <w:t>14</w:t>
      </w:r>
    </w:p>
    <w:p>
      <w:pPr>
        <w:pStyle w:val="BodyText"/>
        <w:spacing w:line="480" w:lineRule="auto" w:before="197"/>
        <w:ind w:left="240" w:right="127" w:firstLine="720"/>
        <w:jc w:val="both"/>
      </w:pPr>
      <w:r>
        <w:rPr/>
        <w:t>The Article also calls on WTO members to exercise restraint in initiating countervailing duty investigations.</w:t>
      </w:r>
    </w:p>
    <w:p>
      <w:pPr>
        <w:pStyle w:val="BodyText"/>
        <w:spacing w:line="480" w:lineRule="auto" w:before="202"/>
        <w:ind w:left="240" w:right="116" w:firstLine="720"/>
        <w:jc w:val="both"/>
      </w:pPr>
      <w:r>
        <w:rPr/>
        <w:t>The new rule for market access in agricultural products is “tariffs only”. Before</w:t>
      </w:r>
      <w:r>
        <w:rPr>
          <w:spacing w:val="40"/>
        </w:rPr>
        <w:t> </w:t>
      </w:r>
      <w:r>
        <w:rPr/>
        <w:t>the Uruguay Round, some agricultural imports were restricted by quotas and other non- tariff measures. These have been replaced by tariffs that provide more-or-less equivalent levels of protection – if the previous policy meant domestic prices were 75% higher than world prices, then the new tariff could be around 75%. (converting the quotas and other measures to tariffs in this way was called “tariffication”).</w:t>
      </w:r>
      <w:r>
        <w:rPr>
          <w:vertAlign w:val="superscript"/>
        </w:rPr>
        <w:t>15</w:t>
      </w:r>
    </w:p>
    <w:p>
      <w:pPr>
        <w:pStyle w:val="BodyText"/>
        <w:rPr>
          <w:sz w:val="20"/>
        </w:rPr>
      </w:pPr>
    </w:p>
    <w:p>
      <w:pPr>
        <w:pStyle w:val="BodyText"/>
        <w:rPr>
          <w:sz w:val="20"/>
        </w:rPr>
      </w:pPr>
    </w:p>
    <w:p>
      <w:pPr>
        <w:pStyle w:val="BodyText"/>
        <w:rPr>
          <w:sz w:val="20"/>
        </w:rPr>
      </w:pPr>
    </w:p>
    <w:p>
      <w:pPr>
        <w:pStyle w:val="BodyText"/>
        <w:spacing w:before="136"/>
        <w:rPr>
          <w:sz w:val="20"/>
        </w:rPr>
      </w:pPr>
      <w:r>
        <w:rPr/>
        <mc:AlternateContent>
          <mc:Choice Requires="wps">
            <w:drawing>
              <wp:anchor distT="0" distB="0" distL="0" distR="0" allowOverlap="1" layoutInCell="1" locked="0" behindDoc="1" simplePos="0" relativeHeight="487621632">
                <wp:simplePos x="0" y="0"/>
                <wp:positionH relativeFrom="page">
                  <wp:posOffset>1143609</wp:posOffset>
                </wp:positionH>
                <wp:positionV relativeFrom="paragraph">
                  <wp:posOffset>247998</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527431pt;width:144.050pt;height:.72003pt;mso-position-horizontal-relative:page;mso-position-vertical-relative:paragraph;z-index:-15694848;mso-wrap-distance-left:0;mso-wrap-distance-right:0" id="docshape72"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11</w:t>
      </w:r>
      <w:r>
        <w:rPr>
          <w:sz w:val="20"/>
          <w:vertAlign w:val="baseline"/>
        </w:rPr>
        <w:t> </w:t>
      </w:r>
      <w:r>
        <w:rPr>
          <w:spacing w:val="-4"/>
          <w:sz w:val="20"/>
          <w:vertAlign w:val="baseline"/>
        </w:rPr>
        <w:t>Ibid</w:t>
      </w:r>
    </w:p>
    <w:p>
      <w:pPr>
        <w:spacing w:line="235" w:lineRule="auto" w:before="4"/>
        <w:ind w:left="240" w:right="0" w:firstLine="0"/>
        <w:jc w:val="left"/>
        <w:rPr>
          <w:sz w:val="20"/>
        </w:rPr>
      </w:pPr>
      <w:r>
        <w:rPr>
          <w:sz w:val="20"/>
          <w:vertAlign w:val="superscript"/>
        </w:rPr>
        <w:t>12</w:t>
      </w:r>
      <w:r>
        <w:rPr>
          <w:sz w:val="20"/>
          <w:vertAlign w:val="baseline"/>
        </w:rPr>
        <w:t> Tariffs average cut for all agricultural products is 36% for Developed Countries and 24% for developing </w:t>
      </w:r>
      <w:r>
        <w:rPr>
          <w:spacing w:val="-2"/>
          <w:sz w:val="20"/>
          <w:vertAlign w:val="baseline"/>
        </w:rPr>
        <w:t>countries.</w:t>
      </w:r>
    </w:p>
    <w:p>
      <w:pPr>
        <w:spacing w:before="2"/>
        <w:ind w:left="240" w:right="0" w:firstLine="0"/>
        <w:jc w:val="left"/>
        <w:rPr>
          <w:sz w:val="20"/>
        </w:rPr>
      </w:pPr>
      <w:r>
        <w:rPr>
          <w:sz w:val="20"/>
          <w:vertAlign w:val="superscript"/>
        </w:rPr>
        <w:t>13</w:t>
      </w:r>
      <w:r>
        <w:rPr>
          <w:spacing w:val="-4"/>
          <w:sz w:val="20"/>
          <w:vertAlign w:val="baseline"/>
        </w:rPr>
        <w:t> </w:t>
      </w:r>
      <w:r>
        <w:rPr>
          <w:sz w:val="20"/>
          <w:vertAlign w:val="baseline"/>
        </w:rPr>
        <w:t>See</w:t>
      </w:r>
      <w:r>
        <w:rPr>
          <w:spacing w:val="-4"/>
          <w:sz w:val="20"/>
          <w:vertAlign w:val="baseline"/>
        </w:rPr>
        <w:t> </w:t>
      </w:r>
      <w:r>
        <w:rPr>
          <w:sz w:val="20"/>
          <w:vertAlign w:val="baseline"/>
        </w:rPr>
        <w:t>Generally</w:t>
      </w:r>
      <w:r>
        <w:rPr>
          <w:spacing w:val="-11"/>
          <w:sz w:val="20"/>
          <w:vertAlign w:val="baseline"/>
        </w:rPr>
        <w:t> </w:t>
      </w:r>
      <w:r>
        <w:rPr>
          <w:sz w:val="20"/>
          <w:vertAlign w:val="baseline"/>
        </w:rPr>
        <w:t>Part</w:t>
      </w:r>
      <w:r>
        <w:rPr>
          <w:spacing w:val="-4"/>
          <w:sz w:val="20"/>
          <w:vertAlign w:val="baseline"/>
        </w:rPr>
        <w:t> </w:t>
      </w:r>
      <w:r>
        <w:rPr>
          <w:sz w:val="20"/>
          <w:vertAlign w:val="baseline"/>
        </w:rPr>
        <w:t>IX:</w:t>
      </w:r>
      <w:r>
        <w:rPr>
          <w:spacing w:val="-5"/>
          <w:sz w:val="20"/>
          <w:vertAlign w:val="baseline"/>
        </w:rPr>
        <w:t> </w:t>
      </w:r>
      <w:r>
        <w:rPr>
          <w:sz w:val="20"/>
          <w:vertAlign w:val="baseline"/>
        </w:rPr>
        <w:t>Art.</w:t>
      </w:r>
      <w:r>
        <w:rPr>
          <w:spacing w:val="-3"/>
          <w:sz w:val="20"/>
          <w:vertAlign w:val="baseline"/>
        </w:rPr>
        <w:t> </w:t>
      </w:r>
      <w:r>
        <w:rPr>
          <w:sz w:val="20"/>
          <w:vertAlign w:val="baseline"/>
        </w:rPr>
        <w:t>15</w:t>
      </w:r>
      <w:r>
        <w:rPr>
          <w:spacing w:val="-6"/>
          <w:sz w:val="20"/>
          <w:vertAlign w:val="baseline"/>
        </w:rPr>
        <w:t> </w:t>
      </w:r>
      <w:r>
        <w:rPr>
          <w:sz w:val="20"/>
          <w:vertAlign w:val="baseline"/>
        </w:rPr>
        <w:t>and</w:t>
      </w:r>
      <w:r>
        <w:rPr>
          <w:spacing w:val="-6"/>
          <w:sz w:val="20"/>
          <w:vertAlign w:val="baseline"/>
        </w:rPr>
        <w:t> </w:t>
      </w:r>
      <w:r>
        <w:rPr>
          <w:sz w:val="20"/>
          <w:vertAlign w:val="baseline"/>
        </w:rPr>
        <w:t>Part X,</w:t>
      </w:r>
      <w:r>
        <w:rPr>
          <w:spacing w:val="-3"/>
          <w:sz w:val="20"/>
          <w:vertAlign w:val="baseline"/>
        </w:rPr>
        <w:t> </w:t>
      </w:r>
      <w:r>
        <w:rPr>
          <w:sz w:val="20"/>
          <w:vertAlign w:val="baseline"/>
        </w:rPr>
        <w:t>art.</w:t>
      </w:r>
      <w:r>
        <w:rPr>
          <w:spacing w:val="-4"/>
          <w:sz w:val="20"/>
          <w:vertAlign w:val="baseline"/>
        </w:rPr>
        <w:t> </w:t>
      </w:r>
      <w:r>
        <w:rPr>
          <w:spacing w:val="-5"/>
          <w:sz w:val="20"/>
          <w:vertAlign w:val="baseline"/>
        </w:rPr>
        <w:t>16</w:t>
      </w:r>
    </w:p>
    <w:p>
      <w:pPr>
        <w:spacing w:before="0"/>
        <w:ind w:left="240" w:right="0" w:firstLine="0"/>
        <w:jc w:val="left"/>
        <w:rPr>
          <w:sz w:val="20"/>
        </w:rPr>
      </w:pPr>
      <w:r>
        <w:rPr>
          <w:sz w:val="20"/>
          <w:vertAlign w:val="superscript"/>
        </w:rPr>
        <w:t>14</w:t>
      </w:r>
      <w:r>
        <w:rPr>
          <w:spacing w:val="-5"/>
          <w:sz w:val="20"/>
          <w:vertAlign w:val="baseline"/>
        </w:rPr>
        <w:t> </w:t>
      </w:r>
      <w:r>
        <w:rPr>
          <w:sz w:val="20"/>
          <w:vertAlign w:val="baseline"/>
        </w:rPr>
        <w:t>Art. 13</w:t>
      </w:r>
      <w:r>
        <w:rPr>
          <w:spacing w:val="-7"/>
          <w:sz w:val="20"/>
          <w:vertAlign w:val="baseline"/>
        </w:rPr>
        <w:t> </w:t>
      </w:r>
      <w:r>
        <w:rPr>
          <w:sz w:val="20"/>
          <w:vertAlign w:val="baseline"/>
        </w:rPr>
        <w:t>AOA</w:t>
      </w:r>
      <w:r>
        <w:rPr>
          <w:spacing w:val="-8"/>
          <w:sz w:val="20"/>
          <w:vertAlign w:val="baseline"/>
        </w:rPr>
        <w:t> </w:t>
      </w:r>
      <w:r>
        <w:rPr>
          <w:sz w:val="20"/>
          <w:vertAlign w:val="baseline"/>
        </w:rPr>
        <w:t>(Agreement</w:t>
      </w:r>
      <w:r>
        <w:rPr>
          <w:spacing w:val="-5"/>
          <w:sz w:val="20"/>
          <w:vertAlign w:val="baseline"/>
        </w:rPr>
        <w:t> </w:t>
      </w:r>
      <w:r>
        <w:rPr>
          <w:sz w:val="20"/>
          <w:vertAlign w:val="baseline"/>
        </w:rPr>
        <w:t>on</w:t>
      </w:r>
      <w:r>
        <w:rPr>
          <w:spacing w:val="-3"/>
          <w:sz w:val="20"/>
          <w:vertAlign w:val="baseline"/>
        </w:rPr>
        <w:t> </w:t>
      </w:r>
      <w:r>
        <w:rPr>
          <w:spacing w:val="-2"/>
          <w:sz w:val="20"/>
          <w:vertAlign w:val="baseline"/>
        </w:rPr>
        <w:t>Agriculture).</w:t>
      </w:r>
    </w:p>
    <w:p>
      <w:pPr>
        <w:spacing w:before="1"/>
        <w:ind w:left="240" w:right="0" w:firstLine="0"/>
        <w:jc w:val="left"/>
        <w:rPr>
          <w:sz w:val="20"/>
        </w:rPr>
      </w:pPr>
      <w:r>
        <w:rPr>
          <w:sz w:val="20"/>
          <w:vertAlign w:val="superscript"/>
        </w:rPr>
        <w:t>15</w:t>
      </w:r>
      <w:r>
        <w:rPr>
          <w:spacing w:val="-5"/>
          <w:sz w:val="20"/>
          <w:vertAlign w:val="baseline"/>
        </w:rPr>
        <w:t> </w:t>
      </w:r>
      <w:r>
        <w:rPr>
          <w:sz w:val="20"/>
          <w:vertAlign w:val="baseline"/>
        </w:rPr>
        <w:t>WTO</w:t>
      </w:r>
      <w:r>
        <w:rPr>
          <w:spacing w:val="-4"/>
          <w:sz w:val="20"/>
          <w:vertAlign w:val="baseline"/>
        </w:rPr>
        <w:t> </w:t>
      </w:r>
      <w:r>
        <w:rPr>
          <w:sz w:val="20"/>
          <w:vertAlign w:val="baseline"/>
        </w:rPr>
        <w:t>understanding</w:t>
      </w:r>
      <w:r>
        <w:rPr>
          <w:spacing w:val="-8"/>
          <w:sz w:val="20"/>
          <w:vertAlign w:val="baseline"/>
        </w:rPr>
        <w:t> </w:t>
      </w:r>
      <w:r>
        <w:rPr>
          <w:sz w:val="20"/>
          <w:vertAlign w:val="baseline"/>
        </w:rPr>
        <w:t>the</w:t>
      </w:r>
      <w:r>
        <w:rPr>
          <w:spacing w:val="-5"/>
          <w:sz w:val="20"/>
          <w:vertAlign w:val="baseline"/>
        </w:rPr>
        <w:t> </w:t>
      </w:r>
      <w:r>
        <w:rPr>
          <w:sz w:val="20"/>
          <w:vertAlign w:val="baseline"/>
        </w:rPr>
        <w:t>WTO,</w:t>
      </w:r>
      <w:r>
        <w:rPr>
          <w:spacing w:val="-5"/>
          <w:sz w:val="20"/>
          <w:vertAlign w:val="baseline"/>
        </w:rPr>
        <w:t> </w:t>
      </w:r>
      <w:r>
        <w:rPr>
          <w:sz w:val="20"/>
          <w:vertAlign w:val="baseline"/>
        </w:rPr>
        <w:t>infra</w:t>
      </w:r>
      <w:r>
        <w:rPr>
          <w:spacing w:val="-6"/>
          <w:sz w:val="20"/>
          <w:vertAlign w:val="baseline"/>
        </w:rPr>
        <w:t> </w:t>
      </w:r>
      <w:r>
        <w:rPr>
          <w:sz w:val="20"/>
          <w:vertAlign w:val="baseline"/>
        </w:rPr>
        <w:t>p.</w:t>
      </w:r>
      <w:r>
        <w:rPr>
          <w:spacing w:val="-5"/>
          <w:sz w:val="20"/>
          <w:vertAlign w:val="baseline"/>
        </w:rPr>
        <w:t> 13</w:t>
      </w:r>
    </w:p>
    <w:p>
      <w:pPr>
        <w:spacing w:after="0"/>
        <w:jc w:val="left"/>
        <w:rPr>
          <w:sz w:val="20"/>
        </w:rPr>
        <w:sectPr>
          <w:pgSz w:w="11910" w:h="16840"/>
          <w:pgMar w:header="0" w:footer="1462" w:top="1340" w:bottom="1660" w:left="1560" w:right="1320"/>
        </w:sectPr>
      </w:pPr>
    </w:p>
    <w:p>
      <w:pPr>
        <w:pStyle w:val="BodyText"/>
        <w:spacing w:line="480" w:lineRule="auto" w:before="78"/>
        <w:ind w:left="240" w:right="118"/>
        <w:jc w:val="both"/>
      </w:pPr>
      <w:r>
        <w:rPr/>
        <w:t>The tariffication package ensured that quantities imported before the agreement took effect could continue to be imported, and it guaranteed that some new quantities were charged duty rates that were not prohibitive. This was achieved by a system of “tariff quotas”.</w:t>
      </w:r>
      <w:r>
        <w:rPr>
          <w:vertAlign w:val="superscript"/>
        </w:rPr>
        <w:t>16</w:t>
      </w:r>
      <w:r>
        <w:rPr>
          <w:vertAlign w:val="baseline"/>
        </w:rPr>
        <w:t> The newly committed tariffs and tariff quotas, covering all agricultural products, took effect in 1995. For products whose non-tariff restrictions have been converted to tariffs, governments are allowed to take special emergency actions (“special safeguards”) in order to prevent swiftly falling prices or surges in imports from hurting their farmers.</w:t>
      </w:r>
    </w:p>
    <w:p>
      <w:pPr>
        <w:pStyle w:val="BodyText"/>
        <w:spacing w:line="480" w:lineRule="auto" w:before="204"/>
        <w:ind w:left="240" w:right="110" w:firstLine="720"/>
        <w:jc w:val="both"/>
      </w:pPr>
      <w:r>
        <w:rPr/>
        <w:t>The main complaint about policies which support domestic prices, or subsidies production in some way, is that they encourage over-production. The Agriculture Agreement distinguishes between support programmes that stimulate production directly, and those that are considered to have no direct effect. Domestic policies that do have a direct effect on production and trade have to be cut back.</w:t>
      </w:r>
      <w:r>
        <w:rPr>
          <w:vertAlign w:val="superscript"/>
        </w:rPr>
        <w:t>17</w:t>
      </w:r>
      <w:r>
        <w:rPr>
          <w:vertAlign w:val="baseline"/>
        </w:rPr>
        <w:t> WTO members calculated</w:t>
      </w:r>
      <w:r>
        <w:rPr>
          <w:spacing w:val="40"/>
          <w:vertAlign w:val="baseline"/>
        </w:rPr>
        <w:t> </w:t>
      </w:r>
      <w:r>
        <w:rPr>
          <w:vertAlign w:val="baseline"/>
        </w:rPr>
        <w:t>how much support of this kind they were providing per year for the agricultural sector (using calculations known as “total aggregate measurement of support” or “Total AMS”) in the base years of 1986 – 88. Developed countries agreed to reduce these figures by</w:t>
      </w:r>
      <w:r>
        <w:rPr>
          <w:spacing w:val="40"/>
          <w:vertAlign w:val="baseline"/>
        </w:rPr>
        <w:t> </w:t>
      </w:r>
      <w:r>
        <w:rPr>
          <w:vertAlign w:val="baseline"/>
        </w:rPr>
        <w:t>20% over six years starting in 1995. Developing countries agreed to make 13% cut over 10 years. Least developed countries do not need to make any cuts. (The category of domestic support is sometimes called the “amber box”, a reference to the amber colours</w:t>
      </w:r>
      <w:r>
        <w:rPr>
          <w:spacing w:val="40"/>
          <w:vertAlign w:val="baseline"/>
        </w:rPr>
        <w:t> </w:t>
      </w:r>
      <w:r>
        <w:rPr>
          <w:vertAlign w:val="baseline"/>
        </w:rPr>
        <w:t>of traffic lights, which means “slow down”).</w:t>
      </w:r>
      <w:r>
        <w:rPr>
          <w:vertAlign w:val="superscript"/>
        </w:rPr>
        <w:t>18</w:t>
      </w:r>
    </w:p>
    <w:p>
      <w:pPr>
        <w:pStyle w:val="BodyText"/>
        <w:spacing w:line="480" w:lineRule="auto" w:before="199"/>
        <w:ind w:left="240" w:right="116" w:firstLine="720"/>
        <w:jc w:val="both"/>
      </w:pPr>
      <w:r>
        <w:rPr/>
        <w:t>Measures with minimal impact on trade can be used freely – they are in a “green box”</w:t>
      </w:r>
      <w:r>
        <w:rPr>
          <w:spacing w:val="23"/>
        </w:rPr>
        <w:t> </w:t>
      </w:r>
      <w:r>
        <w:rPr/>
        <w:t>(“green”</w:t>
      </w:r>
      <w:r>
        <w:rPr>
          <w:spacing w:val="18"/>
        </w:rPr>
        <w:t> </w:t>
      </w:r>
      <w:r>
        <w:rPr/>
        <w:t>as</w:t>
      </w:r>
      <w:r>
        <w:rPr>
          <w:spacing w:val="21"/>
        </w:rPr>
        <w:t> </w:t>
      </w:r>
      <w:r>
        <w:rPr/>
        <w:t>in</w:t>
      </w:r>
      <w:r>
        <w:rPr>
          <w:spacing w:val="19"/>
        </w:rPr>
        <w:t> </w:t>
      </w:r>
      <w:r>
        <w:rPr/>
        <w:t>traffic</w:t>
      </w:r>
      <w:r>
        <w:rPr>
          <w:spacing w:val="23"/>
        </w:rPr>
        <w:t> </w:t>
      </w:r>
      <w:r>
        <w:rPr/>
        <w:t>lights”).</w:t>
      </w:r>
      <w:r>
        <w:rPr>
          <w:spacing w:val="21"/>
        </w:rPr>
        <w:t> </w:t>
      </w:r>
      <w:r>
        <w:rPr/>
        <w:t>They</w:t>
      </w:r>
      <w:r>
        <w:rPr>
          <w:spacing w:val="19"/>
        </w:rPr>
        <w:t> </w:t>
      </w:r>
      <w:r>
        <w:rPr/>
        <w:t>include</w:t>
      </w:r>
      <w:r>
        <w:rPr>
          <w:spacing w:val="23"/>
        </w:rPr>
        <w:t> </w:t>
      </w:r>
      <w:r>
        <w:rPr/>
        <w:t>government</w:t>
      </w:r>
      <w:r>
        <w:rPr>
          <w:spacing w:val="24"/>
        </w:rPr>
        <w:t> </w:t>
      </w:r>
      <w:r>
        <w:rPr/>
        <w:t>services</w:t>
      </w:r>
      <w:r>
        <w:rPr>
          <w:spacing w:val="21"/>
        </w:rPr>
        <w:t> </w:t>
      </w:r>
      <w:r>
        <w:rPr/>
        <w:t>such as</w:t>
      </w:r>
      <w:r>
        <w:rPr>
          <w:spacing w:val="17"/>
        </w:rPr>
        <w:t> </w:t>
      </w:r>
      <w:r>
        <w:rPr/>
        <w:t>research,</w:t>
      </w:r>
    </w:p>
    <w:p>
      <w:pPr>
        <w:pStyle w:val="BodyText"/>
        <w:spacing w:before="57"/>
        <w:rPr>
          <w:sz w:val="20"/>
        </w:rPr>
      </w:pPr>
      <w:r>
        <w:rPr/>
        <mc:AlternateContent>
          <mc:Choice Requires="wps">
            <w:drawing>
              <wp:anchor distT="0" distB="0" distL="0" distR="0" allowOverlap="1" layoutInCell="1" locked="0" behindDoc="1" simplePos="0" relativeHeight="487622144">
                <wp:simplePos x="0" y="0"/>
                <wp:positionH relativeFrom="page">
                  <wp:posOffset>1143609</wp:posOffset>
                </wp:positionH>
                <wp:positionV relativeFrom="paragraph">
                  <wp:posOffset>197505</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551593pt;width:144.050pt;height:.71997pt;mso-position-horizontal-relative:page;mso-position-vertical-relative:paragraph;z-index:-15694336;mso-wrap-distance-left:0;mso-wrap-distance-right:0" id="docshape73"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16</w:t>
      </w:r>
      <w:r>
        <w:rPr>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17</w:t>
      </w:r>
      <w:r>
        <w:rPr>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18</w:t>
      </w:r>
      <w:r>
        <w:rPr>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78"/>
        <w:ind w:left="240" w:right="117"/>
        <w:jc w:val="both"/>
      </w:pPr>
      <w:r>
        <w:rPr/>
        <w:t>disease control, infrastructures and food security. They also include payments made directly to farmers that do not stimulate production, such as certain forms of direct</w:t>
      </w:r>
      <w:r>
        <w:rPr>
          <w:spacing w:val="40"/>
        </w:rPr>
        <w:t> </w:t>
      </w:r>
      <w:r>
        <w:rPr/>
        <w:t>income supports assistance, and direct payments under environmental and regional assistance programmes.</w:t>
      </w:r>
      <w:r>
        <w:rPr>
          <w:vertAlign w:val="superscript"/>
        </w:rPr>
        <w:t>19</w:t>
      </w:r>
    </w:p>
    <w:p>
      <w:pPr>
        <w:pStyle w:val="BodyText"/>
        <w:spacing w:line="480" w:lineRule="auto" w:before="203"/>
        <w:ind w:left="240" w:right="129" w:firstLine="720"/>
        <w:jc w:val="both"/>
      </w:pPr>
      <w:r>
        <w:rPr/>
        <w:t>Also permitted, are certain direct payments to farmers, where the farmers are required to limit production (sometime called “blue box” measures), certain government assistance programmes to encourage agricultural and rural development in developing countries, and other support on a small scale (“de minimis”) when compared with the</w:t>
      </w:r>
      <w:r>
        <w:rPr>
          <w:spacing w:val="40"/>
        </w:rPr>
        <w:t> </w:t>
      </w:r>
      <w:r>
        <w:rPr/>
        <w:t>total value of the product or products supported (5% or less in the case of developed countries and 10% or less for developing countries).</w:t>
      </w:r>
    </w:p>
    <w:p>
      <w:pPr>
        <w:pStyle w:val="BodyText"/>
        <w:spacing w:line="480" w:lineRule="auto" w:before="198"/>
        <w:ind w:left="240" w:right="115" w:firstLine="720"/>
        <w:jc w:val="both"/>
      </w:pPr>
      <w:r>
        <w:rPr/>
        <w:t>The Agriculture Agreement prohibits export subsidies on agricultural products unless the subsidies are specified in members‟ lists of commitments. Where they are listed,</w:t>
      </w:r>
      <w:r>
        <w:rPr>
          <w:spacing w:val="-5"/>
        </w:rPr>
        <w:t> </w:t>
      </w:r>
      <w:r>
        <w:rPr/>
        <w:t>the</w:t>
      </w:r>
      <w:r>
        <w:rPr>
          <w:spacing w:val="-3"/>
        </w:rPr>
        <w:t> </w:t>
      </w:r>
      <w:r>
        <w:rPr/>
        <w:t>agreement requires WTO members</w:t>
      </w:r>
      <w:r>
        <w:rPr>
          <w:spacing w:val="-4"/>
        </w:rPr>
        <w:t> </w:t>
      </w:r>
      <w:r>
        <w:rPr/>
        <w:t>to cut both</w:t>
      </w:r>
      <w:r>
        <w:rPr>
          <w:spacing w:val="-11"/>
        </w:rPr>
        <w:t> </w:t>
      </w:r>
      <w:r>
        <w:rPr/>
        <w:t>the amount</w:t>
      </w:r>
      <w:r>
        <w:rPr>
          <w:spacing w:val="-2"/>
        </w:rPr>
        <w:t> </w:t>
      </w:r>
      <w:r>
        <w:rPr/>
        <w:t>of</w:t>
      </w:r>
      <w:r>
        <w:rPr>
          <w:spacing w:val="-5"/>
        </w:rPr>
        <w:t> </w:t>
      </w:r>
      <w:r>
        <w:rPr/>
        <w:t>money</w:t>
      </w:r>
      <w:r>
        <w:rPr>
          <w:spacing w:val="-7"/>
        </w:rPr>
        <w:t> </w:t>
      </w:r>
      <w:r>
        <w:rPr/>
        <w:t>they</w:t>
      </w:r>
      <w:r>
        <w:rPr>
          <w:spacing w:val="-7"/>
        </w:rPr>
        <w:t> </w:t>
      </w:r>
      <w:r>
        <w:rPr/>
        <w:t>spend on export subsidies and the quantities. Taking averages for 1986 – 90 as the base level, developed countries agreed to cut the value of</w:t>
      </w:r>
      <w:r>
        <w:rPr>
          <w:spacing w:val="-3"/>
        </w:rPr>
        <w:t> </w:t>
      </w:r>
      <w:r>
        <w:rPr/>
        <w:t>export subsidies by 36% over the six years starting in 1995 (24% over 10 years for developing countries). Developed countries also agreed to reduce</w:t>
      </w:r>
      <w:r>
        <w:rPr>
          <w:spacing w:val="-1"/>
        </w:rPr>
        <w:t> </w:t>
      </w:r>
      <w:r>
        <w:rPr/>
        <w:t>the</w:t>
      </w:r>
      <w:r>
        <w:rPr>
          <w:spacing w:val="-1"/>
        </w:rPr>
        <w:t> </w:t>
      </w:r>
      <w:r>
        <w:rPr/>
        <w:t>quantities</w:t>
      </w:r>
      <w:r>
        <w:rPr>
          <w:spacing w:val="-1"/>
        </w:rPr>
        <w:t> </w:t>
      </w:r>
      <w:r>
        <w:rPr/>
        <w:t>of</w:t>
      </w:r>
      <w:r>
        <w:rPr>
          <w:spacing w:val="-7"/>
        </w:rPr>
        <w:t> </w:t>
      </w:r>
      <w:r>
        <w:rPr/>
        <w:t>subsidized exports</w:t>
      </w:r>
      <w:r>
        <w:rPr>
          <w:spacing w:val="-1"/>
        </w:rPr>
        <w:t> </w:t>
      </w:r>
      <w:r>
        <w:rPr/>
        <w:t>by</w:t>
      </w:r>
      <w:r>
        <w:rPr>
          <w:spacing w:val="-9"/>
        </w:rPr>
        <w:t> </w:t>
      </w:r>
      <w:r>
        <w:rPr/>
        <w:t>21% over the</w:t>
      </w:r>
      <w:r>
        <w:rPr>
          <w:spacing w:val="-1"/>
        </w:rPr>
        <w:t> </w:t>
      </w:r>
      <w:r>
        <w:rPr/>
        <w:t>six years</w:t>
      </w:r>
      <w:r>
        <w:rPr>
          <w:spacing w:val="-1"/>
        </w:rPr>
        <w:t> </w:t>
      </w:r>
      <w:r>
        <w:rPr/>
        <w:t>(14% over 10 years for developing countries). Least – developed countries do not need to make any </w:t>
      </w:r>
      <w:r>
        <w:rPr>
          <w:spacing w:val="-2"/>
        </w:rPr>
        <w:t>cuts.</w:t>
      </w:r>
      <w:r>
        <w:rPr>
          <w:spacing w:val="-2"/>
          <w:vertAlign w:val="superscript"/>
        </w:rPr>
        <w:t>20</w:t>
      </w:r>
    </w:p>
    <w:p>
      <w:pPr>
        <w:pStyle w:val="BodyText"/>
        <w:spacing w:line="480" w:lineRule="auto" w:before="203"/>
        <w:ind w:left="240" w:right="121" w:firstLine="720"/>
        <w:jc w:val="both"/>
      </w:pPr>
      <w:r>
        <w:rPr/>
        <w:t>During the six-year implementation period, developing countries are allowed to under certain condition use subsidies reduce the costs of marketing and transporting </w:t>
      </w:r>
      <w:r>
        <w:rPr>
          <w:spacing w:val="-2"/>
        </w:rPr>
        <w:t>exports.</w:t>
      </w:r>
    </w:p>
    <w:p>
      <w:pPr>
        <w:pStyle w:val="BodyText"/>
        <w:spacing w:before="86"/>
        <w:rPr>
          <w:sz w:val="20"/>
        </w:rPr>
      </w:pPr>
      <w:r>
        <w:rPr/>
        <mc:AlternateContent>
          <mc:Choice Requires="wps">
            <w:drawing>
              <wp:anchor distT="0" distB="0" distL="0" distR="0" allowOverlap="1" layoutInCell="1" locked="0" behindDoc="1" simplePos="0" relativeHeight="487622656">
                <wp:simplePos x="0" y="0"/>
                <wp:positionH relativeFrom="page">
                  <wp:posOffset>1143609</wp:posOffset>
                </wp:positionH>
                <wp:positionV relativeFrom="paragraph">
                  <wp:posOffset>216174</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021593pt;width:144.050pt;height:.71997pt;mso-position-horizontal-relative:page;mso-position-vertical-relative:paragraph;z-index:-15693824;mso-wrap-distance-left:0;mso-wrap-distance-right:0" id="docshape74"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19</w:t>
      </w:r>
      <w:r>
        <w:rPr>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20</w:t>
      </w:r>
      <w:r>
        <w:rPr>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ListParagraph"/>
        <w:numPr>
          <w:ilvl w:val="1"/>
          <w:numId w:val="30"/>
        </w:numPr>
        <w:tabs>
          <w:tab w:pos="961" w:val="left" w:leader="none"/>
        </w:tabs>
        <w:spacing w:line="240" w:lineRule="auto" w:before="63" w:after="0"/>
        <w:ind w:left="961" w:right="119" w:hanging="721"/>
        <w:jc w:val="left"/>
        <w:rPr>
          <w:b/>
          <w:sz w:val="22"/>
        </w:rPr>
      </w:pPr>
      <w:r>
        <w:rPr>
          <w:b/>
          <w:sz w:val="22"/>
        </w:rPr>
        <w:t>INCREASED</w:t>
      </w:r>
      <w:r>
        <w:rPr>
          <w:b/>
          <w:spacing w:val="80"/>
          <w:sz w:val="22"/>
        </w:rPr>
        <w:t> </w:t>
      </w:r>
      <w:r>
        <w:rPr>
          <w:b/>
          <w:sz w:val="22"/>
        </w:rPr>
        <w:t>MARGINALIZATION</w:t>
      </w:r>
      <w:r>
        <w:rPr>
          <w:b/>
          <w:spacing w:val="80"/>
          <w:sz w:val="22"/>
        </w:rPr>
        <w:t> </w:t>
      </w:r>
      <w:r>
        <w:rPr>
          <w:b/>
          <w:sz w:val="22"/>
        </w:rPr>
        <w:t>OF</w:t>
      </w:r>
      <w:r>
        <w:rPr>
          <w:b/>
          <w:spacing w:val="40"/>
          <w:sz w:val="22"/>
        </w:rPr>
        <w:t> </w:t>
      </w:r>
      <w:r>
        <w:rPr>
          <w:b/>
          <w:sz w:val="22"/>
        </w:rPr>
        <w:t>LEAST</w:t>
      </w:r>
      <w:r>
        <w:rPr>
          <w:b/>
          <w:spacing w:val="80"/>
          <w:sz w:val="22"/>
        </w:rPr>
        <w:t> </w:t>
      </w:r>
      <w:r>
        <w:rPr>
          <w:b/>
          <w:sz w:val="22"/>
        </w:rPr>
        <w:t>DEVELOPED</w:t>
      </w:r>
      <w:r>
        <w:rPr>
          <w:b/>
          <w:spacing w:val="80"/>
          <w:sz w:val="22"/>
        </w:rPr>
        <w:t> </w:t>
      </w:r>
      <w:r>
        <w:rPr>
          <w:b/>
          <w:sz w:val="22"/>
        </w:rPr>
        <w:t>COUNTRIES (LDCS) IN GLOBAL AGRICULTURAL MARKETS.</w:t>
      </w:r>
    </w:p>
    <w:p>
      <w:pPr>
        <w:pStyle w:val="BodyText"/>
        <w:spacing w:before="19"/>
        <w:rPr>
          <w:b/>
          <w:sz w:val="22"/>
        </w:rPr>
      </w:pPr>
    </w:p>
    <w:p>
      <w:pPr>
        <w:pStyle w:val="BodyText"/>
        <w:spacing w:line="480" w:lineRule="auto"/>
        <w:ind w:left="240" w:right="121" w:firstLine="720"/>
        <w:jc w:val="both"/>
      </w:pPr>
      <w:r>
        <w:rPr/>
        <w:t>The participation of LDCs including Nigeria in International trade is insignificant and</w:t>
      </w:r>
      <w:r>
        <w:rPr>
          <w:spacing w:val="-2"/>
        </w:rPr>
        <w:t> </w:t>
      </w:r>
      <w:r>
        <w:rPr/>
        <w:t>their</w:t>
      </w:r>
      <w:r>
        <w:rPr>
          <w:spacing w:val="-1"/>
        </w:rPr>
        <w:t> </w:t>
      </w:r>
      <w:r>
        <w:rPr/>
        <w:t>share in</w:t>
      </w:r>
      <w:r>
        <w:rPr>
          <w:spacing w:val="-7"/>
        </w:rPr>
        <w:t> </w:t>
      </w:r>
      <w:r>
        <w:rPr/>
        <w:t>world</w:t>
      </w:r>
      <w:r>
        <w:rPr>
          <w:spacing w:val="-2"/>
        </w:rPr>
        <w:t> </w:t>
      </w:r>
      <w:r>
        <w:rPr/>
        <w:t>agricultural</w:t>
      </w:r>
      <w:r>
        <w:rPr>
          <w:spacing w:val="-11"/>
        </w:rPr>
        <w:t> </w:t>
      </w:r>
      <w:r>
        <w:rPr/>
        <w:t>exports</w:t>
      </w:r>
      <w:r>
        <w:rPr>
          <w:spacing w:val="-4"/>
        </w:rPr>
        <w:t> </w:t>
      </w:r>
      <w:r>
        <w:rPr/>
        <w:t>has</w:t>
      </w:r>
      <w:r>
        <w:rPr>
          <w:spacing w:val="-4"/>
        </w:rPr>
        <w:t> </w:t>
      </w:r>
      <w:r>
        <w:rPr/>
        <w:t>dropped</w:t>
      </w:r>
      <w:r>
        <w:rPr>
          <w:spacing w:val="-2"/>
        </w:rPr>
        <w:t> </w:t>
      </w:r>
      <w:r>
        <w:rPr/>
        <w:t>steadily</w:t>
      </w:r>
      <w:r>
        <w:rPr>
          <w:spacing w:val="-2"/>
        </w:rPr>
        <w:t> </w:t>
      </w:r>
      <w:r>
        <w:rPr/>
        <w:t>in</w:t>
      </w:r>
      <w:r>
        <w:rPr>
          <w:spacing w:val="-7"/>
        </w:rPr>
        <w:t> </w:t>
      </w:r>
      <w:r>
        <w:rPr/>
        <w:t>the last three</w:t>
      </w:r>
      <w:r>
        <w:rPr>
          <w:spacing w:val="-3"/>
        </w:rPr>
        <w:t> </w:t>
      </w:r>
      <w:r>
        <w:rPr/>
        <w:t>decades; whereas world agriculture expanded. Similarly, their market share of many key agricultural commodities has fallen significantly from</w:t>
      </w:r>
      <w:r>
        <w:rPr>
          <w:spacing w:val="-5"/>
        </w:rPr>
        <w:t> </w:t>
      </w:r>
      <w:r>
        <w:rPr/>
        <w:t>the 1980s to 2004 by</w:t>
      </w:r>
      <w:r>
        <w:rPr>
          <w:spacing w:val="-5"/>
        </w:rPr>
        <w:t> </w:t>
      </w:r>
      <w:r>
        <w:rPr/>
        <w:t>over 37% for such commodity as timber, coffee, tea and cocoa.</w:t>
      </w:r>
      <w:r>
        <w:rPr>
          <w:vertAlign w:val="superscript"/>
        </w:rPr>
        <w:t>21</w:t>
      </w:r>
    </w:p>
    <w:p>
      <w:pPr>
        <w:pStyle w:val="BodyText"/>
        <w:spacing w:line="480" w:lineRule="auto" w:before="203"/>
        <w:ind w:left="240" w:right="115" w:firstLine="720"/>
        <w:jc w:val="both"/>
      </w:pPr>
      <w:r>
        <w:rPr/>
        <w:t>The Agreement on Agriculture (A.O.A.) that emerged from the Uruguay Round began as a process of bringing the trade distorting agricultural policies of developed countries under multilateral rules and discipline. However, the major external challenge facing LDCs is their inability to exercise their right and their obligation under the new multilateral trading system. Given their high dependency on agriculture for jobs, food, material income and export earnings, they have a large stake in the current and future trade negotiations in agriculture. Multilateral reforms undertaken in the WTO context is likely to both expand their opportunities and amplify the cost of their inherent structural weakness and policy failures.</w:t>
      </w:r>
    </w:p>
    <w:p>
      <w:pPr>
        <w:pStyle w:val="BodyText"/>
        <w:spacing w:line="480" w:lineRule="auto" w:before="198"/>
        <w:ind w:left="240" w:right="128" w:firstLine="720"/>
        <w:jc w:val="both"/>
      </w:pPr>
      <w:r>
        <w:rPr/>
        <w:t>Although the WTO Agreement on Agriculture made adequate provisions that</w:t>
      </w:r>
      <w:r>
        <w:rPr>
          <w:spacing w:val="40"/>
        </w:rPr>
        <w:t> </w:t>
      </w:r>
      <w:r>
        <w:rPr/>
        <w:t>were intended to limit or completely remove distortions in agricultural trade, it still persisted and in fact growing or becoming more widespread with time. We now look at agricultural subsidy as one major challenge to the growth of the agricultural sector in developing countries.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23168">
                <wp:simplePos x="0" y="0"/>
                <wp:positionH relativeFrom="page">
                  <wp:posOffset>1143609</wp:posOffset>
                </wp:positionH>
                <wp:positionV relativeFrom="paragraph">
                  <wp:posOffset>168931</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30169pt;width:144.050pt;height:.71997pt;mso-position-horizontal-relative:page;mso-position-vertical-relative:paragraph;z-index:-15693312;mso-wrap-distance-left:0;mso-wrap-distance-right:0" id="docshape75" filled="true" fillcolor="#000000" stroked="false">
                <v:fill type="solid"/>
                <w10:wrap type="topAndBottom"/>
              </v:rect>
            </w:pict>
          </mc:Fallback>
        </mc:AlternateContent>
      </w:r>
    </w:p>
    <w:p>
      <w:pPr>
        <w:spacing w:before="96"/>
        <w:ind w:left="240" w:right="117" w:firstLine="0"/>
        <w:jc w:val="both"/>
        <w:rPr>
          <w:sz w:val="20"/>
        </w:rPr>
      </w:pPr>
      <w:r>
        <w:rPr>
          <w:sz w:val="20"/>
          <w:vertAlign w:val="superscript"/>
        </w:rPr>
        <w:t>21</w:t>
      </w:r>
      <w:r>
        <w:rPr>
          <w:sz w:val="20"/>
          <w:vertAlign w:val="baseline"/>
        </w:rPr>
        <w:t> United Nation‟s Ministerial Conference on the least Developed countries. „Making Globalization work for the LDC‟s, Istanbul, 9 – 11 July 2007 (Globalization, Agriculture and the Least Developed Countries) Issues paper/</w:t>
      </w:r>
    </w:p>
    <w:p>
      <w:pPr>
        <w:spacing w:after="0"/>
        <w:jc w:val="both"/>
        <w:rPr>
          <w:sz w:val="20"/>
        </w:rPr>
        <w:sectPr>
          <w:pgSz w:w="11910" w:h="16840"/>
          <w:pgMar w:header="0" w:footer="1462" w:top="1360" w:bottom="1660" w:left="1560" w:right="1320"/>
        </w:sectPr>
      </w:pPr>
    </w:p>
    <w:p>
      <w:pPr>
        <w:pStyle w:val="Heading2"/>
        <w:numPr>
          <w:ilvl w:val="2"/>
          <w:numId w:val="30"/>
        </w:numPr>
        <w:tabs>
          <w:tab w:pos="959" w:val="left" w:leader="none"/>
        </w:tabs>
        <w:spacing w:line="240" w:lineRule="auto" w:before="63" w:after="0"/>
        <w:ind w:left="959" w:right="0" w:hanging="719"/>
        <w:jc w:val="both"/>
      </w:pPr>
      <w:bookmarkStart w:name="_TOC_250033" w:id="12"/>
      <w:r>
        <w:rPr/>
        <w:t>Agricultural</w:t>
      </w:r>
      <w:r>
        <w:rPr>
          <w:spacing w:val="-6"/>
        </w:rPr>
        <w:t> </w:t>
      </w:r>
      <w:bookmarkEnd w:id="12"/>
      <w:r>
        <w:rPr>
          <w:spacing w:val="-2"/>
        </w:rPr>
        <w:t>Subsidy</w:t>
      </w:r>
    </w:p>
    <w:p>
      <w:pPr>
        <w:pStyle w:val="BodyText"/>
        <w:spacing w:line="480" w:lineRule="auto" w:before="271"/>
        <w:ind w:left="240" w:right="114" w:firstLine="720"/>
        <w:jc w:val="both"/>
      </w:pPr>
      <w:r>
        <w:rPr/>
        <w:t>Subsidy generally as a concept has earlier been discussed in this study,</w:t>
      </w:r>
      <w:r>
        <w:rPr>
          <w:vertAlign w:val="superscript"/>
        </w:rPr>
        <w:t>22</w:t>
      </w:r>
      <w:r>
        <w:rPr>
          <w:vertAlign w:val="baseline"/>
        </w:rPr>
        <w:t> but an agricultural subsidy is a government subsidy paid to farmers and agribusinesses to supplement their income, manage the supply of agricultural commodities and influence the cost and supply of such commodities. Examples of such commodities include wheat, feed grains (grain</w:t>
      </w:r>
      <w:r>
        <w:rPr>
          <w:spacing w:val="-4"/>
          <w:vertAlign w:val="baseline"/>
        </w:rPr>
        <w:t> </w:t>
      </w:r>
      <w:r>
        <w:rPr>
          <w:vertAlign w:val="baseline"/>
        </w:rPr>
        <w:t>used as fodder, such as maize or corn, sorghum</w:t>
      </w:r>
      <w:r>
        <w:rPr>
          <w:spacing w:val="-4"/>
          <w:vertAlign w:val="baseline"/>
        </w:rPr>
        <w:t> </w:t>
      </w:r>
      <w:r>
        <w:rPr>
          <w:vertAlign w:val="baseline"/>
        </w:rPr>
        <w:t>barley and oats) cotton, milk, rice, peanuts, sugar, tobacco and oil seeds such as soybeans.</w:t>
      </w:r>
    </w:p>
    <w:p>
      <w:pPr>
        <w:pStyle w:val="BodyText"/>
        <w:spacing w:line="480" w:lineRule="auto" w:before="203"/>
        <w:ind w:left="240" w:right="114" w:firstLine="720"/>
        <w:jc w:val="both"/>
      </w:pPr>
      <w:r>
        <w:rPr/>
        <w:t>Agricultural</w:t>
      </w:r>
      <w:r>
        <w:rPr>
          <w:spacing w:val="-10"/>
        </w:rPr>
        <w:t> </w:t>
      </w:r>
      <w:r>
        <w:rPr/>
        <w:t>subsidies has</w:t>
      </w:r>
      <w:r>
        <w:rPr>
          <w:spacing w:val="-4"/>
        </w:rPr>
        <w:t> </w:t>
      </w:r>
      <w:r>
        <w:rPr/>
        <w:t>remained</w:t>
      </w:r>
      <w:r>
        <w:rPr>
          <w:spacing w:val="-2"/>
        </w:rPr>
        <w:t> </w:t>
      </w:r>
      <w:r>
        <w:rPr/>
        <w:t>one</w:t>
      </w:r>
      <w:r>
        <w:rPr>
          <w:spacing w:val="-3"/>
        </w:rPr>
        <w:t> </w:t>
      </w:r>
      <w:r>
        <w:rPr/>
        <w:t>of</w:t>
      </w:r>
      <w:r>
        <w:rPr>
          <w:spacing w:val="-9"/>
        </w:rPr>
        <w:t> </w:t>
      </w:r>
      <w:r>
        <w:rPr/>
        <w:t>the major</w:t>
      </w:r>
      <w:r>
        <w:rPr>
          <w:spacing w:val="-5"/>
        </w:rPr>
        <w:t> </w:t>
      </w:r>
      <w:r>
        <w:rPr/>
        <w:t>challenges facing</w:t>
      </w:r>
      <w:r>
        <w:rPr>
          <w:spacing w:val="-2"/>
        </w:rPr>
        <w:t> </w:t>
      </w:r>
      <w:r>
        <w:rPr/>
        <w:t>developing countries in gaining market, access of the developed countries thereby stunting growth in their agricultural sector. Developed countries especially the „quad‟. (i.e. EU, U.S., Japan and Canada) have used agricultural subsidies and continue to use it to the detriment of agricultural products from developing countries. A brief discussion of agricultural subsidies by regions will further elucidate this point.</w:t>
      </w:r>
    </w:p>
    <w:p>
      <w:pPr>
        <w:pStyle w:val="Heading2"/>
        <w:numPr>
          <w:ilvl w:val="0"/>
          <w:numId w:val="31"/>
        </w:numPr>
        <w:tabs>
          <w:tab w:pos="958" w:val="left" w:leader="none"/>
        </w:tabs>
        <w:spacing w:line="240" w:lineRule="auto" w:before="203" w:after="0"/>
        <w:ind w:left="958" w:right="0" w:hanging="718"/>
        <w:jc w:val="both"/>
      </w:pPr>
      <w:bookmarkStart w:name="_TOC_250032" w:id="13"/>
      <w:r>
        <w:rPr/>
        <w:t>European</w:t>
      </w:r>
      <w:r>
        <w:rPr>
          <w:spacing w:val="-5"/>
        </w:rPr>
        <w:t> </w:t>
      </w:r>
      <w:r>
        <w:rPr/>
        <w:t>Union –</w:t>
      </w:r>
      <w:r>
        <w:rPr>
          <w:spacing w:val="-2"/>
        </w:rPr>
        <w:t> </w:t>
      </w:r>
      <w:r>
        <w:rPr/>
        <w:t>The</w:t>
      </w:r>
      <w:r>
        <w:rPr>
          <w:spacing w:val="-4"/>
        </w:rPr>
        <w:t> </w:t>
      </w:r>
      <w:r>
        <w:rPr/>
        <w:t>Common</w:t>
      </w:r>
      <w:r>
        <w:rPr>
          <w:spacing w:val="-2"/>
        </w:rPr>
        <w:t> </w:t>
      </w:r>
      <w:r>
        <w:rPr/>
        <w:t>Agricultural</w:t>
      </w:r>
      <w:r>
        <w:rPr>
          <w:spacing w:val="-7"/>
        </w:rPr>
        <w:t> </w:t>
      </w:r>
      <w:r>
        <w:rPr/>
        <w:t>Policy</w:t>
      </w:r>
      <w:r>
        <w:rPr>
          <w:spacing w:val="-3"/>
        </w:rPr>
        <w:t> </w:t>
      </w:r>
      <w:bookmarkEnd w:id="13"/>
      <w:r>
        <w:rPr>
          <w:spacing w:val="-2"/>
        </w:rPr>
        <w:t>(CAP)</w:t>
      </w:r>
    </w:p>
    <w:p>
      <w:pPr>
        <w:pStyle w:val="BodyText"/>
        <w:spacing w:before="197"/>
        <w:rPr>
          <w:b/>
        </w:rPr>
      </w:pPr>
    </w:p>
    <w:p>
      <w:pPr>
        <w:pStyle w:val="BodyText"/>
        <w:spacing w:line="480" w:lineRule="auto"/>
        <w:ind w:left="240" w:right="119" w:firstLine="720"/>
        <w:jc w:val="both"/>
      </w:pPr>
      <w:r>
        <w:rPr/>
        <w:t>The CAP is a system of European agricultural subsidies and programmes. It represents 48% of the E.U.‟s budget, Euro49.8 billion in 2006 (up from</w:t>
      </w:r>
      <w:r>
        <w:rPr>
          <w:spacing w:val="-1"/>
        </w:rPr>
        <w:t> </w:t>
      </w:r>
      <w:r>
        <w:rPr/>
        <w:t>Euro 48.5 billion in 2005).</w:t>
      </w:r>
      <w:r>
        <w:rPr>
          <w:vertAlign w:val="superscript"/>
        </w:rPr>
        <w:t>23</w:t>
      </w:r>
    </w:p>
    <w:p>
      <w:pPr>
        <w:pStyle w:val="BodyText"/>
        <w:spacing w:line="477" w:lineRule="auto" w:before="203"/>
        <w:ind w:left="240" w:right="113" w:firstLine="720"/>
        <w:jc w:val="both"/>
      </w:pPr>
      <w:r>
        <w:rPr/>
        <w:t>The CAP combines a direct subsidy payment for crops and land which may be cultivated with</w:t>
      </w:r>
      <w:r>
        <w:rPr>
          <w:spacing w:val="-4"/>
        </w:rPr>
        <w:t> </w:t>
      </w:r>
      <w:r>
        <w:rPr/>
        <w:t>price support mechanisms, including guaranteed minimum</w:t>
      </w:r>
      <w:r>
        <w:rPr>
          <w:spacing w:val="-4"/>
        </w:rPr>
        <w:t> </w:t>
      </w:r>
      <w:r>
        <w:rPr/>
        <w:t>prices, imports tariffs and quotas on certain goods from outside the E.U. Reforms of the system are, currently</w:t>
      </w:r>
      <w:r>
        <w:rPr>
          <w:spacing w:val="80"/>
          <w:w w:val="150"/>
        </w:rPr>
        <w:t> </w:t>
      </w:r>
      <w:r>
        <w:rPr/>
        <w:t>under</w:t>
      </w:r>
      <w:r>
        <w:rPr>
          <w:spacing w:val="80"/>
          <w:w w:val="150"/>
        </w:rPr>
        <w:t> </w:t>
      </w:r>
      <w:r>
        <w:rPr/>
        <w:t>way</w:t>
      </w:r>
      <w:r>
        <w:rPr>
          <w:spacing w:val="78"/>
          <w:w w:val="150"/>
        </w:rPr>
        <w:t> </w:t>
      </w:r>
      <w:r>
        <w:rPr/>
        <w:t>reducing</w:t>
      </w:r>
      <w:r>
        <w:rPr>
          <w:spacing w:val="80"/>
          <w:w w:val="150"/>
        </w:rPr>
        <w:t> </w:t>
      </w:r>
      <w:r>
        <w:rPr/>
        <w:t>import</w:t>
      </w:r>
      <w:r>
        <w:rPr>
          <w:spacing w:val="80"/>
          <w:w w:val="150"/>
        </w:rPr>
        <w:t> </w:t>
      </w:r>
      <w:r>
        <w:rPr/>
        <w:t>controls</w:t>
      </w:r>
      <w:r>
        <w:rPr>
          <w:spacing w:val="80"/>
          <w:w w:val="150"/>
        </w:rPr>
        <w:t> </w:t>
      </w:r>
      <w:r>
        <w:rPr/>
        <w:t>and</w:t>
      </w:r>
      <w:r>
        <w:rPr>
          <w:spacing w:val="80"/>
          <w:w w:val="150"/>
        </w:rPr>
        <w:t> </w:t>
      </w:r>
      <w:r>
        <w:rPr/>
        <w:t>transferring</w:t>
      </w:r>
      <w:r>
        <w:rPr>
          <w:spacing w:val="80"/>
          <w:w w:val="150"/>
        </w:rPr>
        <w:t> </w:t>
      </w:r>
      <w:r>
        <w:rPr/>
        <w:t>subsidy</w:t>
      </w:r>
      <w:r>
        <w:rPr>
          <w:spacing w:val="80"/>
          <w:w w:val="150"/>
        </w:rPr>
        <w:t> </w:t>
      </w:r>
      <w:r>
        <w:rPr/>
        <w:t>to</w:t>
      </w:r>
      <w:r>
        <w:rPr>
          <w:spacing w:val="80"/>
          <w:w w:val="150"/>
        </w:rPr>
        <w:t> </w:t>
      </w:r>
      <w:r>
        <w:rPr/>
        <w:t>land</w:t>
      </w:r>
    </w:p>
    <w:p>
      <w:pPr>
        <w:pStyle w:val="BodyText"/>
        <w:spacing w:before="202"/>
        <w:rPr>
          <w:sz w:val="20"/>
        </w:rPr>
      </w:pPr>
      <w:r>
        <w:rPr/>
        <mc:AlternateContent>
          <mc:Choice Requires="wps">
            <w:drawing>
              <wp:anchor distT="0" distB="0" distL="0" distR="0" allowOverlap="1" layoutInCell="1" locked="0" behindDoc="1" simplePos="0" relativeHeight="487623680">
                <wp:simplePos x="0" y="0"/>
                <wp:positionH relativeFrom="page">
                  <wp:posOffset>1143609</wp:posOffset>
                </wp:positionH>
                <wp:positionV relativeFrom="paragraph">
                  <wp:posOffset>289941</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2.83003pt;width:144.050pt;height:.71997pt;mso-position-horizontal-relative:page;mso-position-vertical-relative:paragraph;z-index:-15692800;mso-wrap-distance-left:0;mso-wrap-distance-right:0" id="docshape76"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22</w:t>
      </w:r>
      <w:r>
        <w:rPr>
          <w:spacing w:val="-6"/>
          <w:sz w:val="20"/>
          <w:vertAlign w:val="baseline"/>
        </w:rPr>
        <w:t> </w:t>
      </w:r>
      <w:r>
        <w:rPr>
          <w:sz w:val="20"/>
          <w:vertAlign w:val="baseline"/>
        </w:rPr>
        <w:t>See</w:t>
      </w:r>
      <w:r>
        <w:rPr>
          <w:spacing w:val="-7"/>
          <w:sz w:val="20"/>
          <w:vertAlign w:val="baseline"/>
        </w:rPr>
        <w:t> </w:t>
      </w:r>
      <w:r>
        <w:rPr>
          <w:sz w:val="20"/>
          <w:vertAlign w:val="baseline"/>
        </w:rPr>
        <w:t>chapter</w:t>
      </w:r>
      <w:r>
        <w:rPr>
          <w:spacing w:val="-4"/>
          <w:sz w:val="20"/>
          <w:vertAlign w:val="baseline"/>
        </w:rPr>
        <w:t> </w:t>
      </w:r>
      <w:r>
        <w:rPr>
          <w:sz w:val="20"/>
          <w:vertAlign w:val="baseline"/>
        </w:rPr>
        <w:t>2,</w:t>
      </w:r>
      <w:r>
        <w:rPr>
          <w:spacing w:val="-3"/>
          <w:sz w:val="20"/>
          <w:vertAlign w:val="baseline"/>
        </w:rPr>
        <w:t> </w:t>
      </w:r>
      <w:r>
        <w:rPr>
          <w:sz w:val="20"/>
          <w:vertAlign w:val="baseline"/>
        </w:rPr>
        <w:t>section</w:t>
      </w:r>
      <w:r>
        <w:rPr>
          <w:spacing w:val="-4"/>
          <w:sz w:val="20"/>
          <w:vertAlign w:val="baseline"/>
        </w:rPr>
        <w:t> 2:2:5</w:t>
      </w:r>
    </w:p>
    <w:p>
      <w:pPr>
        <w:spacing w:line="235" w:lineRule="auto" w:before="10"/>
        <w:ind w:left="240" w:right="0" w:firstLine="0"/>
        <w:jc w:val="left"/>
        <w:rPr>
          <w:sz w:val="20"/>
        </w:rPr>
      </w:pPr>
      <w:r>
        <w:rPr>
          <w:rFonts w:ascii="Calibri"/>
          <w:sz w:val="20"/>
          <w:vertAlign w:val="superscript"/>
        </w:rPr>
        <w:t>23</w:t>
      </w:r>
      <w:r>
        <w:rPr>
          <w:rFonts w:ascii="Calibri"/>
          <w:sz w:val="20"/>
          <w:vertAlign w:val="baseline"/>
        </w:rPr>
        <w:t> </w:t>
      </w:r>
      <w:r>
        <w:rPr>
          <w:sz w:val="20"/>
          <w:vertAlign w:val="baseline"/>
        </w:rPr>
        <w:t>See Financial Management in the European Union, </w:t>
      </w:r>
      <w:hyperlink r:id="rId14">
        <w:r>
          <w:rPr>
            <w:sz w:val="20"/>
            <w:u w:val="single"/>
            <w:vertAlign w:val="baseline"/>
          </w:rPr>
          <w:t>http://www.nao.org.uk/publicationsacessed</w:t>
        </w:r>
      </w:hyperlink>
      <w:r>
        <w:rPr>
          <w:sz w:val="20"/>
          <w:vertAlign w:val="baseline"/>
        </w:rPr>
        <w:t> 6th Dec. </w:t>
      </w:r>
      <w:r>
        <w:rPr>
          <w:spacing w:val="-2"/>
          <w:sz w:val="20"/>
          <w:vertAlign w:val="baseline"/>
        </w:rPr>
        <w:t>2010.</w:t>
      </w:r>
    </w:p>
    <w:p>
      <w:pPr>
        <w:spacing w:after="0" w:line="235" w:lineRule="auto"/>
        <w:jc w:val="left"/>
        <w:rPr>
          <w:sz w:val="20"/>
        </w:rPr>
        <w:sectPr>
          <w:pgSz w:w="11910" w:h="16840"/>
          <w:pgMar w:header="0" w:footer="1462" w:top="1360" w:bottom="1660" w:left="1560" w:right="1320"/>
        </w:sectPr>
      </w:pPr>
    </w:p>
    <w:p>
      <w:pPr>
        <w:pStyle w:val="BodyText"/>
        <w:spacing w:line="480" w:lineRule="auto" w:before="78"/>
        <w:ind w:left="240" w:right="120"/>
        <w:jc w:val="both"/>
      </w:pPr>
      <w:r>
        <w:rPr/>
        <w:t>stewardship rather than specific crop production (phased from 2004 – 2012). Detailed implementation of the scheme varies in different member countries of the E.U.</w:t>
      </w:r>
    </w:p>
    <w:p>
      <w:pPr>
        <w:pStyle w:val="BodyText"/>
        <w:spacing w:line="480" w:lineRule="auto" w:before="203"/>
        <w:ind w:left="240" w:right="115"/>
        <w:jc w:val="both"/>
      </w:pPr>
      <w:r>
        <w:rPr/>
        <w:t>The</w:t>
      </w:r>
      <w:r>
        <w:rPr>
          <w:spacing w:val="-1"/>
        </w:rPr>
        <w:t> </w:t>
      </w:r>
      <w:r>
        <w:rPr/>
        <w:t>aim</w:t>
      </w:r>
      <w:r>
        <w:rPr>
          <w:spacing w:val="-4"/>
        </w:rPr>
        <w:t> </w:t>
      </w:r>
      <w:r>
        <w:rPr/>
        <w:t>of</w:t>
      </w:r>
      <w:r>
        <w:rPr>
          <w:spacing w:val="-8"/>
        </w:rPr>
        <w:t> </w:t>
      </w:r>
      <w:r>
        <w:rPr/>
        <w:t>the CAP is</w:t>
      </w:r>
      <w:r>
        <w:rPr>
          <w:spacing w:val="-2"/>
        </w:rPr>
        <w:t> </w:t>
      </w:r>
      <w:r>
        <w:rPr/>
        <w:t>to provide farmers with a</w:t>
      </w:r>
      <w:r>
        <w:rPr>
          <w:spacing w:val="-1"/>
        </w:rPr>
        <w:t> </w:t>
      </w:r>
      <w:r>
        <w:rPr/>
        <w:t>reasonable</w:t>
      </w:r>
      <w:r>
        <w:rPr>
          <w:spacing w:val="-1"/>
        </w:rPr>
        <w:t> </w:t>
      </w:r>
      <w:r>
        <w:rPr/>
        <w:t>standard of</w:t>
      </w:r>
      <w:r>
        <w:rPr>
          <w:spacing w:val="-3"/>
        </w:rPr>
        <w:t> </w:t>
      </w:r>
      <w:r>
        <w:rPr/>
        <w:t>living;</w:t>
      </w:r>
      <w:r>
        <w:rPr>
          <w:spacing w:val="-5"/>
        </w:rPr>
        <w:t> </w:t>
      </w:r>
      <w:r>
        <w:rPr/>
        <w:t>consumers with quality food at fair prices and to preserve rural heritage. However, there have been considerable criticisms of CAP, by diverse interests since its inception. Criticisms have even wide-ranging and the European community has long been persuaded of the numerous defects of the policy. In May, 2007, Sweden became the first E.U. country to take the position that all EU subsidies should be abolished (except those related to environmental protection).</w:t>
      </w:r>
      <w:r>
        <w:rPr>
          <w:vertAlign w:val="superscript"/>
        </w:rPr>
        <w:t>25</w:t>
      </w:r>
    </w:p>
    <w:p>
      <w:pPr>
        <w:pStyle w:val="Heading2"/>
        <w:numPr>
          <w:ilvl w:val="0"/>
          <w:numId w:val="31"/>
        </w:numPr>
        <w:tabs>
          <w:tab w:pos="597" w:val="left" w:leader="none"/>
        </w:tabs>
        <w:spacing w:line="240" w:lineRule="auto" w:before="203" w:after="0"/>
        <w:ind w:left="597" w:right="0" w:hanging="357"/>
        <w:jc w:val="both"/>
      </w:pPr>
      <w:r>
        <w:rPr/>
        <w:t>Agricultural</w:t>
      </w:r>
      <w:r>
        <w:rPr>
          <w:spacing w:val="-8"/>
        </w:rPr>
        <w:t> </w:t>
      </w:r>
      <w:r>
        <w:rPr/>
        <w:t>Policy</w:t>
      </w:r>
      <w:r>
        <w:rPr>
          <w:spacing w:val="-3"/>
        </w:rPr>
        <w:t> </w:t>
      </w:r>
      <w:r>
        <w:rPr/>
        <w:t>of</w:t>
      </w:r>
      <w:r>
        <w:rPr>
          <w:spacing w:val="-4"/>
        </w:rPr>
        <w:t> </w:t>
      </w:r>
      <w:r>
        <w:rPr/>
        <w:t>the</w:t>
      </w:r>
      <w:r>
        <w:rPr>
          <w:spacing w:val="-2"/>
        </w:rPr>
        <w:t> </w:t>
      </w:r>
      <w:r>
        <w:rPr/>
        <w:t>U.S.</w:t>
      </w:r>
      <w:r>
        <w:rPr>
          <w:spacing w:val="-4"/>
        </w:rPr>
        <w:t> </w:t>
      </w:r>
      <w:r>
        <w:rPr/>
        <w:t>and</w:t>
      </w:r>
      <w:r>
        <w:rPr>
          <w:spacing w:val="-5"/>
        </w:rPr>
        <w:t> </w:t>
      </w:r>
      <w:r>
        <w:rPr/>
        <w:t>Food</w:t>
      </w:r>
      <w:r>
        <w:rPr>
          <w:spacing w:val="-1"/>
        </w:rPr>
        <w:t> </w:t>
      </w:r>
      <w:r>
        <w:rPr/>
        <w:t>Conservation, and</w:t>
      </w:r>
      <w:r>
        <w:rPr>
          <w:spacing w:val="-5"/>
        </w:rPr>
        <w:t> </w:t>
      </w:r>
      <w:r>
        <w:rPr/>
        <w:t>Energy</w:t>
      </w:r>
      <w:r>
        <w:rPr>
          <w:spacing w:val="-1"/>
        </w:rPr>
        <w:t> </w:t>
      </w:r>
      <w:r>
        <w:rPr/>
        <w:t>Act of</w:t>
      </w:r>
      <w:r>
        <w:rPr>
          <w:spacing w:val="-4"/>
        </w:rPr>
        <w:t> </w:t>
      </w:r>
      <w:r>
        <w:rPr>
          <w:spacing w:val="-2"/>
        </w:rPr>
        <w:t>2008.</w:t>
      </w:r>
    </w:p>
    <w:p>
      <w:pPr>
        <w:pStyle w:val="BodyText"/>
        <w:spacing w:before="196"/>
        <w:rPr>
          <w:b/>
        </w:rPr>
      </w:pPr>
    </w:p>
    <w:p>
      <w:pPr>
        <w:pStyle w:val="BodyText"/>
        <w:spacing w:before="1"/>
        <w:ind w:left="961"/>
      </w:pPr>
      <w:r>
        <w:rPr/>
        <w:t>The</w:t>
      </w:r>
      <w:r>
        <w:rPr>
          <w:spacing w:val="3"/>
        </w:rPr>
        <w:t> </w:t>
      </w:r>
      <w:r>
        <w:rPr/>
        <w:t>U.S.</w:t>
      </w:r>
      <w:r>
        <w:rPr>
          <w:spacing w:val="6"/>
        </w:rPr>
        <w:t> </w:t>
      </w:r>
      <w:r>
        <w:rPr/>
        <w:t>currently</w:t>
      </w:r>
      <w:r>
        <w:rPr>
          <w:spacing w:val="-6"/>
        </w:rPr>
        <w:t> </w:t>
      </w:r>
      <w:r>
        <w:rPr/>
        <w:t>pays</w:t>
      </w:r>
      <w:r>
        <w:rPr>
          <w:spacing w:val="7"/>
        </w:rPr>
        <w:t> </w:t>
      </w:r>
      <w:r>
        <w:rPr/>
        <w:t>around</w:t>
      </w:r>
      <w:r>
        <w:rPr>
          <w:spacing w:val="3"/>
        </w:rPr>
        <w:t> </w:t>
      </w:r>
      <w:r>
        <w:rPr/>
        <w:t>$29</w:t>
      </w:r>
      <w:r>
        <w:rPr>
          <w:spacing w:val="3"/>
        </w:rPr>
        <w:t> </w:t>
      </w:r>
      <w:r>
        <w:rPr/>
        <w:t>billion</w:t>
      </w:r>
      <w:r>
        <w:rPr>
          <w:spacing w:val="-1"/>
        </w:rPr>
        <w:t> </w:t>
      </w:r>
      <w:r>
        <w:rPr/>
        <w:t>per</w:t>
      </w:r>
      <w:r>
        <w:rPr>
          <w:spacing w:val="10"/>
        </w:rPr>
        <w:t> </w:t>
      </w:r>
      <w:r>
        <w:rPr/>
        <w:t>year</w:t>
      </w:r>
      <w:r>
        <w:rPr>
          <w:spacing w:val="1"/>
        </w:rPr>
        <w:t> </w:t>
      </w:r>
      <w:r>
        <w:rPr/>
        <w:t>to</w:t>
      </w:r>
      <w:r>
        <w:rPr>
          <w:spacing w:val="9"/>
        </w:rPr>
        <w:t> </w:t>
      </w:r>
      <w:r>
        <w:rPr/>
        <w:t>farms</w:t>
      </w:r>
      <w:r>
        <w:rPr>
          <w:spacing w:val="6"/>
        </w:rPr>
        <w:t> </w:t>
      </w:r>
      <w:r>
        <w:rPr/>
        <w:t>in</w:t>
      </w:r>
      <w:r>
        <w:rPr>
          <w:spacing w:val="-1"/>
        </w:rPr>
        <w:t> </w:t>
      </w:r>
      <w:r>
        <w:rPr/>
        <w:t>direct</w:t>
      </w:r>
      <w:r>
        <w:rPr>
          <w:spacing w:val="9"/>
        </w:rPr>
        <w:t> </w:t>
      </w:r>
      <w:r>
        <w:rPr/>
        <w:t>subsidies</w:t>
      </w:r>
      <w:r>
        <w:rPr>
          <w:spacing w:val="2"/>
        </w:rPr>
        <w:t> </w:t>
      </w:r>
      <w:r>
        <w:rPr>
          <w:spacing w:val="-5"/>
        </w:rPr>
        <w:t>as</w:t>
      </w:r>
    </w:p>
    <w:p>
      <w:pPr>
        <w:pStyle w:val="BodyText"/>
      </w:pPr>
    </w:p>
    <w:p>
      <w:pPr>
        <w:pStyle w:val="BodyText"/>
        <w:spacing w:line="480" w:lineRule="auto"/>
        <w:ind w:left="240" w:right="119"/>
        <w:jc w:val="both"/>
      </w:pPr>
      <w:r>
        <w:rPr/>
        <w:t>„farm income stabilization‟,</w:t>
      </w:r>
      <w:r>
        <w:rPr>
          <w:vertAlign w:val="superscript"/>
        </w:rPr>
        <w:t>26</w:t>
      </w:r>
      <w:r>
        <w:rPr>
          <w:vertAlign w:val="baseline"/>
        </w:rPr>
        <w:t> via U.S. farm bills. This bills date back to the economic turmoil of the Great depression with 1922 Grain Futures Act, the 1929 Agricultural Marketing Act, and the 1933 Agricultural Adjustment Act creating a tradition of government support. A Canadian report claimed that for every dollar U.S. farmers earn, 62 cents comes from some form of government support with total aid in 2009 from all levels of government adding up to $180.8 billion.</w:t>
      </w:r>
      <w:r>
        <w:rPr>
          <w:vertAlign w:val="superscript"/>
        </w:rPr>
        <w:t>27</w:t>
      </w:r>
    </w:p>
    <w:p>
      <w:pPr>
        <w:pStyle w:val="BodyText"/>
        <w:spacing w:line="477" w:lineRule="auto" w:before="203"/>
        <w:ind w:left="240" w:right="115" w:firstLine="720"/>
        <w:jc w:val="both"/>
      </w:pPr>
      <w:r>
        <w:rPr/>
        <w:t>The beneficiaries of the subsidies have changed as agriculture in the U.S. has changed. Direct payment subsidies are provided without regard to the economic need of the</w:t>
      </w:r>
      <w:r>
        <w:rPr>
          <w:spacing w:val="6"/>
        </w:rPr>
        <w:t> </w:t>
      </w:r>
      <w:r>
        <w:rPr/>
        <w:t>financial</w:t>
      </w:r>
      <w:r>
        <w:rPr>
          <w:spacing w:val="1"/>
        </w:rPr>
        <w:t> </w:t>
      </w:r>
      <w:r>
        <w:rPr/>
        <w:t>condition of</w:t>
      </w:r>
      <w:r>
        <w:rPr>
          <w:spacing w:val="-2"/>
        </w:rPr>
        <w:t> </w:t>
      </w:r>
      <w:r>
        <w:rPr/>
        <w:t>the</w:t>
      </w:r>
      <w:r>
        <w:rPr>
          <w:spacing w:val="9"/>
        </w:rPr>
        <w:t> </w:t>
      </w:r>
      <w:r>
        <w:rPr/>
        <w:t>farm economy.</w:t>
      </w:r>
      <w:r>
        <w:rPr>
          <w:spacing w:val="8"/>
        </w:rPr>
        <w:t> </w:t>
      </w:r>
      <w:r>
        <w:rPr/>
        <w:t>The</w:t>
      </w:r>
      <w:r>
        <w:rPr>
          <w:spacing w:val="8"/>
        </w:rPr>
        <w:t> </w:t>
      </w:r>
      <w:r>
        <w:rPr/>
        <w:t>subsidy</w:t>
      </w:r>
      <w:r>
        <w:rPr>
          <w:spacing w:val="1"/>
        </w:rPr>
        <w:t> </w:t>
      </w:r>
      <w:r>
        <w:rPr/>
        <w:t>programmes</w:t>
      </w:r>
      <w:r>
        <w:rPr>
          <w:spacing w:val="13"/>
        </w:rPr>
        <w:t> </w:t>
      </w:r>
      <w:r>
        <w:rPr/>
        <w:t>give</w:t>
      </w:r>
      <w:r>
        <w:rPr>
          <w:spacing w:val="9"/>
        </w:rPr>
        <w:t> </w:t>
      </w:r>
      <w:r>
        <w:rPr/>
        <w:t>farmers</w:t>
      </w:r>
      <w:r>
        <w:rPr>
          <w:spacing w:val="3"/>
        </w:rPr>
        <w:t> </w:t>
      </w:r>
      <w:r>
        <w:rPr>
          <w:spacing w:val="-2"/>
        </w:rPr>
        <w:t>extra</w:t>
      </w:r>
    </w:p>
    <w:p>
      <w:pPr>
        <w:pStyle w:val="BodyText"/>
        <w:spacing w:before="36"/>
        <w:rPr>
          <w:sz w:val="20"/>
        </w:rPr>
      </w:pPr>
      <w:r>
        <w:rPr/>
        <mc:AlternateContent>
          <mc:Choice Requires="wps">
            <w:drawing>
              <wp:anchor distT="0" distB="0" distL="0" distR="0" allowOverlap="1" layoutInCell="1" locked="0" behindDoc="1" simplePos="0" relativeHeight="487624192">
                <wp:simplePos x="0" y="0"/>
                <wp:positionH relativeFrom="page">
                  <wp:posOffset>1143609</wp:posOffset>
                </wp:positionH>
                <wp:positionV relativeFrom="paragraph">
                  <wp:posOffset>184542</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530869pt;width:144.050pt;height:.71997pt;mso-position-horizontal-relative:page;mso-position-vertical-relative:paragraph;z-index:-15692288;mso-wrap-distance-left:0;mso-wrap-distance-right:0" id="docshape77" filled="true" fillcolor="#000000" stroked="false">
                <v:fill type="solid"/>
                <w10:wrap type="topAndBottom"/>
              </v:rect>
            </w:pict>
          </mc:Fallback>
        </mc:AlternateContent>
      </w:r>
    </w:p>
    <w:p>
      <w:pPr>
        <w:tabs>
          <w:tab w:pos="5623" w:val="left" w:leader="none"/>
          <w:tab w:pos="6405" w:val="left" w:leader="none"/>
          <w:tab w:pos="6813" w:val="left" w:leader="none"/>
          <w:tab w:pos="7928" w:val="left" w:leader="none"/>
          <w:tab w:pos="8667" w:val="left" w:leader="none"/>
        </w:tabs>
        <w:spacing w:line="237" w:lineRule="auto" w:before="104"/>
        <w:ind w:left="240" w:right="119" w:firstLine="0"/>
        <w:jc w:val="left"/>
        <w:rPr>
          <w:sz w:val="20"/>
        </w:rPr>
      </w:pPr>
      <w:r>
        <w:rPr>
          <w:rFonts w:ascii="Calibri" w:hAnsi="Calibri"/>
          <w:sz w:val="20"/>
          <w:vertAlign w:val="superscript"/>
        </w:rPr>
        <w:t>25</w:t>
      </w:r>
      <w:r>
        <w:rPr>
          <w:rFonts w:ascii="Calibri" w:hAnsi="Calibri"/>
          <w:sz w:val="20"/>
          <w:vertAlign w:val="baseline"/>
        </w:rPr>
        <w:t> </w:t>
      </w:r>
      <w:r>
        <w:rPr>
          <w:sz w:val="20"/>
          <w:vertAlign w:val="baseline"/>
        </w:rPr>
        <w:t>Sweden Proposes abolition of farm subsidy”. </w:t>
      </w:r>
      <w:r>
        <w:rPr>
          <w:spacing w:val="-2"/>
          <w:sz w:val="20"/>
          <w:u w:val="single"/>
          <w:vertAlign w:val="baseline"/>
        </w:rPr>
        <w:t>http://www.thelocal.se/7443/20070529/fy10/sheets/hist0322:xls</w:t>
      </w:r>
      <w:r>
        <w:rPr>
          <w:spacing w:val="-2"/>
          <w:sz w:val="20"/>
          <w:vertAlign w:val="baseline"/>
        </w:rPr>
        <w:t>.</w:t>
      </w:r>
      <w:r>
        <w:rPr>
          <w:sz w:val="20"/>
          <w:vertAlign w:val="baseline"/>
        </w:rPr>
        <w:tab/>
      </w:r>
      <w:r>
        <w:rPr>
          <w:spacing w:val="-2"/>
          <w:sz w:val="20"/>
          <w:vertAlign w:val="baseline"/>
        </w:rPr>
        <w:t>Visited</w:t>
      </w:r>
      <w:r>
        <w:rPr>
          <w:sz w:val="20"/>
          <w:vertAlign w:val="baseline"/>
        </w:rPr>
        <w:tab/>
      </w:r>
      <w:r>
        <w:rPr>
          <w:spacing w:val="-6"/>
          <w:sz w:val="20"/>
          <w:vertAlign w:val="baseline"/>
        </w:rPr>
        <w:t>on</w:t>
      </w:r>
      <w:r>
        <w:rPr>
          <w:sz w:val="20"/>
          <w:vertAlign w:val="baseline"/>
        </w:rPr>
        <w:tab/>
      </w:r>
      <w:r>
        <w:rPr>
          <w:spacing w:val="-2"/>
          <w:sz w:val="20"/>
          <w:vertAlign w:val="baseline"/>
        </w:rPr>
        <w:t>26/11/2012</w:t>
      </w:r>
      <w:r>
        <w:rPr>
          <w:sz w:val="20"/>
          <w:vertAlign w:val="baseline"/>
        </w:rPr>
        <w:tab/>
      </w:r>
      <w:r>
        <w:rPr>
          <w:spacing w:val="-2"/>
          <w:sz w:val="20"/>
          <w:vertAlign w:val="baseline"/>
        </w:rPr>
        <w:t>visited</w:t>
      </w:r>
      <w:r>
        <w:rPr>
          <w:sz w:val="20"/>
          <w:vertAlign w:val="baseline"/>
        </w:rPr>
        <w:tab/>
      </w:r>
      <w:r>
        <w:rPr>
          <w:spacing w:val="-6"/>
          <w:sz w:val="20"/>
          <w:vertAlign w:val="baseline"/>
        </w:rPr>
        <w:t>on </w:t>
      </w:r>
      <w:r>
        <w:rPr>
          <w:spacing w:val="-2"/>
          <w:sz w:val="20"/>
          <w:vertAlign w:val="baseline"/>
        </w:rPr>
        <w:t>26/11/2012</w:t>
      </w:r>
    </w:p>
    <w:p>
      <w:pPr>
        <w:spacing w:before="2"/>
        <w:ind w:left="240" w:right="0" w:firstLine="0"/>
        <w:jc w:val="left"/>
        <w:rPr>
          <w:sz w:val="20"/>
        </w:rPr>
      </w:pPr>
      <w:r>
        <w:rPr>
          <w:rFonts w:ascii="Calibri"/>
          <w:sz w:val="20"/>
          <w:vertAlign w:val="superscript"/>
        </w:rPr>
        <w:t>26</w:t>
      </w:r>
      <w:r>
        <w:rPr>
          <w:rFonts w:ascii="Calibri"/>
          <w:spacing w:val="31"/>
          <w:sz w:val="20"/>
          <w:vertAlign w:val="baseline"/>
        </w:rPr>
        <w:t> </w:t>
      </w:r>
      <w:r>
        <w:rPr>
          <w:sz w:val="20"/>
          <w:vertAlign w:val="baseline"/>
        </w:rPr>
        <w:t>Retrieved</w:t>
      </w:r>
      <w:r>
        <w:rPr>
          <w:spacing w:val="-10"/>
          <w:sz w:val="20"/>
          <w:vertAlign w:val="baseline"/>
        </w:rPr>
        <w:t> </w:t>
      </w:r>
      <w:r>
        <w:rPr>
          <w:sz w:val="20"/>
          <w:vertAlign w:val="baseline"/>
        </w:rPr>
        <w:t>from</w:t>
      </w:r>
      <w:r>
        <w:rPr>
          <w:spacing w:val="-12"/>
          <w:sz w:val="20"/>
          <w:vertAlign w:val="baseline"/>
        </w:rPr>
        <w:t> </w:t>
      </w:r>
      <w:r>
        <w:rPr>
          <w:sz w:val="20"/>
          <w:u w:val="single"/>
          <w:vertAlign w:val="baseline"/>
        </w:rPr>
        <w:t>http://www.gpoaccess.gov/USbudgets/</w:t>
      </w:r>
      <w:r>
        <w:rPr>
          <w:spacing w:val="-9"/>
          <w:sz w:val="20"/>
          <w:u w:val="single"/>
          <w:vertAlign w:val="baseline"/>
        </w:rPr>
        <w:t> </w:t>
      </w:r>
      <w:r>
        <w:rPr>
          <w:sz w:val="20"/>
          <w:u w:val="single"/>
          <w:vertAlign w:val="baseline"/>
        </w:rPr>
        <w:t>fy10/sheets/hist0322:xls</w:t>
      </w:r>
      <w:r>
        <w:rPr>
          <w:sz w:val="20"/>
          <w:vertAlign w:val="baseline"/>
        </w:rPr>
        <w:t>.</w:t>
      </w:r>
      <w:r>
        <w:rPr>
          <w:spacing w:val="-11"/>
          <w:sz w:val="20"/>
          <w:vertAlign w:val="baseline"/>
        </w:rPr>
        <w:t> </w:t>
      </w:r>
      <w:r>
        <w:rPr>
          <w:sz w:val="20"/>
          <w:vertAlign w:val="baseline"/>
        </w:rPr>
        <w:t>Visied</w:t>
      </w:r>
      <w:r>
        <w:rPr>
          <w:spacing w:val="-13"/>
          <w:sz w:val="20"/>
          <w:vertAlign w:val="baseline"/>
        </w:rPr>
        <w:t> </w:t>
      </w:r>
      <w:r>
        <w:rPr>
          <w:sz w:val="20"/>
          <w:vertAlign w:val="baseline"/>
        </w:rPr>
        <w:t>on</w:t>
      </w:r>
      <w:r>
        <w:rPr>
          <w:spacing w:val="-10"/>
          <w:sz w:val="20"/>
          <w:vertAlign w:val="baseline"/>
        </w:rPr>
        <w:t> </w:t>
      </w:r>
      <w:r>
        <w:rPr>
          <w:spacing w:val="-2"/>
          <w:sz w:val="20"/>
          <w:vertAlign w:val="baseline"/>
        </w:rPr>
        <w:t>28/11/012</w:t>
      </w:r>
    </w:p>
    <w:p>
      <w:pPr>
        <w:spacing w:line="235" w:lineRule="auto" w:before="4"/>
        <w:ind w:left="240" w:right="0" w:firstLine="0"/>
        <w:jc w:val="left"/>
        <w:rPr>
          <w:sz w:val="20"/>
        </w:rPr>
      </w:pPr>
      <w:r>
        <w:rPr>
          <w:rFonts w:ascii="Calibri" w:hAnsi="Calibri"/>
          <w:sz w:val="20"/>
          <w:vertAlign w:val="superscript"/>
        </w:rPr>
        <w:t>27</w:t>
      </w:r>
      <w:r>
        <w:rPr>
          <w:rFonts w:ascii="Calibri" w:hAnsi="Calibri"/>
          <w:sz w:val="20"/>
          <w:vertAlign w:val="baseline"/>
        </w:rPr>
        <w:t> </w:t>
      </w:r>
      <w:r>
        <w:rPr>
          <w:sz w:val="20"/>
          <w:vertAlign w:val="baseline"/>
        </w:rPr>
        <w:t>Barrie McKenna: „</w:t>
      </w:r>
      <w:r>
        <w:rPr>
          <w:i/>
          <w:sz w:val="20"/>
          <w:vertAlign w:val="baseline"/>
        </w:rPr>
        <w:t>For U.S. Farmers, Subsidies the best cash crop’</w:t>
      </w:r>
      <w:r>
        <w:rPr>
          <w:sz w:val="20"/>
          <w:vertAlign w:val="baseline"/>
        </w:rPr>
        <w:t>; The Globe and Mail, 25 Nov. 2010. Visited on 28/11/2012.</w:t>
      </w:r>
    </w:p>
    <w:p>
      <w:pPr>
        <w:spacing w:after="0" w:line="235" w:lineRule="auto"/>
        <w:jc w:val="left"/>
        <w:rPr>
          <w:sz w:val="20"/>
        </w:rPr>
        <w:sectPr>
          <w:pgSz w:w="11910" w:h="16840"/>
          <w:pgMar w:header="0" w:footer="1462" w:top="1340" w:bottom="1660" w:left="1560" w:right="1320"/>
        </w:sectPr>
      </w:pPr>
    </w:p>
    <w:p>
      <w:pPr>
        <w:pStyle w:val="BodyText"/>
        <w:spacing w:line="480" w:lineRule="auto" w:before="78"/>
        <w:ind w:left="240" w:right="123"/>
        <w:jc w:val="both"/>
      </w:pPr>
      <w:r>
        <w:rPr/>
        <w:t>money for their crops and guarantee a price floor. For instance in the 2002 Farm Bill, for every</w:t>
      </w:r>
      <w:r>
        <w:rPr>
          <w:spacing w:val="13"/>
        </w:rPr>
        <w:t> </w:t>
      </w:r>
      <w:r>
        <w:rPr/>
        <w:t>bushel</w:t>
      </w:r>
      <w:r>
        <w:rPr>
          <w:spacing w:val="10"/>
        </w:rPr>
        <w:t> </w:t>
      </w:r>
      <w:r>
        <w:rPr/>
        <w:t>of</w:t>
      </w:r>
      <w:r>
        <w:rPr>
          <w:spacing w:val="6"/>
        </w:rPr>
        <w:t> </w:t>
      </w:r>
      <w:r>
        <w:rPr/>
        <w:t>wheat</w:t>
      </w:r>
      <w:r>
        <w:rPr>
          <w:spacing w:val="19"/>
        </w:rPr>
        <w:t> </w:t>
      </w:r>
      <w:r>
        <w:rPr/>
        <w:t>sold</w:t>
      </w:r>
      <w:r>
        <w:rPr>
          <w:spacing w:val="19"/>
        </w:rPr>
        <w:t> </w:t>
      </w:r>
      <w:r>
        <w:rPr/>
        <w:t>farmers</w:t>
      </w:r>
      <w:r>
        <w:rPr>
          <w:spacing w:val="12"/>
        </w:rPr>
        <w:t> </w:t>
      </w:r>
      <w:r>
        <w:rPr/>
        <w:t>were</w:t>
      </w:r>
      <w:r>
        <w:rPr>
          <w:spacing w:val="13"/>
        </w:rPr>
        <w:t> </w:t>
      </w:r>
      <w:r>
        <w:rPr/>
        <w:t>paid</w:t>
      </w:r>
      <w:r>
        <w:rPr>
          <w:spacing w:val="13"/>
        </w:rPr>
        <w:t> </w:t>
      </w:r>
      <w:r>
        <w:rPr/>
        <w:t>an</w:t>
      </w:r>
      <w:r>
        <w:rPr>
          <w:spacing w:val="9"/>
        </w:rPr>
        <w:t> </w:t>
      </w:r>
      <w:r>
        <w:rPr/>
        <w:t>extra</w:t>
      </w:r>
      <w:r>
        <w:rPr>
          <w:spacing w:val="13"/>
        </w:rPr>
        <w:t> </w:t>
      </w:r>
      <w:r>
        <w:rPr/>
        <w:t>52</w:t>
      </w:r>
      <w:r>
        <w:rPr>
          <w:spacing w:val="14"/>
        </w:rPr>
        <w:t> </w:t>
      </w:r>
      <w:r>
        <w:rPr/>
        <w:t>cents</w:t>
      </w:r>
      <w:r>
        <w:rPr>
          <w:spacing w:val="12"/>
        </w:rPr>
        <w:t> </w:t>
      </w:r>
      <w:r>
        <w:rPr/>
        <w:t>and</w:t>
      </w:r>
      <w:r>
        <w:rPr>
          <w:spacing w:val="14"/>
        </w:rPr>
        <w:t> </w:t>
      </w:r>
      <w:r>
        <w:rPr/>
        <w:t>guaranteed</w:t>
      </w:r>
      <w:r>
        <w:rPr>
          <w:spacing w:val="59"/>
          <w:w w:val="150"/>
        </w:rPr>
        <w:t> </w:t>
      </w:r>
      <w:r>
        <w:rPr/>
        <w:t>price</w:t>
      </w:r>
      <w:r>
        <w:rPr>
          <w:spacing w:val="13"/>
        </w:rPr>
        <w:t> </w:t>
      </w:r>
      <w:r>
        <w:rPr>
          <w:spacing w:val="-5"/>
        </w:rPr>
        <w:t>of</w:t>
      </w:r>
    </w:p>
    <w:p>
      <w:pPr>
        <w:pStyle w:val="BodyText"/>
        <w:spacing w:line="480" w:lineRule="auto" w:before="1"/>
        <w:ind w:left="240" w:right="113"/>
        <w:jc w:val="both"/>
      </w:pPr>
      <w:r>
        <w:rPr/>
        <w:t>3.85 from 2002 – 03 and 3.92 from 2004 – 2007.</w:t>
      </w:r>
      <w:r>
        <w:rPr>
          <w:vertAlign w:val="superscript"/>
        </w:rPr>
        <w:t>28</w:t>
      </w:r>
      <w:r>
        <w:rPr>
          <w:vertAlign w:val="baseline"/>
        </w:rPr>
        <w:t> That is if the price of wheat was 3.80 farmers would get an extra 58 cents per bushel (52 cents plus the $0.06 price</w:t>
      </w:r>
      <w:r>
        <w:rPr>
          <w:spacing w:val="80"/>
          <w:vertAlign w:val="baseline"/>
        </w:rPr>
        <w:t> </w:t>
      </w:r>
      <w:r>
        <w:rPr>
          <w:spacing w:val="-2"/>
          <w:vertAlign w:val="baseline"/>
        </w:rPr>
        <w:t>difference).</w:t>
      </w:r>
      <w:r>
        <w:rPr>
          <w:spacing w:val="-2"/>
          <w:vertAlign w:val="superscript"/>
        </w:rPr>
        <w:t>29</w:t>
      </w:r>
    </w:p>
    <w:p>
      <w:pPr>
        <w:pStyle w:val="BodyText"/>
        <w:spacing w:line="480" w:lineRule="auto" w:before="202"/>
        <w:ind w:left="240" w:right="119" w:firstLine="720"/>
        <w:jc w:val="both"/>
      </w:pPr>
      <w:r>
        <w:rPr/>
        <w:t>Corn is the top crop for subsidy payments in the U.S. The Energy Policy Act of 2005 mandates that billions of ethanol be blended into vehicle fuel each year, guaranteeing demand, but U.S. corn-ethanol subsidies are between $5.5 billion and $7.3 billion each year.</w:t>
      </w:r>
    </w:p>
    <w:p>
      <w:pPr>
        <w:pStyle w:val="Heading2"/>
        <w:numPr>
          <w:ilvl w:val="0"/>
          <w:numId w:val="31"/>
        </w:numPr>
        <w:tabs>
          <w:tab w:pos="569" w:val="left" w:leader="none"/>
        </w:tabs>
        <w:spacing w:line="240" w:lineRule="auto" w:before="203" w:after="0"/>
        <w:ind w:left="569" w:right="0" w:hanging="329"/>
        <w:jc w:val="both"/>
      </w:pPr>
      <w:r>
        <w:rPr/>
        <w:t>Africa</w:t>
      </w:r>
      <w:r>
        <w:rPr>
          <w:spacing w:val="-9"/>
        </w:rPr>
        <w:t> </w:t>
      </w:r>
      <w:r>
        <w:rPr>
          <w:spacing w:val="-2"/>
        </w:rPr>
        <w:t>Region</w:t>
      </w:r>
    </w:p>
    <w:p>
      <w:pPr>
        <w:pStyle w:val="BodyText"/>
        <w:spacing w:before="196"/>
        <w:rPr>
          <w:b/>
        </w:rPr>
      </w:pPr>
    </w:p>
    <w:p>
      <w:pPr>
        <w:pStyle w:val="BodyText"/>
        <w:spacing w:line="480" w:lineRule="auto" w:before="1"/>
        <w:ind w:left="240" w:right="117" w:firstLine="720"/>
        <w:jc w:val="both"/>
      </w:pPr>
      <w:r>
        <w:rPr/>
        <w:t>In Africa, Agricultural subsidy is applied in the reverse; the farmers are in fact at the receiving end as the prices of seeds/grains and fertilizer keep increasing yearly</w:t>
      </w:r>
      <w:r>
        <w:rPr>
          <w:spacing w:val="40"/>
        </w:rPr>
        <w:t> </w:t>
      </w:r>
      <w:r>
        <w:rPr/>
        <w:t>thereby making it unaffordable for local farmers who are the end users. In Nigeria, for instance, even where the fertilizer is subsidized by the Government, the fraudulent activities of businessmen and government officials in the distribution chain increases the price almost three folds.</w:t>
      </w:r>
    </w:p>
    <w:p>
      <w:pPr>
        <w:pStyle w:val="BodyText"/>
        <w:spacing w:before="202"/>
        <w:ind w:left="961"/>
        <w:jc w:val="both"/>
      </w:pPr>
      <w:r>
        <w:rPr/>
        <w:t>What</w:t>
      </w:r>
      <w:r>
        <w:rPr>
          <w:spacing w:val="11"/>
        </w:rPr>
        <w:t> </w:t>
      </w:r>
      <w:r>
        <w:rPr/>
        <w:t>appears</w:t>
      </w:r>
      <w:r>
        <w:rPr>
          <w:spacing w:val="7"/>
        </w:rPr>
        <w:t> </w:t>
      </w:r>
      <w:r>
        <w:rPr/>
        <w:t>to</w:t>
      </w:r>
      <w:r>
        <w:rPr>
          <w:spacing w:val="13"/>
        </w:rPr>
        <w:t> </w:t>
      </w:r>
      <w:r>
        <w:rPr/>
        <w:t>be</w:t>
      </w:r>
      <w:r>
        <w:rPr>
          <w:spacing w:val="8"/>
        </w:rPr>
        <w:t> </w:t>
      </w:r>
      <w:r>
        <w:rPr/>
        <w:t>any</w:t>
      </w:r>
      <w:r>
        <w:rPr>
          <w:spacing w:val="4"/>
        </w:rPr>
        <w:t> </w:t>
      </w:r>
      <w:r>
        <w:rPr/>
        <w:t>semblance</w:t>
      </w:r>
      <w:r>
        <w:rPr>
          <w:spacing w:val="7"/>
        </w:rPr>
        <w:t> </w:t>
      </w:r>
      <w:r>
        <w:rPr/>
        <w:t>of</w:t>
      </w:r>
      <w:r>
        <w:rPr>
          <w:spacing w:val="6"/>
        </w:rPr>
        <w:t> </w:t>
      </w:r>
      <w:r>
        <w:rPr/>
        <w:t>subsidy</w:t>
      </w:r>
      <w:r>
        <w:rPr>
          <w:spacing w:val="9"/>
        </w:rPr>
        <w:t> </w:t>
      </w:r>
      <w:r>
        <w:rPr/>
        <w:t>in</w:t>
      </w:r>
      <w:r>
        <w:rPr>
          <w:spacing w:val="8"/>
        </w:rPr>
        <w:t> </w:t>
      </w:r>
      <w:r>
        <w:rPr/>
        <w:t>Africa</w:t>
      </w:r>
      <w:r>
        <w:rPr>
          <w:spacing w:val="13"/>
        </w:rPr>
        <w:t> </w:t>
      </w:r>
      <w:r>
        <w:rPr/>
        <w:t>is</w:t>
      </w:r>
      <w:r>
        <w:rPr>
          <w:spacing w:val="6"/>
        </w:rPr>
        <w:t> </w:t>
      </w:r>
      <w:r>
        <w:rPr/>
        <w:t>the</w:t>
      </w:r>
      <w:r>
        <w:rPr>
          <w:spacing w:val="8"/>
        </w:rPr>
        <w:t> </w:t>
      </w:r>
      <w:r>
        <w:rPr/>
        <w:t>example</w:t>
      </w:r>
      <w:r>
        <w:rPr>
          <w:spacing w:val="8"/>
        </w:rPr>
        <w:t> </w:t>
      </w:r>
      <w:r>
        <w:rPr/>
        <w:t>of</w:t>
      </w:r>
      <w:r>
        <w:rPr>
          <w:spacing w:val="1"/>
        </w:rPr>
        <w:t> </w:t>
      </w:r>
      <w:r>
        <w:rPr>
          <w:spacing w:val="-2"/>
        </w:rPr>
        <w:t>Malawi</w:t>
      </w:r>
    </w:p>
    <w:p>
      <w:pPr>
        <w:pStyle w:val="BodyText"/>
        <w:spacing w:before="1"/>
      </w:pPr>
    </w:p>
    <w:p>
      <w:pPr>
        <w:pStyle w:val="BodyText"/>
        <w:spacing w:line="477" w:lineRule="auto"/>
        <w:ind w:left="240" w:right="127"/>
        <w:jc w:val="both"/>
      </w:pPr>
      <w:r>
        <w:rPr/>
        <w:t>– The Malawi Government Agricultural inputs subsidy programme which was implemented in 2006/2007 to promote access to and use of fertilizers in both maize and tobacco production to increase agricultural</w:t>
      </w:r>
      <w:r>
        <w:rPr>
          <w:spacing w:val="-2"/>
        </w:rPr>
        <w:t> </w:t>
      </w:r>
      <w:r>
        <w:rPr/>
        <w:t>productivity and food security. An evaluation of</w:t>
      </w:r>
      <w:r>
        <w:rPr>
          <w:spacing w:val="12"/>
        </w:rPr>
        <w:t> </w:t>
      </w:r>
      <w:r>
        <w:rPr/>
        <w:t>this</w:t>
      </w:r>
      <w:r>
        <w:rPr>
          <w:spacing w:val="21"/>
        </w:rPr>
        <w:t> </w:t>
      </w:r>
      <w:r>
        <w:rPr/>
        <w:t>programme</w:t>
      </w:r>
      <w:r>
        <w:rPr>
          <w:spacing w:val="23"/>
        </w:rPr>
        <w:t> </w:t>
      </w:r>
      <w:r>
        <w:rPr/>
        <w:t>carried</w:t>
      </w:r>
      <w:r>
        <w:rPr>
          <w:spacing w:val="24"/>
        </w:rPr>
        <w:t> </w:t>
      </w:r>
      <w:r>
        <w:rPr/>
        <w:t>out</w:t>
      </w:r>
      <w:r>
        <w:rPr>
          <w:spacing w:val="25"/>
        </w:rPr>
        <w:t> </w:t>
      </w:r>
      <w:r>
        <w:rPr/>
        <w:t>by</w:t>
      </w:r>
      <w:r>
        <w:rPr>
          <w:spacing w:val="15"/>
        </w:rPr>
        <w:t> </w:t>
      </w:r>
      <w:r>
        <w:rPr/>
        <w:t>the</w:t>
      </w:r>
      <w:r>
        <w:rPr>
          <w:spacing w:val="19"/>
        </w:rPr>
        <w:t> </w:t>
      </w:r>
      <w:r>
        <w:rPr/>
        <w:t>Overseas</w:t>
      </w:r>
      <w:r>
        <w:rPr>
          <w:spacing w:val="22"/>
        </w:rPr>
        <w:t> </w:t>
      </w:r>
      <w:r>
        <w:rPr/>
        <w:t>Development</w:t>
      </w:r>
      <w:r>
        <w:rPr>
          <w:spacing w:val="25"/>
        </w:rPr>
        <w:t> </w:t>
      </w:r>
      <w:r>
        <w:rPr/>
        <w:t>Institute</w:t>
      </w:r>
      <w:r>
        <w:rPr>
          <w:spacing w:val="19"/>
        </w:rPr>
        <w:t> </w:t>
      </w:r>
      <w:r>
        <w:rPr/>
        <w:t>(ODI)</w:t>
      </w:r>
      <w:r>
        <w:rPr>
          <w:spacing w:val="21"/>
        </w:rPr>
        <w:t> </w:t>
      </w:r>
      <w:r>
        <w:rPr/>
        <w:t>shows</w:t>
      </w:r>
      <w:r>
        <w:rPr>
          <w:spacing w:val="17"/>
        </w:rPr>
        <w:t> </w:t>
      </w:r>
      <w:r>
        <w:rPr>
          <w:spacing w:val="-4"/>
        </w:rPr>
        <w:t>that</w:t>
      </w:r>
    </w:p>
    <w:p>
      <w:pPr>
        <w:pStyle w:val="BodyText"/>
        <w:spacing w:before="188"/>
        <w:rPr>
          <w:sz w:val="20"/>
        </w:rPr>
      </w:pPr>
      <w:r>
        <w:rPr/>
        <mc:AlternateContent>
          <mc:Choice Requires="wps">
            <w:drawing>
              <wp:anchor distT="0" distB="0" distL="0" distR="0" allowOverlap="1" layoutInCell="1" locked="0" behindDoc="1" simplePos="0" relativeHeight="487624704">
                <wp:simplePos x="0" y="0"/>
                <wp:positionH relativeFrom="page">
                  <wp:posOffset>1143609</wp:posOffset>
                </wp:positionH>
                <wp:positionV relativeFrom="paragraph">
                  <wp:posOffset>280811</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2.111141pt;width:144.050pt;height:.72003pt;mso-position-horizontal-relative:page;mso-position-vertical-relative:paragraph;z-index:-15691776;mso-wrap-distance-left:0;mso-wrap-distance-right:0" id="docshape78" filled="true" fillcolor="#000000" stroked="false">
                <v:fill type="solid"/>
                <w10:wrap type="topAndBottom"/>
              </v:rect>
            </w:pict>
          </mc:Fallback>
        </mc:AlternateContent>
      </w:r>
    </w:p>
    <w:p>
      <w:pPr>
        <w:spacing w:line="235" w:lineRule="auto" w:before="106"/>
        <w:ind w:left="240" w:right="118" w:firstLine="0"/>
        <w:jc w:val="left"/>
        <w:rPr>
          <w:sz w:val="20"/>
        </w:rPr>
      </w:pPr>
      <w:r>
        <w:rPr>
          <w:rFonts w:ascii="Calibri" w:hAnsi="Calibri"/>
          <w:sz w:val="20"/>
          <w:vertAlign w:val="superscript"/>
        </w:rPr>
        <w:t>28</w:t>
      </w:r>
      <w:r>
        <w:rPr>
          <w:rFonts w:ascii="Calibri" w:hAnsi="Calibri"/>
          <w:sz w:val="20"/>
          <w:vertAlign w:val="baseline"/>
        </w:rPr>
        <w:t> </w:t>
      </w:r>
      <w:r>
        <w:rPr>
          <w:sz w:val="20"/>
          <w:vertAlign w:val="baseline"/>
        </w:rPr>
        <w:t>The 2002 Farm Bill, Title 1 commodity Programmes, United States Dept. of Agriculture USDA, 2002 – 05 -22.</w:t>
      </w:r>
    </w:p>
    <w:p>
      <w:pPr>
        <w:spacing w:before="7"/>
        <w:ind w:left="240" w:right="0" w:firstLine="0"/>
        <w:jc w:val="left"/>
        <w:rPr>
          <w:sz w:val="20"/>
        </w:rPr>
      </w:pPr>
      <w:r>
        <w:rPr>
          <w:rFonts w:ascii="Calibri"/>
          <w:sz w:val="20"/>
          <w:vertAlign w:val="superscript"/>
        </w:rPr>
        <w:t>29</w:t>
      </w:r>
      <w:r>
        <w:rPr>
          <w:rFonts w:ascii="Calibri"/>
          <w:spacing w:val="8"/>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98"/>
        <w:ind w:left="240" w:right="126"/>
        <w:jc w:val="both"/>
      </w:pPr>
      <w:r>
        <w:rPr/>
        <w:t>the coupon system</w:t>
      </w:r>
      <w:r>
        <w:rPr>
          <w:vertAlign w:val="superscript"/>
        </w:rPr>
        <w:t>30</w:t>
      </w:r>
      <w:r>
        <w:rPr>
          <w:vertAlign w:val="baseline"/>
        </w:rPr>
        <w:t> could be an effective way of rationing and targeting subsidy access</w:t>
      </w:r>
      <w:r>
        <w:rPr>
          <w:spacing w:val="40"/>
          <w:vertAlign w:val="baseline"/>
        </w:rPr>
        <w:t> </w:t>
      </w:r>
      <w:r>
        <w:rPr>
          <w:vertAlign w:val="baseline"/>
        </w:rPr>
        <w:t>to maximize production and economic and social gains. But even then, there are still</w:t>
      </w:r>
      <w:r>
        <w:rPr>
          <w:spacing w:val="40"/>
          <w:vertAlign w:val="baseline"/>
        </w:rPr>
        <w:t> </w:t>
      </w:r>
      <w:r>
        <w:rPr>
          <w:vertAlign w:val="baseline"/>
        </w:rPr>
        <w:t>many practical and political challenges in the programme design and implementation required to increase efficiency, control costs and limit patronage and fraud.</w:t>
      </w:r>
    </w:p>
    <w:p>
      <w:pPr>
        <w:pStyle w:val="Heading2"/>
        <w:numPr>
          <w:ilvl w:val="2"/>
          <w:numId w:val="30"/>
        </w:numPr>
        <w:tabs>
          <w:tab w:pos="959" w:val="left" w:leader="none"/>
        </w:tabs>
        <w:spacing w:line="240" w:lineRule="auto" w:before="208" w:after="0"/>
        <w:ind w:left="959" w:right="0" w:hanging="719"/>
        <w:jc w:val="both"/>
      </w:pPr>
      <w:r>
        <w:rPr/>
        <w:t>Impact</w:t>
      </w:r>
      <w:r>
        <w:rPr>
          <w:spacing w:val="-1"/>
        </w:rPr>
        <w:t> </w:t>
      </w:r>
      <w:r>
        <w:rPr/>
        <w:t>of</w:t>
      </w:r>
      <w:r>
        <w:rPr>
          <w:spacing w:val="-4"/>
        </w:rPr>
        <w:t> </w:t>
      </w:r>
      <w:r>
        <w:rPr/>
        <w:t>Agricultural</w:t>
      </w:r>
      <w:r>
        <w:rPr>
          <w:spacing w:val="-6"/>
        </w:rPr>
        <w:t> </w:t>
      </w:r>
      <w:r>
        <w:rPr>
          <w:spacing w:val="-2"/>
        </w:rPr>
        <w:t>Subsidies</w:t>
      </w:r>
    </w:p>
    <w:p>
      <w:pPr>
        <w:pStyle w:val="BodyText"/>
        <w:spacing w:line="480" w:lineRule="auto" w:before="271"/>
        <w:ind w:left="240" w:right="121" w:firstLine="720"/>
        <w:jc w:val="both"/>
      </w:pPr>
      <w:r>
        <w:rPr/>
        <w:t>Farm</w:t>
      </w:r>
      <w:r>
        <w:rPr>
          <w:spacing w:val="-7"/>
        </w:rPr>
        <w:t> </w:t>
      </w:r>
      <w:r>
        <w:rPr/>
        <w:t>subsidies, it is argued</w:t>
      </w:r>
      <w:r>
        <w:rPr>
          <w:spacing w:val="-2"/>
        </w:rPr>
        <w:t> </w:t>
      </w:r>
      <w:r>
        <w:rPr/>
        <w:t>have</w:t>
      </w:r>
      <w:r>
        <w:rPr>
          <w:spacing w:val="-3"/>
        </w:rPr>
        <w:t> </w:t>
      </w:r>
      <w:r>
        <w:rPr/>
        <w:t>the</w:t>
      </w:r>
      <w:r>
        <w:rPr>
          <w:spacing w:val="-3"/>
        </w:rPr>
        <w:t> </w:t>
      </w:r>
      <w:r>
        <w:rPr/>
        <w:t>direct effect</w:t>
      </w:r>
      <w:r>
        <w:rPr>
          <w:spacing w:val="-2"/>
        </w:rPr>
        <w:t> </w:t>
      </w:r>
      <w:r>
        <w:rPr/>
        <w:t>of</w:t>
      </w:r>
      <w:r>
        <w:rPr>
          <w:spacing w:val="-5"/>
        </w:rPr>
        <w:t> </w:t>
      </w:r>
      <w:r>
        <w:rPr/>
        <w:t>transforming income from</w:t>
      </w:r>
      <w:r>
        <w:rPr>
          <w:spacing w:val="-11"/>
        </w:rPr>
        <w:t> </w:t>
      </w:r>
      <w:r>
        <w:rPr/>
        <w:t>the general tax payers to farm owners, thereby ensuring a fair standard of living for the agricultural community. It is further argued that subsidies will stabilize markets, secure availability of supplies and provide consumers with food at reasonable prices. The justification for these arguments and its effects are complex and often controversial. However, one major area where agricultural subsidy has come under criticism is its</w:t>
      </w:r>
      <w:r>
        <w:rPr>
          <w:spacing w:val="40"/>
        </w:rPr>
        <w:t> </w:t>
      </w:r>
      <w:r>
        <w:rPr/>
        <w:t>effects on global food prices which is discussed below.</w:t>
      </w:r>
    </w:p>
    <w:p>
      <w:pPr>
        <w:pStyle w:val="Heading2"/>
        <w:numPr>
          <w:ilvl w:val="2"/>
          <w:numId w:val="30"/>
        </w:numPr>
        <w:tabs>
          <w:tab w:pos="959" w:val="left" w:leader="none"/>
        </w:tabs>
        <w:spacing w:line="240" w:lineRule="auto" w:before="203" w:after="0"/>
        <w:ind w:left="959" w:right="0" w:hanging="719"/>
        <w:jc w:val="both"/>
      </w:pPr>
      <w:r>
        <w:rPr/>
        <w:t>Global</w:t>
      </w:r>
      <w:r>
        <w:rPr>
          <w:spacing w:val="-7"/>
        </w:rPr>
        <w:t> </w:t>
      </w:r>
      <w:r>
        <w:rPr/>
        <w:t>Food</w:t>
      </w:r>
      <w:r>
        <w:rPr>
          <w:spacing w:val="-1"/>
        </w:rPr>
        <w:t> </w:t>
      </w:r>
      <w:r>
        <w:rPr/>
        <w:t>Prices</w:t>
      </w:r>
      <w:r>
        <w:rPr>
          <w:spacing w:val="-3"/>
        </w:rPr>
        <w:t> </w:t>
      </w:r>
      <w:r>
        <w:rPr/>
        <w:t>and</w:t>
      </w:r>
      <w:r>
        <w:rPr>
          <w:spacing w:val="-1"/>
        </w:rPr>
        <w:t> </w:t>
      </w:r>
      <w:r>
        <w:rPr/>
        <w:t>International</w:t>
      </w:r>
      <w:r>
        <w:rPr>
          <w:spacing w:val="-6"/>
        </w:rPr>
        <w:t> </w:t>
      </w:r>
      <w:r>
        <w:rPr>
          <w:spacing w:val="-2"/>
        </w:rPr>
        <w:t>Trade</w:t>
      </w:r>
    </w:p>
    <w:p>
      <w:pPr>
        <w:pStyle w:val="BodyText"/>
        <w:spacing w:line="480" w:lineRule="auto" w:before="271"/>
        <w:ind w:left="240" w:right="115" w:firstLine="720"/>
        <w:jc w:val="both"/>
      </w:pPr>
      <w:r>
        <w:rPr/>
        <w:t>Some critics and proponents of the World Trade Organization (WTO) have noted that export subsidies, by driving down the price of commodities can provide cheap food for consumers in developing countries. But low prices are also considered harmful to farmers not receiving the subsidy. Because it is usually wealthy countries that can afford domestic subsidies. Critics, therefore argue that they promote poverty in developing countries by artificially driving down world crop prices.</w:t>
      </w:r>
      <w:r>
        <w:rPr>
          <w:vertAlign w:val="superscript"/>
        </w:rPr>
        <w:t>31</w:t>
      </w:r>
    </w:p>
    <w:p>
      <w:pPr>
        <w:pStyle w:val="BodyText"/>
        <w:spacing w:line="480" w:lineRule="auto" w:before="203"/>
        <w:ind w:left="240" w:right="126" w:firstLine="720"/>
        <w:jc w:val="both"/>
      </w:pPr>
      <w:r>
        <w:rPr/>
        <w:t>Agriculture is one of the key areas where developing countries have a</w:t>
      </w:r>
      <w:r>
        <w:rPr>
          <w:spacing w:val="40"/>
        </w:rPr>
        <w:t> </w:t>
      </w:r>
      <w:r>
        <w:rPr>
          <w:i/>
        </w:rPr>
        <w:t>comparative advantage</w:t>
      </w:r>
      <w:r>
        <w:rPr/>
        <w:t>; but low crop prices encourage developing countries to be dependent</w:t>
      </w:r>
      <w:r>
        <w:rPr>
          <w:spacing w:val="17"/>
        </w:rPr>
        <w:t> </w:t>
      </w:r>
      <w:r>
        <w:rPr/>
        <w:t>buyers</w:t>
      </w:r>
      <w:r>
        <w:rPr>
          <w:spacing w:val="16"/>
        </w:rPr>
        <w:t> </w:t>
      </w:r>
      <w:r>
        <w:rPr/>
        <w:t>of</w:t>
      </w:r>
      <w:r>
        <w:rPr>
          <w:spacing w:val="16"/>
        </w:rPr>
        <w:t> </w:t>
      </w:r>
      <w:r>
        <w:rPr/>
        <w:t>food</w:t>
      </w:r>
      <w:r>
        <w:rPr>
          <w:spacing w:val="14"/>
        </w:rPr>
        <w:t> </w:t>
      </w:r>
      <w:r>
        <w:rPr/>
        <w:t>from</w:t>
      </w:r>
      <w:r>
        <w:rPr>
          <w:spacing w:val="6"/>
        </w:rPr>
        <w:t> </w:t>
      </w:r>
      <w:r>
        <w:rPr/>
        <w:t>wealthy</w:t>
      </w:r>
      <w:r>
        <w:rPr>
          <w:spacing w:val="14"/>
        </w:rPr>
        <w:t> </w:t>
      </w:r>
      <w:r>
        <w:rPr/>
        <w:t>countries</w:t>
      </w:r>
      <w:r>
        <w:rPr>
          <w:spacing w:val="16"/>
        </w:rPr>
        <w:t> </w:t>
      </w:r>
      <w:r>
        <w:rPr/>
        <w:t>so</w:t>
      </w:r>
      <w:r>
        <w:rPr>
          <w:spacing w:val="24"/>
        </w:rPr>
        <w:t> </w:t>
      </w:r>
      <w:r>
        <w:rPr/>
        <w:t>local</w:t>
      </w:r>
      <w:r>
        <w:rPr>
          <w:spacing w:val="15"/>
        </w:rPr>
        <w:t> </w:t>
      </w:r>
      <w:r>
        <w:rPr/>
        <w:t>farmers,</w:t>
      </w:r>
      <w:r>
        <w:rPr>
          <w:spacing w:val="21"/>
        </w:rPr>
        <w:t> </w:t>
      </w:r>
      <w:r>
        <w:rPr/>
        <w:t>instead</w:t>
      </w:r>
      <w:r>
        <w:rPr>
          <w:spacing w:val="14"/>
        </w:rPr>
        <w:t> </w:t>
      </w:r>
      <w:r>
        <w:rPr/>
        <w:t>of</w:t>
      </w:r>
      <w:r>
        <w:rPr>
          <w:spacing w:val="12"/>
        </w:rPr>
        <w:t> </w:t>
      </w:r>
      <w:r>
        <w:rPr>
          <w:spacing w:val="-2"/>
        </w:rPr>
        <w:t>improving</w:t>
      </w:r>
    </w:p>
    <w:p>
      <w:pPr>
        <w:pStyle w:val="BodyText"/>
        <w:spacing w:before="11"/>
        <w:rPr>
          <w:sz w:val="4"/>
        </w:rPr>
      </w:pPr>
      <w:r>
        <w:rPr/>
        <mc:AlternateContent>
          <mc:Choice Requires="wps">
            <w:drawing>
              <wp:anchor distT="0" distB="0" distL="0" distR="0" allowOverlap="1" layoutInCell="1" locked="0" behindDoc="1" simplePos="0" relativeHeight="487625216">
                <wp:simplePos x="0" y="0"/>
                <wp:positionH relativeFrom="page">
                  <wp:posOffset>1143609</wp:posOffset>
                </wp:positionH>
                <wp:positionV relativeFrom="paragraph">
                  <wp:posOffset>51551</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4.059189pt;width:144.050pt;height:.72003pt;mso-position-horizontal-relative:page;mso-position-vertical-relative:paragraph;z-index:-15691264;mso-wrap-distance-left:0;mso-wrap-distance-right:0" id="docshape80" filled="true" fillcolor="#000000" stroked="false">
                <v:fill type="solid"/>
                <w10:wrap type="topAndBottom"/>
              </v:rect>
            </w:pict>
          </mc:Fallback>
        </mc:AlternateContent>
      </w:r>
    </w:p>
    <w:p>
      <w:pPr>
        <w:spacing w:line="235" w:lineRule="auto" w:before="106"/>
        <w:ind w:left="240" w:right="119" w:firstLine="0"/>
        <w:jc w:val="left"/>
        <w:rPr>
          <w:sz w:val="20"/>
        </w:rPr>
      </w:pPr>
      <w:r>
        <w:rPr>
          <w:rFonts w:ascii="Calibri"/>
          <w:sz w:val="20"/>
          <w:vertAlign w:val="superscript"/>
        </w:rPr>
        <w:t>30</w:t>
      </w:r>
      <w:r>
        <w:rPr>
          <w:rFonts w:ascii="Calibri"/>
          <w:spacing w:val="27"/>
          <w:sz w:val="20"/>
          <w:vertAlign w:val="baseline"/>
        </w:rPr>
        <w:t> </w:t>
      </w:r>
      <w:r>
        <w:rPr>
          <w:sz w:val="20"/>
          <w:vertAlign w:val="baseline"/>
        </w:rPr>
        <w:t>A</w:t>
      </w:r>
      <w:r>
        <w:rPr>
          <w:spacing w:val="19"/>
          <w:sz w:val="20"/>
          <w:vertAlign w:val="baseline"/>
        </w:rPr>
        <w:t> </w:t>
      </w:r>
      <w:r>
        <w:rPr>
          <w:sz w:val="20"/>
          <w:vertAlign w:val="baseline"/>
        </w:rPr>
        <w:t>coupon</w:t>
      </w:r>
      <w:r>
        <w:rPr>
          <w:spacing w:val="25"/>
          <w:sz w:val="20"/>
          <w:vertAlign w:val="baseline"/>
        </w:rPr>
        <w:t> </w:t>
      </w:r>
      <w:r>
        <w:rPr>
          <w:sz w:val="20"/>
          <w:vertAlign w:val="baseline"/>
        </w:rPr>
        <w:t>was</w:t>
      </w:r>
      <w:r>
        <w:rPr>
          <w:spacing w:val="23"/>
          <w:sz w:val="20"/>
          <w:vertAlign w:val="baseline"/>
        </w:rPr>
        <w:t> </w:t>
      </w:r>
      <w:r>
        <w:rPr>
          <w:sz w:val="20"/>
          <w:vertAlign w:val="baseline"/>
        </w:rPr>
        <w:t>given</w:t>
      </w:r>
      <w:r>
        <w:rPr>
          <w:spacing w:val="25"/>
          <w:sz w:val="20"/>
          <w:vertAlign w:val="baseline"/>
        </w:rPr>
        <w:t> </w:t>
      </w:r>
      <w:r>
        <w:rPr>
          <w:sz w:val="20"/>
          <w:vertAlign w:val="baseline"/>
        </w:rPr>
        <w:t>to</w:t>
      </w:r>
      <w:r>
        <w:rPr>
          <w:spacing w:val="15"/>
          <w:sz w:val="20"/>
          <w:vertAlign w:val="baseline"/>
        </w:rPr>
        <w:t> </w:t>
      </w:r>
      <w:r>
        <w:rPr>
          <w:sz w:val="20"/>
          <w:vertAlign w:val="baseline"/>
        </w:rPr>
        <w:t>recipients</w:t>
      </w:r>
      <w:r>
        <w:rPr>
          <w:spacing w:val="19"/>
          <w:sz w:val="20"/>
          <w:vertAlign w:val="baseline"/>
        </w:rPr>
        <w:t> </w:t>
      </w:r>
      <w:r>
        <w:rPr>
          <w:sz w:val="20"/>
          <w:vertAlign w:val="baseline"/>
        </w:rPr>
        <w:t>for</w:t>
      </w:r>
      <w:r>
        <w:rPr>
          <w:spacing w:val="25"/>
          <w:sz w:val="20"/>
          <w:vertAlign w:val="baseline"/>
        </w:rPr>
        <w:t> </w:t>
      </w:r>
      <w:r>
        <w:rPr>
          <w:sz w:val="20"/>
          <w:vertAlign w:val="baseline"/>
        </w:rPr>
        <w:t>fertilizer</w:t>
      </w:r>
      <w:r>
        <w:rPr>
          <w:spacing w:val="25"/>
          <w:sz w:val="20"/>
          <w:vertAlign w:val="baseline"/>
        </w:rPr>
        <w:t> </w:t>
      </w:r>
      <w:r>
        <w:rPr>
          <w:sz w:val="20"/>
          <w:vertAlign w:val="baseline"/>
        </w:rPr>
        <w:t>type</w:t>
      </w:r>
      <w:r>
        <w:rPr>
          <w:spacing w:val="17"/>
          <w:sz w:val="20"/>
          <w:vertAlign w:val="baseline"/>
        </w:rPr>
        <w:t> </w:t>
      </w:r>
      <w:r>
        <w:rPr>
          <w:sz w:val="20"/>
          <w:vertAlign w:val="baseline"/>
        </w:rPr>
        <w:t>and</w:t>
      </w:r>
      <w:r>
        <w:rPr>
          <w:spacing w:val="20"/>
          <w:sz w:val="20"/>
          <w:vertAlign w:val="baseline"/>
        </w:rPr>
        <w:t> </w:t>
      </w:r>
      <w:r>
        <w:rPr>
          <w:sz w:val="20"/>
          <w:vertAlign w:val="baseline"/>
        </w:rPr>
        <w:t>when</w:t>
      </w:r>
      <w:r>
        <w:rPr>
          <w:spacing w:val="25"/>
          <w:sz w:val="20"/>
          <w:vertAlign w:val="baseline"/>
        </w:rPr>
        <w:t> </w:t>
      </w:r>
      <w:r>
        <w:rPr>
          <w:sz w:val="20"/>
          <w:vertAlign w:val="baseline"/>
        </w:rPr>
        <w:t>redeemed</w:t>
      </w:r>
      <w:r>
        <w:rPr>
          <w:spacing w:val="20"/>
          <w:sz w:val="20"/>
          <w:vertAlign w:val="baseline"/>
        </w:rPr>
        <w:t> </w:t>
      </w:r>
      <w:r>
        <w:rPr>
          <w:sz w:val="20"/>
          <w:vertAlign w:val="baseline"/>
        </w:rPr>
        <w:t>reduces</w:t>
      </w:r>
      <w:r>
        <w:rPr>
          <w:spacing w:val="19"/>
          <w:sz w:val="20"/>
          <w:vertAlign w:val="baseline"/>
        </w:rPr>
        <w:t> </w:t>
      </w:r>
      <w:r>
        <w:rPr>
          <w:sz w:val="20"/>
          <w:vertAlign w:val="baseline"/>
        </w:rPr>
        <w:t>the</w:t>
      </w:r>
      <w:r>
        <w:rPr>
          <w:spacing w:val="17"/>
          <w:sz w:val="20"/>
          <w:vertAlign w:val="baseline"/>
        </w:rPr>
        <w:t> </w:t>
      </w:r>
      <w:r>
        <w:rPr>
          <w:sz w:val="20"/>
          <w:vertAlign w:val="baseline"/>
        </w:rPr>
        <w:t>cash</w:t>
      </w:r>
      <w:r>
        <w:rPr>
          <w:spacing w:val="25"/>
          <w:sz w:val="20"/>
          <w:vertAlign w:val="baseline"/>
        </w:rPr>
        <w:t> </w:t>
      </w:r>
      <w:r>
        <w:rPr>
          <w:sz w:val="20"/>
          <w:vertAlign w:val="baseline"/>
        </w:rPr>
        <w:t>price</w:t>
      </w:r>
      <w:r>
        <w:rPr>
          <w:spacing w:val="17"/>
          <w:sz w:val="20"/>
          <w:vertAlign w:val="baseline"/>
        </w:rPr>
        <w:t> </w:t>
      </w:r>
      <w:r>
        <w:rPr>
          <w:sz w:val="20"/>
          <w:vertAlign w:val="baseline"/>
        </w:rPr>
        <w:t>of</w:t>
      </w:r>
      <w:r>
        <w:rPr>
          <w:spacing w:val="16"/>
          <w:sz w:val="20"/>
          <w:vertAlign w:val="baseline"/>
        </w:rPr>
        <w:t> </w:t>
      </w:r>
      <w:r>
        <w:rPr>
          <w:sz w:val="20"/>
          <w:vertAlign w:val="baseline"/>
        </w:rPr>
        <w:t>the fertilizer to about </w:t>
      </w:r>
      <w:r>
        <w:rPr>
          <w:sz w:val="20"/>
          <w:vertAlign w:val="superscript"/>
        </w:rPr>
        <w:t>1</w:t>
      </w:r>
      <w:r>
        <w:rPr>
          <w:sz w:val="20"/>
          <w:vertAlign w:val="baseline"/>
        </w:rPr>
        <w:t>/</w:t>
      </w:r>
      <w:r>
        <w:rPr>
          <w:sz w:val="20"/>
          <w:vertAlign w:val="subscript"/>
        </w:rPr>
        <w:t>3</w:t>
      </w:r>
      <w:r>
        <w:rPr>
          <w:sz w:val="20"/>
          <w:vertAlign w:val="baseline"/>
        </w:rPr>
        <w:t>.</w:t>
      </w:r>
    </w:p>
    <w:p>
      <w:pPr>
        <w:spacing w:before="7"/>
        <w:ind w:left="240" w:right="0" w:firstLine="0"/>
        <w:jc w:val="left"/>
        <w:rPr>
          <w:sz w:val="20"/>
        </w:rPr>
      </w:pPr>
      <w:r>
        <w:rPr>
          <w:rFonts w:ascii="Calibri"/>
          <w:sz w:val="20"/>
          <w:vertAlign w:val="superscript"/>
        </w:rPr>
        <w:t>31</w:t>
      </w:r>
      <w:r>
        <w:rPr>
          <w:rFonts w:ascii="Calibri"/>
          <w:spacing w:val="8"/>
          <w:sz w:val="20"/>
          <w:vertAlign w:val="baseline"/>
        </w:rPr>
        <w:t> </w:t>
      </w:r>
      <w:r>
        <w:rPr>
          <w:spacing w:val="-4"/>
          <w:sz w:val="20"/>
          <w:vertAlign w:val="baseline"/>
        </w:rPr>
        <w:t>Ibid</w:t>
      </w:r>
    </w:p>
    <w:p>
      <w:pPr>
        <w:spacing w:after="0"/>
        <w:jc w:val="left"/>
        <w:rPr>
          <w:sz w:val="20"/>
        </w:rPr>
        <w:sectPr>
          <w:footerReference w:type="default" r:id="rId15"/>
          <w:pgSz w:w="11910" w:h="16840"/>
          <w:pgMar w:header="0" w:footer="1462" w:top="1320" w:bottom="1660" w:left="1560" w:right="1320"/>
        </w:sectPr>
      </w:pPr>
    </w:p>
    <w:p>
      <w:pPr>
        <w:pStyle w:val="BodyText"/>
        <w:spacing w:line="480" w:lineRule="auto" w:before="78"/>
        <w:ind w:left="240" w:right="123"/>
        <w:jc w:val="both"/>
      </w:pPr>
      <w:r>
        <w:rPr/>
        <w:t>the agriculture and economic self-efficiency</w:t>
      </w:r>
      <w:r>
        <w:rPr>
          <w:spacing w:val="-1"/>
        </w:rPr>
        <w:t> </w:t>
      </w:r>
      <w:r>
        <w:rPr/>
        <w:t>of</w:t>
      </w:r>
      <w:r>
        <w:rPr>
          <w:spacing w:val="-4"/>
        </w:rPr>
        <w:t> </w:t>
      </w:r>
      <w:r>
        <w:rPr/>
        <w:t>their home country, are instead forced out of the market and perhaps even off their land.</w:t>
      </w:r>
    </w:p>
    <w:p>
      <w:pPr>
        <w:pStyle w:val="BodyText"/>
        <w:spacing w:line="480" w:lineRule="auto" w:before="203"/>
        <w:ind w:left="240" w:right="113" w:firstLine="720"/>
        <w:jc w:val="both"/>
      </w:pPr>
      <w:r>
        <w:rPr/>
        <w:t>Agricultural subsidies often are a stumbling block in trade negotiations. The 2005 Human Development Report (HDR) states that “the basic problem to be addressed in the WTO negotiations on agriculture can be summarized in three words: </w:t>
      </w:r>
      <w:r>
        <w:rPr>
          <w:i/>
        </w:rPr>
        <w:t>rich country subsidies</w:t>
      </w:r>
      <w:r>
        <w:rPr/>
        <w:t>. In the last round of world trade negotiations, rich countries promised to cut agricultural subsidies. Since then, they have increased them”. In 2006, talks at the Doha round of</w:t>
      </w:r>
      <w:r>
        <w:rPr>
          <w:spacing w:val="-8"/>
        </w:rPr>
        <w:t> </w:t>
      </w:r>
      <w:r>
        <w:rPr/>
        <w:t>the WTO</w:t>
      </w:r>
      <w:r>
        <w:rPr>
          <w:spacing w:val="-1"/>
        </w:rPr>
        <w:t> </w:t>
      </w:r>
      <w:r>
        <w:rPr/>
        <w:t>trade</w:t>
      </w:r>
      <w:r>
        <w:rPr>
          <w:spacing w:val="-1"/>
        </w:rPr>
        <w:t> </w:t>
      </w:r>
      <w:r>
        <w:rPr/>
        <w:t>negotiations</w:t>
      </w:r>
      <w:r>
        <w:rPr>
          <w:spacing w:val="-2"/>
        </w:rPr>
        <w:t> </w:t>
      </w:r>
      <w:r>
        <w:rPr/>
        <w:t>stalled because</w:t>
      </w:r>
      <w:r>
        <w:rPr>
          <w:spacing w:val="-1"/>
        </w:rPr>
        <w:t> </w:t>
      </w:r>
      <w:r>
        <w:rPr/>
        <w:t>the</w:t>
      </w:r>
      <w:r>
        <w:rPr>
          <w:spacing w:val="-1"/>
        </w:rPr>
        <w:t> </w:t>
      </w:r>
      <w:r>
        <w:rPr/>
        <w:t>U.S. refused to cut subsidies</w:t>
      </w:r>
      <w:r>
        <w:rPr>
          <w:spacing w:val="-2"/>
        </w:rPr>
        <w:t> </w:t>
      </w:r>
      <w:r>
        <w:rPr/>
        <w:t>to a level where other countries non-subsidized exports would have been competitive”.</w:t>
      </w:r>
      <w:r>
        <w:rPr>
          <w:vertAlign w:val="superscript"/>
        </w:rPr>
        <w:t>32</w:t>
      </w:r>
      <w:r>
        <w:rPr>
          <w:vertAlign w:val="baseline"/>
        </w:rPr>
        <w:t> On July, 29 2008, the WTO negotiations in the Doha round finally collapsed because of differences between the U.S., India and China over agricultural trade.</w:t>
      </w:r>
      <w:r>
        <w:rPr>
          <w:vertAlign w:val="superscript"/>
        </w:rPr>
        <w:t>33</w:t>
      </w:r>
    </w:p>
    <w:p>
      <w:pPr>
        <w:pStyle w:val="BodyText"/>
        <w:spacing w:line="480" w:lineRule="auto" w:before="198"/>
        <w:ind w:left="240" w:right="120" w:firstLine="720"/>
        <w:jc w:val="both"/>
      </w:pPr>
      <w:r>
        <w:rPr/>
        <w:t>Others argue that a world market with farm</w:t>
      </w:r>
      <w:r>
        <w:rPr>
          <w:spacing w:val="-2"/>
        </w:rPr>
        <w:t> </w:t>
      </w:r>
      <w:r>
        <w:rPr/>
        <w:t>subsidies and other market distortions (as happens today) results in higher food prices, rather than lower food prices as</w:t>
      </w:r>
      <w:r>
        <w:rPr>
          <w:spacing w:val="40"/>
        </w:rPr>
        <w:t> </w:t>
      </w:r>
      <w:r>
        <w:rPr/>
        <w:t>compared to a free market. Joseph Stiglitz, a Nobel Laureate in Economics has argued</w:t>
      </w:r>
      <w:r>
        <w:rPr>
          <w:spacing w:val="40"/>
        </w:rPr>
        <w:t> </w:t>
      </w:r>
      <w:r>
        <w:rPr/>
        <w:t>that farm subsidies have a long term effect of raising global food prices, which in fact harms the poor and increases malnutrition.</w:t>
      </w:r>
      <w:r>
        <w:rPr>
          <w:vertAlign w:val="superscript"/>
        </w:rPr>
        <w:t>34</w:t>
      </w:r>
    </w:p>
    <w:p>
      <w:pPr>
        <w:pStyle w:val="BodyText"/>
        <w:spacing w:line="480" w:lineRule="auto" w:before="203"/>
        <w:ind w:left="240" w:right="125" w:firstLine="720"/>
        <w:jc w:val="both"/>
      </w:pPr>
      <w:r>
        <w:rPr/>
        <w:t>Mark Malloch Brown, former head of the UNDP estimated that farm subsidies cost poor countries about USD 50 billion</w:t>
      </w:r>
      <w:r>
        <w:rPr>
          <w:spacing w:val="-1"/>
        </w:rPr>
        <w:t> </w:t>
      </w:r>
      <w:r>
        <w:rPr/>
        <w:t>a year in lost agricultural</w:t>
      </w:r>
      <w:r>
        <w:rPr>
          <w:spacing w:val="-1"/>
        </w:rPr>
        <w:t> </w:t>
      </w:r>
      <w:r>
        <w:rPr/>
        <w:t>exports. According to him; “it is the extraordinary distortion of global trade where the West spends USD 360 Billion</w:t>
      </w:r>
      <w:r>
        <w:rPr>
          <w:spacing w:val="33"/>
        </w:rPr>
        <w:t> </w:t>
      </w:r>
      <w:r>
        <w:rPr/>
        <w:t>a</w:t>
      </w:r>
      <w:r>
        <w:rPr>
          <w:spacing w:val="37"/>
        </w:rPr>
        <w:t> </w:t>
      </w:r>
      <w:r>
        <w:rPr/>
        <w:t>year</w:t>
      </w:r>
      <w:r>
        <w:rPr>
          <w:spacing w:val="40"/>
        </w:rPr>
        <w:t> </w:t>
      </w:r>
      <w:r>
        <w:rPr/>
        <w:t>in</w:t>
      </w:r>
      <w:r>
        <w:rPr>
          <w:spacing w:val="33"/>
        </w:rPr>
        <w:t> </w:t>
      </w:r>
      <w:r>
        <w:rPr/>
        <w:t>protecting</w:t>
      </w:r>
      <w:r>
        <w:rPr>
          <w:spacing w:val="38"/>
        </w:rPr>
        <w:t> </w:t>
      </w:r>
      <w:r>
        <w:rPr/>
        <w:t>its</w:t>
      </w:r>
      <w:r>
        <w:rPr>
          <w:spacing w:val="36"/>
        </w:rPr>
        <w:t> </w:t>
      </w:r>
      <w:r>
        <w:rPr/>
        <w:t>agriculture</w:t>
      </w:r>
      <w:r>
        <w:rPr>
          <w:spacing w:val="32"/>
        </w:rPr>
        <w:t> </w:t>
      </w:r>
      <w:r>
        <w:rPr/>
        <w:t>with</w:t>
      </w:r>
      <w:r>
        <w:rPr>
          <w:spacing w:val="33"/>
        </w:rPr>
        <w:t> </w:t>
      </w:r>
      <w:r>
        <w:rPr/>
        <w:t>a</w:t>
      </w:r>
      <w:r>
        <w:rPr>
          <w:spacing w:val="37"/>
        </w:rPr>
        <w:t> </w:t>
      </w:r>
      <w:r>
        <w:rPr/>
        <w:t>network</w:t>
      </w:r>
      <w:r>
        <w:rPr>
          <w:spacing w:val="28"/>
        </w:rPr>
        <w:t> </w:t>
      </w:r>
      <w:r>
        <w:rPr/>
        <w:t>of</w:t>
      </w:r>
      <w:r>
        <w:rPr>
          <w:spacing w:val="30"/>
        </w:rPr>
        <w:t> </w:t>
      </w:r>
      <w:r>
        <w:rPr/>
        <w:t>subsidies</w:t>
      </w:r>
      <w:r>
        <w:rPr>
          <w:spacing w:val="36"/>
        </w:rPr>
        <w:t> </w:t>
      </w:r>
      <w:r>
        <w:rPr/>
        <w:t>and</w:t>
      </w:r>
      <w:r>
        <w:rPr>
          <w:spacing w:val="38"/>
        </w:rPr>
        <w:t> </w:t>
      </w:r>
      <w:r>
        <w:rPr/>
        <w:t>tariffs</w:t>
      </w:r>
      <w:r>
        <w:rPr>
          <w:spacing w:val="36"/>
        </w:rPr>
        <w:t> </w:t>
      </w:r>
      <w:r>
        <w:rPr/>
        <w:t>that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625728">
                <wp:simplePos x="0" y="0"/>
                <wp:positionH relativeFrom="page">
                  <wp:posOffset>1143609</wp:posOffset>
                </wp:positionH>
                <wp:positionV relativeFrom="paragraph">
                  <wp:posOffset>162316</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780811pt;width:144.050pt;height:.71997pt;mso-position-horizontal-relative:page;mso-position-vertical-relative:paragraph;z-index:-15690752;mso-wrap-distance-left:0;mso-wrap-distance-right:0" id="docshape81" filled="true" fillcolor="#000000" stroked="false">
                <v:fill type="solid"/>
                <w10:wrap type="topAndBottom"/>
              </v:rect>
            </w:pict>
          </mc:Fallback>
        </mc:AlternateContent>
      </w:r>
    </w:p>
    <w:p>
      <w:pPr>
        <w:spacing w:before="97"/>
        <w:ind w:left="240" w:right="0" w:firstLine="0"/>
        <w:jc w:val="left"/>
        <w:rPr>
          <w:sz w:val="20"/>
        </w:rPr>
      </w:pPr>
      <w:r>
        <w:rPr>
          <w:rFonts w:ascii="Calibri" w:hAnsi="Calibri"/>
          <w:sz w:val="20"/>
          <w:vertAlign w:val="superscript"/>
        </w:rPr>
        <w:t>32</w:t>
      </w:r>
      <w:r>
        <w:rPr>
          <w:rFonts w:ascii="Calibri" w:hAnsi="Calibri"/>
          <w:spacing w:val="5"/>
          <w:sz w:val="20"/>
          <w:vertAlign w:val="baseline"/>
        </w:rPr>
        <w:t> </w:t>
      </w:r>
      <w:r>
        <w:rPr>
          <w:sz w:val="20"/>
          <w:vertAlign w:val="baseline"/>
        </w:rPr>
        <w:t>“U.S. blamed</w:t>
      </w:r>
      <w:r>
        <w:rPr>
          <w:spacing w:val="-6"/>
          <w:sz w:val="20"/>
          <w:vertAlign w:val="baseline"/>
        </w:rPr>
        <w:t> </w:t>
      </w:r>
      <w:r>
        <w:rPr>
          <w:sz w:val="20"/>
          <w:vertAlign w:val="baseline"/>
        </w:rPr>
        <w:t>as</w:t>
      </w:r>
      <w:r>
        <w:rPr>
          <w:spacing w:val="-7"/>
          <w:sz w:val="20"/>
          <w:vertAlign w:val="baseline"/>
        </w:rPr>
        <w:t> </w:t>
      </w:r>
      <w:r>
        <w:rPr>
          <w:sz w:val="20"/>
          <w:vertAlign w:val="baseline"/>
        </w:rPr>
        <w:t>Trade</w:t>
      </w:r>
      <w:r>
        <w:rPr>
          <w:spacing w:val="-9"/>
          <w:sz w:val="20"/>
          <w:vertAlign w:val="baseline"/>
        </w:rPr>
        <w:t> </w:t>
      </w:r>
      <w:r>
        <w:rPr>
          <w:sz w:val="20"/>
          <w:vertAlign w:val="baseline"/>
        </w:rPr>
        <w:t>Talks</w:t>
      </w:r>
      <w:r>
        <w:rPr>
          <w:spacing w:val="-3"/>
          <w:sz w:val="20"/>
          <w:vertAlign w:val="baseline"/>
        </w:rPr>
        <w:t> </w:t>
      </w:r>
      <w:r>
        <w:rPr>
          <w:sz w:val="20"/>
          <w:vertAlign w:val="baseline"/>
        </w:rPr>
        <w:t>end</w:t>
      </w:r>
      <w:r>
        <w:rPr>
          <w:spacing w:val="-6"/>
          <w:sz w:val="20"/>
          <w:vertAlign w:val="baseline"/>
        </w:rPr>
        <w:t> </w:t>
      </w:r>
      <w:r>
        <w:rPr>
          <w:sz w:val="20"/>
          <w:vertAlign w:val="baseline"/>
        </w:rPr>
        <w:t>in</w:t>
      </w:r>
      <w:r>
        <w:rPr>
          <w:spacing w:val="-7"/>
          <w:sz w:val="20"/>
          <w:vertAlign w:val="baseline"/>
        </w:rPr>
        <w:t> </w:t>
      </w:r>
      <w:r>
        <w:rPr>
          <w:sz w:val="20"/>
          <w:vertAlign w:val="baseline"/>
        </w:rPr>
        <w:t>acrimony;</w:t>
      </w:r>
      <w:r>
        <w:rPr>
          <w:spacing w:val="1"/>
          <w:sz w:val="20"/>
          <w:vertAlign w:val="baseline"/>
        </w:rPr>
        <w:t> </w:t>
      </w:r>
      <w:r>
        <w:rPr>
          <w:sz w:val="20"/>
          <w:vertAlign w:val="baseline"/>
        </w:rPr>
        <w:t>Financial</w:t>
      </w:r>
      <w:r>
        <w:rPr>
          <w:spacing w:val="-4"/>
          <w:sz w:val="20"/>
          <w:vertAlign w:val="baseline"/>
        </w:rPr>
        <w:t> </w:t>
      </w:r>
      <w:r>
        <w:rPr>
          <w:sz w:val="20"/>
          <w:vertAlign w:val="baseline"/>
        </w:rPr>
        <w:t>Times,</w:t>
      </w:r>
      <w:r>
        <w:rPr>
          <w:spacing w:val="-4"/>
          <w:sz w:val="20"/>
          <w:vertAlign w:val="baseline"/>
        </w:rPr>
        <w:t> </w:t>
      </w:r>
      <w:r>
        <w:rPr>
          <w:sz w:val="20"/>
          <w:vertAlign w:val="baseline"/>
        </w:rPr>
        <w:t>2006</w:t>
      </w:r>
      <w:r>
        <w:rPr>
          <w:spacing w:val="1"/>
          <w:sz w:val="20"/>
          <w:vertAlign w:val="baseline"/>
        </w:rPr>
        <w:t> </w:t>
      </w:r>
      <w:r>
        <w:rPr>
          <w:sz w:val="20"/>
          <w:vertAlign w:val="baseline"/>
        </w:rPr>
        <w:t>–</w:t>
      </w:r>
      <w:r>
        <w:rPr>
          <w:spacing w:val="-6"/>
          <w:sz w:val="20"/>
          <w:vertAlign w:val="baseline"/>
        </w:rPr>
        <w:t> </w:t>
      </w:r>
      <w:r>
        <w:rPr>
          <w:sz w:val="20"/>
          <w:vertAlign w:val="baseline"/>
        </w:rPr>
        <w:t>6</w:t>
      </w:r>
      <w:r>
        <w:rPr>
          <w:spacing w:val="-1"/>
          <w:sz w:val="20"/>
          <w:vertAlign w:val="baseline"/>
        </w:rPr>
        <w:t> </w:t>
      </w:r>
      <w:r>
        <w:rPr>
          <w:sz w:val="20"/>
          <w:vertAlign w:val="baseline"/>
        </w:rPr>
        <w:t>–</w:t>
      </w:r>
      <w:r>
        <w:rPr>
          <w:spacing w:val="-5"/>
          <w:sz w:val="20"/>
          <w:vertAlign w:val="baseline"/>
        </w:rPr>
        <w:t> </w:t>
      </w:r>
      <w:r>
        <w:rPr>
          <w:sz w:val="20"/>
          <w:vertAlign w:val="baseline"/>
        </w:rPr>
        <w:t>07</w:t>
      </w:r>
      <w:r>
        <w:rPr>
          <w:spacing w:val="-6"/>
          <w:sz w:val="20"/>
          <w:vertAlign w:val="baseline"/>
        </w:rPr>
        <w:t> </w:t>
      </w:r>
      <w:r>
        <w:rPr>
          <w:sz w:val="20"/>
          <w:vertAlign w:val="baseline"/>
        </w:rPr>
        <w:t>–</w:t>
      </w:r>
      <w:r>
        <w:rPr>
          <w:spacing w:val="-5"/>
          <w:sz w:val="20"/>
          <w:vertAlign w:val="baseline"/>
        </w:rPr>
        <w:t> 24.</w:t>
      </w:r>
    </w:p>
    <w:p>
      <w:pPr>
        <w:spacing w:before="1"/>
        <w:ind w:left="240" w:right="0" w:firstLine="0"/>
        <w:jc w:val="left"/>
        <w:rPr>
          <w:sz w:val="20"/>
        </w:rPr>
      </w:pPr>
      <w:r>
        <w:rPr>
          <w:rFonts w:ascii="Calibri" w:hAnsi="Calibri"/>
          <w:spacing w:val="-2"/>
          <w:sz w:val="20"/>
          <w:vertAlign w:val="superscript"/>
        </w:rPr>
        <w:t>33</w:t>
      </w:r>
      <w:r>
        <w:rPr>
          <w:rFonts w:ascii="Calibri" w:hAnsi="Calibri"/>
          <w:spacing w:val="4"/>
          <w:sz w:val="20"/>
          <w:vertAlign w:val="baseline"/>
        </w:rPr>
        <w:t> </w:t>
      </w:r>
      <w:r>
        <w:rPr>
          <w:spacing w:val="-2"/>
          <w:sz w:val="20"/>
          <w:vertAlign w:val="baseline"/>
        </w:rPr>
        <w:t>„Collapse</w:t>
      </w:r>
      <w:r>
        <w:rPr>
          <w:spacing w:val="-5"/>
          <w:sz w:val="20"/>
          <w:vertAlign w:val="baseline"/>
        </w:rPr>
        <w:t> </w:t>
      </w:r>
      <w:r>
        <w:rPr>
          <w:spacing w:val="-2"/>
          <w:sz w:val="20"/>
          <w:vertAlign w:val="baseline"/>
        </w:rPr>
        <w:t>of</w:t>
      </w:r>
      <w:r>
        <w:rPr>
          <w:spacing w:val="-5"/>
          <w:sz w:val="20"/>
          <w:vertAlign w:val="baseline"/>
        </w:rPr>
        <w:t> </w:t>
      </w:r>
      <w:r>
        <w:rPr>
          <w:spacing w:val="-2"/>
          <w:sz w:val="20"/>
          <w:vertAlign w:val="baseline"/>
        </w:rPr>
        <w:t>Negotiations‟</w:t>
      </w:r>
      <w:r>
        <w:rPr>
          <w:spacing w:val="-10"/>
          <w:sz w:val="20"/>
          <w:vertAlign w:val="baseline"/>
        </w:rPr>
        <w:t> </w:t>
      </w:r>
      <w:hyperlink r:id="rId16">
        <w:r>
          <w:rPr>
            <w:spacing w:val="-2"/>
            <w:sz w:val="20"/>
            <w:u w:val="single"/>
            <w:vertAlign w:val="baseline"/>
          </w:rPr>
          <w:t>http://wikipedia.org/wiki/agriculturaltradevisited26.nov.2010</w:t>
        </w:r>
        <w:r>
          <w:rPr>
            <w:spacing w:val="-2"/>
            <w:sz w:val="20"/>
            <w:vertAlign w:val="baseline"/>
          </w:rPr>
          <w:t>.</w:t>
        </w:r>
      </w:hyperlink>
    </w:p>
    <w:p>
      <w:pPr>
        <w:spacing w:before="1"/>
        <w:ind w:left="240" w:right="0" w:firstLine="0"/>
        <w:jc w:val="left"/>
        <w:rPr>
          <w:sz w:val="20"/>
        </w:rPr>
      </w:pPr>
      <w:r>
        <w:rPr>
          <w:rFonts w:ascii="Calibri"/>
          <w:sz w:val="20"/>
          <w:vertAlign w:val="superscript"/>
        </w:rPr>
        <w:t>34</w:t>
      </w:r>
      <w:r>
        <w:rPr>
          <w:rFonts w:ascii="Calibri"/>
          <w:spacing w:val="2"/>
          <w:sz w:val="20"/>
          <w:vertAlign w:val="baseline"/>
        </w:rPr>
        <w:t> </w:t>
      </w:r>
      <w:r>
        <w:rPr>
          <w:i/>
          <w:sz w:val="20"/>
          <w:vertAlign w:val="baseline"/>
        </w:rPr>
        <w:t>The</w:t>
      </w:r>
      <w:r>
        <w:rPr>
          <w:i/>
          <w:spacing w:val="-2"/>
          <w:sz w:val="20"/>
          <w:vertAlign w:val="baseline"/>
        </w:rPr>
        <w:t> </w:t>
      </w:r>
      <w:r>
        <w:rPr>
          <w:i/>
          <w:sz w:val="20"/>
          <w:vertAlign w:val="baseline"/>
        </w:rPr>
        <w:t>Tyranny</w:t>
      </w:r>
      <w:r>
        <w:rPr>
          <w:i/>
          <w:spacing w:val="-6"/>
          <w:sz w:val="20"/>
          <w:vertAlign w:val="baseline"/>
        </w:rPr>
        <w:t> </w:t>
      </w:r>
      <w:r>
        <w:rPr>
          <w:i/>
          <w:sz w:val="20"/>
          <w:vertAlign w:val="baseline"/>
        </w:rPr>
        <w:t>of</w:t>
      </w:r>
      <w:r>
        <w:rPr>
          <w:i/>
          <w:spacing w:val="-2"/>
          <w:sz w:val="20"/>
          <w:vertAlign w:val="baseline"/>
        </w:rPr>
        <w:t> </w:t>
      </w:r>
      <w:r>
        <w:rPr>
          <w:i/>
          <w:sz w:val="20"/>
          <w:vertAlign w:val="baseline"/>
        </w:rPr>
        <w:t>King</w:t>
      </w:r>
      <w:r>
        <w:rPr>
          <w:i/>
          <w:spacing w:val="-8"/>
          <w:sz w:val="20"/>
          <w:vertAlign w:val="baseline"/>
        </w:rPr>
        <w:t> </w:t>
      </w:r>
      <w:r>
        <w:rPr>
          <w:i/>
          <w:sz w:val="20"/>
          <w:vertAlign w:val="baseline"/>
        </w:rPr>
        <w:t>Cotton</w:t>
      </w:r>
      <w:r>
        <w:rPr>
          <w:i/>
          <w:spacing w:val="-6"/>
          <w:sz w:val="20"/>
          <w:vertAlign w:val="baseline"/>
        </w:rPr>
        <w:t> </w:t>
      </w:r>
      <w:r>
        <w:rPr>
          <w:sz w:val="20"/>
          <w:vertAlign w:val="baseline"/>
        </w:rPr>
        <w:t>by</w:t>
      </w:r>
      <w:r>
        <w:rPr>
          <w:spacing w:val="-12"/>
          <w:sz w:val="20"/>
          <w:vertAlign w:val="baseline"/>
        </w:rPr>
        <w:t> </w:t>
      </w:r>
      <w:r>
        <w:rPr>
          <w:sz w:val="20"/>
          <w:vertAlign w:val="baseline"/>
        </w:rPr>
        <w:t>J.</w:t>
      </w:r>
      <w:r>
        <w:rPr>
          <w:spacing w:val="-2"/>
          <w:sz w:val="20"/>
          <w:vertAlign w:val="baseline"/>
        </w:rPr>
        <w:t> </w:t>
      </w:r>
      <w:r>
        <w:rPr>
          <w:sz w:val="20"/>
          <w:vertAlign w:val="baseline"/>
        </w:rPr>
        <w:t>Stiglitz,</w:t>
      </w:r>
      <w:r>
        <w:rPr>
          <w:spacing w:val="-6"/>
          <w:sz w:val="20"/>
          <w:vertAlign w:val="baseline"/>
        </w:rPr>
        <w:t> </w:t>
      </w:r>
      <w:r>
        <w:rPr>
          <w:sz w:val="20"/>
          <w:vertAlign w:val="baseline"/>
        </w:rPr>
        <w:t>Guardian</w:t>
      </w:r>
      <w:r>
        <w:rPr>
          <w:spacing w:val="-4"/>
          <w:sz w:val="20"/>
          <w:vertAlign w:val="baseline"/>
        </w:rPr>
        <w:t> </w:t>
      </w:r>
      <w:r>
        <w:rPr>
          <w:sz w:val="20"/>
          <w:vertAlign w:val="baseline"/>
        </w:rPr>
        <w:t>co.uk</w:t>
      </w:r>
      <w:r>
        <w:rPr>
          <w:spacing w:val="-8"/>
          <w:sz w:val="20"/>
          <w:vertAlign w:val="baseline"/>
        </w:rPr>
        <w:t> </w:t>
      </w:r>
      <w:r>
        <w:rPr>
          <w:sz w:val="20"/>
          <w:vertAlign w:val="baseline"/>
        </w:rPr>
        <w:t>Tues,</w:t>
      </w:r>
      <w:r>
        <w:rPr>
          <w:spacing w:val="-2"/>
          <w:sz w:val="20"/>
          <w:vertAlign w:val="baseline"/>
        </w:rPr>
        <w:t> </w:t>
      </w:r>
      <w:r>
        <w:rPr>
          <w:sz w:val="20"/>
          <w:vertAlign w:val="baseline"/>
        </w:rPr>
        <w:t>October</w:t>
      </w:r>
      <w:r>
        <w:rPr>
          <w:spacing w:val="1"/>
          <w:sz w:val="20"/>
          <w:vertAlign w:val="baseline"/>
        </w:rPr>
        <w:t> </w:t>
      </w:r>
      <w:r>
        <w:rPr>
          <w:sz w:val="20"/>
          <w:vertAlign w:val="baseline"/>
        </w:rPr>
        <w:t>24</w:t>
      </w:r>
      <w:r>
        <w:rPr>
          <w:sz w:val="20"/>
          <w:vertAlign w:val="superscript"/>
        </w:rPr>
        <w:t>th</w:t>
      </w:r>
      <w:r>
        <w:rPr>
          <w:sz w:val="20"/>
          <w:vertAlign w:val="baseline"/>
        </w:rPr>
        <w:t>,</w:t>
      </w:r>
      <w:r>
        <w:rPr>
          <w:spacing w:val="-6"/>
          <w:sz w:val="20"/>
          <w:vertAlign w:val="baseline"/>
        </w:rPr>
        <w:t> </w:t>
      </w:r>
      <w:r>
        <w:rPr>
          <w:spacing w:val="-2"/>
          <w:sz w:val="20"/>
          <w:vertAlign w:val="baseline"/>
        </w:rPr>
        <w:t>2006.</w:t>
      </w:r>
    </w:p>
    <w:p>
      <w:pPr>
        <w:spacing w:after="0"/>
        <w:jc w:val="left"/>
        <w:rPr>
          <w:sz w:val="20"/>
        </w:rPr>
        <w:sectPr>
          <w:pgSz w:w="11910" w:h="16840"/>
          <w:pgMar w:header="0" w:footer="1462" w:top="1340" w:bottom="1660" w:left="1560" w:right="1320"/>
        </w:sectPr>
      </w:pPr>
    </w:p>
    <w:p>
      <w:pPr>
        <w:pStyle w:val="BodyText"/>
        <w:spacing w:line="480" w:lineRule="auto" w:before="78"/>
        <w:ind w:left="240" w:right="129"/>
        <w:jc w:val="both"/>
      </w:pPr>
      <w:r>
        <w:rPr/>
        <w:t>costs, developing countries about USD 50 Billion in potential lost agricultural exports. Fifty Billion dollars is the equivalent of development assistance”.</w:t>
      </w:r>
      <w:r>
        <w:rPr>
          <w:vertAlign w:val="superscript"/>
        </w:rPr>
        <w:t>35</w:t>
      </w:r>
    </w:p>
    <w:p>
      <w:pPr>
        <w:pStyle w:val="BodyText"/>
        <w:spacing w:line="480" w:lineRule="auto" w:before="203"/>
        <w:ind w:left="240" w:right="118" w:firstLine="720"/>
        <w:jc w:val="both"/>
      </w:pPr>
      <w:r>
        <w:rPr/>
        <w:t>Concerns for agricultural subsidies had earlier been raised at a Regional Conference on Globalization and Agriculture held in New Delhi, India from 4 -5 December, 2002. At this conference which brought together over 70 delegates from</w:t>
      </w:r>
      <w:r>
        <w:rPr>
          <w:spacing w:val="40"/>
        </w:rPr>
        <w:t> </w:t>
      </w:r>
      <w:r>
        <w:rPr/>
        <w:t>across the South East Asia region, all the presenters and participants were unanimous in the condemnation of agricultural subsidies, that it distorts international trade in agricultural products and slows down exports from developing countries.</w:t>
      </w:r>
    </w:p>
    <w:p>
      <w:pPr>
        <w:pStyle w:val="BodyText"/>
        <w:spacing w:line="480" w:lineRule="auto" w:before="198"/>
        <w:ind w:left="240" w:right="120" w:firstLine="720"/>
        <w:jc w:val="both"/>
      </w:pPr>
      <w:r>
        <w:rPr/>
        <w:t>On market access, Dr. Ashok Grilati</w:t>
      </w:r>
      <w:r>
        <w:rPr>
          <w:vertAlign w:val="superscript"/>
        </w:rPr>
        <w:t>36</w:t>
      </w:r>
      <w:r>
        <w:rPr>
          <w:vertAlign w:val="baseline"/>
        </w:rPr>
        <w:t> in his presentation stated that the major challenge confronting the developing countries include the fact that market access in developed countries is constrained due to high domestic support</w:t>
      </w:r>
      <w:r>
        <w:rPr>
          <w:spacing w:val="40"/>
          <w:vertAlign w:val="baseline"/>
        </w:rPr>
        <w:t> </w:t>
      </w:r>
      <w:r>
        <w:rPr>
          <w:vertAlign w:val="baseline"/>
        </w:rPr>
        <w:t>and export subsidies. The issue which needs to be debated upon is how much reduction in domestic support given by the developed countries can be asked for by the developing countries.</w:t>
      </w:r>
    </w:p>
    <w:p>
      <w:pPr>
        <w:pStyle w:val="BodyText"/>
        <w:spacing w:line="480" w:lineRule="auto" w:before="202"/>
        <w:ind w:left="240" w:right="118" w:firstLine="720"/>
        <w:jc w:val="both"/>
      </w:pPr>
      <w:r>
        <w:rPr/>
        <w:t>Dr. Posh Raj. Pandey</w:t>
      </w:r>
      <w:r>
        <w:rPr>
          <w:vertAlign w:val="superscript"/>
        </w:rPr>
        <w:t>37</w:t>
      </w:r>
      <w:r>
        <w:rPr>
          <w:vertAlign w:val="baseline"/>
        </w:rPr>
        <w:t> brought to the fore some of the new threats emerging in</w:t>
      </w:r>
      <w:r>
        <w:rPr>
          <w:spacing w:val="40"/>
          <w:vertAlign w:val="baseline"/>
        </w:rPr>
        <w:t> </w:t>
      </w:r>
      <w:r>
        <w:rPr>
          <w:vertAlign w:val="baseline"/>
        </w:rPr>
        <w:t>the agricultural sector – negotiations and implementation of WTO provisions. According to him, the Agreement on Agriculture has not succeeded in reducing the trade and production</w:t>
      </w:r>
      <w:r>
        <w:rPr>
          <w:spacing w:val="-5"/>
          <w:vertAlign w:val="baseline"/>
        </w:rPr>
        <w:t> </w:t>
      </w:r>
      <w:r>
        <w:rPr>
          <w:vertAlign w:val="baseline"/>
        </w:rPr>
        <w:t>subsidies in Agriculture</w:t>
      </w:r>
      <w:r>
        <w:rPr>
          <w:spacing w:val="-1"/>
          <w:vertAlign w:val="baseline"/>
        </w:rPr>
        <w:t> </w:t>
      </w:r>
      <w:r>
        <w:rPr>
          <w:vertAlign w:val="baseline"/>
        </w:rPr>
        <w:t>which</w:t>
      </w:r>
      <w:r>
        <w:rPr>
          <w:spacing w:val="-5"/>
          <w:vertAlign w:val="baseline"/>
        </w:rPr>
        <w:t> </w:t>
      </w:r>
      <w:r>
        <w:rPr>
          <w:vertAlign w:val="baseline"/>
        </w:rPr>
        <w:t>was</w:t>
      </w:r>
      <w:r>
        <w:rPr>
          <w:spacing w:val="-2"/>
          <w:vertAlign w:val="baseline"/>
        </w:rPr>
        <w:t> </w:t>
      </w:r>
      <w:r>
        <w:rPr>
          <w:vertAlign w:val="baseline"/>
        </w:rPr>
        <w:t>the original</w:t>
      </w:r>
      <w:r>
        <w:rPr>
          <w:spacing w:val="-9"/>
          <w:vertAlign w:val="baseline"/>
        </w:rPr>
        <w:t> </w:t>
      </w:r>
      <w:r>
        <w:rPr>
          <w:vertAlign w:val="baseline"/>
        </w:rPr>
        <w:t>objective</w:t>
      </w:r>
      <w:r>
        <w:rPr>
          <w:spacing w:val="-1"/>
          <w:vertAlign w:val="baseline"/>
        </w:rPr>
        <w:t> </w:t>
      </w:r>
      <w:r>
        <w:rPr>
          <w:vertAlign w:val="baseline"/>
        </w:rPr>
        <w:t>of</w:t>
      </w:r>
      <w:r>
        <w:rPr>
          <w:spacing w:val="-8"/>
          <w:vertAlign w:val="baseline"/>
        </w:rPr>
        <w:t> </w:t>
      </w:r>
      <w:r>
        <w:rPr>
          <w:vertAlign w:val="baseline"/>
        </w:rPr>
        <w:t>the</w:t>
      </w:r>
      <w:r>
        <w:rPr>
          <w:spacing w:val="-1"/>
          <w:vertAlign w:val="baseline"/>
        </w:rPr>
        <w:t> </w:t>
      </w:r>
      <w:r>
        <w:rPr>
          <w:vertAlign w:val="baseline"/>
        </w:rPr>
        <w:t>agreement. He also pointed out since agricultural exports structure of South East Asian countries is largely concentrated in a few products and markets, market access conditions in</w:t>
      </w:r>
      <w:r>
        <w:rPr>
          <w:spacing w:val="40"/>
          <w:vertAlign w:val="baseline"/>
        </w:rPr>
        <w:t> </w:t>
      </w:r>
      <w:r>
        <w:rPr>
          <w:vertAlign w:val="baseline"/>
        </w:rPr>
        <w:t>developed countries would play a decisive role in their exports development potentials.</w:t>
      </w:r>
    </w:p>
    <w:p>
      <w:pPr>
        <w:pStyle w:val="BodyText"/>
        <w:rPr>
          <w:sz w:val="20"/>
        </w:rPr>
      </w:pPr>
    </w:p>
    <w:p>
      <w:pPr>
        <w:pStyle w:val="BodyText"/>
        <w:rPr>
          <w:sz w:val="20"/>
        </w:rPr>
      </w:pP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626240">
                <wp:simplePos x="0" y="0"/>
                <wp:positionH relativeFrom="page">
                  <wp:posOffset>1143609</wp:posOffset>
                </wp:positionH>
                <wp:positionV relativeFrom="paragraph">
                  <wp:posOffset>162684</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809774pt;width:144.050pt;height:.72003pt;mso-position-horizontal-relative:page;mso-position-vertical-relative:paragraph;z-index:-15690240;mso-wrap-distance-left:0;mso-wrap-distance-right:0" id="docshape82" filled="true" fillcolor="#000000" stroked="false">
                <v:fill type="solid"/>
                <w10:wrap type="topAndBottom"/>
              </v:rect>
            </w:pict>
          </mc:Fallback>
        </mc:AlternateContent>
      </w:r>
    </w:p>
    <w:p>
      <w:pPr>
        <w:spacing w:line="230" w:lineRule="auto" w:before="110"/>
        <w:ind w:left="240" w:right="0" w:firstLine="0"/>
        <w:jc w:val="left"/>
        <w:rPr>
          <w:sz w:val="20"/>
        </w:rPr>
      </w:pPr>
      <w:r>
        <w:rPr>
          <w:rFonts w:ascii="Calibri" w:hAnsi="Calibri"/>
          <w:sz w:val="20"/>
          <w:vertAlign w:val="superscript"/>
        </w:rPr>
        <w:t>35</w:t>
      </w:r>
      <w:r>
        <w:rPr>
          <w:rFonts w:ascii="Calibri" w:hAnsi="Calibri"/>
          <w:sz w:val="20"/>
          <w:vertAlign w:val="baseline"/>
        </w:rPr>
        <w:t> </w:t>
      </w:r>
      <w:r>
        <w:rPr>
          <w:sz w:val="20"/>
          <w:vertAlign w:val="baseline"/>
        </w:rPr>
        <w:t>Address by M.M. Brown, UNDP Administrator, Makarare University, Kampala Uganda, 12 November, 2002; see also „farm subsidies that kill”, July</w:t>
      </w:r>
      <w:r>
        <w:rPr>
          <w:spacing w:val="-2"/>
          <w:sz w:val="20"/>
          <w:vertAlign w:val="baseline"/>
        </w:rPr>
        <w:t> </w:t>
      </w:r>
      <w:r>
        <w:rPr>
          <w:sz w:val="20"/>
          <w:vertAlign w:val="baseline"/>
        </w:rPr>
        <w:t>5, 2002 by</w:t>
      </w:r>
      <w:r>
        <w:rPr>
          <w:spacing w:val="-2"/>
          <w:sz w:val="20"/>
          <w:vertAlign w:val="baseline"/>
        </w:rPr>
        <w:t> </w:t>
      </w:r>
      <w:r>
        <w:rPr>
          <w:sz w:val="20"/>
          <w:vertAlign w:val="baseline"/>
        </w:rPr>
        <w:t>Nicholas D. Kristof, New York Times.</w:t>
      </w:r>
    </w:p>
    <w:p>
      <w:pPr>
        <w:spacing w:before="7"/>
        <w:ind w:left="240" w:right="0" w:firstLine="0"/>
        <w:jc w:val="left"/>
        <w:rPr>
          <w:sz w:val="20"/>
        </w:rPr>
      </w:pPr>
      <w:r>
        <w:rPr>
          <w:rFonts w:ascii="Calibri"/>
          <w:sz w:val="20"/>
          <w:vertAlign w:val="superscript"/>
        </w:rPr>
        <w:t>36</w:t>
      </w:r>
      <w:r>
        <w:rPr>
          <w:rFonts w:ascii="Calibri"/>
          <w:spacing w:val="-8"/>
          <w:sz w:val="20"/>
          <w:vertAlign w:val="baseline"/>
        </w:rPr>
        <w:t> </w:t>
      </w:r>
      <w:r>
        <w:rPr>
          <w:sz w:val="20"/>
          <w:vertAlign w:val="baseline"/>
        </w:rPr>
        <w:t>Division</w:t>
      </w:r>
      <w:r>
        <w:rPr>
          <w:spacing w:val="-5"/>
          <w:sz w:val="20"/>
          <w:vertAlign w:val="baseline"/>
        </w:rPr>
        <w:t> </w:t>
      </w:r>
      <w:r>
        <w:rPr>
          <w:sz w:val="20"/>
          <w:vertAlign w:val="baseline"/>
        </w:rPr>
        <w:t>Director,</w:t>
      </w:r>
      <w:r>
        <w:rPr>
          <w:spacing w:val="-11"/>
          <w:sz w:val="20"/>
          <w:vertAlign w:val="baseline"/>
        </w:rPr>
        <w:t> </w:t>
      </w:r>
      <w:r>
        <w:rPr>
          <w:sz w:val="20"/>
          <w:vertAlign w:val="baseline"/>
        </w:rPr>
        <w:t>International</w:t>
      </w:r>
      <w:r>
        <w:rPr>
          <w:spacing w:val="-8"/>
          <w:sz w:val="20"/>
          <w:vertAlign w:val="baseline"/>
        </w:rPr>
        <w:t> </w:t>
      </w:r>
      <w:r>
        <w:rPr>
          <w:sz w:val="20"/>
          <w:vertAlign w:val="baseline"/>
        </w:rPr>
        <w:t>Food</w:t>
      </w:r>
      <w:r>
        <w:rPr>
          <w:spacing w:val="-9"/>
          <w:sz w:val="20"/>
          <w:vertAlign w:val="baseline"/>
        </w:rPr>
        <w:t> </w:t>
      </w:r>
      <w:r>
        <w:rPr>
          <w:sz w:val="20"/>
          <w:vertAlign w:val="baseline"/>
        </w:rPr>
        <w:t>Policy</w:t>
      </w:r>
      <w:r>
        <w:rPr>
          <w:spacing w:val="-13"/>
          <w:sz w:val="20"/>
          <w:vertAlign w:val="baseline"/>
        </w:rPr>
        <w:t> </w:t>
      </w:r>
      <w:r>
        <w:rPr>
          <w:sz w:val="20"/>
          <w:vertAlign w:val="baseline"/>
        </w:rPr>
        <w:t>Research</w:t>
      </w:r>
      <w:r>
        <w:rPr>
          <w:spacing w:val="-5"/>
          <w:sz w:val="20"/>
          <w:vertAlign w:val="baseline"/>
        </w:rPr>
        <w:t> </w:t>
      </w:r>
      <w:r>
        <w:rPr>
          <w:sz w:val="20"/>
          <w:vertAlign w:val="baseline"/>
        </w:rPr>
        <w:t>Institute,</w:t>
      </w:r>
      <w:r>
        <w:rPr>
          <w:spacing w:val="-8"/>
          <w:sz w:val="20"/>
          <w:vertAlign w:val="baseline"/>
        </w:rPr>
        <w:t> </w:t>
      </w:r>
      <w:r>
        <w:rPr>
          <w:sz w:val="20"/>
          <w:vertAlign w:val="baseline"/>
        </w:rPr>
        <w:t>Washington,</w:t>
      </w:r>
      <w:r>
        <w:rPr>
          <w:spacing w:val="-11"/>
          <w:sz w:val="20"/>
          <w:vertAlign w:val="baseline"/>
        </w:rPr>
        <w:t> </w:t>
      </w:r>
      <w:r>
        <w:rPr>
          <w:spacing w:val="-2"/>
          <w:sz w:val="20"/>
          <w:vertAlign w:val="baseline"/>
        </w:rPr>
        <w:t>U.S.A.</w:t>
      </w:r>
    </w:p>
    <w:p>
      <w:pPr>
        <w:spacing w:before="1"/>
        <w:ind w:left="240" w:right="0" w:firstLine="0"/>
        <w:jc w:val="left"/>
        <w:rPr>
          <w:sz w:val="20"/>
        </w:rPr>
      </w:pPr>
      <w:r>
        <w:rPr>
          <w:rFonts w:ascii="Calibri"/>
          <w:sz w:val="20"/>
          <w:vertAlign w:val="superscript"/>
        </w:rPr>
        <w:t>37</w:t>
      </w:r>
      <w:r>
        <w:rPr>
          <w:rFonts w:ascii="Calibri"/>
          <w:sz w:val="20"/>
          <w:vertAlign w:val="baseline"/>
        </w:rPr>
        <w:t> </w:t>
      </w:r>
      <w:r>
        <w:rPr>
          <w:sz w:val="20"/>
          <w:vertAlign w:val="baseline"/>
        </w:rPr>
        <w:t>President,</w:t>
      </w:r>
      <w:r>
        <w:rPr>
          <w:spacing w:val="-4"/>
          <w:sz w:val="20"/>
          <w:vertAlign w:val="baseline"/>
        </w:rPr>
        <w:t> </w:t>
      </w:r>
      <w:r>
        <w:rPr>
          <w:sz w:val="20"/>
          <w:vertAlign w:val="baseline"/>
        </w:rPr>
        <w:t>South</w:t>
      </w:r>
      <w:r>
        <w:rPr>
          <w:spacing w:val="-7"/>
          <w:sz w:val="20"/>
          <w:vertAlign w:val="baseline"/>
        </w:rPr>
        <w:t> </w:t>
      </w:r>
      <w:r>
        <w:rPr>
          <w:sz w:val="20"/>
          <w:vertAlign w:val="baseline"/>
        </w:rPr>
        <w:t>Asia</w:t>
      </w:r>
      <w:r>
        <w:rPr>
          <w:spacing w:val="-8"/>
          <w:sz w:val="20"/>
          <w:vertAlign w:val="baseline"/>
        </w:rPr>
        <w:t> </w:t>
      </w:r>
      <w:r>
        <w:rPr>
          <w:sz w:val="20"/>
          <w:vertAlign w:val="baseline"/>
        </w:rPr>
        <w:t>watch</w:t>
      </w:r>
      <w:r>
        <w:rPr>
          <w:spacing w:val="-6"/>
          <w:sz w:val="20"/>
          <w:vertAlign w:val="baseline"/>
        </w:rPr>
        <w:t> </w:t>
      </w:r>
      <w:r>
        <w:rPr>
          <w:sz w:val="20"/>
          <w:vertAlign w:val="baseline"/>
        </w:rPr>
        <w:t>on</w:t>
      </w:r>
      <w:r>
        <w:rPr>
          <w:spacing w:val="-7"/>
          <w:sz w:val="20"/>
          <w:vertAlign w:val="baseline"/>
        </w:rPr>
        <w:t> </w:t>
      </w:r>
      <w:r>
        <w:rPr>
          <w:sz w:val="20"/>
          <w:vertAlign w:val="baseline"/>
        </w:rPr>
        <w:t>Trade,</w:t>
      </w:r>
      <w:r>
        <w:rPr>
          <w:spacing w:val="-7"/>
          <w:sz w:val="20"/>
          <w:vertAlign w:val="baseline"/>
        </w:rPr>
        <w:t> </w:t>
      </w:r>
      <w:r>
        <w:rPr>
          <w:sz w:val="20"/>
          <w:vertAlign w:val="baseline"/>
        </w:rPr>
        <w:t>Economics</w:t>
      </w:r>
      <w:r>
        <w:rPr>
          <w:spacing w:val="-12"/>
          <w:sz w:val="20"/>
          <w:vertAlign w:val="baseline"/>
        </w:rPr>
        <w:t> </w:t>
      </w:r>
      <w:r>
        <w:rPr>
          <w:sz w:val="20"/>
          <w:vertAlign w:val="baseline"/>
        </w:rPr>
        <w:t>and</w:t>
      </w:r>
      <w:r>
        <w:rPr>
          <w:spacing w:val="-10"/>
          <w:sz w:val="20"/>
          <w:vertAlign w:val="baseline"/>
        </w:rPr>
        <w:t> </w:t>
      </w:r>
      <w:r>
        <w:rPr>
          <w:sz w:val="20"/>
          <w:vertAlign w:val="baseline"/>
        </w:rPr>
        <w:t>Environment,</w:t>
      </w:r>
      <w:r>
        <w:rPr>
          <w:spacing w:val="-8"/>
          <w:sz w:val="20"/>
          <w:vertAlign w:val="baseline"/>
        </w:rPr>
        <w:t> </w:t>
      </w:r>
      <w:r>
        <w:rPr>
          <w:spacing w:val="-2"/>
          <w:sz w:val="20"/>
          <w:vertAlign w:val="baseline"/>
        </w:rPr>
        <w:t>Nepal.</w:t>
      </w:r>
    </w:p>
    <w:p>
      <w:pPr>
        <w:spacing w:after="0"/>
        <w:jc w:val="left"/>
        <w:rPr>
          <w:sz w:val="20"/>
        </w:rPr>
        <w:sectPr>
          <w:pgSz w:w="11910" w:h="16840"/>
          <w:pgMar w:header="0" w:footer="1462" w:top="1340" w:bottom="1660" w:left="1560" w:right="1320"/>
        </w:sectPr>
      </w:pPr>
    </w:p>
    <w:p>
      <w:pPr>
        <w:pStyle w:val="BodyText"/>
        <w:spacing w:line="480" w:lineRule="auto" w:before="98"/>
        <w:ind w:left="240" w:right="115"/>
        <w:jc w:val="both"/>
      </w:pPr>
      <w:r>
        <w:rPr/>
        <w:t>In his presentation, Dr. Raji. Mehta</w:t>
      </w:r>
      <w:r>
        <w:rPr>
          <w:vertAlign w:val="superscript"/>
        </w:rPr>
        <w:t>38</w:t>
      </w:r>
      <w:r>
        <w:rPr>
          <w:vertAlign w:val="baseline"/>
        </w:rPr>
        <w:t> raised the issue of shifting subsidies from one box</w:t>
      </w:r>
      <w:r>
        <w:rPr>
          <w:spacing w:val="40"/>
          <w:vertAlign w:val="baseline"/>
        </w:rPr>
        <w:t> </w:t>
      </w:r>
      <w:r>
        <w:rPr>
          <w:vertAlign w:val="baseline"/>
        </w:rPr>
        <w:t>to another under the WTO regime. According to him, Indian farmers are competitive but due to the provisions in Agreement on Agriculture, the competitiveness gets eroded. He expressed his concerns about exports slow down and emphasized that the issues need to be understood in the framework of </w:t>
      </w:r>
      <w:r>
        <w:rPr>
          <w:i/>
          <w:vertAlign w:val="baseline"/>
        </w:rPr>
        <w:t>agriculture verses organized trade</w:t>
      </w:r>
      <w:r>
        <w:rPr>
          <w:vertAlign w:val="baseline"/>
        </w:rPr>
        <w:t>.</w:t>
      </w:r>
      <w:r>
        <w:rPr>
          <w:vertAlign w:val="superscript"/>
        </w:rPr>
        <w:t>39</w:t>
      </w:r>
      <w:r>
        <w:rPr>
          <w:vertAlign w:val="baseline"/>
        </w:rPr>
        <w:t> Divergence in</w:t>
      </w:r>
      <w:r>
        <w:rPr>
          <w:spacing w:val="40"/>
          <w:vertAlign w:val="baseline"/>
        </w:rPr>
        <w:t> </w:t>
      </w:r>
      <w:r>
        <w:rPr>
          <w:vertAlign w:val="baseline"/>
        </w:rPr>
        <w:t>the economies of scale and levels of investment in developed and developing countries was also highlighted.</w:t>
      </w:r>
    </w:p>
    <w:p>
      <w:pPr>
        <w:pStyle w:val="BodyText"/>
        <w:spacing w:line="480" w:lineRule="auto" w:before="203"/>
        <w:ind w:left="240" w:right="116" w:firstLine="720"/>
        <w:jc w:val="both"/>
      </w:pPr>
      <w:r>
        <w:rPr/>
        <w:t>Despite</w:t>
      </w:r>
      <w:r>
        <w:rPr>
          <w:spacing w:val="-4"/>
        </w:rPr>
        <w:t> </w:t>
      </w:r>
      <w:r>
        <w:rPr/>
        <w:t>the importance</w:t>
      </w:r>
      <w:r>
        <w:rPr>
          <w:spacing w:val="-4"/>
        </w:rPr>
        <w:t> </w:t>
      </w:r>
      <w:r>
        <w:rPr/>
        <w:t>of</w:t>
      </w:r>
      <w:r>
        <w:rPr>
          <w:spacing w:val="-2"/>
        </w:rPr>
        <w:t> </w:t>
      </w:r>
      <w:r>
        <w:rPr/>
        <w:t>agriculture</w:t>
      </w:r>
      <w:r>
        <w:rPr>
          <w:spacing w:val="-4"/>
        </w:rPr>
        <w:t> </w:t>
      </w:r>
      <w:r>
        <w:rPr/>
        <w:t>to developing</w:t>
      </w:r>
      <w:r>
        <w:rPr>
          <w:spacing w:val="-3"/>
        </w:rPr>
        <w:t> </w:t>
      </w:r>
      <w:r>
        <w:rPr/>
        <w:t>and least developed countries, their participation in international agricultural trade is insignificant and has been declining</w:t>
      </w:r>
      <w:r>
        <w:rPr>
          <w:vertAlign w:val="superscript"/>
        </w:rPr>
        <w:t>40</w:t>
      </w:r>
      <w:r>
        <w:rPr>
          <w:vertAlign w:val="baseline"/>
        </w:rPr>
        <w:t>. In addition to their small and declining share in world agricultural trade, the LDCs agricultural</w:t>
      </w:r>
      <w:r>
        <w:rPr>
          <w:spacing w:val="-1"/>
          <w:vertAlign w:val="baseline"/>
        </w:rPr>
        <w:t> </w:t>
      </w:r>
      <w:r>
        <w:rPr>
          <w:vertAlign w:val="baseline"/>
        </w:rPr>
        <w:t>exports consists largely of few low value-added primary commodities. On</w:t>
      </w:r>
      <w:r>
        <w:rPr>
          <w:spacing w:val="-1"/>
          <w:vertAlign w:val="baseline"/>
        </w:rPr>
        <w:t> </w:t>
      </w:r>
      <w:r>
        <w:rPr>
          <w:vertAlign w:val="baseline"/>
        </w:rPr>
        <w:t>average, the top</w:t>
      </w:r>
      <w:r>
        <w:rPr>
          <w:spacing w:val="-4"/>
          <w:vertAlign w:val="baseline"/>
        </w:rPr>
        <w:t> </w:t>
      </w:r>
      <w:r>
        <w:rPr>
          <w:vertAlign w:val="baseline"/>
        </w:rPr>
        <w:t>three export items which are predominantly agricultural commodities account for over 68 percent of total export earnings.</w:t>
      </w:r>
      <w:r>
        <w:rPr>
          <w:vertAlign w:val="superscript"/>
        </w:rPr>
        <w:t>41</w:t>
      </w:r>
      <w:r>
        <w:rPr>
          <w:vertAlign w:val="baseline"/>
        </w:rPr>
        <w:t> The major agricultural exports of the LDCs include coffee, tea, cotton, jute and sea food. Tropical wood, spices and bananas; mostly in unprocessed form. Moreover, for African countries in particular, though not exclusively, exports are concentrated on only a few markets of which E.U. is by far the largest (about one third), followed by other Quad markets (U.S., Canada and Japan); although China and India are emerging as important partners.</w:t>
      </w:r>
      <w:r>
        <w:rPr>
          <w:vertAlign w:val="superscript"/>
        </w:rPr>
        <w:t>42</w:t>
      </w:r>
    </w:p>
    <w:p>
      <w:pPr>
        <w:pStyle w:val="Heading2"/>
        <w:numPr>
          <w:ilvl w:val="2"/>
          <w:numId w:val="30"/>
        </w:numPr>
        <w:tabs>
          <w:tab w:pos="959" w:val="left" w:leader="none"/>
        </w:tabs>
        <w:spacing w:line="240" w:lineRule="auto" w:before="204" w:after="0"/>
        <w:ind w:left="959" w:right="0" w:hanging="719"/>
        <w:jc w:val="both"/>
      </w:pPr>
      <w:r>
        <w:rPr/>
        <w:t>Trade</w:t>
      </w:r>
      <w:r>
        <w:rPr>
          <w:spacing w:val="-3"/>
        </w:rPr>
        <w:t> </w:t>
      </w:r>
      <w:r>
        <w:rPr/>
        <w:t>Preferences</w:t>
      </w:r>
      <w:r>
        <w:rPr>
          <w:spacing w:val="-4"/>
        </w:rPr>
        <w:t> </w:t>
      </w:r>
      <w:r>
        <w:rPr/>
        <w:t>as</w:t>
      </w:r>
      <w:r>
        <w:rPr>
          <w:spacing w:val="-3"/>
        </w:rPr>
        <w:t> </w:t>
      </w:r>
      <w:r>
        <w:rPr/>
        <w:t>a</w:t>
      </w:r>
      <w:r>
        <w:rPr>
          <w:spacing w:val="-2"/>
        </w:rPr>
        <w:t> </w:t>
      </w:r>
      <w:r>
        <w:rPr/>
        <w:t>Rescue</w:t>
      </w:r>
      <w:r>
        <w:rPr>
          <w:spacing w:val="-2"/>
        </w:rPr>
        <w:t> Package</w:t>
      </w:r>
    </w:p>
    <w:p>
      <w:pPr>
        <w:pStyle w:val="BodyText"/>
        <w:spacing w:line="480" w:lineRule="auto" w:before="272"/>
        <w:ind w:left="240" w:right="122" w:firstLine="720"/>
        <w:jc w:val="both"/>
      </w:pPr>
      <w:r>
        <w:rPr/>
        <w:t>Developed countries especially the E.U., U.S.A. and Japan have put in place various</w:t>
      </w:r>
      <w:r>
        <w:rPr>
          <w:spacing w:val="-5"/>
        </w:rPr>
        <w:t> </w:t>
      </w:r>
      <w:r>
        <w:rPr/>
        <w:t>trade</w:t>
      </w:r>
      <w:r>
        <w:rPr>
          <w:spacing w:val="-1"/>
        </w:rPr>
        <w:t> </w:t>
      </w:r>
      <w:r>
        <w:rPr/>
        <w:t>preferences</w:t>
      </w:r>
      <w:r>
        <w:rPr>
          <w:spacing w:val="1"/>
        </w:rPr>
        <w:t> </w:t>
      </w:r>
      <w:r>
        <w:rPr/>
        <w:t>mechanisms</w:t>
      </w:r>
      <w:r>
        <w:rPr>
          <w:spacing w:val="-3"/>
        </w:rPr>
        <w:t> </w:t>
      </w:r>
      <w:r>
        <w:rPr/>
        <w:t>designed to</w:t>
      </w:r>
      <w:r>
        <w:rPr>
          <w:spacing w:val="-1"/>
        </w:rPr>
        <w:t> </w:t>
      </w:r>
      <w:r>
        <w:rPr/>
        <w:t>assist</w:t>
      </w:r>
      <w:r>
        <w:rPr>
          <w:spacing w:val="4"/>
        </w:rPr>
        <w:t> </w:t>
      </w:r>
      <w:r>
        <w:rPr/>
        <w:t>developing countries</w:t>
      </w:r>
      <w:r>
        <w:rPr>
          <w:spacing w:val="8"/>
        </w:rPr>
        <w:t> </w:t>
      </w:r>
      <w:r>
        <w:rPr/>
        <w:t>access</w:t>
      </w:r>
      <w:r>
        <w:rPr>
          <w:spacing w:val="-2"/>
        </w:rPr>
        <w:t> their</w:t>
      </w:r>
    </w:p>
    <w:p>
      <w:pPr>
        <w:pStyle w:val="BodyText"/>
        <w:rPr>
          <w:sz w:val="7"/>
        </w:rPr>
      </w:pPr>
      <w:r>
        <w:rPr/>
        <mc:AlternateContent>
          <mc:Choice Requires="wps">
            <w:drawing>
              <wp:anchor distT="0" distB="0" distL="0" distR="0" allowOverlap="1" layoutInCell="1" locked="0" behindDoc="1" simplePos="0" relativeHeight="487626752">
                <wp:simplePos x="0" y="0"/>
                <wp:positionH relativeFrom="page">
                  <wp:posOffset>1143609</wp:posOffset>
                </wp:positionH>
                <wp:positionV relativeFrom="paragraph">
                  <wp:posOffset>66396</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5.228077pt;width:144.050pt;height:.71997pt;mso-position-horizontal-relative:page;mso-position-vertical-relative:paragraph;z-index:-15689728;mso-wrap-distance-left:0;mso-wrap-distance-right:0" id="docshape83" filled="true" fillcolor="#000000" stroked="false">
                <v:fill type="solid"/>
                <w10:wrap type="topAndBottom"/>
              </v:rect>
            </w:pict>
          </mc:Fallback>
        </mc:AlternateContent>
      </w:r>
    </w:p>
    <w:p>
      <w:pPr>
        <w:spacing w:before="102"/>
        <w:ind w:left="240" w:right="0" w:firstLine="0"/>
        <w:jc w:val="left"/>
        <w:rPr>
          <w:sz w:val="20"/>
        </w:rPr>
      </w:pPr>
      <w:r>
        <w:rPr>
          <w:rFonts w:ascii="Calibri"/>
          <w:sz w:val="20"/>
          <w:vertAlign w:val="superscript"/>
        </w:rPr>
        <w:t>38</w:t>
      </w:r>
      <w:r>
        <w:rPr>
          <w:rFonts w:ascii="Calibri"/>
          <w:sz w:val="20"/>
          <w:vertAlign w:val="baseline"/>
        </w:rPr>
        <w:t> </w:t>
      </w:r>
      <w:r>
        <w:rPr>
          <w:sz w:val="20"/>
          <w:vertAlign w:val="baseline"/>
        </w:rPr>
        <w:t>Additional</w:t>
      </w:r>
      <w:r>
        <w:rPr>
          <w:spacing w:val="-7"/>
          <w:sz w:val="20"/>
          <w:vertAlign w:val="baseline"/>
        </w:rPr>
        <w:t> </w:t>
      </w:r>
      <w:r>
        <w:rPr>
          <w:sz w:val="20"/>
          <w:vertAlign w:val="baseline"/>
        </w:rPr>
        <w:t>Advisor,</w:t>
      </w:r>
      <w:r>
        <w:rPr>
          <w:spacing w:val="-3"/>
          <w:sz w:val="20"/>
          <w:vertAlign w:val="baseline"/>
        </w:rPr>
        <w:t> </w:t>
      </w:r>
      <w:r>
        <w:rPr>
          <w:sz w:val="20"/>
          <w:vertAlign w:val="baseline"/>
        </w:rPr>
        <w:t>Ministry</w:t>
      </w:r>
      <w:r>
        <w:rPr>
          <w:spacing w:val="-13"/>
          <w:sz w:val="20"/>
          <w:vertAlign w:val="baseline"/>
        </w:rPr>
        <w:t> </w:t>
      </w:r>
      <w:r>
        <w:rPr>
          <w:sz w:val="20"/>
          <w:vertAlign w:val="baseline"/>
        </w:rPr>
        <w:t>of</w:t>
      </w:r>
      <w:r>
        <w:rPr>
          <w:spacing w:val="-9"/>
          <w:sz w:val="20"/>
          <w:vertAlign w:val="baseline"/>
        </w:rPr>
        <w:t> </w:t>
      </w:r>
      <w:r>
        <w:rPr>
          <w:sz w:val="20"/>
          <w:vertAlign w:val="baseline"/>
        </w:rPr>
        <w:t>Agriculture,</w:t>
      </w:r>
      <w:r>
        <w:rPr>
          <w:spacing w:val="-7"/>
          <w:sz w:val="20"/>
          <w:vertAlign w:val="baseline"/>
        </w:rPr>
        <w:t> </w:t>
      </w:r>
      <w:r>
        <w:rPr>
          <w:spacing w:val="-2"/>
          <w:sz w:val="20"/>
          <w:vertAlign w:val="baseline"/>
        </w:rPr>
        <w:t>India.</w:t>
      </w:r>
    </w:p>
    <w:p>
      <w:pPr>
        <w:spacing w:before="1"/>
        <w:ind w:left="240" w:right="0" w:firstLine="0"/>
        <w:jc w:val="left"/>
        <w:rPr>
          <w:sz w:val="20"/>
        </w:rPr>
      </w:pPr>
      <w:r>
        <w:rPr>
          <w:rFonts w:ascii="Calibri"/>
          <w:sz w:val="20"/>
          <w:vertAlign w:val="superscript"/>
        </w:rPr>
        <w:t>39</w:t>
      </w:r>
      <w:r>
        <w:rPr>
          <w:rFonts w:ascii="Calibri"/>
          <w:spacing w:val="2"/>
          <w:sz w:val="20"/>
          <w:vertAlign w:val="baseline"/>
        </w:rPr>
        <w:t> </w:t>
      </w:r>
      <w:r>
        <w:rPr>
          <w:sz w:val="20"/>
          <w:vertAlign w:val="baseline"/>
        </w:rPr>
        <w:t>Emphasis</w:t>
      </w:r>
      <w:r>
        <w:rPr>
          <w:spacing w:val="-6"/>
          <w:sz w:val="20"/>
          <w:vertAlign w:val="baseline"/>
        </w:rPr>
        <w:t> </w:t>
      </w:r>
      <w:r>
        <w:rPr>
          <w:spacing w:val="-2"/>
          <w:sz w:val="20"/>
          <w:vertAlign w:val="baseline"/>
        </w:rPr>
        <w:t>supplied</w:t>
      </w:r>
    </w:p>
    <w:p>
      <w:pPr>
        <w:spacing w:line="230" w:lineRule="auto" w:before="8"/>
        <w:ind w:left="240" w:right="0" w:firstLine="0"/>
        <w:jc w:val="left"/>
        <w:rPr>
          <w:sz w:val="20"/>
        </w:rPr>
      </w:pPr>
      <w:r>
        <w:rPr>
          <w:rFonts w:ascii="Calibri" w:hAnsi="Calibri"/>
          <w:sz w:val="20"/>
          <w:vertAlign w:val="superscript"/>
        </w:rPr>
        <w:t>40</w:t>
      </w:r>
      <w:r>
        <w:rPr>
          <w:rFonts w:ascii="Calibri" w:hAnsi="Calibri"/>
          <w:sz w:val="20"/>
          <w:vertAlign w:val="baseline"/>
        </w:rPr>
        <w:t> </w:t>
      </w:r>
      <w:r>
        <w:rPr>
          <w:sz w:val="20"/>
          <w:vertAlign w:val="baseline"/>
        </w:rPr>
        <w:t>Globalization, Agriculture and the LDC, making Globalization work for the LDCs, Istanbul 9 – 11 July, 2007, UNDP Issue Papers.</w:t>
      </w:r>
    </w:p>
    <w:p>
      <w:pPr>
        <w:spacing w:before="8"/>
        <w:ind w:left="240" w:right="0" w:firstLine="0"/>
        <w:jc w:val="left"/>
        <w:rPr>
          <w:sz w:val="20"/>
        </w:rPr>
      </w:pPr>
      <w:r>
        <w:rPr>
          <w:rFonts w:ascii="Calibri"/>
          <w:sz w:val="20"/>
          <w:vertAlign w:val="superscript"/>
        </w:rPr>
        <w:t>41</w:t>
      </w:r>
      <w:r>
        <w:rPr>
          <w:rFonts w:ascii="Calibri"/>
          <w:spacing w:val="8"/>
          <w:sz w:val="20"/>
          <w:vertAlign w:val="baseline"/>
        </w:rPr>
        <w:t> </w:t>
      </w:r>
      <w:r>
        <w:rPr>
          <w:spacing w:val="-4"/>
          <w:sz w:val="20"/>
          <w:vertAlign w:val="baseline"/>
        </w:rPr>
        <w:t>Ibid</w:t>
      </w:r>
    </w:p>
    <w:p>
      <w:pPr>
        <w:spacing w:before="1"/>
        <w:ind w:left="240" w:right="0" w:firstLine="0"/>
        <w:jc w:val="left"/>
        <w:rPr>
          <w:sz w:val="20"/>
        </w:rPr>
      </w:pPr>
      <w:r>
        <w:rPr>
          <w:rFonts w:ascii="Calibri"/>
          <w:sz w:val="20"/>
          <w:vertAlign w:val="superscript"/>
        </w:rPr>
        <w:t>42</w:t>
      </w:r>
      <w:r>
        <w:rPr>
          <w:rFonts w:ascii="Calibri"/>
          <w:spacing w:val="8"/>
          <w:sz w:val="20"/>
          <w:vertAlign w:val="baseline"/>
        </w:rPr>
        <w:t> </w:t>
      </w:r>
      <w:r>
        <w:rPr>
          <w:spacing w:val="-4"/>
          <w:sz w:val="20"/>
          <w:vertAlign w:val="baseline"/>
        </w:rPr>
        <w:t>Ibid</w:t>
      </w:r>
    </w:p>
    <w:p>
      <w:pPr>
        <w:spacing w:after="0"/>
        <w:jc w:val="left"/>
        <w:rPr>
          <w:sz w:val="20"/>
        </w:rPr>
        <w:sectPr>
          <w:pgSz w:w="11910" w:h="16840"/>
          <w:pgMar w:header="0" w:footer="1462" w:top="1320" w:bottom="1660" w:left="1560" w:right="1320"/>
        </w:sectPr>
      </w:pPr>
    </w:p>
    <w:p>
      <w:pPr>
        <w:pStyle w:val="BodyText"/>
        <w:spacing w:line="480" w:lineRule="auto" w:before="78"/>
        <w:ind w:left="240" w:right="110"/>
        <w:jc w:val="both"/>
      </w:pPr>
      <w:r>
        <w:rPr/>
        <w:t>markets and stimulate export in developing countries. Generally, all LDCs are beneficiaries under the Generalized System of Preferences (GSP). In addition, the majority receive special treatment under other schemes. In 2001, the EU announced a unilateral trade concession that would eliminate all existing tariffs and quotas on all imports from the LDCs. Referred to as the “Everything But Arms” (EBA) proposal, the intention was to extend complete access to all exports from the LDCs except arms and ammunitions, with a phase-in period for „sensitive‟ goods i.e. bananas, sugar and rice. The Caribbean Basin Initiative (CBI) of</w:t>
      </w:r>
      <w:r>
        <w:rPr>
          <w:spacing w:val="-2"/>
        </w:rPr>
        <w:t> </w:t>
      </w:r>
      <w:r>
        <w:rPr/>
        <w:t>the U.S. is</w:t>
      </w:r>
      <w:r>
        <w:rPr>
          <w:spacing w:val="-1"/>
        </w:rPr>
        <w:t> </w:t>
      </w:r>
      <w:r>
        <w:rPr/>
        <w:t>a similar preferential</w:t>
      </w:r>
      <w:r>
        <w:rPr>
          <w:spacing w:val="-4"/>
        </w:rPr>
        <w:t> </w:t>
      </w:r>
      <w:r>
        <w:rPr/>
        <w:t>arrangement and in</w:t>
      </w:r>
      <w:r>
        <w:rPr>
          <w:spacing w:val="-1"/>
        </w:rPr>
        <w:t> </w:t>
      </w:r>
      <w:r>
        <w:rPr/>
        <w:t>addition, LDCs in Africa</w:t>
      </w:r>
      <w:r>
        <w:rPr>
          <w:spacing w:val="-2"/>
        </w:rPr>
        <w:t> </w:t>
      </w:r>
      <w:r>
        <w:rPr/>
        <w:t>can</w:t>
      </w:r>
      <w:r>
        <w:rPr>
          <w:spacing w:val="-1"/>
        </w:rPr>
        <w:t> </w:t>
      </w:r>
      <w:r>
        <w:rPr/>
        <w:t>also benefit from</w:t>
      </w:r>
      <w:r>
        <w:rPr>
          <w:spacing w:val="-10"/>
        </w:rPr>
        <w:t> </w:t>
      </w:r>
      <w:r>
        <w:rPr/>
        <w:t>the</w:t>
      </w:r>
      <w:r>
        <w:rPr>
          <w:spacing w:val="-2"/>
        </w:rPr>
        <w:t> </w:t>
      </w:r>
      <w:r>
        <w:rPr/>
        <w:t>U.S. Trade</w:t>
      </w:r>
      <w:r>
        <w:rPr>
          <w:spacing w:val="-2"/>
        </w:rPr>
        <w:t> </w:t>
      </w:r>
      <w:r>
        <w:rPr/>
        <w:t>and</w:t>
      </w:r>
      <w:r>
        <w:rPr>
          <w:spacing w:val="-1"/>
        </w:rPr>
        <w:t> </w:t>
      </w:r>
      <w:r>
        <w:rPr/>
        <w:t>Development Act of 2000 (The Africa Growth and Opportunity Act (AGOA), which extends certain benefits</w:t>
      </w:r>
      <w:r>
        <w:rPr>
          <w:spacing w:val="40"/>
        </w:rPr>
        <w:t> </w:t>
      </w:r>
      <w:r>
        <w:rPr/>
        <w:t>to sub-Saharan Africa countries. More recently, in December 2005 Japan expressed its commitment to provide Duty-Free and Quota Free (DF QF) market access for essentially all products originating from all LDCs.</w:t>
      </w:r>
    </w:p>
    <w:p>
      <w:pPr>
        <w:spacing w:line="480" w:lineRule="auto" w:before="205"/>
        <w:ind w:left="240" w:right="118" w:firstLine="720"/>
        <w:jc w:val="both"/>
        <w:rPr>
          <w:sz w:val="24"/>
        </w:rPr>
      </w:pPr>
      <w:r>
        <w:rPr>
          <w:sz w:val="24"/>
        </w:rPr>
        <w:t>As agricultural tariffs have been lowered under the WTO Agreements, the preferential margin enjoyed by the LDCs is eroded.</w:t>
      </w:r>
      <w:r>
        <w:rPr>
          <w:sz w:val="24"/>
          <w:vertAlign w:val="superscript"/>
        </w:rPr>
        <w:t>43</w:t>
      </w:r>
      <w:r>
        <w:rPr>
          <w:sz w:val="24"/>
          <w:vertAlign w:val="baseline"/>
        </w:rPr>
        <w:t> Available statistics suggest that</w:t>
      </w:r>
      <w:r>
        <w:rPr>
          <w:spacing w:val="80"/>
          <w:sz w:val="24"/>
          <w:vertAlign w:val="baseline"/>
        </w:rPr>
        <w:t> </w:t>
      </w:r>
      <w:r>
        <w:rPr>
          <w:sz w:val="24"/>
          <w:vertAlign w:val="baseline"/>
        </w:rPr>
        <w:t>with the exception of a few countries, </w:t>
      </w:r>
      <w:r>
        <w:rPr>
          <w:i/>
          <w:sz w:val="24"/>
          <w:vertAlign w:val="baseline"/>
        </w:rPr>
        <w:t>the preference schemes have not contributed significantly to generating export growth of the beneficiaries or improving their trade shares</w:t>
      </w:r>
      <w:r>
        <w:rPr>
          <w:sz w:val="24"/>
          <w:vertAlign w:val="baseline"/>
        </w:rPr>
        <w:t>.</w:t>
      </w:r>
      <w:r>
        <w:rPr>
          <w:sz w:val="24"/>
          <w:vertAlign w:val="superscript"/>
        </w:rPr>
        <w:t>44</w:t>
      </w:r>
      <w:r>
        <w:rPr>
          <w:sz w:val="24"/>
          <w:vertAlign w:val="baseline"/>
        </w:rPr>
        <w:t> While this has been partly because of the various restrictions in the schemes</w:t>
      </w:r>
      <w:r>
        <w:rPr>
          <w:spacing w:val="40"/>
          <w:sz w:val="24"/>
          <w:vertAlign w:val="baseline"/>
        </w:rPr>
        <w:t> </w:t>
      </w:r>
      <w:r>
        <w:rPr>
          <w:sz w:val="24"/>
          <w:vertAlign w:val="baseline"/>
        </w:rPr>
        <w:t>(e.g. in respect of product coverage, quotas and rules of origin), supply-side constraints and the fact the preferences are unilateral and not legal bindings in the WTO appear to have played a significant role.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8"/>
        <w:rPr>
          <w:sz w:val="20"/>
        </w:rPr>
      </w:pPr>
      <w:r>
        <w:rPr/>
        <mc:AlternateContent>
          <mc:Choice Requires="wps">
            <w:drawing>
              <wp:anchor distT="0" distB="0" distL="0" distR="0" allowOverlap="1" layoutInCell="1" locked="0" behindDoc="1" simplePos="0" relativeHeight="487627264">
                <wp:simplePos x="0" y="0"/>
                <wp:positionH relativeFrom="page">
                  <wp:posOffset>1143609</wp:posOffset>
                </wp:positionH>
                <wp:positionV relativeFrom="paragraph">
                  <wp:posOffset>217591</wp:posOffset>
                </wp:positionV>
                <wp:extent cx="1829435"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133156pt;width:144.050pt;height:.71997pt;mso-position-horizontal-relative:page;mso-position-vertical-relative:paragraph;z-index:-15689216;mso-wrap-distance-left:0;mso-wrap-distance-right:0" id="docshape84" filled="true" fillcolor="#000000" stroked="false">
                <v:fill type="solid"/>
                <w10:wrap type="topAndBottom"/>
              </v:rect>
            </w:pict>
          </mc:Fallback>
        </mc:AlternateContent>
      </w:r>
    </w:p>
    <w:p>
      <w:pPr>
        <w:spacing w:before="102"/>
        <w:ind w:left="240" w:right="0" w:firstLine="0"/>
        <w:jc w:val="left"/>
        <w:rPr>
          <w:sz w:val="20"/>
        </w:rPr>
      </w:pPr>
      <w:r>
        <w:rPr>
          <w:rFonts w:ascii="Calibri" w:hAnsi="Calibri"/>
          <w:sz w:val="20"/>
          <w:vertAlign w:val="superscript"/>
        </w:rPr>
        <w:t>43</w:t>
      </w:r>
      <w:r>
        <w:rPr>
          <w:rFonts w:ascii="Calibri" w:hAnsi="Calibri"/>
          <w:spacing w:val="-1"/>
          <w:sz w:val="20"/>
          <w:vertAlign w:val="baseline"/>
        </w:rPr>
        <w:t> </w:t>
      </w:r>
      <w:r>
        <w:rPr>
          <w:sz w:val="20"/>
          <w:vertAlign w:val="baseline"/>
        </w:rPr>
        <w:t>Globalization,</w:t>
      </w:r>
      <w:r>
        <w:rPr>
          <w:spacing w:val="-9"/>
          <w:sz w:val="20"/>
          <w:vertAlign w:val="baseline"/>
        </w:rPr>
        <w:t> </w:t>
      </w:r>
      <w:r>
        <w:rPr>
          <w:sz w:val="20"/>
          <w:vertAlign w:val="baseline"/>
        </w:rPr>
        <w:t>Agriculture</w:t>
      </w:r>
      <w:r>
        <w:rPr>
          <w:spacing w:val="-12"/>
          <w:sz w:val="20"/>
          <w:vertAlign w:val="baseline"/>
        </w:rPr>
        <w:t> </w:t>
      </w:r>
      <w:r>
        <w:rPr>
          <w:sz w:val="20"/>
          <w:vertAlign w:val="baseline"/>
        </w:rPr>
        <w:t>and</w:t>
      </w:r>
      <w:r>
        <w:rPr>
          <w:spacing w:val="-11"/>
          <w:sz w:val="20"/>
          <w:vertAlign w:val="baseline"/>
        </w:rPr>
        <w:t> </w:t>
      </w:r>
      <w:r>
        <w:rPr>
          <w:sz w:val="20"/>
          <w:vertAlign w:val="baseline"/>
        </w:rPr>
        <w:t>the</w:t>
      </w:r>
      <w:r>
        <w:rPr>
          <w:spacing w:val="-9"/>
          <w:sz w:val="20"/>
          <w:vertAlign w:val="baseline"/>
        </w:rPr>
        <w:t> </w:t>
      </w:r>
      <w:r>
        <w:rPr>
          <w:sz w:val="20"/>
          <w:vertAlign w:val="baseline"/>
        </w:rPr>
        <w:t>LDC,</w:t>
      </w:r>
      <w:r>
        <w:rPr>
          <w:spacing w:val="-9"/>
          <w:sz w:val="20"/>
          <w:vertAlign w:val="baseline"/>
        </w:rPr>
        <w:t> </w:t>
      </w:r>
      <w:r>
        <w:rPr>
          <w:sz w:val="20"/>
          <w:vertAlign w:val="baseline"/>
        </w:rPr>
        <w:t>making</w:t>
      </w:r>
      <w:r>
        <w:rPr>
          <w:spacing w:val="-11"/>
          <w:sz w:val="20"/>
          <w:vertAlign w:val="baseline"/>
        </w:rPr>
        <w:t> </w:t>
      </w:r>
      <w:r>
        <w:rPr>
          <w:sz w:val="20"/>
          <w:vertAlign w:val="baseline"/>
        </w:rPr>
        <w:t>Globalization</w:t>
      </w:r>
      <w:r>
        <w:rPr>
          <w:spacing w:val="-6"/>
          <w:sz w:val="20"/>
          <w:vertAlign w:val="baseline"/>
        </w:rPr>
        <w:t> </w:t>
      </w:r>
      <w:r>
        <w:rPr>
          <w:sz w:val="20"/>
          <w:vertAlign w:val="baseline"/>
        </w:rPr>
        <w:t>work</w:t>
      </w:r>
      <w:r>
        <w:rPr>
          <w:spacing w:val="-7"/>
          <w:sz w:val="20"/>
          <w:vertAlign w:val="baseline"/>
        </w:rPr>
        <w:t> </w:t>
      </w:r>
      <w:r>
        <w:rPr>
          <w:sz w:val="20"/>
          <w:vertAlign w:val="baseline"/>
        </w:rPr>
        <w:t>for</w:t>
      </w:r>
      <w:r>
        <w:rPr>
          <w:spacing w:val="-3"/>
          <w:sz w:val="20"/>
          <w:vertAlign w:val="baseline"/>
        </w:rPr>
        <w:t> </w:t>
      </w:r>
      <w:r>
        <w:rPr>
          <w:sz w:val="20"/>
          <w:vertAlign w:val="baseline"/>
        </w:rPr>
        <w:t>the</w:t>
      </w:r>
      <w:r>
        <w:rPr>
          <w:spacing w:val="-9"/>
          <w:sz w:val="20"/>
          <w:vertAlign w:val="baseline"/>
        </w:rPr>
        <w:t> </w:t>
      </w:r>
      <w:r>
        <w:rPr>
          <w:sz w:val="20"/>
          <w:vertAlign w:val="baseline"/>
        </w:rPr>
        <w:t>LDC‟s</w:t>
      </w:r>
      <w:r>
        <w:rPr>
          <w:spacing w:val="-11"/>
          <w:sz w:val="20"/>
          <w:vertAlign w:val="baseline"/>
        </w:rPr>
        <w:t> </w:t>
      </w:r>
      <w:r>
        <w:rPr>
          <w:spacing w:val="-2"/>
          <w:sz w:val="20"/>
          <w:vertAlign w:val="baseline"/>
        </w:rPr>
        <w:t>op.cit.</w:t>
      </w:r>
    </w:p>
    <w:p>
      <w:pPr>
        <w:spacing w:before="1"/>
        <w:ind w:left="240" w:right="0" w:firstLine="0"/>
        <w:jc w:val="left"/>
        <w:rPr>
          <w:sz w:val="20"/>
        </w:rPr>
      </w:pPr>
      <w:r>
        <w:rPr>
          <w:rFonts w:ascii="Calibri"/>
          <w:sz w:val="20"/>
          <w:vertAlign w:val="superscript"/>
        </w:rPr>
        <w:t>44</w:t>
      </w:r>
      <w:r>
        <w:rPr>
          <w:rFonts w:ascii="Calibri"/>
          <w:spacing w:val="2"/>
          <w:sz w:val="20"/>
          <w:vertAlign w:val="baseline"/>
        </w:rPr>
        <w:t> </w:t>
      </w:r>
      <w:r>
        <w:rPr>
          <w:sz w:val="20"/>
          <w:vertAlign w:val="baseline"/>
        </w:rPr>
        <w:t>Emphasis</w:t>
      </w:r>
      <w:r>
        <w:rPr>
          <w:spacing w:val="-6"/>
          <w:sz w:val="20"/>
          <w:vertAlign w:val="baseline"/>
        </w:rPr>
        <w:t> </w:t>
      </w:r>
      <w:r>
        <w:rPr>
          <w:spacing w:val="-2"/>
          <w:sz w:val="20"/>
          <w:vertAlign w:val="baseline"/>
        </w:rPr>
        <w:t>supplies</w:t>
      </w:r>
    </w:p>
    <w:p>
      <w:pPr>
        <w:spacing w:after="0"/>
        <w:jc w:val="left"/>
        <w:rPr>
          <w:sz w:val="20"/>
        </w:rPr>
        <w:sectPr>
          <w:pgSz w:w="11910" w:h="16840"/>
          <w:pgMar w:header="0" w:footer="1462" w:top="1340" w:bottom="1660" w:left="1560" w:right="1320"/>
        </w:sectPr>
      </w:pPr>
    </w:p>
    <w:p>
      <w:pPr>
        <w:pStyle w:val="ListParagraph"/>
        <w:numPr>
          <w:ilvl w:val="1"/>
          <w:numId w:val="30"/>
        </w:numPr>
        <w:tabs>
          <w:tab w:pos="961" w:val="left" w:leader="none"/>
        </w:tabs>
        <w:spacing w:line="237" w:lineRule="auto" w:before="81" w:after="0"/>
        <w:ind w:left="961" w:right="122" w:hanging="721"/>
        <w:jc w:val="left"/>
        <w:rPr>
          <w:b/>
          <w:sz w:val="24"/>
        </w:rPr>
      </w:pPr>
      <w:r>
        <w:rPr>
          <w:b/>
          <w:sz w:val="24"/>
        </w:rPr>
        <w:t>THE</w:t>
      </w:r>
      <w:r>
        <w:rPr>
          <w:b/>
          <w:spacing w:val="30"/>
          <w:sz w:val="24"/>
        </w:rPr>
        <w:t> </w:t>
      </w:r>
      <w:r>
        <w:rPr>
          <w:b/>
          <w:sz w:val="24"/>
        </w:rPr>
        <w:t>RISE</w:t>
      </w:r>
      <w:r>
        <w:rPr>
          <w:b/>
          <w:spacing w:val="30"/>
          <w:sz w:val="24"/>
        </w:rPr>
        <w:t> </w:t>
      </w:r>
      <w:r>
        <w:rPr>
          <w:b/>
          <w:sz w:val="24"/>
        </w:rPr>
        <w:t>OF</w:t>
      </w:r>
      <w:r>
        <w:rPr>
          <w:b/>
          <w:spacing w:val="29"/>
          <w:sz w:val="24"/>
        </w:rPr>
        <w:t> </w:t>
      </w:r>
      <w:r>
        <w:rPr>
          <w:b/>
          <w:sz w:val="24"/>
        </w:rPr>
        <w:t>REGIONAL</w:t>
      </w:r>
      <w:r>
        <w:rPr>
          <w:b/>
          <w:spacing w:val="29"/>
          <w:sz w:val="24"/>
        </w:rPr>
        <w:t> </w:t>
      </w:r>
      <w:r>
        <w:rPr>
          <w:b/>
          <w:sz w:val="24"/>
        </w:rPr>
        <w:t>INTEGRATION:</w:t>
      </w:r>
      <w:r>
        <w:rPr>
          <w:b/>
          <w:spacing w:val="38"/>
          <w:sz w:val="24"/>
        </w:rPr>
        <w:t> </w:t>
      </w:r>
      <w:r>
        <w:rPr>
          <w:b/>
          <w:sz w:val="24"/>
        </w:rPr>
        <w:t>(</w:t>
      </w:r>
      <w:r>
        <w:rPr>
          <w:sz w:val="24"/>
        </w:rPr>
        <w:t>History of Preferential Trade </w:t>
      </w:r>
      <w:r>
        <w:rPr>
          <w:spacing w:val="-2"/>
          <w:sz w:val="24"/>
        </w:rPr>
        <w:t>Agreements)</w:t>
      </w:r>
    </w:p>
    <w:p>
      <w:pPr>
        <w:pStyle w:val="BodyText"/>
      </w:pPr>
    </w:p>
    <w:p>
      <w:pPr>
        <w:pStyle w:val="BodyText"/>
        <w:spacing w:line="480" w:lineRule="auto" w:before="1"/>
        <w:ind w:left="240" w:right="117" w:firstLine="720"/>
        <w:jc w:val="both"/>
      </w:pPr>
      <w:r>
        <w:rPr/>
        <w:t>PTAs arrangements between two or more nations to reduce or eliminate barriers between or among countries while maintaining barriers against imports from other</w:t>
      </w:r>
      <w:r>
        <w:rPr>
          <w:spacing w:val="80"/>
        </w:rPr>
        <w:t> </w:t>
      </w:r>
      <w:r>
        <w:rPr/>
        <w:t>nations are not a new development. In</w:t>
      </w:r>
      <w:r>
        <w:rPr>
          <w:spacing w:val="-1"/>
        </w:rPr>
        <w:t> </w:t>
      </w:r>
      <w:r>
        <w:rPr/>
        <w:t>fact, early</w:t>
      </w:r>
      <w:r>
        <w:rPr>
          <w:spacing w:val="-1"/>
        </w:rPr>
        <w:t> </w:t>
      </w:r>
      <w:r>
        <w:rPr/>
        <w:t>versions of</w:t>
      </w:r>
      <w:r>
        <w:rPr>
          <w:spacing w:val="-4"/>
        </w:rPr>
        <w:t> </w:t>
      </w:r>
      <w:r>
        <w:rPr/>
        <w:t>PTAs date as far back as the eighteenth century and more coordinated versions appeared in the nineteenth century, when the various states of the European empires established numerous agreements between, and among each other.</w:t>
      </w:r>
      <w:r>
        <w:rPr>
          <w:vertAlign w:val="superscript"/>
        </w:rPr>
        <w:t>45</w:t>
      </w:r>
      <w:r>
        <w:rPr>
          <w:vertAlign w:val="baseline"/>
        </w:rPr>
        <w:t> PTAs flourished in the first half of the twentieth century, with agreements between European, African and South American states, and a large number of Agreements (such as Commonwealth Preferences and the Lome Convention) forged between countries with colonial ties. The U.S. also became involved in bilateral agreements via the Reciprocal Trade Agreements Act of 1934.</w:t>
      </w:r>
      <w:r>
        <w:rPr>
          <w:vertAlign w:val="superscript"/>
        </w:rPr>
        <w:t>46</w:t>
      </w:r>
    </w:p>
    <w:p>
      <w:pPr>
        <w:pStyle w:val="BodyText"/>
        <w:spacing w:line="480" w:lineRule="auto" w:before="2"/>
        <w:ind w:left="240" w:right="121" w:firstLine="720"/>
        <w:jc w:val="both"/>
      </w:pPr>
      <w:r>
        <w:rPr/>
        <w:t>Even</w:t>
      </w:r>
      <w:r>
        <w:rPr>
          <w:spacing w:val="-6"/>
        </w:rPr>
        <w:t> </w:t>
      </w:r>
      <w:r>
        <w:rPr/>
        <w:t>after</w:t>
      </w:r>
      <w:r>
        <w:rPr>
          <w:spacing w:val="-1"/>
        </w:rPr>
        <w:t> </w:t>
      </w:r>
      <w:r>
        <w:rPr/>
        <w:t>the formation</w:t>
      </w:r>
      <w:r>
        <w:rPr>
          <w:spacing w:val="-6"/>
        </w:rPr>
        <w:t> </w:t>
      </w:r>
      <w:r>
        <w:rPr/>
        <w:t>of</w:t>
      </w:r>
      <w:r>
        <w:rPr>
          <w:spacing w:val="-9"/>
        </w:rPr>
        <w:t> </w:t>
      </w:r>
      <w:r>
        <w:rPr/>
        <w:t>GATT, PTAs between</w:t>
      </w:r>
      <w:r>
        <w:rPr>
          <w:spacing w:val="-2"/>
        </w:rPr>
        <w:t> </w:t>
      </w:r>
      <w:r>
        <w:rPr/>
        <w:t>contracting</w:t>
      </w:r>
      <w:r>
        <w:rPr>
          <w:spacing w:val="-2"/>
        </w:rPr>
        <w:t> </w:t>
      </w:r>
      <w:r>
        <w:rPr/>
        <w:t>parties</w:t>
      </w:r>
      <w:r>
        <w:rPr>
          <w:spacing w:val="-3"/>
        </w:rPr>
        <w:t> </w:t>
      </w:r>
      <w:r>
        <w:rPr/>
        <w:t>continued</w:t>
      </w:r>
      <w:r>
        <w:rPr>
          <w:spacing w:val="-2"/>
        </w:rPr>
        <w:t> </w:t>
      </w:r>
      <w:r>
        <w:rPr/>
        <w:t>to develop at a reasonable rate. However, until the 1980s regional or bilateral PTAs were quite limited and only extensively used in Western Europe (such as when various members of Western Europe formed the European Economic Community (EEC) (now known as the EU); the European Free Trade Area (EFTA) and the European Economic Area (EEA), in countries within close – geographical proximity (such as Australia and New Zealand in the Australia-New Zealand Closer Economic Relations Agreement); in a handful</w:t>
      </w:r>
      <w:r>
        <w:rPr>
          <w:spacing w:val="-4"/>
        </w:rPr>
        <w:t> </w:t>
      </w:r>
      <w:r>
        <w:rPr/>
        <w:t>of</w:t>
      </w:r>
      <w:r>
        <w:rPr>
          <w:spacing w:val="-7"/>
        </w:rPr>
        <w:t> </w:t>
      </w:r>
      <w:r>
        <w:rPr/>
        <w:t>developing countries and as</w:t>
      </w:r>
      <w:r>
        <w:rPr>
          <w:spacing w:val="-1"/>
        </w:rPr>
        <w:t> </w:t>
      </w:r>
      <w:r>
        <w:rPr/>
        <w:t>preferences</w:t>
      </w:r>
      <w:r>
        <w:rPr>
          <w:spacing w:val="-1"/>
        </w:rPr>
        <w:t> </w:t>
      </w:r>
      <w:r>
        <w:rPr/>
        <w:t>granted from</w:t>
      </w:r>
      <w:r>
        <w:rPr>
          <w:spacing w:val="-8"/>
        </w:rPr>
        <w:t> </w:t>
      </w:r>
      <w:r>
        <w:rPr/>
        <w:t>developed to developing </w:t>
      </w:r>
      <w:r>
        <w:rPr>
          <w:spacing w:val="-2"/>
        </w:rPr>
        <w:t>countries.</w:t>
      </w:r>
      <w:r>
        <w:rPr>
          <w:spacing w:val="-2"/>
          <w:vertAlign w:val="superscript"/>
        </w:rPr>
        <w:t>47</w:t>
      </w:r>
    </w:p>
    <w:p>
      <w:pPr>
        <w:pStyle w:val="BodyText"/>
        <w:spacing w:line="480" w:lineRule="auto" w:before="203"/>
        <w:ind w:left="240" w:right="117" w:firstLine="720"/>
        <w:jc w:val="both"/>
      </w:pPr>
      <w:r>
        <w:rPr/>
        <w:t>In</w:t>
      </w:r>
      <w:r>
        <w:rPr>
          <w:spacing w:val="-1"/>
        </w:rPr>
        <w:t> </w:t>
      </w:r>
      <w:r>
        <w:rPr/>
        <w:t>fact, at</w:t>
      </w:r>
      <w:r>
        <w:rPr>
          <w:spacing w:val="-1"/>
        </w:rPr>
        <w:t> </w:t>
      </w:r>
      <w:r>
        <w:rPr/>
        <w:t>the</w:t>
      </w:r>
      <w:r>
        <w:rPr>
          <w:spacing w:val="-2"/>
        </w:rPr>
        <w:t> </w:t>
      </w:r>
      <w:r>
        <w:rPr/>
        <w:t>same</w:t>
      </w:r>
      <w:r>
        <w:rPr>
          <w:spacing w:val="-2"/>
        </w:rPr>
        <w:t> </w:t>
      </w:r>
      <w:r>
        <w:rPr/>
        <w:t>time</w:t>
      </w:r>
      <w:r>
        <w:rPr>
          <w:spacing w:val="-2"/>
        </w:rPr>
        <w:t> </w:t>
      </w:r>
      <w:r>
        <w:rPr/>
        <w:t>as</w:t>
      </w:r>
      <w:r>
        <w:rPr>
          <w:spacing w:val="-3"/>
        </w:rPr>
        <w:t> </w:t>
      </w:r>
      <w:r>
        <w:rPr/>
        <w:t>the</w:t>
      </w:r>
      <w:r>
        <w:rPr>
          <w:spacing w:val="-2"/>
        </w:rPr>
        <w:t> </w:t>
      </w:r>
      <w:r>
        <w:rPr/>
        <w:t>European</w:t>
      </w:r>
      <w:r>
        <w:rPr>
          <w:spacing w:val="-5"/>
        </w:rPr>
        <w:t> </w:t>
      </w:r>
      <w:r>
        <w:rPr/>
        <w:t>Community</w:t>
      </w:r>
      <w:r>
        <w:rPr>
          <w:spacing w:val="-5"/>
        </w:rPr>
        <w:t> </w:t>
      </w:r>
      <w:r>
        <w:rPr/>
        <w:t>was</w:t>
      </w:r>
      <w:r>
        <w:rPr>
          <w:spacing w:val="-3"/>
        </w:rPr>
        <w:t> </w:t>
      </w:r>
      <w:r>
        <w:rPr/>
        <w:t>deepening its</w:t>
      </w:r>
      <w:r>
        <w:rPr>
          <w:spacing w:val="-3"/>
        </w:rPr>
        <w:t> </w:t>
      </w:r>
      <w:r>
        <w:rPr/>
        <w:t>ties</w:t>
      </w:r>
      <w:r>
        <w:rPr>
          <w:spacing w:val="-3"/>
        </w:rPr>
        <w:t> </w:t>
      </w:r>
      <w:r>
        <w:rPr/>
        <w:t>within the community and</w:t>
      </w:r>
      <w:r>
        <w:rPr>
          <w:spacing w:val="19"/>
        </w:rPr>
        <w:t> </w:t>
      </w:r>
      <w:r>
        <w:rPr/>
        <w:t>negotiating a common external tariff, the United States was strongly</w:t>
      </w:r>
    </w:p>
    <w:p>
      <w:pPr>
        <w:pStyle w:val="BodyText"/>
        <w:spacing w:before="11"/>
        <w:rPr>
          <w:sz w:val="14"/>
        </w:rPr>
      </w:pPr>
      <w:r>
        <w:rPr/>
        <mc:AlternateContent>
          <mc:Choice Requires="wps">
            <w:drawing>
              <wp:anchor distT="0" distB="0" distL="0" distR="0" allowOverlap="1" layoutInCell="1" locked="0" behindDoc="1" simplePos="0" relativeHeight="487627776">
                <wp:simplePos x="0" y="0"/>
                <wp:positionH relativeFrom="page">
                  <wp:posOffset>1143609</wp:posOffset>
                </wp:positionH>
                <wp:positionV relativeFrom="paragraph">
                  <wp:posOffset>124571</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808741pt;width:144.050pt;height:.71997pt;mso-position-horizontal-relative:page;mso-position-vertical-relative:paragraph;z-index:-15688704;mso-wrap-distance-left:0;mso-wrap-distance-right:0" id="docshape85" filled="true" fillcolor="#000000" stroked="false">
                <v:fill type="solid"/>
                <w10:wrap type="topAndBottom"/>
              </v:rect>
            </w:pict>
          </mc:Fallback>
        </mc:AlternateContent>
      </w:r>
    </w:p>
    <w:p>
      <w:pPr>
        <w:spacing w:before="97"/>
        <w:ind w:left="240" w:right="0" w:firstLine="0"/>
        <w:jc w:val="left"/>
        <w:rPr>
          <w:sz w:val="20"/>
        </w:rPr>
      </w:pPr>
      <w:r>
        <w:rPr>
          <w:rFonts w:ascii="Calibri" w:hAnsi="Calibri"/>
          <w:sz w:val="20"/>
          <w:vertAlign w:val="superscript"/>
        </w:rPr>
        <w:t>45</w:t>
      </w:r>
      <w:r>
        <w:rPr>
          <w:rFonts w:ascii="Calibri" w:hAnsi="Calibri"/>
          <w:spacing w:val="3"/>
          <w:sz w:val="20"/>
          <w:vertAlign w:val="baseline"/>
        </w:rPr>
        <w:t> </w:t>
      </w:r>
      <w:r>
        <w:rPr>
          <w:sz w:val="20"/>
          <w:vertAlign w:val="baseline"/>
        </w:rPr>
        <w:t>See</w:t>
      </w:r>
      <w:r>
        <w:rPr>
          <w:spacing w:val="-7"/>
          <w:sz w:val="20"/>
          <w:vertAlign w:val="baseline"/>
        </w:rPr>
        <w:t> </w:t>
      </w:r>
      <w:r>
        <w:rPr>
          <w:sz w:val="20"/>
          <w:vertAlign w:val="baseline"/>
        </w:rPr>
        <w:t>c.</w:t>
      </w:r>
      <w:r>
        <w:rPr>
          <w:spacing w:val="-2"/>
          <w:sz w:val="20"/>
          <w:vertAlign w:val="baseline"/>
        </w:rPr>
        <w:t> </w:t>
      </w:r>
      <w:r>
        <w:rPr>
          <w:sz w:val="20"/>
          <w:vertAlign w:val="baseline"/>
        </w:rPr>
        <w:t>Schonhardt</w:t>
      </w:r>
      <w:r>
        <w:rPr>
          <w:spacing w:val="-5"/>
          <w:sz w:val="20"/>
          <w:vertAlign w:val="baseline"/>
        </w:rPr>
        <w:t> </w:t>
      </w:r>
      <w:r>
        <w:rPr>
          <w:sz w:val="20"/>
          <w:vertAlign w:val="baseline"/>
        </w:rPr>
        <w:t>–</w:t>
      </w:r>
      <w:r>
        <w:rPr>
          <w:spacing w:val="-7"/>
          <w:sz w:val="20"/>
          <w:vertAlign w:val="baseline"/>
        </w:rPr>
        <w:t> </w:t>
      </w:r>
      <w:r>
        <w:rPr>
          <w:sz w:val="20"/>
          <w:vertAlign w:val="baseline"/>
        </w:rPr>
        <w:t>Bailey, </w:t>
      </w:r>
      <w:r>
        <w:rPr>
          <w:i/>
          <w:sz w:val="20"/>
          <w:vertAlign w:val="baseline"/>
        </w:rPr>
        <w:t>The</w:t>
      </w:r>
      <w:r>
        <w:rPr>
          <w:i/>
          <w:spacing w:val="-7"/>
          <w:sz w:val="20"/>
          <w:vertAlign w:val="baseline"/>
        </w:rPr>
        <w:t> </w:t>
      </w:r>
      <w:r>
        <w:rPr>
          <w:i/>
          <w:sz w:val="20"/>
          <w:vertAlign w:val="baseline"/>
        </w:rPr>
        <w:t>Rise</w:t>
      </w:r>
      <w:r>
        <w:rPr>
          <w:i/>
          <w:spacing w:val="-1"/>
          <w:sz w:val="20"/>
          <w:vertAlign w:val="baseline"/>
        </w:rPr>
        <w:t> </w:t>
      </w:r>
      <w:r>
        <w:rPr>
          <w:i/>
          <w:sz w:val="20"/>
          <w:vertAlign w:val="baseline"/>
        </w:rPr>
        <w:t>of</w:t>
      </w:r>
      <w:r>
        <w:rPr>
          <w:i/>
          <w:spacing w:val="-2"/>
          <w:sz w:val="20"/>
          <w:vertAlign w:val="baseline"/>
        </w:rPr>
        <w:t> </w:t>
      </w:r>
      <w:r>
        <w:rPr>
          <w:i/>
          <w:sz w:val="20"/>
          <w:vertAlign w:val="baseline"/>
        </w:rPr>
        <w:t>Free</w:t>
      </w:r>
      <w:r>
        <w:rPr>
          <w:i/>
          <w:spacing w:val="-2"/>
          <w:sz w:val="20"/>
          <w:vertAlign w:val="baseline"/>
        </w:rPr>
        <w:t> </w:t>
      </w:r>
      <w:r>
        <w:rPr>
          <w:i/>
          <w:sz w:val="20"/>
          <w:vertAlign w:val="baseline"/>
        </w:rPr>
        <w:t>Trade</w:t>
      </w:r>
      <w:r>
        <w:rPr>
          <w:i/>
          <w:spacing w:val="-4"/>
          <w:sz w:val="20"/>
          <w:vertAlign w:val="baseline"/>
        </w:rPr>
        <w:t> </w:t>
      </w:r>
      <w:r>
        <w:rPr>
          <w:sz w:val="20"/>
          <w:vertAlign w:val="baseline"/>
        </w:rPr>
        <w:t>(Rutledge,</w:t>
      </w:r>
      <w:r>
        <w:rPr>
          <w:spacing w:val="-2"/>
          <w:sz w:val="20"/>
          <w:vertAlign w:val="baseline"/>
        </w:rPr>
        <w:t> </w:t>
      </w:r>
      <w:r>
        <w:rPr>
          <w:sz w:val="20"/>
          <w:vertAlign w:val="baseline"/>
        </w:rPr>
        <w:t>1997,</w:t>
      </w:r>
      <w:r>
        <w:rPr>
          <w:spacing w:val="-5"/>
          <w:sz w:val="20"/>
          <w:vertAlign w:val="baseline"/>
        </w:rPr>
        <w:t> </w:t>
      </w:r>
      <w:r>
        <w:rPr>
          <w:sz w:val="20"/>
          <w:vertAlign w:val="baseline"/>
        </w:rPr>
        <w:t>Vols</w:t>
      </w:r>
      <w:r>
        <w:rPr>
          <w:spacing w:val="-5"/>
          <w:sz w:val="20"/>
          <w:vertAlign w:val="baseline"/>
        </w:rPr>
        <w:t> </w:t>
      </w:r>
      <w:r>
        <w:rPr>
          <w:sz w:val="20"/>
          <w:vertAlign w:val="baseline"/>
        </w:rPr>
        <w:t>I</w:t>
      </w:r>
      <w:r>
        <w:rPr>
          <w:spacing w:val="-5"/>
          <w:sz w:val="20"/>
          <w:vertAlign w:val="baseline"/>
        </w:rPr>
        <w:t> </w:t>
      </w:r>
      <w:r>
        <w:rPr>
          <w:sz w:val="20"/>
          <w:vertAlign w:val="baseline"/>
        </w:rPr>
        <w:t>–</w:t>
      </w:r>
      <w:r>
        <w:rPr>
          <w:spacing w:val="-4"/>
          <w:sz w:val="20"/>
          <w:vertAlign w:val="baseline"/>
        </w:rPr>
        <w:t> IV).</w:t>
      </w:r>
    </w:p>
    <w:p>
      <w:pPr>
        <w:spacing w:before="1"/>
        <w:ind w:left="240" w:right="0" w:firstLine="0"/>
        <w:jc w:val="left"/>
        <w:rPr>
          <w:sz w:val="20"/>
        </w:rPr>
      </w:pPr>
      <w:r>
        <w:rPr>
          <w:rFonts w:ascii="Calibri"/>
          <w:sz w:val="20"/>
          <w:vertAlign w:val="superscript"/>
        </w:rPr>
        <w:t>46</w:t>
      </w:r>
      <w:r>
        <w:rPr>
          <w:rFonts w:ascii="Calibri"/>
          <w:spacing w:val="1"/>
          <w:sz w:val="20"/>
          <w:vertAlign w:val="baseline"/>
        </w:rPr>
        <w:t> </w:t>
      </w:r>
      <w:r>
        <w:rPr>
          <w:sz w:val="20"/>
          <w:vertAlign w:val="baseline"/>
        </w:rPr>
        <w:t>Simon</w:t>
      </w:r>
      <w:r>
        <w:rPr>
          <w:spacing w:val="-4"/>
          <w:sz w:val="20"/>
          <w:vertAlign w:val="baseline"/>
        </w:rPr>
        <w:t> </w:t>
      </w:r>
      <w:r>
        <w:rPr>
          <w:sz w:val="20"/>
          <w:vertAlign w:val="baseline"/>
        </w:rPr>
        <w:t>Lester</w:t>
      </w:r>
      <w:r>
        <w:rPr>
          <w:spacing w:val="-1"/>
          <w:sz w:val="20"/>
          <w:vertAlign w:val="baseline"/>
        </w:rPr>
        <w:t> </w:t>
      </w:r>
      <w:r>
        <w:rPr>
          <w:sz w:val="20"/>
          <w:vertAlign w:val="baseline"/>
        </w:rPr>
        <w:t>et</w:t>
      </w:r>
      <w:r>
        <w:rPr>
          <w:spacing w:val="-7"/>
          <w:sz w:val="20"/>
          <w:vertAlign w:val="baseline"/>
        </w:rPr>
        <w:t> </w:t>
      </w:r>
      <w:r>
        <w:rPr>
          <w:sz w:val="20"/>
          <w:vertAlign w:val="baseline"/>
        </w:rPr>
        <w:t>al,</w:t>
      </w:r>
      <w:r>
        <w:rPr>
          <w:spacing w:val="-6"/>
          <w:sz w:val="20"/>
          <w:vertAlign w:val="baseline"/>
        </w:rPr>
        <w:t> </w:t>
      </w:r>
      <w:r>
        <w:rPr>
          <w:sz w:val="20"/>
          <w:vertAlign w:val="baseline"/>
        </w:rPr>
        <w:t>World</w:t>
      </w:r>
      <w:r>
        <w:rPr>
          <w:spacing w:val="-9"/>
          <w:sz w:val="20"/>
          <w:vertAlign w:val="baseline"/>
        </w:rPr>
        <w:t> </w:t>
      </w:r>
      <w:r>
        <w:rPr>
          <w:sz w:val="20"/>
          <w:vertAlign w:val="baseline"/>
        </w:rPr>
        <w:t>Trade</w:t>
      </w:r>
      <w:r>
        <w:rPr>
          <w:spacing w:val="-8"/>
          <w:sz w:val="20"/>
          <w:vertAlign w:val="baseline"/>
        </w:rPr>
        <w:t> </w:t>
      </w:r>
      <w:r>
        <w:rPr>
          <w:sz w:val="20"/>
          <w:vertAlign w:val="baseline"/>
        </w:rPr>
        <w:t>Law,</w:t>
      </w:r>
      <w:r>
        <w:rPr>
          <w:spacing w:val="-3"/>
          <w:sz w:val="20"/>
          <w:vertAlign w:val="baseline"/>
        </w:rPr>
        <w:t> </w:t>
      </w:r>
      <w:r>
        <w:rPr>
          <w:spacing w:val="-2"/>
          <w:sz w:val="20"/>
          <w:vertAlign w:val="baseline"/>
        </w:rPr>
        <w:t>op.cit.</w:t>
      </w:r>
    </w:p>
    <w:p>
      <w:pPr>
        <w:spacing w:before="1"/>
        <w:ind w:left="240" w:right="0" w:firstLine="0"/>
        <w:jc w:val="left"/>
        <w:rPr>
          <w:sz w:val="20"/>
        </w:rPr>
      </w:pPr>
      <w:r>
        <w:rPr>
          <w:rFonts w:ascii="Calibri"/>
          <w:sz w:val="20"/>
          <w:vertAlign w:val="superscript"/>
        </w:rPr>
        <w:t>47</w:t>
      </w:r>
      <w:r>
        <w:rPr>
          <w:rFonts w:ascii="Calibri"/>
          <w:spacing w:val="8"/>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78"/>
        <w:ind w:left="240" w:right="124"/>
        <w:jc w:val="both"/>
      </w:pPr>
      <w:r>
        <w:rPr/>
        <w:t>committed to the multilateral process and even argued against PTAs. Perhaps as a result of the strife caused by protectionism and fractured trading arrangements throughout the Great Depression and World War II still engrained in its psyche the United States had been referred to as „Champion of a non-discriminating global trade regime, grounded firmly in the MFN (most favoured Nation) principle.</w:t>
      </w:r>
      <w:r>
        <w:rPr>
          <w:vertAlign w:val="superscript"/>
        </w:rPr>
        <w:t>48</w:t>
      </w:r>
    </w:p>
    <w:p>
      <w:pPr>
        <w:pStyle w:val="BodyText"/>
        <w:spacing w:line="480" w:lineRule="auto" w:before="203"/>
        <w:ind w:left="240" w:right="117" w:firstLine="720"/>
        <w:jc w:val="both"/>
      </w:pPr>
      <w:r>
        <w:rPr/>
        <w:t>The American</w:t>
      </w:r>
      <w:r>
        <w:rPr>
          <w:spacing w:val="-1"/>
        </w:rPr>
        <w:t> </w:t>
      </w:r>
      <w:r>
        <w:rPr/>
        <w:t>aversion</w:t>
      </w:r>
      <w:r>
        <w:rPr>
          <w:spacing w:val="-1"/>
        </w:rPr>
        <w:t> </w:t>
      </w:r>
      <w:r>
        <w:rPr/>
        <w:t>to bilateralism began</w:t>
      </w:r>
      <w:r>
        <w:rPr>
          <w:spacing w:val="-1"/>
        </w:rPr>
        <w:t> </w:t>
      </w:r>
      <w:r>
        <w:rPr/>
        <w:t>to waiver in 1982 as the EU resisted American efforts to start the eight round of multilateral trade negotiations (which eventually became the Uruguay Round). At that point, the U.S. felt that PTAs were the only way further to liberalize international trade, and it correspondingly abandoned its steadfast opposition to preferential arrangements.</w:t>
      </w:r>
      <w:r>
        <w:rPr>
          <w:vertAlign w:val="superscript"/>
        </w:rPr>
        <w:t>49</w:t>
      </w:r>
      <w:r>
        <w:rPr>
          <w:vertAlign w:val="baseline"/>
        </w:rPr>
        <w:t> The U.S. completed two PTAs in the 1980s one with Israel (1985) and one with Canada (1989), (the agreement with Canada was expanded to include Mexico in 1992, becoming the NAFTA). At the same time, the EU continued its expansion, adding six new members during the 1980s and 1990s and negotiating PTAs with the western European countries not in the EU, several eastern and central European countries and with the Baltic Republics.</w:t>
      </w:r>
      <w:r>
        <w:rPr>
          <w:vertAlign w:val="superscript"/>
        </w:rPr>
        <w:t>50</w:t>
      </w:r>
      <w:r>
        <w:rPr>
          <w:vertAlign w:val="baseline"/>
        </w:rPr>
        <w:t> Moreover, PTA negotiations also began between other regional markets at this time including smaller countries in Africa, Central and South America, South and Central Asia, Central and Eastern Europe, Oceania, and the Baltic States. In fact, during this period, the only region not to embrace PTAs</w:t>
      </w:r>
      <w:r>
        <w:rPr>
          <w:spacing w:val="-3"/>
          <w:vertAlign w:val="baseline"/>
        </w:rPr>
        <w:t> </w:t>
      </w:r>
      <w:r>
        <w:rPr>
          <w:vertAlign w:val="baseline"/>
        </w:rPr>
        <w:t>was</w:t>
      </w:r>
      <w:r>
        <w:rPr>
          <w:spacing w:val="-3"/>
          <w:vertAlign w:val="baseline"/>
        </w:rPr>
        <w:t> </w:t>
      </w:r>
      <w:r>
        <w:rPr>
          <w:vertAlign w:val="baseline"/>
        </w:rPr>
        <w:t>East Asia, and, by</w:t>
      </w:r>
      <w:r>
        <w:rPr>
          <w:spacing w:val="-6"/>
          <w:vertAlign w:val="baseline"/>
        </w:rPr>
        <w:t> </w:t>
      </w:r>
      <w:r>
        <w:rPr>
          <w:vertAlign w:val="baseline"/>
        </w:rPr>
        <w:t>the</w:t>
      </w:r>
      <w:r>
        <w:rPr>
          <w:spacing w:val="-2"/>
          <w:vertAlign w:val="baseline"/>
        </w:rPr>
        <w:t> </w:t>
      </w:r>
      <w:r>
        <w:rPr>
          <w:vertAlign w:val="baseline"/>
        </w:rPr>
        <w:t>conclusion</w:t>
      </w:r>
      <w:r>
        <w:rPr>
          <w:spacing w:val="-6"/>
          <w:vertAlign w:val="baseline"/>
        </w:rPr>
        <w:t> </w:t>
      </w:r>
      <w:r>
        <w:rPr>
          <w:vertAlign w:val="baseline"/>
        </w:rPr>
        <w:t>of</w:t>
      </w:r>
      <w:r>
        <w:rPr>
          <w:spacing w:val="-8"/>
          <w:vertAlign w:val="baseline"/>
        </w:rPr>
        <w:t> </w:t>
      </w:r>
      <w:r>
        <w:rPr>
          <w:vertAlign w:val="baseline"/>
        </w:rPr>
        <w:t>the Uruguay</w:t>
      </w:r>
      <w:r>
        <w:rPr>
          <w:spacing w:val="-10"/>
          <w:vertAlign w:val="baseline"/>
        </w:rPr>
        <w:t> </w:t>
      </w:r>
      <w:r>
        <w:rPr>
          <w:vertAlign w:val="baseline"/>
        </w:rPr>
        <w:t>Round, all</w:t>
      </w:r>
      <w:r>
        <w:rPr>
          <w:spacing w:val="-1"/>
          <w:vertAlign w:val="baseline"/>
        </w:rPr>
        <w:t> </w:t>
      </w:r>
      <w:r>
        <w:rPr>
          <w:vertAlign w:val="baseline"/>
        </w:rPr>
        <w:t>but</w:t>
      </w:r>
      <w:r>
        <w:rPr>
          <w:spacing w:val="-1"/>
          <w:vertAlign w:val="baseline"/>
        </w:rPr>
        <w:t> </w:t>
      </w:r>
      <w:r>
        <w:rPr>
          <w:vertAlign w:val="baseline"/>
        </w:rPr>
        <w:t>three members (Hong Kong, Korea and Japan) were party</w:t>
      </w:r>
      <w:r>
        <w:rPr>
          <w:spacing w:val="-2"/>
          <w:vertAlign w:val="baseline"/>
        </w:rPr>
        <w:t> </w:t>
      </w:r>
      <w:r>
        <w:rPr>
          <w:vertAlign w:val="baseline"/>
        </w:rPr>
        <w:t>to at least one of the 62 PTAs in force.</w:t>
      </w:r>
      <w:r>
        <w:rPr>
          <w:vertAlign w:val="superscript"/>
        </w:rPr>
        <w:t>51</w:t>
      </w:r>
    </w:p>
    <w:p>
      <w:pPr>
        <w:pStyle w:val="BodyText"/>
        <w:rPr>
          <w:sz w:val="20"/>
        </w:rPr>
      </w:pPr>
    </w:p>
    <w:p>
      <w:pPr>
        <w:pStyle w:val="BodyText"/>
        <w:rPr>
          <w:sz w:val="20"/>
        </w:rPr>
      </w:pPr>
    </w:p>
    <w:p>
      <w:pPr>
        <w:pStyle w:val="BodyText"/>
        <w:spacing w:before="157"/>
        <w:rPr>
          <w:sz w:val="20"/>
        </w:rPr>
      </w:pPr>
      <w:r>
        <w:rPr/>
        <mc:AlternateContent>
          <mc:Choice Requires="wps">
            <w:drawing>
              <wp:anchor distT="0" distB="0" distL="0" distR="0" allowOverlap="1" layoutInCell="1" locked="0" behindDoc="1" simplePos="0" relativeHeight="487628288">
                <wp:simplePos x="0" y="0"/>
                <wp:positionH relativeFrom="page">
                  <wp:posOffset>1143609</wp:posOffset>
                </wp:positionH>
                <wp:positionV relativeFrom="paragraph">
                  <wp:posOffset>260969</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548798pt;width:144.050pt;height:.72003pt;mso-position-horizontal-relative:page;mso-position-vertical-relative:paragraph;z-index:-15688192;mso-wrap-distance-left:0;mso-wrap-distance-right:0" id="docshape86" filled="true" fillcolor="#000000" stroked="false">
                <v:fill type="solid"/>
                <w10:wrap type="topAndBottom"/>
              </v:rect>
            </w:pict>
          </mc:Fallback>
        </mc:AlternateContent>
      </w:r>
    </w:p>
    <w:p>
      <w:pPr>
        <w:spacing w:line="237" w:lineRule="auto" w:before="104"/>
        <w:ind w:left="240" w:right="111" w:firstLine="0"/>
        <w:jc w:val="both"/>
        <w:rPr>
          <w:sz w:val="20"/>
        </w:rPr>
      </w:pPr>
      <w:r>
        <w:rPr>
          <w:rFonts w:ascii="Calibri" w:hAnsi="Calibri"/>
          <w:sz w:val="20"/>
          <w:vertAlign w:val="superscript"/>
        </w:rPr>
        <w:t>48</w:t>
      </w:r>
      <w:r>
        <w:rPr>
          <w:rFonts w:ascii="Calibri" w:hAnsi="Calibri"/>
          <w:sz w:val="20"/>
          <w:vertAlign w:val="baseline"/>
        </w:rPr>
        <w:t> </w:t>
      </w:r>
      <w:r>
        <w:rPr>
          <w:sz w:val="20"/>
          <w:vertAlign w:val="baseline"/>
        </w:rPr>
        <w:t>A. Panagariya, „</w:t>
      </w:r>
      <w:r>
        <w:rPr>
          <w:i/>
          <w:sz w:val="20"/>
          <w:vertAlign w:val="baseline"/>
        </w:rPr>
        <w:t>The Regionalism Debate: An</w:t>
      </w:r>
      <w:r>
        <w:rPr>
          <w:i/>
          <w:spacing w:val="-2"/>
          <w:sz w:val="20"/>
          <w:vertAlign w:val="baseline"/>
        </w:rPr>
        <w:t> </w:t>
      </w:r>
      <w:r>
        <w:rPr>
          <w:i/>
          <w:sz w:val="20"/>
          <w:vertAlign w:val="baseline"/>
        </w:rPr>
        <w:t>Overview</w:t>
      </w:r>
      <w:r>
        <w:rPr>
          <w:i/>
          <w:spacing w:val="-2"/>
          <w:sz w:val="20"/>
          <w:vertAlign w:val="baseline"/>
        </w:rPr>
        <w:t> </w:t>
      </w:r>
      <w:r>
        <w:rPr>
          <w:i/>
          <w:sz w:val="20"/>
          <w:vertAlign w:val="baseline"/>
        </w:rPr>
        <w:t>Working Paper, </w:t>
      </w:r>
      <w:r>
        <w:rPr>
          <w:sz w:val="20"/>
          <w:vertAlign w:val="baseline"/>
        </w:rPr>
        <w:t>University</w:t>
      </w:r>
      <w:r>
        <w:rPr>
          <w:spacing w:val="-5"/>
          <w:sz w:val="20"/>
          <w:vertAlign w:val="baseline"/>
        </w:rPr>
        <w:t> </w:t>
      </w:r>
      <w:r>
        <w:rPr>
          <w:sz w:val="20"/>
          <w:vertAlign w:val="baseline"/>
        </w:rPr>
        <w:t>of</w:t>
      </w:r>
      <w:r>
        <w:rPr>
          <w:spacing w:val="-2"/>
          <w:sz w:val="20"/>
          <w:vertAlign w:val="baseline"/>
        </w:rPr>
        <w:t> </w:t>
      </w:r>
      <w:r>
        <w:rPr>
          <w:sz w:val="20"/>
          <w:vertAlign w:val="baseline"/>
        </w:rPr>
        <w:t>Maryland, Faculty of Economics, 1998 at p.6. One explanation for the US‟s stance against PTAs was that it did not have colonial ties or many neighbours and therefore it was simply looking after its best interest.</w:t>
      </w:r>
    </w:p>
    <w:p>
      <w:pPr>
        <w:spacing w:before="2"/>
        <w:ind w:left="240" w:right="0" w:firstLine="0"/>
        <w:jc w:val="left"/>
        <w:rPr>
          <w:sz w:val="20"/>
        </w:rPr>
      </w:pPr>
      <w:r>
        <w:rPr>
          <w:rFonts w:ascii="Calibri"/>
          <w:sz w:val="20"/>
          <w:vertAlign w:val="superscript"/>
        </w:rPr>
        <w:t>49</w:t>
      </w:r>
      <w:r>
        <w:rPr>
          <w:rFonts w:ascii="Calibri"/>
          <w:spacing w:val="2"/>
          <w:sz w:val="20"/>
          <w:vertAlign w:val="baseline"/>
        </w:rPr>
        <w:t> </w:t>
      </w:r>
      <w:r>
        <w:rPr>
          <w:sz w:val="20"/>
          <w:vertAlign w:val="baseline"/>
        </w:rPr>
        <w:t>Simon</w:t>
      </w:r>
      <w:r>
        <w:rPr>
          <w:spacing w:val="-5"/>
          <w:sz w:val="20"/>
          <w:vertAlign w:val="baseline"/>
        </w:rPr>
        <w:t> </w:t>
      </w:r>
      <w:r>
        <w:rPr>
          <w:sz w:val="20"/>
          <w:vertAlign w:val="baseline"/>
        </w:rPr>
        <w:t>Lester et</w:t>
      </w:r>
      <w:r>
        <w:rPr>
          <w:spacing w:val="-7"/>
          <w:sz w:val="20"/>
          <w:vertAlign w:val="baseline"/>
        </w:rPr>
        <w:t> </w:t>
      </w:r>
      <w:r>
        <w:rPr>
          <w:sz w:val="20"/>
          <w:vertAlign w:val="baseline"/>
        </w:rPr>
        <w:t>al</w:t>
      </w:r>
      <w:r>
        <w:rPr>
          <w:spacing w:val="-3"/>
          <w:sz w:val="20"/>
          <w:vertAlign w:val="baseline"/>
        </w:rPr>
        <w:t> </w:t>
      </w:r>
      <w:r>
        <w:rPr>
          <w:sz w:val="20"/>
          <w:vertAlign w:val="baseline"/>
        </w:rPr>
        <w:t>World</w:t>
      </w:r>
      <w:r>
        <w:rPr>
          <w:spacing w:val="-8"/>
          <w:sz w:val="20"/>
          <w:vertAlign w:val="baseline"/>
        </w:rPr>
        <w:t> </w:t>
      </w:r>
      <w:r>
        <w:rPr>
          <w:sz w:val="20"/>
          <w:vertAlign w:val="baseline"/>
        </w:rPr>
        <w:t>Trade</w:t>
      </w:r>
      <w:r>
        <w:rPr>
          <w:spacing w:val="-8"/>
          <w:sz w:val="20"/>
          <w:vertAlign w:val="baseline"/>
        </w:rPr>
        <w:t> </w:t>
      </w:r>
      <w:r>
        <w:rPr>
          <w:sz w:val="20"/>
          <w:vertAlign w:val="baseline"/>
        </w:rPr>
        <w:t>Law,</w:t>
      </w:r>
      <w:r>
        <w:rPr>
          <w:spacing w:val="1"/>
          <w:sz w:val="20"/>
          <w:vertAlign w:val="baseline"/>
        </w:rPr>
        <w:t> </w:t>
      </w:r>
      <w:r>
        <w:rPr>
          <w:spacing w:val="-2"/>
          <w:sz w:val="20"/>
          <w:vertAlign w:val="baseline"/>
        </w:rPr>
        <w:t>op.cit.</w:t>
      </w:r>
    </w:p>
    <w:p>
      <w:pPr>
        <w:spacing w:before="0"/>
        <w:ind w:left="240" w:right="0" w:firstLine="0"/>
        <w:jc w:val="left"/>
        <w:rPr>
          <w:sz w:val="20"/>
        </w:rPr>
      </w:pPr>
      <w:r>
        <w:rPr>
          <w:rFonts w:ascii="Calibri"/>
          <w:sz w:val="20"/>
          <w:vertAlign w:val="superscript"/>
        </w:rPr>
        <w:t>50</w:t>
      </w:r>
      <w:r>
        <w:rPr>
          <w:rFonts w:ascii="Calibri"/>
          <w:spacing w:val="8"/>
          <w:sz w:val="20"/>
          <w:vertAlign w:val="baseline"/>
        </w:rPr>
        <w:t> </w:t>
      </w:r>
      <w:r>
        <w:rPr>
          <w:spacing w:val="-4"/>
          <w:sz w:val="20"/>
          <w:vertAlign w:val="baseline"/>
        </w:rPr>
        <w:t>Ibid</w:t>
      </w:r>
    </w:p>
    <w:p>
      <w:pPr>
        <w:spacing w:before="2"/>
        <w:ind w:left="240" w:right="0" w:firstLine="0"/>
        <w:jc w:val="left"/>
        <w:rPr>
          <w:sz w:val="20"/>
        </w:rPr>
      </w:pPr>
      <w:r>
        <w:rPr>
          <w:rFonts w:ascii="Calibri"/>
          <w:sz w:val="20"/>
          <w:vertAlign w:val="superscript"/>
        </w:rPr>
        <w:t>51</w:t>
      </w:r>
      <w:r>
        <w:rPr>
          <w:rFonts w:ascii="Calibri"/>
          <w:spacing w:val="8"/>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78"/>
        <w:ind w:left="240" w:right="117" w:firstLine="720"/>
        <w:jc w:val="both"/>
      </w:pPr>
      <w:r>
        <w:rPr/>
        <w:t>The</w:t>
      </w:r>
      <w:r>
        <w:rPr>
          <w:spacing w:val="-3"/>
        </w:rPr>
        <w:t> </w:t>
      </w:r>
      <w:r>
        <w:rPr/>
        <w:t>rise</w:t>
      </w:r>
      <w:r>
        <w:rPr>
          <w:spacing w:val="-3"/>
        </w:rPr>
        <w:t> </w:t>
      </w:r>
      <w:r>
        <w:rPr/>
        <w:t>of</w:t>
      </w:r>
      <w:r>
        <w:rPr>
          <w:spacing w:val="-9"/>
        </w:rPr>
        <w:t> </w:t>
      </w:r>
      <w:r>
        <w:rPr/>
        <w:t>PTAs, with</w:t>
      </w:r>
      <w:r>
        <w:rPr>
          <w:spacing w:val="-6"/>
        </w:rPr>
        <w:t> </w:t>
      </w:r>
      <w:r>
        <w:rPr/>
        <w:t>their inherent discriminating</w:t>
      </w:r>
      <w:r>
        <w:rPr>
          <w:spacing w:val="-2"/>
        </w:rPr>
        <w:t> </w:t>
      </w:r>
      <w:r>
        <w:rPr/>
        <w:t>qualities led many</w:t>
      </w:r>
      <w:r>
        <w:rPr>
          <w:spacing w:val="-6"/>
        </w:rPr>
        <w:t> </w:t>
      </w:r>
      <w:r>
        <w:rPr/>
        <w:t>to question whether they might undermine the multilateral trading system. This growing discontent led to the formation of the WTO Committee on Regional Trade Agreements (CRTA), which</w:t>
      </w:r>
      <w:r>
        <w:rPr>
          <w:spacing w:val="-7"/>
        </w:rPr>
        <w:t> </w:t>
      </w:r>
      <w:r>
        <w:rPr/>
        <w:t>was</w:t>
      </w:r>
      <w:r>
        <w:rPr>
          <w:spacing w:val="-4"/>
        </w:rPr>
        <w:t> </w:t>
      </w:r>
      <w:r>
        <w:rPr/>
        <w:t>established in</w:t>
      </w:r>
      <w:r>
        <w:rPr>
          <w:spacing w:val="-2"/>
        </w:rPr>
        <w:t> </w:t>
      </w:r>
      <w:r>
        <w:rPr/>
        <w:t>1996</w:t>
      </w:r>
      <w:r>
        <w:rPr>
          <w:spacing w:val="-2"/>
        </w:rPr>
        <w:t> </w:t>
      </w:r>
      <w:r>
        <w:rPr/>
        <w:t>to examine individual</w:t>
      </w:r>
      <w:r>
        <w:rPr>
          <w:spacing w:val="-11"/>
        </w:rPr>
        <w:t> </w:t>
      </w:r>
      <w:r>
        <w:rPr/>
        <w:t>PTAs</w:t>
      </w:r>
      <w:r>
        <w:rPr>
          <w:spacing w:val="-5"/>
        </w:rPr>
        <w:t> </w:t>
      </w:r>
      <w:r>
        <w:rPr/>
        <w:t>and</w:t>
      </w:r>
      <w:r>
        <w:rPr>
          <w:spacing w:val="-2"/>
        </w:rPr>
        <w:t> </w:t>
      </w:r>
      <w:r>
        <w:rPr/>
        <w:t>to consider</w:t>
      </w:r>
      <w:r>
        <w:rPr>
          <w:spacing w:val="-2"/>
        </w:rPr>
        <w:t> </w:t>
      </w:r>
      <w:r>
        <w:rPr/>
        <w:t>whether</w:t>
      </w:r>
      <w:r>
        <w:rPr>
          <w:spacing w:val="-2"/>
        </w:rPr>
        <w:t> </w:t>
      </w:r>
      <w:r>
        <w:rPr/>
        <w:t>PTAs were systematically compatible with multilateralism. At the same time, the WTO‟s Singapore Ministerial Declaration stated:</w:t>
      </w:r>
    </w:p>
    <w:p>
      <w:pPr>
        <w:pStyle w:val="BodyText"/>
        <w:spacing w:line="288" w:lineRule="auto" w:before="203"/>
        <w:ind w:left="1681" w:right="1553"/>
        <w:jc w:val="both"/>
      </w:pPr>
      <w:r>
        <w:rPr/>
        <w:t>We note that trade relations of WTO Members are being increasingly influenced by regional trade agreements,</w:t>
      </w:r>
      <w:r>
        <w:rPr>
          <w:spacing w:val="80"/>
        </w:rPr>
        <w:t> </w:t>
      </w:r>
      <w:r>
        <w:rPr/>
        <w:t>which have expanded vastly in numbers, scope and coverage.</w:t>
      </w:r>
      <w:r>
        <w:rPr>
          <w:spacing w:val="-1"/>
        </w:rPr>
        <w:t> </w:t>
      </w:r>
      <w:r>
        <w:rPr/>
        <w:t>Such initiatives</w:t>
      </w:r>
      <w:r>
        <w:rPr>
          <w:spacing w:val="-5"/>
        </w:rPr>
        <w:t> </w:t>
      </w:r>
      <w:r>
        <w:rPr/>
        <w:t>can</w:t>
      </w:r>
      <w:r>
        <w:rPr>
          <w:spacing w:val="-3"/>
        </w:rPr>
        <w:t> </w:t>
      </w:r>
      <w:r>
        <w:rPr/>
        <w:t>promote</w:t>
      </w:r>
      <w:r>
        <w:rPr>
          <w:spacing w:val="-4"/>
        </w:rPr>
        <w:t> </w:t>
      </w:r>
      <w:r>
        <w:rPr/>
        <w:t>further liberalization and may assist least – developed, developing and transition economies in integrating into the international trading system. In this context, we note the importance of existing regional arrangements involving developing and least – developed countries. The expansion and extent of regional trade agreements make it important to analyze whether the system of WTO rights and obligations as it relates to regional trade agreements needs to be further clarified. We reaffirm the primacy of the multilateral trading system; which include a framework for the development of</w:t>
      </w:r>
      <w:r>
        <w:rPr>
          <w:spacing w:val="-1"/>
        </w:rPr>
        <w:t> </w:t>
      </w:r>
      <w:r>
        <w:rPr/>
        <w:t>regional trade</w:t>
      </w:r>
      <w:r>
        <w:rPr>
          <w:spacing w:val="-3"/>
        </w:rPr>
        <w:t> </w:t>
      </w:r>
      <w:r>
        <w:rPr/>
        <w:t>agreements, and we</w:t>
      </w:r>
      <w:r>
        <w:rPr>
          <w:spacing w:val="-4"/>
        </w:rPr>
        <w:t> </w:t>
      </w:r>
      <w:r>
        <w:rPr/>
        <w:t>renew</w:t>
      </w:r>
      <w:r>
        <w:rPr>
          <w:spacing w:val="-3"/>
        </w:rPr>
        <w:t> </w:t>
      </w:r>
      <w:r>
        <w:rPr/>
        <w:t>our</w:t>
      </w:r>
      <w:r>
        <w:rPr>
          <w:spacing w:val="-1"/>
        </w:rPr>
        <w:t> </w:t>
      </w:r>
      <w:r>
        <w:rPr/>
        <w:t>commitments</w:t>
      </w:r>
      <w:r>
        <w:rPr>
          <w:spacing w:val="-4"/>
        </w:rPr>
        <w:t> </w:t>
      </w:r>
      <w:r>
        <w:rPr/>
        <w:t>to ensure that regional trade agreements are complimentary to it and consistent with its rules. In this regard, we welcome the establishment and endorse the work of the new Committee on Regional Trade Agreements. We shall continue to work through progressive liberalization in the WTO as we are committed in the WTO Agreement and Decisions adopted</w:t>
      </w:r>
      <w:r>
        <w:rPr>
          <w:spacing w:val="40"/>
        </w:rPr>
        <w:t> </w:t>
      </w:r>
      <w:r>
        <w:rPr/>
        <w:t>at Marakesh; and in so doing facilitate mutually supportive process of global and regional trade liberalization.</w:t>
      </w:r>
      <w:r>
        <w:rPr>
          <w:vertAlign w:val="superscript"/>
        </w:rPr>
        <w:t>52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7"/>
        <w:rPr>
          <w:sz w:val="20"/>
        </w:rPr>
      </w:pPr>
      <w:r>
        <w:rPr/>
        <mc:AlternateContent>
          <mc:Choice Requires="wps">
            <w:drawing>
              <wp:anchor distT="0" distB="0" distL="0" distR="0" allowOverlap="1" layoutInCell="1" locked="0" behindDoc="1" simplePos="0" relativeHeight="487628800">
                <wp:simplePos x="0" y="0"/>
                <wp:positionH relativeFrom="page">
                  <wp:posOffset>1143609</wp:posOffset>
                </wp:positionH>
                <wp:positionV relativeFrom="paragraph">
                  <wp:posOffset>210214</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6.552296pt;width:144.050pt;height:.71997pt;mso-position-horizontal-relative:page;mso-position-vertical-relative:paragraph;z-index:-15687680;mso-wrap-distance-left:0;mso-wrap-distance-right:0" id="docshape87" filled="true" fillcolor="#000000" stroked="false">
                <v:fill type="solid"/>
                <w10:wrap type="topAndBottom"/>
              </v:rect>
            </w:pict>
          </mc:Fallback>
        </mc:AlternateContent>
      </w:r>
    </w:p>
    <w:p>
      <w:pPr>
        <w:spacing w:line="237" w:lineRule="auto" w:before="104"/>
        <w:ind w:left="240" w:right="120" w:firstLine="0"/>
        <w:jc w:val="both"/>
        <w:rPr>
          <w:sz w:val="20"/>
        </w:rPr>
      </w:pPr>
      <w:r>
        <w:rPr>
          <w:rFonts w:ascii="Calibri"/>
          <w:sz w:val="20"/>
          <w:vertAlign w:val="superscript"/>
        </w:rPr>
        <w:t>52</w:t>
      </w:r>
      <w:r>
        <w:rPr>
          <w:rFonts w:ascii="Calibri"/>
          <w:sz w:val="20"/>
          <w:vertAlign w:val="baseline"/>
        </w:rPr>
        <w:t> </w:t>
      </w:r>
      <w:r>
        <w:rPr>
          <w:sz w:val="20"/>
          <w:vertAlign w:val="baseline"/>
        </w:rPr>
        <w:t>World Trade Organization: Ministerial Conference, Singapore Ministerial Declaration, adopted on 13 December, 1996, WT/MIN (96) Dec, para 7 available at </w:t>
      </w:r>
      <w:hyperlink r:id="rId17">
        <w:r>
          <w:rPr>
            <w:sz w:val="20"/>
            <w:u w:val="single"/>
            <w:vertAlign w:val="baseline"/>
          </w:rPr>
          <w:t>www.wto.org/English/thewto/e/min/96-6/wtodoc-</w:t>
        </w:r>
      </w:hyperlink>
      <w:r>
        <w:rPr>
          <w:sz w:val="20"/>
          <w:vertAlign w:val="baseline"/>
        </w:rPr>
        <w:t> </w:t>
      </w:r>
      <w:hyperlink r:id="rId17">
        <w:r>
          <w:rPr>
            <w:spacing w:val="-2"/>
            <w:sz w:val="20"/>
            <w:u w:val="single"/>
            <w:vertAlign w:val="baseline"/>
          </w:rPr>
          <w:t>ehtm</w:t>
        </w:r>
        <w:r>
          <w:rPr>
            <w:spacing w:val="-2"/>
            <w:sz w:val="20"/>
            <w:vertAlign w:val="baseline"/>
          </w:rPr>
          <w:t>.</w:t>
        </w:r>
      </w:hyperlink>
    </w:p>
    <w:p>
      <w:pPr>
        <w:spacing w:after="0" w:line="237" w:lineRule="auto"/>
        <w:jc w:val="both"/>
        <w:rPr>
          <w:sz w:val="20"/>
        </w:rPr>
        <w:sectPr>
          <w:pgSz w:w="11910" w:h="16840"/>
          <w:pgMar w:header="0" w:footer="1462" w:top="1340" w:bottom="1660" w:left="1560" w:right="1320"/>
        </w:sectPr>
      </w:pPr>
    </w:p>
    <w:p>
      <w:pPr>
        <w:pStyle w:val="BodyText"/>
        <w:spacing w:line="480" w:lineRule="auto" w:before="78"/>
        <w:ind w:left="240" w:right="127" w:firstLine="720"/>
        <w:jc w:val="both"/>
      </w:pPr>
      <w:r>
        <w:rPr/>
        <w:t>Thus, despite some misgivings, the official position of the WTO Membership is that PTAs are compatible with multilateralism and can be used to promote liberalism</w:t>
      </w:r>
      <w:r>
        <w:rPr>
          <w:spacing w:val="-1"/>
        </w:rPr>
        <w:t> </w:t>
      </w:r>
      <w:r>
        <w:rPr/>
        <w:t>and </w:t>
      </w:r>
      <w:r>
        <w:rPr>
          <w:spacing w:val="-2"/>
        </w:rPr>
        <w:t>development.</w:t>
      </w:r>
      <w:r>
        <w:rPr>
          <w:spacing w:val="-2"/>
          <w:vertAlign w:val="superscript"/>
        </w:rPr>
        <w:t>53</w:t>
      </w:r>
    </w:p>
    <w:p>
      <w:pPr>
        <w:pStyle w:val="BodyText"/>
        <w:spacing w:line="480" w:lineRule="auto" w:before="203"/>
        <w:ind w:left="240" w:right="113" w:firstLine="720"/>
        <w:jc w:val="both"/>
      </w:pPr>
      <w:r>
        <w:rPr/>
        <w:t>Since the establishment of the WTO, however, the number of PTAs has grown rapidly. To be</w:t>
      </w:r>
      <w:r>
        <w:rPr>
          <w:spacing w:val="-3"/>
        </w:rPr>
        <w:t> </w:t>
      </w:r>
      <w:r>
        <w:rPr/>
        <w:t>more</w:t>
      </w:r>
      <w:r>
        <w:rPr>
          <w:spacing w:val="-3"/>
        </w:rPr>
        <w:t> </w:t>
      </w:r>
      <w:r>
        <w:rPr/>
        <w:t>specific, there</w:t>
      </w:r>
      <w:r>
        <w:rPr>
          <w:spacing w:val="-3"/>
        </w:rPr>
        <w:t> </w:t>
      </w:r>
      <w:r>
        <w:rPr/>
        <w:t>were</w:t>
      </w:r>
      <w:r>
        <w:rPr>
          <w:spacing w:val="-8"/>
        </w:rPr>
        <w:t> </w:t>
      </w:r>
      <w:r>
        <w:rPr/>
        <w:t>only</w:t>
      </w:r>
      <w:r>
        <w:rPr>
          <w:spacing w:val="-7"/>
        </w:rPr>
        <w:t> </w:t>
      </w:r>
      <w:r>
        <w:rPr/>
        <w:t>124</w:t>
      </w:r>
      <w:r>
        <w:rPr>
          <w:spacing w:val="-2"/>
        </w:rPr>
        <w:t> </w:t>
      </w:r>
      <w:r>
        <w:rPr/>
        <w:t>PTAs</w:t>
      </w:r>
      <w:r>
        <w:rPr>
          <w:spacing w:val="-4"/>
        </w:rPr>
        <w:t> </w:t>
      </w:r>
      <w:r>
        <w:rPr/>
        <w:t>during</w:t>
      </w:r>
      <w:r>
        <w:rPr>
          <w:spacing w:val="-2"/>
        </w:rPr>
        <w:t> </w:t>
      </w:r>
      <w:r>
        <w:rPr/>
        <w:t>the</w:t>
      </w:r>
      <w:r>
        <w:rPr>
          <w:spacing w:val="-3"/>
        </w:rPr>
        <w:t> </w:t>
      </w:r>
      <w:r>
        <w:rPr/>
        <w:t>GATT years, while</w:t>
      </w:r>
      <w:r>
        <w:rPr>
          <w:spacing w:val="-3"/>
        </w:rPr>
        <w:t> </w:t>
      </w:r>
      <w:r>
        <w:rPr/>
        <w:t>the succeeding 10 years of the WTO have seen an additional 196 notified PTAs.</w:t>
      </w:r>
      <w:r>
        <w:rPr>
          <w:vertAlign w:val="superscript"/>
        </w:rPr>
        <w:t>54</w:t>
      </w:r>
      <w:r>
        <w:rPr>
          <w:vertAlign w:val="baseline"/>
        </w:rPr>
        <w:t> More importantly, the rate at which PTAs are being negotiated has accelerated since the failed Seattle and Cancun Ministerial and the painstakingly slow progress of the Doha Round. This rapid rise in PTAs can be shown by the fact that 43 PTAs were notified to the WTO between January 2004 and February 2005.</w:t>
      </w:r>
      <w:r>
        <w:rPr>
          <w:vertAlign w:val="superscript"/>
        </w:rPr>
        <w:t>55</w:t>
      </w:r>
    </w:p>
    <w:p>
      <w:pPr>
        <w:pStyle w:val="BodyText"/>
        <w:spacing w:line="480" w:lineRule="auto" w:before="198"/>
        <w:ind w:left="240" w:right="118" w:firstLine="720"/>
        <w:jc w:val="both"/>
      </w:pPr>
      <w:r>
        <w:rPr/>
        <w:t>This explosion of PTAs appears not to be driven by any particular country, as every WTO member except Mongolia is now a member of one or more PTAs or is negotiating one or more PTA at present.</w:t>
      </w:r>
      <w:r>
        <w:rPr>
          <w:vertAlign w:val="superscript"/>
        </w:rPr>
        <w:t>56</w:t>
      </w:r>
      <w:r>
        <w:rPr>
          <w:vertAlign w:val="baseline"/>
        </w:rPr>
        <w:t> However, it must be noted that the United States, the European Community and several nations in the Asia – Pacific region are all negotiating several PTAs and their combined economic strength is causing other nations to follow. This rise in PTAs and correspondingly the dramatic rise in world share of preferential trade over the last 10 years have several important consequences.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629312">
                <wp:simplePos x="0" y="0"/>
                <wp:positionH relativeFrom="page">
                  <wp:posOffset>1143609</wp:posOffset>
                </wp:positionH>
                <wp:positionV relativeFrom="paragraph">
                  <wp:posOffset>163127</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844697pt;width:144.050pt;height:.72003pt;mso-position-horizontal-relative:page;mso-position-vertical-relative:paragraph;z-index:-15687168;mso-wrap-distance-left:0;mso-wrap-distance-right:0" id="docshape88" filled="true" fillcolor="#000000" stroked="false">
                <v:fill type="solid"/>
                <w10:wrap type="topAndBottom"/>
              </v:rect>
            </w:pict>
          </mc:Fallback>
        </mc:AlternateContent>
      </w:r>
    </w:p>
    <w:p>
      <w:pPr>
        <w:spacing w:line="240" w:lineRule="auto" w:before="102"/>
        <w:ind w:left="240" w:right="113" w:firstLine="0"/>
        <w:jc w:val="both"/>
        <w:rPr>
          <w:sz w:val="20"/>
        </w:rPr>
      </w:pPr>
      <w:r>
        <w:rPr>
          <w:rFonts w:ascii="Calibri" w:hAnsi="Calibri"/>
          <w:sz w:val="20"/>
          <w:vertAlign w:val="superscript"/>
        </w:rPr>
        <w:t>53</w:t>
      </w:r>
      <w:r>
        <w:rPr>
          <w:rFonts w:ascii="Calibri" w:hAnsi="Calibri"/>
          <w:sz w:val="20"/>
          <w:vertAlign w:val="baseline"/>
        </w:rPr>
        <w:t> </w:t>
      </w:r>
      <w:r>
        <w:rPr>
          <w:sz w:val="20"/>
          <w:vertAlign w:val="baseline"/>
        </w:rPr>
        <w:t>Several academics and Commentators have studied the effects of PTAs on Member and non-member countries and have disagreed in their conclusions. See e.g. S. Devos, </w:t>
      </w:r>
      <w:r>
        <w:rPr>
          <w:i/>
          <w:sz w:val="20"/>
          <w:vertAlign w:val="baseline"/>
        </w:rPr>
        <w:t>Regional Integration and the Multilateral Trading System: Synergy and Divergence </w:t>
      </w:r>
      <w:r>
        <w:rPr>
          <w:sz w:val="20"/>
          <w:vertAlign w:val="baseline"/>
        </w:rPr>
        <w:t>(OECD) Paris 1995; A Panganya, „</w:t>
      </w:r>
      <w:r>
        <w:rPr>
          <w:i/>
          <w:sz w:val="20"/>
          <w:vertAlign w:val="baseline"/>
        </w:rPr>
        <w:t>The Regionalism Debate: An Overview </w:t>
      </w:r>
      <w:r>
        <w:rPr>
          <w:sz w:val="20"/>
          <w:vertAlign w:val="baseline"/>
        </w:rPr>
        <w:t>(supra). A Krugar „Are Preferential Trade Agreements, Trade – Liberalizing or Protectionist?” (1999) 13(4) Journal of Econ. Perspective</w:t>
      </w:r>
    </w:p>
    <w:p>
      <w:pPr>
        <w:spacing w:line="235" w:lineRule="auto" w:before="7"/>
        <w:ind w:left="240" w:right="109" w:firstLine="0"/>
        <w:jc w:val="left"/>
        <w:rPr>
          <w:sz w:val="20"/>
        </w:rPr>
      </w:pPr>
      <w:r>
        <w:rPr>
          <w:rFonts w:ascii="Calibri" w:hAnsi="Calibri"/>
          <w:sz w:val="20"/>
          <w:vertAlign w:val="superscript"/>
        </w:rPr>
        <w:t>54</w:t>
      </w:r>
      <w:r>
        <w:rPr>
          <w:rFonts w:ascii="Calibri" w:hAnsi="Calibri"/>
          <w:spacing w:val="30"/>
          <w:sz w:val="20"/>
          <w:vertAlign w:val="baseline"/>
        </w:rPr>
        <w:t> </w:t>
      </w:r>
      <w:r>
        <w:rPr>
          <w:sz w:val="20"/>
          <w:vertAlign w:val="baseline"/>
        </w:rPr>
        <w:t>J.A.</w:t>
      </w:r>
      <w:r>
        <w:rPr>
          <w:spacing w:val="26"/>
          <w:sz w:val="20"/>
          <w:vertAlign w:val="baseline"/>
        </w:rPr>
        <w:t> </w:t>
      </w:r>
      <w:r>
        <w:rPr>
          <w:sz w:val="20"/>
          <w:vertAlign w:val="baseline"/>
        </w:rPr>
        <w:t>Crawford</w:t>
      </w:r>
      <w:r>
        <w:rPr>
          <w:spacing w:val="24"/>
          <w:sz w:val="20"/>
          <w:vertAlign w:val="baseline"/>
        </w:rPr>
        <w:t> </w:t>
      </w:r>
      <w:r>
        <w:rPr>
          <w:sz w:val="20"/>
          <w:vertAlign w:val="baseline"/>
        </w:rPr>
        <w:t>and</w:t>
      </w:r>
      <w:r>
        <w:rPr>
          <w:spacing w:val="24"/>
          <w:sz w:val="20"/>
          <w:vertAlign w:val="baseline"/>
        </w:rPr>
        <w:t> </w:t>
      </w:r>
      <w:r>
        <w:rPr>
          <w:sz w:val="20"/>
          <w:vertAlign w:val="baseline"/>
        </w:rPr>
        <w:t>R.V.</w:t>
      </w:r>
      <w:r>
        <w:rPr>
          <w:spacing w:val="26"/>
          <w:sz w:val="20"/>
          <w:vertAlign w:val="baseline"/>
        </w:rPr>
        <w:t> </w:t>
      </w:r>
      <w:r>
        <w:rPr>
          <w:sz w:val="20"/>
          <w:vertAlign w:val="baseline"/>
        </w:rPr>
        <w:t>Florentine,</w:t>
      </w:r>
      <w:r>
        <w:rPr>
          <w:spacing w:val="30"/>
          <w:sz w:val="20"/>
          <w:vertAlign w:val="baseline"/>
        </w:rPr>
        <w:t> </w:t>
      </w:r>
      <w:r>
        <w:rPr>
          <w:i/>
          <w:sz w:val="20"/>
          <w:vertAlign w:val="baseline"/>
        </w:rPr>
        <w:t>‘The</w:t>
      </w:r>
      <w:r>
        <w:rPr>
          <w:i/>
          <w:spacing w:val="26"/>
          <w:sz w:val="20"/>
          <w:vertAlign w:val="baseline"/>
        </w:rPr>
        <w:t> </w:t>
      </w:r>
      <w:r>
        <w:rPr>
          <w:i/>
          <w:sz w:val="20"/>
          <w:vertAlign w:val="baseline"/>
        </w:rPr>
        <w:t>Changing</w:t>
      </w:r>
      <w:r>
        <w:rPr>
          <w:i/>
          <w:spacing w:val="24"/>
          <w:sz w:val="20"/>
          <w:vertAlign w:val="baseline"/>
        </w:rPr>
        <w:t> </w:t>
      </w:r>
      <w:r>
        <w:rPr>
          <w:i/>
          <w:sz w:val="20"/>
          <w:vertAlign w:val="baseline"/>
        </w:rPr>
        <w:t>Landscape</w:t>
      </w:r>
      <w:r>
        <w:rPr>
          <w:i/>
          <w:spacing w:val="26"/>
          <w:sz w:val="20"/>
          <w:vertAlign w:val="baseline"/>
        </w:rPr>
        <w:t> </w:t>
      </w:r>
      <w:r>
        <w:rPr>
          <w:i/>
          <w:sz w:val="20"/>
          <w:vertAlign w:val="baseline"/>
        </w:rPr>
        <w:t>of</w:t>
      </w:r>
      <w:r>
        <w:rPr>
          <w:i/>
          <w:spacing w:val="21"/>
          <w:sz w:val="20"/>
          <w:vertAlign w:val="baseline"/>
        </w:rPr>
        <w:t> </w:t>
      </w:r>
      <w:r>
        <w:rPr>
          <w:i/>
          <w:sz w:val="20"/>
          <w:vertAlign w:val="baseline"/>
        </w:rPr>
        <w:t>Regional</w:t>
      </w:r>
      <w:r>
        <w:rPr>
          <w:i/>
          <w:spacing w:val="26"/>
          <w:sz w:val="20"/>
          <w:vertAlign w:val="baseline"/>
        </w:rPr>
        <w:t> </w:t>
      </w:r>
      <w:r>
        <w:rPr>
          <w:i/>
          <w:sz w:val="20"/>
          <w:vertAlign w:val="baseline"/>
        </w:rPr>
        <w:t>Trade</w:t>
      </w:r>
      <w:r>
        <w:rPr>
          <w:i/>
          <w:spacing w:val="26"/>
          <w:sz w:val="20"/>
          <w:vertAlign w:val="baseline"/>
        </w:rPr>
        <w:t> </w:t>
      </w:r>
      <w:r>
        <w:rPr>
          <w:i/>
          <w:sz w:val="20"/>
          <w:vertAlign w:val="baseline"/>
        </w:rPr>
        <w:t>Agreements,</w:t>
      </w:r>
      <w:r>
        <w:rPr>
          <w:i/>
          <w:spacing w:val="33"/>
          <w:sz w:val="20"/>
          <w:vertAlign w:val="baseline"/>
        </w:rPr>
        <w:t> </w:t>
      </w:r>
      <w:r>
        <w:rPr>
          <w:sz w:val="20"/>
          <w:vertAlign w:val="baseline"/>
        </w:rPr>
        <w:t>World Trade Organization. Working paper (Geneva, 2005) available at </w:t>
      </w:r>
      <w:hyperlink r:id="rId18">
        <w:r>
          <w:rPr>
            <w:spacing w:val="-2"/>
            <w:sz w:val="20"/>
            <w:u w:val="single"/>
            <w:vertAlign w:val="baseline"/>
          </w:rPr>
          <w:t>www.wto.org/english/res/booksp.e./discussion-papers-e.pdf</w:t>
        </w:r>
        <w:r>
          <w:rPr>
            <w:spacing w:val="-2"/>
            <w:sz w:val="20"/>
            <w:vertAlign w:val="baseline"/>
          </w:rPr>
          <w:t>.</w:t>
        </w:r>
      </w:hyperlink>
    </w:p>
    <w:p>
      <w:pPr>
        <w:spacing w:before="7"/>
        <w:ind w:left="240" w:right="0" w:firstLine="0"/>
        <w:jc w:val="left"/>
        <w:rPr>
          <w:sz w:val="20"/>
        </w:rPr>
      </w:pPr>
      <w:r>
        <w:rPr>
          <w:rFonts w:ascii="Calibri" w:hAnsi="Calibri"/>
          <w:sz w:val="20"/>
          <w:vertAlign w:val="superscript"/>
        </w:rPr>
        <w:t>55</w:t>
      </w:r>
      <w:r>
        <w:rPr>
          <w:rFonts w:ascii="Calibri" w:hAnsi="Calibri"/>
          <w:spacing w:val="1"/>
          <w:sz w:val="20"/>
          <w:vertAlign w:val="baseline"/>
        </w:rPr>
        <w:t> </w:t>
      </w:r>
      <w:r>
        <w:rPr>
          <w:sz w:val="20"/>
          <w:vertAlign w:val="baseline"/>
        </w:rPr>
        <w:t>Simon</w:t>
      </w:r>
      <w:r>
        <w:rPr>
          <w:spacing w:val="-6"/>
          <w:sz w:val="20"/>
          <w:vertAlign w:val="baseline"/>
        </w:rPr>
        <w:t> </w:t>
      </w:r>
      <w:r>
        <w:rPr>
          <w:sz w:val="20"/>
          <w:vertAlign w:val="baseline"/>
        </w:rPr>
        <w:t>Lester</w:t>
      </w:r>
      <w:r>
        <w:rPr>
          <w:spacing w:val="-1"/>
          <w:sz w:val="20"/>
          <w:vertAlign w:val="baseline"/>
        </w:rPr>
        <w:t> </w:t>
      </w:r>
      <w:r>
        <w:rPr>
          <w:sz w:val="20"/>
          <w:vertAlign w:val="baseline"/>
        </w:rPr>
        <w:t>et</w:t>
      </w:r>
      <w:r>
        <w:rPr>
          <w:spacing w:val="-9"/>
          <w:sz w:val="20"/>
          <w:vertAlign w:val="baseline"/>
        </w:rPr>
        <w:t> </w:t>
      </w:r>
      <w:r>
        <w:rPr>
          <w:sz w:val="20"/>
          <w:vertAlign w:val="baseline"/>
        </w:rPr>
        <w:t>al</w:t>
      </w:r>
      <w:r>
        <w:rPr>
          <w:spacing w:val="-8"/>
          <w:sz w:val="20"/>
          <w:vertAlign w:val="baseline"/>
        </w:rPr>
        <w:t> </w:t>
      </w:r>
      <w:r>
        <w:rPr>
          <w:sz w:val="20"/>
          <w:vertAlign w:val="baseline"/>
        </w:rPr>
        <w:t>„World</w:t>
      </w:r>
      <w:r>
        <w:rPr>
          <w:spacing w:val="-10"/>
          <w:sz w:val="20"/>
          <w:vertAlign w:val="baseline"/>
        </w:rPr>
        <w:t> </w:t>
      </w:r>
      <w:r>
        <w:rPr>
          <w:sz w:val="20"/>
          <w:vertAlign w:val="baseline"/>
        </w:rPr>
        <w:t>Trade</w:t>
      </w:r>
      <w:r>
        <w:rPr>
          <w:spacing w:val="-8"/>
          <w:sz w:val="20"/>
          <w:vertAlign w:val="baseline"/>
        </w:rPr>
        <w:t> </w:t>
      </w:r>
      <w:r>
        <w:rPr>
          <w:spacing w:val="-4"/>
          <w:sz w:val="20"/>
          <w:vertAlign w:val="baseline"/>
        </w:rPr>
        <w:t>Law.</w:t>
      </w:r>
    </w:p>
    <w:p>
      <w:pPr>
        <w:spacing w:before="1"/>
        <w:ind w:left="240" w:right="0" w:firstLine="0"/>
        <w:jc w:val="left"/>
        <w:rPr>
          <w:sz w:val="20"/>
        </w:rPr>
      </w:pPr>
      <w:r>
        <w:rPr>
          <w:rFonts w:ascii="Calibri"/>
          <w:sz w:val="20"/>
          <w:vertAlign w:val="superscript"/>
        </w:rPr>
        <w:t>56</w:t>
      </w:r>
      <w:r>
        <w:rPr>
          <w:rFonts w:ascii="Calibri"/>
          <w:spacing w:val="8"/>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Heading2"/>
        <w:numPr>
          <w:ilvl w:val="2"/>
          <w:numId w:val="30"/>
        </w:numPr>
        <w:tabs>
          <w:tab w:pos="959" w:val="left" w:leader="none"/>
        </w:tabs>
        <w:spacing w:line="240" w:lineRule="auto" w:before="63" w:after="0"/>
        <w:ind w:left="959" w:right="0" w:hanging="719"/>
        <w:jc w:val="both"/>
      </w:pPr>
      <w:r>
        <w:rPr/>
        <w:t>Regionalism</w:t>
      </w:r>
      <w:r>
        <w:rPr>
          <w:spacing w:val="-6"/>
        </w:rPr>
        <w:t> </w:t>
      </w:r>
      <w:r>
        <w:rPr/>
        <w:t>versus</w:t>
      </w:r>
      <w:r>
        <w:rPr>
          <w:spacing w:val="-5"/>
        </w:rPr>
        <w:t> </w:t>
      </w:r>
      <w:r>
        <w:rPr>
          <w:spacing w:val="-2"/>
        </w:rPr>
        <w:t>Multilateralism</w:t>
      </w:r>
    </w:p>
    <w:p>
      <w:pPr>
        <w:pStyle w:val="BodyText"/>
        <w:spacing w:line="480" w:lineRule="auto" w:before="271"/>
        <w:ind w:left="240" w:right="123" w:firstLine="720"/>
        <w:jc w:val="both"/>
      </w:pPr>
      <w:r>
        <w:rPr/>
        <w:t>Deeper</w:t>
      </w:r>
      <w:r>
        <w:rPr>
          <w:spacing w:val="-2"/>
        </w:rPr>
        <w:t> </w:t>
      </w:r>
      <w:r>
        <w:rPr/>
        <w:t>economic integration</w:t>
      </w:r>
      <w:r>
        <w:rPr>
          <w:spacing w:val="-7"/>
        </w:rPr>
        <w:t> </w:t>
      </w:r>
      <w:r>
        <w:rPr/>
        <w:t>accomplished</w:t>
      </w:r>
      <w:r>
        <w:rPr>
          <w:spacing w:val="-3"/>
        </w:rPr>
        <w:t> </w:t>
      </w:r>
      <w:r>
        <w:rPr/>
        <w:t>through</w:t>
      </w:r>
      <w:r>
        <w:rPr>
          <w:spacing w:val="-7"/>
        </w:rPr>
        <w:t> </w:t>
      </w:r>
      <w:r>
        <w:rPr/>
        <w:t>PTAs</w:t>
      </w:r>
      <w:r>
        <w:rPr>
          <w:spacing w:val="-6"/>
        </w:rPr>
        <w:t> </w:t>
      </w:r>
      <w:r>
        <w:rPr/>
        <w:t>has</w:t>
      </w:r>
      <w:r>
        <w:rPr>
          <w:spacing w:val="-1"/>
        </w:rPr>
        <w:t> </w:t>
      </w:r>
      <w:r>
        <w:rPr/>
        <w:t>been</w:t>
      </w:r>
      <w:r>
        <w:rPr>
          <w:spacing w:val="-7"/>
        </w:rPr>
        <w:t> </w:t>
      </w:r>
      <w:r>
        <w:rPr/>
        <w:t>undertaken</w:t>
      </w:r>
      <w:r>
        <w:rPr>
          <w:spacing w:val="-3"/>
        </w:rPr>
        <w:t> </w:t>
      </w:r>
      <w:r>
        <w:rPr/>
        <w:t>for a number of reasons. First, PTAs ease trade between natural</w:t>
      </w:r>
      <w:r>
        <w:rPr>
          <w:spacing w:val="-1"/>
        </w:rPr>
        <w:t> </w:t>
      </w:r>
      <w:r>
        <w:rPr/>
        <w:t>trading partners (such as the United States and Canada) and encourage trade and investment in developing countries from developed countries. In addition, it has been argued that PTAs can be negotiated much faster than the multilateral process, enable parties to liberalize beyond the levels achievable through multilateral</w:t>
      </w:r>
      <w:r>
        <w:rPr>
          <w:spacing w:val="-1"/>
        </w:rPr>
        <w:t> </w:t>
      </w:r>
      <w:r>
        <w:rPr/>
        <w:t>consensus and may be able to address specific issues that do not even register on the multilateral menu.</w:t>
      </w:r>
      <w:r>
        <w:rPr>
          <w:vertAlign w:val="superscript"/>
        </w:rPr>
        <w:t>57</w:t>
      </w:r>
      <w:r>
        <w:rPr>
          <w:vertAlign w:val="baseline"/>
        </w:rPr>
        <w:t> In this regard, the resulting achievements in trade liberalization substantially complement the WTO and can be an important building block for future multilateral liberalization.</w:t>
      </w:r>
    </w:p>
    <w:p>
      <w:pPr>
        <w:pStyle w:val="BodyText"/>
        <w:spacing w:line="480" w:lineRule="auto" w:before="204"/>
        <w:ind w:left="240" w:right="120" w:firstLine="720"/>
        <w:jc w:val="both"/>
      </w:pPr>
      <w:r>
        <w:rPr/>
        <w:t>In addition bilateral/regional opportunities may help developing countries to gain from regional integration and stronger economic ties to developed countries improving both the trading regimes and the rule of law while implementing structural reforms necessary to further their integration into the world economy.</w:t>
      </w:r>
      <w:r>
        <w:rPr>
          <w:vertAlign w:val="superscript"/>
        </w:rPr>
        <w:t>58</w:t>
      </w:r>
      <w:r>
        <w:rPr>
          <w:vertAlign w:val="baseline"/>
        </w:rPr>
        <w:t> As a flow on effect, this could serve further to open and liberalize developing country economies on the multilateral stage. PTAs often also force change to several</w:t>
      </w:r>
      <w:r>
        <w:rPr>
          <w:spacing w:val="-1"/>
          <w:vertAlign w:val="baseline"/>
        </w:rPr>
        <w:t> </w:t>
      </w:r>
      <w:r>
        <w:rPr>
          <w:vertAlign w:val="baseline"/>
        </w:rPr>
        <w:t>areas not fully covered by the multilateral system (such as trade and the environment labour and investment) and, in a sense, are laboratories for experimentation.</w:t>
      </w:r>
    </w:p>
    <w:p>
      <w:pPr>
        <w:pStyle w:val="BodyText"/>
        <w:spacing w:line="480" w:lineRule="auto" w:before="199"/>
        <w:ind w:left="240" w:right="109" w:firstLine="720"/>
        <w:jc w:val="both"/>
      </w:pPr>
      <w:r>
        <w:rPr/>
        <w:t>For example, if</w:t>
      </w:r>
      <w:r>
        <w:rPr>
          <w:spacing w:val="-9"/>
        </w:rPr>
        <w:t> </w:t>
      </w:r>
      <w:r>
        <w:rPr/>
        <w:t>the</w:t>
      </w:r>
      <w:r>
        <w:rPr>
          <w:spacing w:val="-2"/>
        </w:rPr>
        <w:t> </w:t>
      </w:r>
      <w:r>
        <w:rPr/>
        <w:t>U.S. succeeds in</w:t>
      </w:r>
      <w:r>
        <w:rPr>
          <w:spacing w:val="-1"/>
        </w:rPr>
        <w:t> </w:t>
      </w:r>
      <w:r>
        <w:rPr/>
        <w:t>including</w:t>
      </w:r>
      <w:r>
        <w:rPr>
          <w:spacing w:val="-1"/>
        </w:rPr>
        <w:t> </w:t>
      </w:r>
      <w:r>
        <w:rPr/>
        <w:t>environmental</w:t>
      </w:r>
      <w:r>
        <w:rPr>
          <w:spacing w:val="-10"/>
        </w:rPr>
        <w:t> </w:t>
      </w:r>
      <w:r>
        <w:rPr/>
        <w:t>and labour standards in its Free Trade Areas with both developed and developing countries, such provisions may become common place and eventually be eased into the multilateral agreements. As</w:t>
      </w:r>
      <w:r>
        <w:rPr>
          <w:spacing w:val="40"/>
        </w:rPr>
        <w:t> </w:t>
      </w:r>
      <w:r>
        <w:rPr/>
        <w:t>it currently</w:t>
      </w:r>
      <w:r>
        <w:rPr>
          <w:spacing w:val="-7"/>
        </w:rPr>
        <w:t> </w:t>
      </w:r>
      <w:r>
        <w:rPr/>
        <w:t>stands,</w:t>
      </w:r>
      <w:r>
        <w:rPr>
          <w:spacing w:val="-1"/>
        </w:rPr>
        <w:t> </w:t>
      </w:r>
      <w:r>
        <w:rPr/>
        <w:t>strong</w:t>
      </w:r>
      <w:r>
        <w:rPr>
          <w:spacing w:val="-2"/>
        </w:rPr>
        <w:t> </w:t>
      </w:r>
      <w:r>
        <w:rPr/>
        <w:t>developing</w:t>
      </w:r>
      <w:r>
        <w:rPr>
          <w:spacing w:val="-2"/>
        </w:rPr>
        <w:t> </w:t>
      </w:r>
      <w:r>
        <w:rPr/>
        <w:t>countries</w:t>
      </w:r>
      <w:r>
        <w:rPr>
          <w:spacing w:val="-4"/>
        </w:rPr>
        <w:t> </w:t>
      </w:r>
      <w:r>
        <w:rPr/>
        <w:t>opposition</w:t>
      </w:r>
      <w:r>
        <w:rPr>
          <w:spacing w:val="-3"/>
        </w:rPr>
        <w:t> </w:t>
      </w:r>
      <w:r>
        <w:rPr/>
        <w:t>is blocking</w:t>
      </w:r>
      <w:r>
        <w:rPr>
          <w:spacing w:val="-2"/>
        </w:rPr>
        <w:t> </w:t>
      </w:r>
      <w:r>
        <w:rPr/>
        <w:t>the</w:t>
      </w:r>
      <w:r>
        <w:rPr>
          <w:spacing w:val="1"/>
        </w:rPr>
        <w:t> </w:t>
      </w:r>
      <w:r>
        <w:rPr/>
        <w:t>inclusion</w:t>
      </w:r>
      <w:r>
        <w:rPr>
          <w:spacing w:val="-7"/>
        </w:rPr>
        <w:t> </w:t>
      </w:r>
      <w:r>
        <w:rPr/>
        <w:t>of</w:t>
      </w:r>
      <w:r>
        <w:rPr>
          <w:spacing w:val="3"/>
        </w:rPr>
        <w:t> </w:t>
      </w:r>
      <w:r>
        <w:rPr>
          <w:spacing w:val="-5"/>
        </w:rPr>
        <w:t>any</w:t>
      </w:r>
    </w:p>
    <w:p>
      <w:pPr>
        <w:pStyle w:val="BodyText"/>
        <w:rPr>
          <w:sz w:val="20"/>
        </w:rPr>
      </w:pPr>
    </w:p>
    <w:p>
      <w:pPr>
        <w:pStyle w:val="BodyText"/>
        <w:spacing w:before="28"/>
        <w:rPr>
          <w:sz w:val="20"/>
        </w:rPr>
      </w:pPr>
      <w:r>
        <w:rPr/>
        <mc:AlternateContent>
          <mc:Choice Requires="wps">
            <w:drawing>
              <wp:anchor distT="0" distB="0" distL="0" distR="0" allowOverlap="1" layoutInCell="1" locked="0" behindDoc="1" simplePos="0" relativeHeight="487629824">
                <wp:simplePos x="0" y="0"/>
                <wp:positionH relativeFrom="page">
                  <wp:posOffset>1143609</wp:posOffset>
                </wp:positionH>
                <wp:positionV relativeFrom="paragraph">
                  <wp:posOffset>179468</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131397pt;width:144.050pt;height:.71997pt;mso-position-horizontal-relative:page;mso-position-vertical-relative:paragraph;z-index:-15686656;mso-wrap-distance-left:0;mso-wrap-distance-right:0" id="docshape89" filled="true" fillcolor="#000000" stroked="false">
                <v:fill type="solid"/>
                <w10:wrap type="topAndBottom"/>
              </v:rect>
            </w:pict>
          </mc:Fallback>
        </mc:AlternateContent>
      </w:r>
    </w:p>
    <w:p>
      <w:pPr>
        <w:spacing w:before="102"/>
        <w:ind w:left="240" w:right="0" w:firstLine="0"/>
        <w:jc w:val="left"/>
        <w:rPr>
          <w:sz w:val="20"/>
        </w:rPr>
      </w:pPr>
      <w:r>
        <w:rPr>
          <w:rFonts w:ascii="Calibri"/>
          <w:sz w:val="20"/>
          <w:vertAlign w:val="superscript"/>
        </w:rPr>
        <w:t>57</w:t>
      </w:r>
      <w:r>
        <w:rPr>
          <w:rFonts w:ascii="Calibri"/>
          <w:spacing w:val="8"/>
          <w:sz w:val="20"/>
          <w:vertAlign w:val="baseline"/>
        </w:rPr>
        <w:t> </w:t>
      </w:r>
      <w:r>
        <w:rPr>
          <w:spacing w:val="-4"/>
          <w:sz w:val="20"/>
          <w:vertAlign w:val="baseline"/>
        </w:rPr>
        <w:t>Ibid</w:t>
      </w:r>
    </w:p>
    <w:p>
      <w:pPr>
        <w:spacing w:before="1"/>
        <w:ind w:left="240" w:right="0" w:firstLine="0"/>
        <w:jc w:val="left"/>
        <w:rPr>
          <w:sz w:val="20"/>
        </w:rPr>
      </w:pPr>
      <w:r>
        <w:rPr>
          <w:rFonts w:ascii="Calibri"/>
          <w:sz w:val="20"/>
          <w:vertAlign w:val="superscript"/>
        </w:rPr>
        <w:t>58</w:t>
      </w:r>
      <w:r>
        <w:rPr>
          <w:rFonts w:ascii="Calibri"/>
          <w:spacing w:val="8"/>
          <w:sz w:val="20"/>
          <w:vertAlign w:val="baseline"/>
        </w:rPr>
        <w:t> </w:t>
      </w:r>
      <w:r>
        <w:rPr>
          <w:spacing w:val="-4"/>
          <w:sz w:val="20"/>
          <w:vertAlign w:val="baseline"/>
        </w:rPr>
        <w:t>Ibid</w:t>
      </w:r>
    </w:p>
    <w:p>
      <w:pPr>
        <w:spacing w:after="0"/>
        <w:jc w:val="left"/>
        <w:rPr>
          <w:sz w:val="20"/>
        </w:rPr>
        <w:sectPr>
          <w:pgSz w:w="11910" w:h="16840"/>
          <w:pgMar w:header="0" w:footer="1462" w:top="1360" w:bottom="1660" w:left="1560" w:right="1320"/>
        </w:sectPr>
      </w:pPr>
    </w:p>
    <w:p>
      <w:pPr>
        <w:pStyle w:val="BodyText"/>
        <w:spacing w:line="480" w:lineRule="auto" w:before="98"/>
        <w:ind w:left="240" w:right="119"/>
        <w:jc w:val="both"/>
      </w:pPr>
      <w:r>
        <w:rPr/>
        <w:t>environmental or labour standards into the WTO agreements.</w:t>
      </w:r>
      <w:r>
        <w:rPr>
          <w:vertAlign w:val="superscript"/>
        </w:rPr>
        <w:t>59</w:t>
      </w:r>
      <w:r>
        <w:rPr>
          <w:vertAlign w:val="baseline"/>
        </w:rPr>
        <w:t> In fact, those countries have incentives to encourage their inclusion into the multilateral agreements for the simple reason that if they know how to abide by the stringent rules and other developing countries (i.e. competitors) do not, they lose any competitive advantage they may have had over those countries, and are effectively disadvantaged. This aspects of PTAs has been championed by some and condemned by others.</w:t>
      </w:r>
    </w:p>
    <w:p>
      <w:pPr>
        <w:pStyle w:val="BodyText"/>
        <w:spacing w:line="480" w:lineRule="auto" w:before="203"/>
        <w:ind w:left="240" w:right="115" w:firstLine="720"/>
        <w:jc w:val="both"/>
      </w:pPr>
      <w:r>
        <w:rPr/>
        <w:t>The feeling among many WTO Members now is that, because multilateralism is stalled, the momentum</w:t>
      </w:r>
      <w:r>
        <w:rPr>
          <w:spacing w:val="-10"/>
        </w:rPr>
        <w:t> </w:t>
      </w:r>
      <w:r>
        <w:rPr/>
        <w:t>created by Free Trade Areas is needed to underpin</w:t>
      </w:r>
      <w:r>
        <w:rPr>
          <w:spacing w:val="-6"/>
        </w:rPr>
        <w:t> </w:t>
      </w:r>
      <w:r>
        <w:rPr/>
        <w:t>the multilateral environment. Therefore, they do not view Preferential Trade Agreements as mutually exclusive of multilateral negotiations, but rather as a tool to influence the multilateral agenda positively by going beyond what is available at the present time. Put simply, they feel</w:t>
      </w:r>
      <w:r>
        <w:rPr>
          <w:spacing w:val="-5"/>
        </w:rPr>
        <w:t> </w:t>
      </w:r>
      <w:r>
        <w:rPr/>
        <w:t>that PTAs have the</w:t>
      </w:r>
      <w:r>
        <w:rPr>
          <w:spacing w:val="-1"/>
        </w:rPr>
        <w:t> </w:t>
      </w:r>
      <w:r>
        <w:rPr/>
        <w:t>ability</w:t>
      </w:r>
      <w:r>
        <w:rPr>
          <w:spacing w:val="-5"/>
        </w:rPr>
        <w:t> </w:t>
      </w:r>
      <w:r>
        <w:rPr/>
        <w:t>to establish prototypes for liberalization in a wide</w:t>
      </w:r>
      <w:r>
        <w:rPr>
          <w:spacing w:val="-1"/>
        </w:rPr>
        <w:t> </w:t>
      </w:r>
      <w:r>
        <w:rPr/>
        <w:t>range of trading areas; including services; e-commerce, intellectual property, transparency in government regulations and procurement and better enforcement of labour and environmental protections that are simply not possible on the multilateral stage.</w:t>
      </w:r>
      <w:r>
        <w:rPr>
          <w:vertAlign w:val="superscript"/>
        </w:rPr>
        <w:t>60</w:t>
      </w:r>
    </w:p>
    <w:p>
      <w:pPr>
        <w:pStyle w:val="BodyText"/>
        <w:spacing w:line="480" w:lineRule="auto" w:before="199"/>
        <w:ind w:left="240" w:right="124" w:firstLine="720"/>
        <w:jc w:val="both"/>
      </w:pPr>
      <w:r>
        <w:rPr/>
        <w:t>Another arguably more important, reason why members are negotiating PTAs is</w:t>
      </w:r>
      <w:r>
        <w:rPr>
          <w:spacing w:val="40"/>
        </w:rPr>
        <w:t> </w:t>
      </w:r>
      <w:r>
        <w:rPr/>
        <w:t>so that they</w:t>
      </w:r>
      <w:r>
        <w:rPr>
          <w:spacing w:val="-2"/>
        </w:rPr>
        <w:t> </w:t>
      </w:r>
      <w:r>
        <w:rPr/>
        <w:t>do not wish to be left behind and become disadvantaged in the world trading system. As</w:t>
      </w:r>
      <w:r>
        <w:rPr>
          <w:spacing w:val="-1"/>
        </w:rPr>
        <w:t> </w:t>
      </w:r>
      <w:r>
        <w:rPr/>
        <w:t>a</w:t>
      </w:r>
      <w:r>
        <w:rPr>
          <w:spacing w:val="-4"/>
        </w:rPr>
        <w:t> </w:t>
      </w:r>
      <w:r>
        <w:rPr/>
        <w:t>result of</w:t>
      </w:r>
      <w:r>
        <w:rPr>
          <w:spacing w:val="-6"/>
        </w:rPr>
        <w:t> </w:t>
      </w:r>
      <w:r>
        <w:rPr/>
        <w:t>increased bilateralism</w:t>
      </w:r>
      <w:r>
        <w:rPr>
          <w:spacing w:val="-3"/>
        </w:rPr>
        <w:t> </w:t>
      </w:r>
      <w:r>
        <w:rPr/>
        <w:t>in</w:t>
      </w:r>
      <w:r>
        <w:rPr>
          <w:spacing w:val="-3"/>
        </w:rPr>
        <w:t> </w:t>
      </w:r>
      <w:r>
        <w:rPr/>
        <w:t>recent years, nations</w:t>
      </w:r>
      <w:r>
        <w:rPr>
          <w:spacing w:val="-5"/>
        </w:rPr>
        <w:t> </w:t>
      </w:r>
      <w:r>
        <w:rPr/>
        <w:t>that remain</w:t>
      </w:r>
      <w:r>
        <w:rPr>
          <w:spacing w:val="-3"/>
        </w:rPr>
        <w:t> </w:t>
      </w:r>
      <w:r>
        <w:rPr/>
        <w:t>relatively inactive on the bilateral front, face actual discrimination in many key markets.</w:t>
      </w:r>
      <w:r>
        <w:rPr>
          <w:vertAlign w:val="superscript"/>
        </w:rPr>
        <w:t>61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630336">
                <wp:simplePos x="0" y="0"/>
                <wp:positionH relativeFrom="page">
                  <wp:posOffset>1143609</wp:posOffset>
                </wp:positionH>
                <wp:positionV relativeFrom="paragraph">
                  <wp:posOffset>202430</wp:posOffset>
                </wp:positionV>
                <wp:extent cx="1829435"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939384pt;width:144.050pt;height:.72003pt;mso-position-horizontal-relative:page;mso-position-vertical-relative:paragraph;z-index:-15686144;mso-wrap-distance-left:0;mso-wrap-distance-right:0" id="docshape90" filled="true" fillcolor="#000000" stroked="false">
                <v:fill type="solid"/>
                <w10:wrap type="topAndBottom"/>
              </v:rect>
            </w:pict>
          </mc:Fallback>
        </mc:AlternateContent>
      </w:r>
    </w:p>
    <w:p>
      <w:pPr>
        <w:spacing w:line="235" w:lineRule="auto" w:before="106"/>
        <w:ind w:left="240" w:right="117" w:firstLine="0"/>
        <w:jc w:val="both"/>
        <w:rPr>
          <w:sz w:val="20"/>
        </w:rPr>
      </w:pPr>
      <w:r>
        <w:rPr>
          <w:rFonts w:ascii="Calibri" w:hAnsi="Calibri"/>
          <w:sz w:val="20"/>
          <w:vertAlign w:val="superscript"/>
        </w:rPr>
        <w:t>59</w:t>
      </w:r>
      <w:r>
        <w:rPr>
          <w:rFonts w:ascii="Calibri" w:hAnsi="Calibri"/>
          <w:sz w:val="20"/>
          <w:vertAlign w:val="baseline"/>
        </w:rPr>
        <w:t> </w:t>
      </w:r>
      <w:r>
        <w:rPr>
          <w:sz w:val="20"/>
          <w:vertAlign w:val="baseline"/>
        </w:rPr>
        <w:t>For arguments against the inclusion of environmental and labour standards in FTAs. See J. Bhagwati </w:t>
      </w:r>
      <w:r>
        <w:rPr>
          <w:i/>
          <w:sz w:val="20"/>
          <w:vertAlign w:val="baseline"/>
        </w:rPr>
        <w:t>‘Preferential Trade Agreements: The Wrong Road’</w:t>
      </w:r>
      <w:r>
        <w:rPr>
          <w:i/>
          <w:spacing w:val="33"/>
          <w:sz w:val="20"/>
          <w:vertAlign w:val="baseline"/>
        </w:rPr>
        <w:t> </w:t>
      </w:r>
      <w:r>
        <w:rPr>
          <w:sz w:val="20"/>
          <w:vertAlign w:val="baseline"/>
        </w:rPr>
        <w:t>(1996) 27 Law and Policy in International Business</w:t>
      </w:r>
      <w:r>
        <w:rPr>
          <w:spacing w:val="40"/>
          <w:sz w:val="20"/>
          <w:vertAlign w:val="baseline"/>
        </w:rPr>
        <w:t> </w:t>
      </w:r>
      <w:r>
        <w:rPr>
          <w:spacing w:val="-4"/>
          <w:sz w:val="20"/>
          <w:vertAlign w:val="baseline"/>
        </w:rPr>
        <w:t>865.</w:t>
      </w:r>
    </w:p>
    <w:p>
      <w:pPr>
        <w:spacing w:before="7"/>
        <w:ind w:left="240" w:right="0" w:firstLine="0"/>
        <w:jc w:val="both"/>
        <w:rPr>
          <w:sz w:val="20"/>
        </w:rPr>
      </w:pPr>
      <w:r>
        <w:rPr>
          <w:rFonts w:ascii="Calibri" w:hAnsi="Calibri"/>
          <w:sz w:val="20"/>
          <w:vertAlign w:val="superscript"/>
        </w:rPr>
        <w:t>60</w:t>
      </w:r>
      <w:r>
        <w:rPr>
          <w:rFonts w:ascii="Calibri" w:hAnsi="Calibri"/>
          <w:spacing w:val="-4"/>
          <w:sz w:val="20"/>
          <w:vertAlign w:val="baseline"/>
        </w:rPr>
        <w:t> </w:t>
      </w:r>
      <w:r>
        <w:rPr>
          <w:sz w:val="20"/>
          <w:vertAlign w:val="baseline"/>
        </w:rPr>
        <w:t>Simon</w:t>
      </w:r>
      <w:r>
        <w:rPr>
          <w:spacing w:val="-9"/>
          <w:sz w:val="20"/>
          <w:vertAlign w:val="baseline"/>
        </w:rPr>
        <w:t> </w:t>
      </w:r>
      <w:r>
        <w:rPr>
          <w:sz w:val="20"/>
          <w:vertAlign w:val="baseline"/>
        </w:rPr>
        <w:t>Lester</w:t>
      </w:r>
      <w:r>
        <w:rPr>
          <w:spacing w:val="-5"/>
          <w:sz w:val="20"/>
          <w:vertAlign w:val="baseline"/>
        </w:rPr>
        <w:t> </w:t>
      </w:r>
      <w:r>
        <w:rPr>
          <w:sz w:val="20"/>
          <w:vertAlign w:val="baseline"/>
        </w:rPr>
        <w:t>et</w:t>
      </w:r>
      <w:r>
        <w:rPr>
          <w:spacing w:val="-12"/>
          <w:sz w:val="20"/>
          <w:vertAlign w:val="baseline"/>
        </w:rPr>
        <w:t> </w:t>
      </w:r>
      <w:r>
        <w:rPr>
          <w:sz w:val="20"/>
          <w:vertAlign w:val="baseline"/>
        </w:rPr>
        <w:t>al</w:t>
      </w:r>
      <w:r>
        <w:rPr>
          <w:spacing w:val="-11"/>
          <w:sz w:val="20"/>
          <w:vertAlign w:val="baseline"/>
        </w:rPr>
        <w:t> </w:t>
      </w:r>
      <w:r>
        <w:rPr>
          <w:sz w:val="20"/>
          <w:vertAlign w:val="baseline"/>
        </w:rPr>
        <w:t>„World</w:t>
      </w:r>
      <w:r>
        <w:rPr>
          <w:spacing w:val="-13"/>
          <w:sz w:val="20"/>
          <w:vertAlign w:val="baseline"/>
        </w:rPr>
        <w:t> </w:t>
      </w:r>
      <w:r>
        <w:rPr>
          <w:sz w:val="20"/>
          <w:vertAlign w:val="baseline"/>
        </w:rPr>
        <w:t>Trade</w:t>
      </w:r>
      <w:r>
        <w:rPr>
          <w:spacing w:val="-11"/>
          <w:sz w:val="20"/>
          <w:vertAlign w:val="baseline"/>
        </w:rPr>
        <w:t> </w:t>
      </w:r>
      <w:r>
        <w:rPr>
          <w:sz w:val="20"/>
          <w:vertAlign w:val="baseline"/>
        </w:rPr>
        <w:t>Law‟</w:t>
      </w:r>
      <w:r>
        <w:rPr>
          <w:spacing w:val="-9"/>
          <w:sz w:val="20"/>
          <w:vertAlign w:val="baseline"/>
        </w:rPr>
        <w:t> </w:t>
      </w:r>
      <w:r>
        <w:rPr>
          <w:spacing w:val="-2"/>
          <w:sz w:val="20"/>
          <w:vertAlign w:val="baseline"/>
        </w:rPr>
        <w:t>op.cit.</w:t>
      </w:r>
    </w:p>
    <w:p>
      <w:pPr>
        <w:spacing w:before="1"/>
        <w:ind w:left="240" w:right="0" w:firstLine="0"/>
        <w:jc w:val="both"/>
        <w:rPr>
          <w:sz w:val="20"/>
        </w:rPr>
      </w:pPr>
      <w:r>
        <w:rPr>
          <w:rFonts w:ascii="Calibri"/>
          <w:sz w:val="20"/>
          <w:vertAlign w:val="superscript"/>
        </w:rPr>
        <w:t>61</w:t>
      </w:r>
      <w:r>
        <w:rPr>
          <w:rFonts w:ascii="Calibri"/>
          <w:spacing w:val="8"/>
          <w:sz w:val="20"/>
          <w:vertAlign w:val="baseline"/>
        </w:rPr>
        <w:t> </w:t>
      </w:r>
      <w:r>
        <w:rPr>
          <w:spacing w:val="-4"/>
          <w:sz w:val="20"/>
          <w:vertAlign w:val="baseline"/>
        </w:rPr>
        <w:t>Ibid</w:t>
      </w:r>
    </w:p>
    <w:p>
      <w:pPr>
        <w:spacing w:after="0"/>
        <w:jc w:val="both"/>
        <w:rPr>
          <w:sz w:val="20"/>
        </w:rPr>
        <w:sectPr>
          <w:pgSz w:w="11910" w:h="16840"/>
          <w:pgMar w:header="0" w:footer="1462" w:top="1320" w:bottom="1660" w:left="1560" w:right="1320"/>
        </w:sectPr>
      </w:pPr>
    </w:p>
    <w:p>
      <w:pPr>
        <w:pStyle w:val="BodyText"/>
        <w:spacing w:line="480" w:lineRule="auto" w:before="98"/>
        <w:ind w:left="240" w:right="109" w:firstLine="720"/>
        <w:jc w:val="both"/>
      </w:pPr>
      <w:r>
        <w:rPr/>
        <w:t>To illustrate using an actual example, Japan and Mexico recently</w:t>
      </w:r>
      <w:r>
        <w:rPr>
          <w:vertAlign w:val="superscript"/>
        </w:rPr>
        <w:t>62</w:t>
      </w:r>
      <w:r>
        <w:rPr>
          <w:vertAlign w:val="baseline"/>
        </w:rPr>
        <w:t> agreed to a bilateral FTA which will see, among other things, Japan lowering its tariffs and</w:t>
      </w:r>
      <w:r>
        <w:rPr>
          <w:spacing w:val="80"/>
          <w:vertAlign w:val="baseline"/>
        </w:rPr>
        <w:t> </w:t>
      </w:r>
      <w:r>
        <w:rPr>
          <w:vertAlign w:val="baseline"/>
        </w:rPr>
        <w:t>increasing market access to Mexican imports of pork, oranges and other agricultural products, while Mexico will import more steel, motor vehicles and other industrial products from Japan. Negotiating this agreement was difficult for Japan, as the powerful Japanese agriculture lobby worried about cheap agricultural imports flooding the</w:t>
      </w:r>
      <w:r>
        <w:rPr>
          <w:spacing w:val="80"/>
          <w:vertAlign w:val="baseline"/>
        </w:rPr>
        <w:t> </w:t>
      </w:r>
      <w:r>
        <w:rPr>
          <w:vertAlign w:val="baseline"/>
        </w:rPr>
        <w:t>Japanese market. But Japan realized its lack of bilateral activity was disadvantaging its exports, as Mexico already had FTAs with the US and EU thus rendering Japanese industries uncompetitive in the market. As a result of the agreement, existing Mexican MFN tariffs rates, ranging between 18 and 30 percent on Japanese games, motorcycles, computer peripherals, photocopiers, telecommunications equipment, CD players and musical instruments will be lifted, as will the duty-free export quota for cars, this means that Japanese products will enter Mexico on an equal footing with products</w:t>
      </w:r>
      <w:r>
        <w:rPr>
          <w:spacing w:val="-1"/>
          <w:vertAlign w:val="baseline"/>
        </w:rPr>
        <w:t> </w:t>
      </w:r>
      <w:r>
        <w:rPr>
          <w:vertAlign w:val="baseline"/>
        </w:rPr>
        <w:t>originating in the US and EU.</w:t>
      </w:r>
      <w:r>
        <w:rPr>
          <w:vertAlign w:val="superscript"/>
        </w:rPr>
        <w:t>63</w:t>
      </w:r>
    </w:p>
    <w:p>
      <w:pPr>
        <w:pStyle w:val="BodyText"/>
        <w:spacing w:line="480" w:lineRule="auto" w:before="205"/>
        <w:ind w:left="240" w:right="114" w:firstLine="720"/>
        <w:jc w:val="both"/>
      </w:pPr>
      <w:r>
        <w:rPr/>
        <w:t>This agreement has ramifications for other countries. For instance, as food products make up a large amount of Australian exports to Japan, many of which are directly competitive with food products from Mexico, Australian exports to Japan are</w:t>
      </w:r>
      <w:r>
        <w:rPr>
          <w:spacing w:val="40"/>
        </w:rPr>
        <w:t> </w:t>
      </w:r>
      <w:r>
        <w:rPr/>
        <w:t>now disadvantaged vis-à-vis Mexican products. Thus, it is thought that Australian agriculture and food exports to Japan will most likely witness slower than expected or even negative growth in the coming years.</w:t>
      </w:r>
      <w:r>
        <w:rPr>
          <w:vertAlign w:val="superscript"/>
        </w:rPr>
        <w:t>64</w:t>
      </w:r>
    </w:p>
    <w:p>
      <w:pPr>
        <w:pStyle w:val="BodyText"/>
        <w:spacing w:line="480" w:lineRule="auto" w:before="198"/>
        <w:ind w:left="240" w:right="115" w:firstLine="720"/>
        <w:jc w:val="both"/>
      </w:pPr>
      <w:r>
        <w:rPr/>
        <w:t>Another example of this occurred as a result of the Canada – Chile Free Trade Agreement</w:t>
      </w:r>
      <w:r>
        <w:rPr>
          <w:spacing w:val="18"/>
        </w:rPr>
        <w:t> </w:t>
      </w:r>
      <w:r>
        <w:rPr/>
        <w:t>signed</w:t>
      </w:r>
      <w:r>
        <w:rPr>
          <w:spacing w:val="19"/>
        </w:rPr>
        <w:t> </w:t>
      </w:r>
      <w:r>
        <w:rPr/>
        <w:t>in</w:t>
      </w:r>
      <w:r>
        <w:rPr>
          <w:spacing w:val="13"/>
        </w:rPr>
        <w:t> </w:t>
      </w:r>
      <w:r>
        <w:rPr/>
        <w:t>1997,</w:t>
      </w:r>
      <w:r>
        <w:rPr>
          <w:spacing w:val="16"/>
        </w:rPr>
        <w:t> </w:t>
      </w:r>
      <w:r>
        <w:rPr/>
        <w:t>which</w:t>
      </w:r>
      <w:r>
        <w:rPr>
          <w:spacing w:val="9"/>
        </w:rPr>
        <w:t> </w:t>
      </w:r>
      <w:r>
        <w:rPr/>
        <w:t>was</w:t>
      </w:r>
      <w:r>
        <w:rPr>
          <w:spacing w:val="15"/>
        </w:rPr>
        <w:t> </w:t>
      </w:r>
      <w:r>
        <w:rPr/>
        <w:t>only</w:t>
      </w:r>
      <w:r>
        <w:rPr>
          <w:spacing w:val="14"/>
        </w:rPr>
        <w:t> </w:t>
      </w:r>
      <w:r>
        <w:rPr/>
        <w:t>negotiated</w:t>
      </w:r>
      <w:r>
        <w:rPr>
          <w:spacing w:val="18"/>
        </w:rPr>
        <w:t> </w:t>
      </w:r>
      <w:r>
        <w:rPr/>
        <w:t>following</w:t>
      </w:r>
      <w:r>
        <w:rPr>
          <w:spacing w:val="19"/>
        </w:rPr>
        <w:t> </w:t>
      </w:r>
      <w:r>
        <w:rPr/>
        <w:t>American</w:t>
      </w:r>
      <w:r>
        <w:rPr>
          <w:spacing w:val="9"/>
        </w:rPr>
        <w:t> </w:t>
      </w:r>
      <w:r>
        <w:rPr/>
        <w:t>resistance</w:t>
      </w:r>
      <w:r>
        <w:rPr>
          <w:spacing w:val="13"/>
        </w:rPr>
        <w:t> </w:t>
      </w:r>
      <w:r>
        <w:rPr>
          <w:spacing w:val="-5"/>
        </w:rPr>
        <w:t>to</w:t>
      </w:r>
    </w:p>
    <w:p>
      <w:pPr>
        <w:pStyle w:val="BodyText"/>
        <w:spacing w:before="18"/>
        <w:rPr>
          <w:sz w:val="20"/>
        </w:rPr>
      </w:pPr>
      <w:r>
        <w:rPr/>
        <mc:AlternateContent>
          <mc:Choice Requires="wps">
            <w:drawing>
              <wp:anchor distT="0" distB="0" distL="0" distR="0" allowOverlap="1" layoutInCell="1" locked="0" behindDoc="1" simplePos="0" relativeHeight="487630848">
                <wp:simplePos x="0" y="0"/>
                <wp:positionH relativeFrom="page">
                  <wp:posOffset>1143609</wp:posOffset>
                </wp:positionH>
                <wp:positionV relativeFrom="paragraph">
                  <wp:posOffset>173121</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631593pt;width:144.050pt;height:.71997pt;mso-position-horizontal-relative:page;mso-position-vertical-relative:paragraph;z-index:-15685632;mso-wrap-distance-left:0;mso-wrap-distance-right:0" id="docshape91" filled="true" fillcolor="#000000" stroked="false">
                <v:fill type="solid"/>
                <w10:wrap type="topAndBottom"/>
              </v:rect>
            </w:pict>
          </mc:Fallback>
        </mc:AlternateContent>
      </w:r>
    </w:p>
    <w:p>
      <w:pPr>
        <w:spacing w:before="97"/>
        <w:ind w:left="240" w:right="0" w:firstLine="0"/>
        <w:jc w:val="left"/>
        <w:rPr>
          <w:sz w:val="20"/>
        </w:rPr>
      </w:pPr>
      <w:r>
        <w:rPr>
          <w:rFonts w:ascii="Calibri"/>
          <w:sz w:val="20"/>
          <w:vertAlign w:val="superscript"/>
        </w:rPr>
        <w:t>62</w:t>
      </w:r>
      <w:r>
        <w:rPr>
          <w:rFonts w:ascii="Calibri"/>
          <w:spacing w:val="2"/>
          <w:sz w:val="20"/>
          <w:vertAlign w:val="baseline"/>
        </w:rPr>
        <w:t> </w:t>
      </w:r>
      <w:r>
        <w:rPr>
          <w:sz w:val="20"/>
          <w:vertAlign w:val="baseline"/>
        </w:rPr>
        <w:t>It</w:t>
      </w:r>
      <w:r>
        <w:rPr>
          <w:spacing w:val="-1"/>
          <w:sz w:val="20"/>
          <w:vertAlign w:val="baseline"/>
        </w:rPr>
        <w:t> </w:t>
      </w:r>
      <w:r>
        <w:rPr>
          <w:sz w:val="20"/>
          <w:vertAlign w:val="baseline"/>
        </w:rPr>
        <w:t>was</w:t>
      </w:r>
      <w:r>
        <w:rPr>
          <w:spacing w:val="-5"/>
          <w:sz w:val="20"/>
          <w:vertAlign w:val="baseline"/>
        </w:rPr>
        <w:t> </w:t>
      </w:r>
      <w:r>
        <w:rPr>
          <w:sz w:val="20"/>
          <w:vertAlign w:val="baseline"/>
        </w:rPr>
        <w:t>signed</w:t>
      </w:r>
      <w:r>
        <w:rPr>
          <w:spacing w:val="-8"/>
          <w:sz w:val="20"/>
          <w:vertAlign w:val="baseline"/>
        </w:rPr>
        <w:t> </w:t>
      </w:r>
      <w:r>
        <w:rPr>
          <w:sz w:val="20"/>
          <w:vertAlign w:val="baseline"/>
        </w:rPr>
        <w:t>on</w:t>
      </w:r>
      <w:r>
        <w:rPr>
          <w:spacing w:val="-4"/>
          <w:sz w:val="20"/>
          <w:vertAlign w:val="baseline"/>
        </w:rPr>
        <w:t> </w:t>
      </w:r>
      <w:r>
        <w:rPr>
          <w:sz w:val="20"/>
          <w:vertAlign w:val="baseline"/>
        </w:rPr>
        <w:t>March</w:t>
      </w:r>
      <w:r>
        <w:rPr>
          <w:spacing w:val="-3"/>
          <w:sz w:val="20"/>
          <w:vertAlign w:val="baseline"/>
        </w:rPr>
        <w:t> </w:t>
      </w:r>
      <w:r>
        <w:rPr>
          <w:sz w:val="20"/>
          <w:vertAlign w:val="baseline"/>
        </w:rPr>
        <w:t>12,</w:t>
      </w:r>
      <w:r>
        <w:rPr>
          <w:spacing w:val="-2"/>
          <w:sz w:val="20"/>
          <w:vertAlign w:val="baseline"/>
        </w:rPr>
        <w:t> </w:t>
      </w:r>
      <w:r>
        <w:rPr>
          <w:sz w:val="20"/>
          <w:vertAlign w:val="baseline"/>
        </w:rPr>
        <w:t>2004</w:t>
      </w:r>
      <w:r>
        <w:rPr>
          <w:spacing w:val="-4"/>
          <w:sz w:val="20"/>
          <w:vertAlign w:val="baseline"/>
        </w:rPr>
        <w:t> </w:t>
      </w:r>
      <w:r>
        <w:rPr>
          <w:sz w:val="20"/>
          <w:vertAlign w:val="baseline"/>
        </w:rPr>
        <w:t>but</w:t>
      </w:r>
      <w:r>
        <w:rPr>
          <w:spacing w:val="-6"/>
          <w:sz w:val="20"/>
          <w:vertAlign w:val="baseline"/>
        </w:rPr>
        <w:t> </w:t>
      </w:r>
      <w:r>
        <w:rPr>
          <w:sz w:val="20"/>
          <w:vertAlign w:val="baseline"/>
        </w:rPr>
        <w:t>entered</w:t>
      </w:r>
      <w:r>
        <w:rPr>
          <w:spacing w:val="-4"/>
          <w:sz w:val="20"/>
          <w:vertAlign w:val="baseline"/>
        </w:rPr>
        <w:t> </w:t>
      </w:r>
      <w:r>
        <w:rPr>
          <w:sz w:val="20"/>
          <w:vertAlign w:val="baseline"/>
        </w:rPr>
        <w:t>into</w:t>
      </w:r>
      <w:r>
        <w:rPr>
          <w:spacing w:val="-8"/>
          <w:sz w:val="20"/>
          <w:vertAlign w:val="baseline"/>
        </w:rPr>
        <w:t> </w:t>
      </w:r>
      <w:r>
        <w:rPr>
          <w:sz w:val="20"/>
          <w:vertAlign w:val="baseline"/>
        </w:rPr>
        <w:t>force</w:t>
      </w:r>
      <w:r>
        <w:rPr>
          <w:spacing w:val="-7"/>
          <w:sz w:val="20"/>
          <w:vertAlign w:val="baseline"/>
        </w:rPr>
        <w:t> </w:t>
      </w:r>
      <w:r>
        <w:rPr>
          <w:sz w:val="20"/>
          <w:vertAlign w:val="baseline"/>
        </w:rPr>
        <w:t>in</w:t>
      </w:r>
      <w:r>
        <w:rPr>
          <w:spacing w:val="-3"/>
          <w:sz w:val="20"/>
          <w:vertAlign w:val="baseline"/>
        </w:rPr>
        <w:t> </w:t>
      </w:r>
      <w:r>
        <w:rPr>
          <w:sz w:val="20"/>
          <w:vertAlign w:val="baseline"/>
        </w:rPr>
        <w:t>January</w:t>
      </w:r>
      <w:r>
        <w:rPr>
          <w:spacing w:val="-13"/>
          <w:sz w:val="20"/>
          <w:vertAlign w:val="baseline"/>
        </w:rPr>
        <w:t> </w:t>
      </w:r>
      <w:r>
        <w:rPr>
          <w:spacing w:val="-2"/>
          <w:sz w:val="20"/>
          <w:vertAlign w:val="baseline"/>
        </w:rPr>
        <w:t>2005.</w:t>
      </w:r>
    </w:p>
    <w:p>
      <w:pPr>
        <w:spacing w:before="1"/>
        <w:ind w:left="240" w:right="0" w:firstLine="0"/>
        <w:jc w:val="left"/>
        <w:rPr>
          <w:sz w:val="20"/>
        </w:rPr>
      </w:pPr>
      <w:r>
        <w:rPr>
          <w:rFonts w:ascii="Calibri"/>
          <w:sz w:val="20"/>
          <w:vertAlign w:val="superscript"/>
        </w:rPr>
        <w:t>63</w:t>
      </w:r>
      <w:r>
        <w:rPr>
          <w:rFonts w:ascii="Calibri"/>
          <w:spacing w:val="2"/>
          <w:sz w:val="20"/>
          <w:vertAlign w:val="baseline"/>
        </w:rPr>
        <w:t> </w:t>
      </w:r>
      <w:r>
        <w:rPr>
          <w:sz w:val="20"/>
          <w:vertAlign w:val="baseline"/>
        </w:rPr>
        <w:t>Simon</w:t>
      </w:r>
      <w:r>
        <w:rPr>
          <w:spacing w:val="-4"/>
          <w:sz w:val="20"/>
          <w:vertAlign w:val="baseline"/>
        </w:rPr>
        <w:t> </w:t>
      </w:r>
      <w:r>
        <w:rPr>
          <w:sz w:val="20"/>
          <w:vertAlign w:val="baseline"/>
        </w:rPr>
        <w:t>Lester</w:t>
      </w:r>
      <w:r>
        <w:rPr>
          <w:spacing w:val="1"/>
          <w:sz w:val="20"/>
          <w:vertAlign w:val="baseline"/>
        </w:rPr>
        <w:t> </w:t>
      </w:r>
      <w:r>
        <w:rPr>
          <w:sz w:val="20"/>
          <w:vertAlign w:val="baseline"/>
        </w:rPr>
        <w:t>et</w:t>
      </w:r>
      <w:r>
        <w:rPr>
          <w:spacing w:val="-7"/>
          <w:sz w:val="20"/>
          <w:vertAlign w:val="baseline"/>
        </w:rPr>
        <w:t> </w:t>
      </w:r>
      <w:r>
        <w:rPr>
          <w:sz w:val="20"/>
          <w:vertAlign w:val="baseline"/>
        </w:rPr>
        <w:t>al,</w:t>
      </w:r>
      <w:r>
        <w:rPr>
          <w:spacing w:val="-6"/>
          <w:sz w:val="20"/>
          <w:vertAlign w:val="baseline"/>
        </w:rPr>
        <w:t> </w:t>
      </w:r>
      <w:r>
        <w:rPr>
          <w:spacing w:val="-2"/>
          <w:sz w:val="20"/>
          <w:vertAlign w:val="baseline"/>
        </w:rPr>
        <w:t>op.cit.</w:t>
      </w:r>
    </w:p>
    <w:p>
      <w:pPr>
        <w:spacing w:before="1"/>
        <w:ind w:left="240" w:right="0" w:firstLine="0"/>
        <w:jc w:val="left"/>
        <w:rPr>
          <w:sz w:val="20"/>
        </w:rPr>
      </w:pPr>
      <w:r>
        <w:rPr>
          <w:rFonts w:ascii="Calibri"/>
          <w:sz w:val="20"/>
          <w:vertAlign w:val="superscript"/>
        </w:rPr>
        <w:t>64</w:t>
      </w:r>
      <w:r>
        <w:rPr>
          <w:rFonts w:ascii="Calibri"/>
          <w:spacing w:val="8"/>
          <w:sz w:val="20"/>
          <w:vertAlign w:val="baseline"/>
        </w:rPr>
        <w:t> </w:t>
      </w:r>
      <w:r>
        <w:rPr>
          <w:spacing w:val="-4"/>
          <w:sz w:val="20"/>
          <w:vertAlign w:val="baseline"/>
        </w:rPr>
        <w:t>Ibid</w:t>
      </w:r>
    </w:p>
    <w:p>
      <w:pPr>
        <w:spacing w:after="0"/>
        <w:jc w:val="left"/>
        <w:rPr>
          <w:sz w:val="20"/>
        </w:rPr>
        <w:sectPr>
          <w:pgSz w:w="11910" w:h="16840"/>
          <w:pgMar w:header="0" w:footer="1462" w:top="1320" w:bottom="1660" w:left="1560" w:right="1320"/>
        </w:sectPr>
      </w:pPr>
    </w:p>
    <w:p>
      <w:pPr>
        <w:pStyle w:val="BodyText"/>
        <w:spacing w:line="480" w:lineRule="auto" w:before="78"/>
        <w:ind w:left="240" w:right="117"/>
        <w:jc w:val="both"/>
      </w:pPr>
      <w:r>
        <w:rPr/>
        <w:t>adding Chile to the NAFTA. American businesses soon realized that they were disadvantaged vis-à-vis their Canadian competitors and soon</w:t>
      </w:r>
      <w:r>
        <w:rPr>
          <w:spacing w:val="-1"/>
        </w:rPr>
        <w:t> </w:t>
      </w:r>
      <w:r>
        <w:rPr/>
        <w:t>began lobbying Washington to negotiate an FTA with Chile. By no coincidence, the United States – Chile Free Trade Agreement (2003) was one of the first PTAs the United States negotiated following its decision to expand its PTAs.</w:t>
      </w:r>
    </w:p>
    <w:p>
      <w:pPr>
        <w:pStyle w:val="BodyText"/>
        <w:spacing w:line="480" w:lineRule="auto" w:before="203"/>
        <w:ind w:left="240" w:right="118" w:firstLine="720"/>
        <w:jc w:val="both"/>
      </w:pPr>
      <w:r>
        <w:rPr/>
        <w:t>The</w:t>
      </w:r>
      <w:r>
        <w:rPr>
          <w:spacing w:val="-2"/>
        </w:rPr>
        <w:t> </w:t>
      </w:r>
      <w:r>
        <w:rPr/>
        <w:t>above</w:t>
      </w:r>
      <w:r>
        <w:rPr>
          <w:spacing w:val="-2"/>
        </w:rPr>
        <w:t> </w:t>
      </w:r>
      <w:r>
        <w:rPr/>
        <w:t>scenarios</w:t>
      </w:r>
      <w:r>
        <w:rPr>
          <w:spacing w:val="-3"/>
        </w:rPr>
        <w:t> </w:t>
      </w:r>
      <w:r>
        <w:rPr/>
        <w:t>are not unique</w:t>
      </w:r>
      <w:r>
        <w:rPr>
          <w:spacing w:val="-2"/>
        </w:rPr>
        <w:t> </w:t>
      </w:r>
      <w:r>
        <w:rPr/>
        <w:t>or even</w:t>
      </w:r>
      <w:r>
        <w:rPr>
          <w:spacing w:val="-6"/>
        </w:rPr>
        <w:t> </w:t>
      </w:r>
      <w:r>
        <w:rPr/>
        <w:t>rare, but are</w:t>
      </w:r>
      <w:r>
        <w:rPr>
          <w:spacing w:val="-2"/>
        </w:rPr>
        <w:t> </w:t>
      </w:r>
      <w:r>
        <w:rPr/>
        <w:t>now</w:t>
      </w:r>
      <w:r>
        <w:rPr>
          <w:spacing w:val="-2"/>
        </w:rPr>
        <w:t> </w:t>
      </w:r>
      <w:r>
        <w:rPr/>
        <w:t>common</w:t>
      </w:r>
      <w:r>
        <w:rPr>
          <w:spacing w:val="-6"/>
        </w:rPr>
        <w:t> </w:t>
      </w:r>
      <w:r>
        <w:rPr/>
        <w:t>place in</w:t>
      </w:r>
      <w:r>
        <w:rPr>
          <w:spacing w:val="-1"/>
        </w:rPr>
        <w:t> </w:t>
      </w:r>
      <w:r>
        <w:rPr/>
        <w:t>the world trading system. It is clear that certain nations</w:t>
      </w:r>
      <w:r>
        <w:rPr>
          <w:vertAlign w:val="superscript"/>
        </w:rPr>
        <w:t>65</w:t>
      </w:r>
      <w:r>
        <w:rPr>
          <w:vertAlign w:val="baseline"/>
        </w:rPr>
        <w:t> have become disadvantaged worldwide and it is apparent in a number of markets. With the number of PTAs rapidly increasing and with</w:t>
      </w:r>
      <w:r>
        <w:rPr>
          <w:spacing w:val="-1"/>
          <w:vertAlign w:val="baseline"/>
        </w:rPr>
        <w:t> </w:t>
      </w:r>
      <w:r>
        <w:rPr>
          <w:vertAlign w:val="baseline"/>
        </w:rPr>
        <w:t>every major trading nation negotiating PTAs with multiple countries, the problem can only increase.</w:t>
      </w:r>
    </w:p>
    <w:p>
      <w:pPr>
        <w:pStyle w:val="BodyText"/>
        <w:spacing w:line="480" w:lineRule="auto" w:before="198"/>
        <w:ind w:left="240" w:right="121"/>
        <w:jc w:val="both"/>
      </w:pPr>
      <w:r>
        <w:rPr/>
        <w:t>On the other hand, it has been posed that PTAs have the potential to threaten the sustainability</w:t>
      </w:r>
      <w:r>
        <w:rPr>
          <w:spacing w:val="-9"/>
        </w:rPr>
        <w:t> </w:t>
      </w:r>
      <w:r>
        <w:rPr/>
        <w:t>of</w:t>
      </w:r>
      <w:r>
        <w:rPr>
          <w:spacing w:val="-8"/>
        </w:rPr>
        <w:t> </w:t>
      </w:r>
      <w:r>
        <w:rPr/>
        <w:t>the multilateral</w:t>
      </w:r>
      <w:r>
        <w:rPr>
          <w:spacing w:val="-8"/>
        </w:rPr>
        <w:t> </w:t>
      </w:r>
      <w:r>
        <w:rPr/>
        <w:t>trading system. PTAs by</w:t>
      </w:r>
      <w:r>
        <w:rPr>
          <w:spacing w:val="-5"/>
        </w:rPr>
        <w:t> </w:t>
      </w:r>
      <w:r>
        <w:rPr/>
        <w:t>their very</w:t>
      </w:r>
      <w:r>
        <w:rPr>
          <w:spacing w:val="-5"/>
        </w:rPr>
        <w:t> </w:t>
      </w:r>
      <w:r>
        <w:rPr/>
        <w:t>nature, are</w:t>
      </w:r>
      <w:r>
        <w:rPr>
          <w:spacing w:val="-1"/>
        </w:rPr>
        <w:t> </w:t>
      </w:r>
      <w:r>
        <w:rPr/>
        <w:t>inimical</w:t>
      </w:r>
      <w:r>
        <w:rPr>
          <w:spacing w:val="-5"/>
        </w:rPr>
        <w:t> </w:t>
      </w:r>
      <w:r>
        <w:rPr/>
        <w:t>to the non-discriminatory principle of the WTO. In this regard, it is clear that PTAs undermine Most Favoured Nation and weaken the transparency and predictability of the entire multilateral trading system, and if the number of FTAs multiplies in too great numbers, critics argued that the entire foundation of the multilateral system could be weakened.</w:t>
      </w:r>
      <w:r>
        <w:rPr>
          <w:vertAlign w:val="superscript"/>
        </w:rPr>
        <w:t>66</w:t>
      </w:r>
      <w:r>
        <w:rPr>
          <w:spacing w:val="40"/>
          <w:vertAlign w:val="baseline"/>
        </w:rPr>
        <w:t> </w:t>
      </w:r>
      <w:r>
        <w:rPr>
          <w:vertAlign w:val="baseline"/>
        </w:rPr>
        <w:t>Indeed, the line dividing the positives of PTAs (such as using them to spur multilateral progress) and the negatives (such as hampering multilateral progress) is sometimes unclear.</w:t>
      </w:r>
      <w:r>
        <w:rPr>
          <w:vertAlign w:val="superscript"/>
        </w:rPr>
        <w:t>67</w:t>
      </w:r>
    </w:p>
    <w:p>
      <w:pPr>
        <w:pStyle w:val="BodyText"/>
        <w:spacing w:before="203"/>
        <w:ind w:left="961"/>
        <w:jc w:val="both"/>
      </w:pPr>
      <w:r>
        <w:rPr/>
        <w:t>In</w:t>
      </w:r>
      <w:r>
        <w:rPr>
          <w:spacing w:val="30"/>
        </w:rPr>
        <w:t> </w:t>
      </w:r>
      <w:r>
        <w:rPr/>
        <w:t>addition,</w:t>
      </w:r>
      <w:r>
        <w:rPr>
          <w:spacing w:val="37"/>
        </w:rPr>
        <w:t> </w:t>
      </w:r>
      <w:r>
        <w:rPr/>
        <w:t>the</w:t>
      </w:r>
      <w:r>
        <w:rPr>
          <w:spacing w:val="35"/>
        </w:rPr>
        <w:t> </w:t>
      </w:r>
      <w:r>
        <w:rPr/>
        <w:t>economic</w:t>
      </w:r>
      <w:r>
        <w:rPr>
          <w:spacing w:val="39"/>
        </w:rPr>
        <w:t> </w:t>
      </w:r>
      <w:r>
        <w:rPr/>
        <w:t>benefits</w:t>
      </w:r>
      <w:r>
        <w:rPr>
          <w:spacing w:val="34"/>
        </w:rPr>
        <w:t> </w:t>
      </w:r>
      <w:r>
        <w:rPr/>
        <w:t>of</w:t>
      </w:r>
      <w:r>
        <w:rPr>
          <w:spacing w:val="32"/>
        </w:rPr>
        <w:t> </w:t>
      </w:r>
      <w:r>
        <w:rPr/>
        <w:t>bilateralism/regionalism</w:t>
      </w:r>
      <w:r>
        <w:rPr>
          <w:spacing w:val="32"/>
        </w:rPr>
        <w:t> </w:t>
      </w:r>
      <w:r>
        <w:rPr/>
        <w:t>are</w:t>
      </w:r>
      <w:r>
        <w:rPr>
          <w:spacing w:val="34"/>
        </w:rPr>
        <w:t> </w:t>
      </w:r>
      <w:r>
        <w:rPr/>
        <w:t>uncertain:</w:t>
      </w:r>
      <w:r>
        <w:rPr>
          <w:spacing w:val="37"/>
        </w:rPr>
        <w:t> </w:t>
      </w:r>
      <w:r>
        <w:rPr>
          <w:spacing w:val="-5"/>
        </w:rPr>
        <w:t>on</w:t>
      </w:r>
    </w:p>
    <w:p>
      <w:pPr>
        <w:pStyle w:val="BodyText"/>
        <w:spacing w:before="1"/>
      </w:pPr>
    </w:p>
    <w:p>
      <w:pPr>
        <w:pStyle w:val="BodyText"/>
        <w:ind w:left="240"/>
        <w:jc w:val="both"/>
      </w:pPr>
      <w:r>
        <w:rPr/>
        <w:t>the</w:t>
      </w:r>
      <w:r>
        <w:rPr>
          <w:spacing w:val="31"/>
        </w:rPr>
        <w:t> </w:t>
      </w:r>
      <w:r>
        <w:rPr/>
        <w:t>one</w:t>
      </w:r>
      <w:r>
        <w:rPr>
          <w:spacing w:val="32"/>
        </w:rPr>
        <w:t> </w:t>
      </w:r>
      <w:r>
        <w:rPr/>
        <w:t>hand,</w:t>
      </w:r>
      <w:r>
        <w:rPr>
          <w:spacing w:val="35"/>
        </w:rPr>
        <w:t> </w:t>
      </w:r>
      <w:r>
        <w:rPr/>
        <w:t>PTAs</w:t>
      </w:r>
      <w:r>
        <w:rPr>
          <w:spacing w:val="36"/>
        </w:rPr>
        <w:t> </w:t>
      </w:r>
      <w:r>
        <w:rPr/>
        <w:t>may</w:t>
      </w:r>
      <w:r>
        <w:rPr>
          <w:spacing w:val="32"/>
        </w:rPr>
        <w:t> </w:t>
      </w:r>
      <w:r>
        <w:rPr/>
        <w:t>lead</w:t>
      </w:r>
      <w:r>
        <w:rPr>
          <w:spacing w:val="33"/>
        </w:rPr>
        <w:t> </w:t>
      </w:r>
      <w:r>
        <w:rPr/>
        <w:t>to</w:t>
      </w:r>
      <w:r>
        <w:rPr>
          <w:spacing w:val="38"/>
        </w:rPr>
        <w:t> </w:t>
      </w:r>
      <w:r>
        <w:rPr/>
        <w:t>„trade</w:t>
      </w:r>
      <w:r>
        <w:rPr>
          <w:spacing w:val="32"/>
        </w:rPr>
        <w:t> </w:t>
      </w:r>
      <w:r>
        <w:rPr/>
        <w:t>creation‟,</w:t>
      </w:r>
      <w:r>
        <w:rPr>
          <w:spacing w:val="34"/>
        </w:rPr>
        <w:t> </w:t>
      </w:r>
      <w:r>
        <w:rPr/>
        <w:t>whereby</w:t>
      </w:r>
      <w:r>
        <w:rPr>
          <w:spacing w:val="28"/>
        </w:rPr>
        <w:t> </w:t>
      </w:r>
      <w:r>
        <w:rPr/>
        <w:t>trade</w:t>
      </w:r>
      <w:r>
        <w:rPr>
          <w:spacing w:val="32"/>
        </w:rPr>
        <w:t> </w:t>
      </w:r>
      <w:r>
        <w:rPr/>
        <w:t>is</w:t>
      </w:r>
      <w:r>
        <w:rPr>
          <w:spacing w:val="31"/>
        </w:rPr>
        <w:t> </w:t>
      </w:r>
      <w:r>
        <w:rPr/>
        <w:t>expanded</w:t>
      </w:r>
      <w:r>
        <w:rPr>
          <w:spacing w:val="38"/>
        </w:rPr>
        <w:t> </w:t>
      </w:r>
      <w:r>
        <w:rPr>
          <w:spacing w:val="-2"/>
        </w:rPr>
        <w:t>between</w:t>
      </w:r>
    </w:p>
    <w:p>
      <w:pPr>
        <w:pStyle w:val="BodyText"/>
        <w:spacing w:before="10"/>
        <w:rPr>
          <w:sz w:val="15"/>
        </w:rPr>
      </w:pPr>
      <w:r>
        <w:rPr/>
        <mc:AlternateContent>
          <mc:Choice Requires="wps">
            <w:drawing>
              <wp:anchor distT="0" distB="0" distL="0" distR="0" allowOverlap="1" layoutInCell="1" locked="0" behindDoc="1" simplePos="0" relativeHeight="487631360">
                <wp:simplePos x="0" y="0"/>
                <wp:positionH relativeFrom="page">
                  <wp:posOffset>1143609</wp:posOffset>
                </wp:positionH>
                <wp:positionV relativeFrom="paragraph">
                  <wp:posOffset>131674</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368077pt;width:144.050pt;height:.71997pt;mso-position-horizontal-relative:page;mso-position-vertical-relative:paragraph;z-index:-15685120;mso-wrap-distance-left:0;mso-wrap-distance-right:0" id="docshape92" filled="true" fillcolor="#000000" stroked="false">
                <v:fill type="solid"/>
                <w10:wrap type="topAndBottom"/>
              </v:rect>
            </w:pict>
          </mc:Fallback>
        </mc:AlternateContent>
      </w:r>
    </w:p>
    <w:p>
      <w:pPr>
        <w:spacing w:before="102"/>
        <w:ind w:left="240" w:right="0" w:firstLine="0"/>
        <w:jc w:val="left"/>
        <w:rPr>
          <w:sz w:val="20"/>
        </w:rPr>
      </w:pPr>
      <w:r>
        <w:rPr>
          <w:rFonts w:ascii="Calibri" w:hAnsi="Calibri"/>
          <w:sz w:val="20"/>
          <w:vertAlign w:val="superscript"/>
        </w:rPr>
        <w:t>65</w:t>
      </w:r>
      <w:r>
        <w:rPr>
          <w:rFonts w:ascii="Calibri" w:hAnsi="Calibri"/>
          <w:spacing w:val="2"/>
          <w:sz w:val="20"/>
          <w:vertAlign w:val="baseline"/>
        </w:rPr>
        <w:t> </w:t>
      </w:r>
      <w:r>
        <w:rPr>
          <w:sz w:val="20"/>
          <w:vertAlign w:val="baseline"/>
        </w:rPr>
        <w:t>More</w:t>
      </w:r>
      <w:r>
        <w:rPr>
          <w:spacing w:val="-7"/>
          <w:sz w:val="20"/>
          <w:vertAlign w:val="baseline"/>
        </w:rPr>
        <w:t> </w:t>
      </w:r>
      <w:r>
        <w:rPr>
          <w:sz w:val="20"/>
          <w:vertAlign w:val="baseline"/>
        </w:rPr>
        <w:t>especially</w:t>
      </w:r>
      <w:r>
        <w:rPr>
          <w:spacing w:val="-12"/>
          <w:sz w:val="20"/>
          <w:vertAlign w:val="baseline"/>
        </w:rPr>
        <w:t> </w:t>
      </w:r>
      <w:r>
        <w:rPr>
          <w:sz w:val="20"/>
          <w:vertAlign w:val="baseline"/>
        </w:rPr>
        <w:t>developing</w:t>
      </w:r>
      <w:r>
        <w:rPr>
          <w:spacing w:val="-9"/>
          <w:sz w:val="20"/>
          <w:vertAlign w:val="baseline"/>
        </w:rPr>
        <w:t> </w:t>
      </w:r>
      <w:r>
        <w:rPr>
          <w:sz w:val="20"/>
          <w:vertAlign w:val="baseline"/>
        </w:rPr>
        <w:t>and</w:t>
      </w:r>
      <w:r>
        <w:rPr>
          <w:spacing w:val="-4"/>
          <w:sz w:val="20"/>
          <w:vertAlign w:val="baseline"/>
        </w:rPr>
        <w:t> </w:t>
      </w:r>
      <w:r>
        <w:rPr>
          <w:sz w:val="20"/>
          <w:vertAlign w:val="baseline"/>
        </w:rPr>
        <w:t>least</w:t>
      </w:r>
      <w:r>
        <w:rPr>
          <w:spacing w:val="-7"/>
          <w:sz w:val="20"/>
          <w:vertAlign w:val="baseline"/>
        </w:rPr>
        <w:t> </w:t>
      </w:r>
      <w:r>
        <w:rPr>
          <w:sz w:val="20"/>
          <w:vertAlign w:val="baseline"/>
        </w:rPr>
        <w:t>Developed</w:t>
      </w:r>
      <w:r>
        <w:rPr>
          <w:spacing w:val="-4"/>
          <w:sz w:val="20"/>
          <w:vertAlign w:val="baseline"/>
        </w:rPr>
        <w:t> </w:t>
      </w:r>
      <w:r>
        <w:rPr>
          <w:sz w:val="20"/>
          <w:vertAlign w:val="baseline"/>
        </w:rPr>
        <w:t>nations</w:t>
      </w:r>
      <w:r>
        <w:rPr>
          <w:spacing w:val="-9"/>
          <w:sz w:val="20"/>
          <w:vertAlign w:val="baseline"/>
        </w:rPr>
        <w:t> </w:t>
      </w:r>
      <w:r>
        <w:rPr>
          <w:sz w:val="20"/>
          <w:vertAlign w:val="baseline"/>
        </w:rPr>
        <w:t>mostly</w:t>
      </w:r>
      <w:r>
        <w:rPr>
          <w:spacing w:val="-13"/>
          <w:sz w:val="20"/>
          <w:vertAlign w:val="baseline"/>
        </w:rPr>
        <w:t> </w:t>
      </w:r>
      <w:r>
        <w:rPr>
          <w:sz w:val="20"/>
          <w:vertAlign w:val="baseline"/>
        </w:rPr>
        <w:t>in</w:t>
      </w:r>
      <w:r>
        <w:rPr>
          <w:spacing w:val="-4"/>
          <w:sz w:val="20"/>
          <w:vertAlign w:val="baseline"/>
        </w:rPr>
        <w:t> </w:t>
      </w:r>
      <w:r>
        <w:rPr>
          <w:sz w:val="20"/>
          <w:vertAlign w:val="baseline"/>
        </w:rPr>
        <w:t>Africa</w:t>
      </w:r>
      <w:r>
        <w:rPr>
          <w:spacing w:val="-6"/>
          <w:sz w:val="20"/>
          <w:vertAlign w:val="baseline"/>
        </w:rPr>
        <w:t> </w:t>
      </w:r>
      <w:r>
        <w:rPr>
          <w:sz w:val="20"/>
          <w:vertAlign w:val="baseline"/>
        </w:rPr>
        <w:t>and</w:t>
      </w:r>
      <w:r>
        <w:rPr>
          <w:spacing w:val="-4"/>
          <w:sz w:val="20"/>
          <w:vertAlign w:val="baseline"/>
        </w:rPr>
        <w:t> </w:t>
      </w:r>
      <w:r>
        <w:rPr>
          <w:sz w:val="20"/>
          <w:vertAlign w:val="baseline"/>
        </w:rPr>
        <w:t>Asia</w:t>
      </w:r>
      <w:r>
        <w:rPr>
          <w:spacing w:val="-2"/>
          <w:sz w:val="20"/>
          <w:vertAlign w:val="baseline"/>
        </w:rPr>
        <w:t> </w:t>
      </w:r>
      <w:r>
        <w:rPr>
          <w:sz w:val="20"/>
          <w:vertAlign w:val="baseline"/>
        </w:rPr>
        <w:t>–</w:t>
      </w:r>
      <w:r>
        <w:rPr>
          <w:spacing w:val="-4"/>
          <w:sz w:val="20"/>
          <w:vertAlign w:val="baseline"/>
        </w:rPr>
        <w:t> </w:t>
      </w:r>
      <w:r>
        <w:rPr>
          <w:sz w:val="20"/>
          <w:vertAlign w:val="baseline"/>
        </w:rPr>
        <w:t>Pacific</w:t>
      </w:r>
      <w:r>
        <w:rPr>
          <w:spacing w:val="-7"/>
          <w:sz w:val="20"/>
          <w:vertAlign w:val="baseline"/>
        </w:rPr>
        <w:t> </w:t>
      </w:r>
      <w:r>
        <w:rPr>
          <w:spacing w:val="-2"/>
          <w:sz w:val="20"/>
          <w:vertAlign w:val="baseline"/>
        </w:rPr>
        <w:t>regions.</w:t>
      </w:r>
    </w:p>
    <w:p>
      <w:pPr>
        <w:spacing w:line="239" w:lineRule="exact" w:before="1"/>
        <w:ind w:left="240" w:right="0" w:firstLine="0"/>
        <w:jc w:val="left"/>
        <w:rPr>
          <w:sz w:val="20"/>
        </w:rPr>
      </w:pPr>
      <w:r>
        <w:rPr>
          <w:rFonts w:ascii="Calibri" w:hAnsi="Calibri"/>
          <w:sz w:val="20"/>
          <w:vertAlign w:val="superscript"/>
        </w:rPr>
        <w:t>66</w:t>
      </w:r>
      <w:r>
        <w:rPr>
          <w:rFonts w:ascii="Calibri" w:hAnsi="Calibri"/>
          <w:spacing w:val="25"/>
          <w:sz w:val="20"/>
          <w:vertAlign w:val="baseline"/>
        </w:rPr>
        <w:t> </w:t>
      </w:r>
      <w:r>
        <w:rPr>
          <w:sz w:val="20"/>
          <w:vertAlign w:val="baseline"/>
        </w:rPr>
        <w:t>See</w:t>
      </w:r>
      <w:r>
        <w:rPr>
          <w:spacing w:val="16"/>
          <w:sz w:val="20"/>
          <w:vertAlign w:val="baseline"/>
        </w:rPr>
        <w:t> </w:t>
      </w:r>
      <w:r>
        <w:rPr>
          <w:sz w:val="20"/>
          <w:vertAlign w:val="baseline"/>
        </w:rPr>
        <w:t>J.</w:t>
      </w:r>
      <w:r>
        <w:rPr>
          <w:spacing w:val="21"/>
          <w:sz w:val="20"/>
          <w:vertAlign w:val="baseline"/>
        </w:rPr>
        <w:t> </w:t>
      </w:r>
      <w:r>
        <w:rPr>
          <w:sz w:val="20"/>
          <w:vertAlign w:val="baseline"/>
        </w:rPr>
        <w:t>Bhagwati;</w:t>
      </w:r>
      <w:r>
        <w:rPr>
          <w:spacing w:val="22"/>
          <w:sz w:val="20"/>
          <w:vertAlign w:val="baseline"/>
        </w:rPr>
        <w:t> </w:t>
      </w:r>
      <w:r>
        <w:rPr>
          <w:i/>
          <w:sz w:val="20"/>
          <w:vertAlign w:val="baseline"/>
        </w:rPr>
        <w:t>Regionalism</w:t>
      </w:r>
      <w:r>
        <w:rPr>
          <w:i/>
          <w:spacing w:val="17"/>
          <w:sz w:val="20"/>
          <w:vertAlign w:val="baseline"/>
        </w:rPr>
        <w:t> </w:t>
      </w:r>
      <w:r>
        <w:rPr>
          <w:i/>
          <w:sz w:val="20"/>
          <w:vertAlign w:val="baseline"/>
        </w:rPr>
        <w:t>and</w:t>
      </w:r>
      <w:r>
        <w:rPr>
          <w:i/>
          <w:spacing w:val="15"/>
          <w:sz w:val="20"/>
          <w:vertAlign w:val="baseline"/>
        </w:rPr>
        <w:t> </w:t>
      </w:r>
      <w:r>
        <w:rPr>
          <w:i/>
          <w:sz w:val="20"/>
          <w:vertAlign w:val="baseline"/>
        </w:rPr>
        <w:t>multilateralism:</w:t>
      </w:r>
      <w:r>
        <w:rPr>
          <w:i/>
          <w:spacing w:val="19"/>
          <w:sz w:val="20"/>
          <w:vertAlign w:val="baseline"/>
        </w:rPr>
        <w:t> </w:t>
      </w:r>
      <w:r>
        <w:rPr>
          <w:i/>
          <w:sz w:val="20"/>
          <w:vertAlign w:val="baseline"/>
        </w:rPr>
        <w:t>An</w:t>
      </w:r>
      <w:r>
        <w:rPr>
          <w:i/>
          <w:spacing w:val="10"/>
          <w:sz w:val="20"/>
          <w:vertAlign w:val="baseline"/>
        </w:rPr>
        <w:t> </w:t>
      </w:r>
      <w:r>
        <w:rPr>
          <w:i/>
          <w:sz w:val="20"/>
          <w:vertAlign w:val="baseline"/>
        </w:rPr>
        <w:t>Overview’</w:t>
      </w:r>
      <w:r>
        <w:rPr>
          <w:i/>
          <w:spacing w:val="24"/>
          <w:sz w:val="20"/>
          <w:vertAlign w:val="baseline"/>
        </w:rPr>
        <w:t> </w:t>
      </w:r>
      <w:r>
        <w:rPr>
          <w:sz w:val="20"/>
          <w:vertAlign w:val="baseline"/>
        </w:rPr>
        <w:t>in</w:t>
      </w:r>
      <w:r>
        <w:rPr>
          <w:spacing w:val="19"/>
          <w:sz w:val="20"/>
          <w:vertAlign w:val="baseline"/>
        </w:rPr>
        <w:t> </w:t>
      </w:r>
      <w:r>
        <w:rPr>
          <w:sz w:val="20"/>
          <w:vertAlign w:val="baseline"/>
        </w:rPr>
        <w:t>J.</w:t>
      </w:r>
      <w:r>
        <w:rPr>
          <w:spacing w:val="21"/>
          <w:sz w:val="20"/>
          <w:vertAlign w:val="baseline"/>
        </w:rPr>
        <w:t> </w:t>
      </w:r>
      <w:r>
        <w:rPr>
          <w:sz w:val="20"/>
          <w:vertAlign w:val="baseline"/>
        </w:rPr>
        <w:t>Melo</w:t>
      </w:r>
      <w:r>
        <w:rPr>
          <w:spacing w:val="15"/>
          <w:sz w:val="20"/>
          <w:vertAlign w:val="baseline"/>
        </w:rPr>
        <w:t> </w:t>
      </w:r>
      <w:r>
        <w:rPr>
          <w:sz w:val="20"/>
          <w:vertAlign w:val="baseline"/>
        </w:rPr>
        <w:t>and</w:t>
      </w:r>
      <w:r>
        <w:rPr>
          <w:spacing w:val="19"/>
          <w:sz w:val="20"/>
          <w:vertAlign w:val="baseline"/>
        </w:rPr>
        <w:t> </w:t>
      </w:r>
      <w:r>
        <w:rPr>
          <w:sz w:val="20"/>
          <w:vertAlign w:val="baseline"/>
        </w:rPr>
        <w:t>A.</w:t>
      </w:r>
      <w:r>
        <w:rPr>
          <w:spacing w:val="21"/>
          <w:sz w:val="20"/>
          <w:vertAlign w:val="baseline"/>
        </w:rPr>
        <w:t> </w:t>
      </w:r>
      <w:r>
        <w:rPr>
          <w:sz w:val="20"/>
          <w:vertAlign w:val="baseline"/>
        </w:rPr>
        <w:t>Panagariya</w:t>
      </w:r>
      <w:r>
        <w:rPr>
          <w:spacing w:val="21"/>
          <w:sz w:val="20"/>
          <w:vertAlign w:val="baseline"/>
        </w:rPr>
        <w:t> </w:t>
      </w:r>
      <w:r>
        <w:rPr>
          <w:spacing w:val="-2"/>
          <w:sz w:val="20"/>
          <w:vertAlign w:val="baseline"/>
        </w:rPr>
        <w:t>(eds).</w:t>
      </w:r>
    </w:p>
    <w:p>
      <w:pPr>
        <w:spacing w:line="225" w:lineRule="exact" w:before="0"/>
        <w:ind w:left="240" w:right="0" w:firstLine="0"/>
        <w:jc w:val="left"/>
        <w:rPr>
          <w:sz w:val="20"/>
        </w:rPr>
      </w:pPr>
      <w:r>
        <w:rPr>
          <w:i/>
          <w:sz w:val="20"/>
        </w:rPr>
        <w:t>New</w:t>
      </w:r>
      <w:r>
        <w:rPr>
          <w:i/>
          <w:spacing w:val="33"/>
          <w:sz w:val="20"/>
        </w:rPr>
        <w:t> </w:t>
      </w:r>
      <w:r>
        <w:rPr>
          <w:i/>
          <w:sz w:val="20"/>
        </w:rPr>
        <w:t>Dimensions</w:t>
      </w:r>
      <w:r>
        <w:rPr>
          <w:i/>
          <w:spacing w:val="41"/>
          <w:sz w:val="20"/>
        </w:rPr>
        <w:t> </w:t>
      </w:r>
      <w:r>
        <w:rPr>
          <w:i/>
          <w:sz w:val="20"/>
        </w:rPr>
        <w:t>in</w:t>
      </w:r>
      <w:r>
        <w:rPr>
          <w:i/>
          <w:spacing w:val="38"/>
          <w:sz w:val="20"/>
        </w:rPr>
        <w:t> </w:t>
      </w:r>
      <w:r>
        <w:rPr>
          <w:i/>
          <w:sz w:val="20"/>
        </w:rPr>
        <w:t>Regional</w:t>
      </w:r>
      <w:r>
        <w:rPr>
          <w:i/>
          <w:spacing w:val="44"/>
          <w:sz w:val="20"/>
        </w:rPr>
        <w:t> </w:t>
      </w:r>
      <w:r>
        <w:rPr>
          <w:i/>
          <w:sz w:val="20"/>
        </w:rPr>
        <w:t>Integration</w:t>
      </w:r>
      <w:r>
        <w:rPr>
          <w:i/>
          <w:spacing w:val="48"/>
          <w:sz w:val="20"/>
        </w:rPr>
        <w:t> </w:t>
      </w:r>
      <w:r>
        <w:rPr>
          <w:sz w:val="20"/>
        </w:rPr>
        <w:t>(Cambridge</w:t>
      </w:r>
      <w:r>
        <w:rPr>
          <w:spacing w:val="40"/>
          <w:sz w:val="20"/>
        </w:rPr>
        <w:t> </w:t>
      </w:r>
      <w:r>
        <w:rPr>
          <w:sz w:val="20"/>
        </w:rPr>
        <w:t>University</w:t>
      </w:r>
      <w:r>
        <w:rPr>
          <w:spacing w:val="33"/>
          <w:sz w:val="20"/>
        </w:rPr>
        <w:t> </w:t>
      </w:r>
      <w:r>
        <w:rPr>
          <w:sz w:val="20"/>
        </w:rPr>
        <w:t>Press,</w:t>
      </w:r>
      <w:r>
        <w:rPr>
          <w:spacing w:val="45"/>
          <w:sz w:val="20"/>
        </w:rPr>
        <w:t> </w:t>
      </w:r>
      <w:r>
        <w:rPr>
          <w:sz w:val="20"/>
        </w:rPr>
        <w:t>Cambridge,</w:t>
      </w:r>
      <w:r>
        <w:rPr>
          <w:spacing w:val="40"/>
          <w:sz w:val="20"/>
        </w:rPr>
        <w:t> </w:t>
      </w:r>
      <w:r>
        <w:rPr>
          <w:sz w:val="20"/>
        </w:rPr>
        <w:t>1993.</w:t>
      </w:r>
      <w:r>
        <w:rPr>
          <w:spacing w:val="49"/>
          <w:sz w:val="20"/>
        </w:rPr>
        <w:t> </w:t>
      </w:r>
      <w:r>
        <w:rPr>
          <w:sz w:val="20"/>
        </w:rPr>
        <w:t>P.</w:t>
      </w:r>
      <w:r>
        <w:rPr>
          <w:spacing w:val="45"/>
          <w:sz w:val="20"/>
        </w:rPr>
        <w:t> </w:t>
      </w:r>
      <w:r>
        <w:rPr>
          <w:spacing w:val="-2"/>
          <w:sz w:val="20"/>
        </w:rPr>
        <w:t>Krishna,</w:t>
      </w:r>
    </w:p>
    <w:p>
      <w:pPr>
        <w:spacing w:before="0"/>
        <w:ind w:left="240" w:right="119" w:firstLine="0"/>
        <w:jc w:val="left"/>
        <w:rPr>
          <w:sz w:val="20"/>
        </w:rPr>
      </w:pPr>
      <w:r>
        <w:rPr>
          <w:sz w:val="20"/>
        </w:rPr>
        <w:t>„Regionalism</w:t>
      </w:r>
      <w:r>
        <w:rPr>
          <w:spacing w:val="40"/>
          <w:sz w:val="20"/>
        </w:rPr>
        <w:t> </w:t>
      </w:r>
      <w:r>
        <w:rPr>
          <w:sz w:val="20"/>
        </w:rPr>
        <w:t>and</w:t>
      </w:r>
      <w:r>
        <w:rPr>
          <w:spacing w:val="40"/>
          <w:sz w:val="20"/>
        </w:rPr>
        <w:t> </w:t>
      </w:r>
      <w:r>
        <w:rPr>
          <w:sz w:val="20"/>
        </w:rPr>
        <w:t>Multilateralism:</w:t>
      </w:r>
      <w:r>
        <w:rPr>
          <w:spacing w:val="40"/>
          <w:sz w:val="20"/>
        </w:rPr>
        <w:t> </w:t>
      </w:r>
      <w:r>
        <w:rPr>
          <w:sz w:val="20"/>
        </w:rPr>
        <w:t>A</w:t>
      </w:r>
      <w:r>
        <w:rPr>
          <w:spacing w:val="40"/>
          <w:sz w:val="20"/>
        </w:rPr>
        <w:t> </w:t>
      </w:r>
      <w:r>
        <w:rPr>
          <w:sz w:val="20"/>
        </w:rPr>
        <w:t>Political</w:t>
      </w:r>
      <w:r>
        <w:rPr>
          <w:spacing w:val="40"/>
          <w:sz w:val="20"/>
        </w:rPr>
        <w:t> </w:t>
      </w:r>
      <w:r>
        <w:rPr>
          <w:sz w:val="20"/>
        </w:rPr>
        <w:t>Economy</w:t>
      </w:r>
      <w:r>
        <w:rPr>
          <w:spacing w:val="40"/>
          <w:sz w:val="20"/>
        </w:rPr>
        <w:t> </w:t>
      </w:r>
      <w:r>
        <w:rPr>
          <w:sz w:val="20"/>
        </w:rPr>
        <w:t>Approach‟</w:t>
      </w:r>
      <w:r>
        <w:rPr>
          <w:spacing w:val="40"/>
          <w:sz w:val="20"/>
        </w:rPr>
        <w:t> </w:t>
      </w:r>
      <w:r>
        <w:rPr>
          <w:sz w:val="20"/>
        </w:rPr>
        <w:t>(!998)</w:t>
      </w:r>
      <w:r>
        <w:rPr>
          <w:spacing w:val="40"/>
          <w:sz w:val="20"/>
        </w:rPr>
        <w:t> </w:t>
      </w:r>
      <w:r>
        <w:rPr>
          <w:sz w:val="20"/>
        </w:rPr>
        <w:t>113</w:t>
      </w:r>
      <w:r>
        <w:rPr>
          <w:spacing w:val="40"/>
          <w:sz w:val="20"/>
        </w:rPr>
        <w:t> </w:t>
      </w:r>
      <w:r>
        <w:rPr>
          <w:sz w:val="20"/>
        </w:rPr>
        <w:t>Quarterly</w:t>
      </w:r>
      <w:r>
        <w:rPr>
          <w:spacing w:val="40"/>
          <w:sz w:val="20"/>
        </w:rPr>
        <w:t> </w:t>
      </w:r>
      <w:r>
        <w:rPr>
          <w:sz w:val="20"/>
        </w:rPr>
        <w:t>Journal</w:t>
      </w:r>
      <w:r>
        <w:rPr>
          <w:spacing w:val="40"/>
          <w:sz w:val="20"/>
        </w:rPr>
        <w:t> </w:t>
      </w:r>
      <w:r>
        <w:rPr>
          <w:sz w:val="20"/>
        </w:rPr>
        <w:t>of Economics, 227.</w:t>
      </w:r>
    </w:p>
    <w:p>
      <w:pPr>
        <w:spacing w:before="7"/>
        <w:ind w:left="240" w:right="0" w:firstLine="0"/>
        <w:jc w:val="left"/>
        <w:rPr>
          <w:sz w:val="20"/>
        </w:rPr>
      </w:pPr>
      <w:r>
        <w:rPr>
          <w:rFonts w:ascii="Calibri"/>
          <w:sz w:val="20"/>
          <w:vertAlign w:val="superscript"/>
        </w:rPr>
        <w:t>67</w:t>
      </w:r>
      <w:r>
        <w:rPr>
          <w:rFonts w:ascii="Calibri"/>
          <w:spacing w:val="2"/>
          <w:sz w:val="20"/>
          <w:vertAlign w:val="baseline"/>
        </w:rPr>
        <w:t> </w:t>
      </w:r>
      <w:r>
        <w:rPr>
          <w:sz w:val="20"/>
          <w:vertAlign w:val="baseline"/>
        </w:rPr>
        <w:t>Simon</w:t>
      </w:r>
      <w:r>
        <w:rPr>
          <w:spacing w:val="-4"/>
          <w:sz w:val="20"/>
          <w:vertAlign w:val="baseline"/>
        </w:rPr>
        <w:t> </w:t>
      </w:r>
      <w:r>
        <w:rPr>
          <w:sz w:val="20"/>
          <w:vertAlign w:val="baseline"/>
        </w:rPr>
        <w:t>Lester</w:t>
      </w:r>
      <w:r>
        <w:rPr>
          <w:spacing w:val="1"/>
          <w:sz w:val="20"/>
          <w:vertAlign w:val="baseline"/>
        </w:rPr>
        <w:t> </w:t>
      </w:r>
      <w:r>
        <w:rPr>
          <w:sz w:val="20"/>
          <w:vertAlign w:val="baseline"/>
        </w:rPr>
        <w:t>et</w:t>
      </w:r>
      <w:r>
        <w:rPr>
          <w:spacing w:val="-7"/>
          <w:sz w:val="20"/>
          <w:vertAlign w:val="baseline"/>
        </w:rPr>
        <w:t> </w:t>
      </w:r>
      <w:r>
        <w:rPr>
          <w:sz w:val="20"/>
          <w:vertAlign w:val="baseline"/>
        </w:rPr>
        <w:t>al;</w:t>
      </w:r>
      <w:r>
        <w:rPr>
          <w:spacing w:val="-7"/>
          <w:sz w:val="20"/>
          <w:vertAlign w:val="baseline"/>
        </w:rPr>
        <w:t> </w:t>
      </w:r>
      <w:r>
        <w:rPr>
          <w:spacing w:val="-2"/>
          <w:sz w:val="20"/>
          <w:vertAlign w:val="baseline"/>
        </w:rPr>
        <w:t>op.cit.</w:t>
      </w:r>
    </w:p>
    <w:p>
      <w:pPr>
        <w:spacing w:after="0"/>
        <w:jc w:val="left"/>
        <w:rPr>
          <w:sz w:val="20"/>
        </w:rPr>
        <w:sectPr>
          <w:pgSz w:w="11910" w:h="16840"/>
          <w:pgMar w:header="0" w:footer="1462" w:top="1340" w:bottom="1660" w:left="1560" w:right="1320"/>
        </w:sectPr>
      </w:pPr>
    </w:p>
    <w:p>
      <w:pPr>
        <w:pStyle w:val="BodyText"/>
        <w:spacing w:line="480" w:lineRule="auto" w:before="78"/>
        <w:ind w:left="240" w:right="119"/>
        <w:jc w:val="both"/>
      </w:pPr>
      <w:r>
        <w:rPr/>
        <w:t>efficient producers/suppliers within the preferential trading arrangement. On the other hand, PTAs can also lead to „trade diversion‟, whereby trade is not created but is shifted from</w:t>
      </w:r>
      <w:r>
        <w:rPr>
          <w:spacing w:val="-11"/>
        </w:rPr>
        <w:t> </w:t>
      </w:r>
      <w:r>
        <w:rPr/>
        <w:t>an</w:t>
      </w:r>
      <w:r>
        <w:rPr>
          <w:spacing w:val="-7"/>
        </w:rPr>
        <w:t> </w:t>
      </w:r>
      <w:r>
        <w:rPr/>
        <w:t>efficient producers/suppliers</w:t>
      </w:r>
      <w:r>
        <w:rPr>
          <w:spacing w:val="-4"/>
        </w:rPr>
        <w:t> </w:t>
      </w:r>
      <w:r>
        <w:rPr/>
        <w:t>outside</w:t>
      </w:r>
      <w:r>
        <w:rPr>
          <w:spacing w:val="-3"/>
        </w:rPr>
        <w:t> </w:t>
      </w:r>
      <w:r>
        <w:rPr/>
        <w:t>the</w:t>
      </w:r>
      <w:r>
        <w:rPr>
          <w:spacing w:val="-3"/>
        </w:rPr>
        <w:t> </w:t>
      </w:r>
      <w:r>
        <w:rPr/>
        <w:t>preferential</w:t>
      </w:r>
      <w:r>
        <w:rPr>
          <w:spacing w:val="-7"/>
        </w:rPr>
        <w:t> </w:t>
      </w:r>
      <w:r>
        <w:rPr/>
        <w:t>trading</w:t>
      </w:r>
      <w:r>
        <w:rPr>
          <w:spacing w:val="-2"/>
        </w:rPr>
        <w:t> </w:t>
      </w:r>
      <w:r>
        <w:rPr/>
        <w:t>arrangement to a</w:t>
      </w:r>
      <w:r>
        <w:rPr>
          <w:spacing w:val="-3"/>
        </w:rPr>
        <w:t> </w:t>
      </w:r>
      <w:r>
        <w:rPr/>
        <w:t>less efficient producer/suppliers inside the preferential trading arrangement.</w:t>
      </w:r>
      <w:r>
        <w:rPr>
          <w:vertAlign w:val="superscript"/>
        </w:rPr>
        <w:t>68</w:t>
      </w:r>
    </w:p>
    <w:p>
      <w:pPr>
        <w:pStyle w:val="BodyText"/>
        <w:spacing w:line="480" w:lineRule="auto" w:before="203"/>
        <w:ind w:left="240" w:right="115" w:firstLine="720"/>
        <w:jc w:val="both"/>
      </w:pPr>
      <w:r>
        <w:rPr/>
        <w:t>While the benefits and burdens of each PTA must be studied individually, it is generally presumed that trade diversion can be problematic, that is diversion outweighs creation and the PTA partners are economically worse off,</w:t>
      </w:r>
      <w:r>
        <w:rPr>
          <w:spacing w:val="16"/>
        </w:rPr>
        <w:t> </w:t>
      </w:r>
      <w:r>
        <w:rPr/>
        <w:t>in two instances.</w:t>
      </w:r>
      <w:r>
        <w:rPr>
          <w:vertAlign w:val="superscript"/>
        </w:rPr>
        <w:t>69</w:t>
      </w:r>
      <w:r>
        <w:rPr>
          <w:vertAlign w:val="baseline"/>
        </w:rPr>
        <w:t> First when</w:t>
      </w:r>
      <w:r>
        <w:rPr>
          <w:spacing w:val="40"/>
          <w:vertAlign w:val="baseline"/>
        </w:rPr>
        <w:t> </w:t>
      </w:r>
      <w:r>
        <w:rPr>
          <w:vertAlign w:val="baseline"/>
        </w:rPr>
        <w:t>a PTA is reached between two nations which are not already significant trading partners, and secondly, between nations that have significant tariff barriers to trade. Thus, if two nations that have an insignificant trading relationship and high external barriers to trade agree to a PTA, trade diversion is likely to occur. Conversely, when a significant amount of bilateral trade flowing between two countries that have low barriers to trade diversion is not thought to be a considerable problem.</w:t>
      </w:r>
      <w:r>
        <w:rPr>
          <w:vertAlign w:val="superscript"/>
        </w:rPr>
        <w:t>69</w:t>
      </w:r>
    </w:p>
    <w:p>
      <w:pPr>
        <w:pStyle w:val="BodyText"/>
        <w:spacing w:line="480" w:lineRule="auto" w:before="198"/>
        <w:ind w:left="240" w:right="113" w:firstLine="720"/>
        <w:jc w:val="both"/>
      </w:pPr>
      <w:r>
        <w:rPr/>
        <w:t>Another potential downfall of bilateral agreements is the complexity resulting from multiple PTAs. Each PTA contains different conditions and obligations. The differing standards and rules can create obstacles to trade facilitation by increasing administrative complexity at customs and creating a „web‟ of differing rules.</w:t>
      </w:r>
      <w:r>
        <w:rPr>
          <w:vertAlign w:val="superscript"/>
        </w:rPr>
        <w:t>70</w:t>
      </w:r>
      <w:r>
        <w:rPr>
          <w:vertAlign w:val="baseline"/>
        </w:rPr>
        <w:t> This is a major source</w:t>
      </w:r>
      <w:r>
        <w:rPr>
          <w:spacing w:val="-2"/>
          <w:vertAlign w:val="baseline"/>
        </w:rPr>
        <w:t> </w:t>
      </w:r>
      <w:r>
        <w:rPr>
          <w:vertAlign w:val="baseline"/>
        </w:rPr>
        <w:t>of</w:t>
      </w:r>
      <w:r>
        <w:rPr>
          <w:spacing w:val="-8"/>
          <w:vertAlign w:val="baseline"/>
        </w:rPr>
        <w:t> </w:t>
      </w:r>
      <w:r>
        <w:rPr>
          <w:vertAlign w:val="baseline"/>
        </w:rPr>
        <w:t>concern</w:t>
      </w:r>
      <w:r>
        <w:rPr>
          <w:spacing w:val="-1"/>
          <w:vertAlign w:val="baseline"/>
        </w:rPr>
        <w:t> </w:t>
      </w:r>
      <w:r>
        <w:rPr>
          <w:vertAlign w:val="baseline"/>
        </w:rPr>
        <w:t>for the international</w:t>
      </w:r>
      <w:r>
        <w:rPr>
          <w:spacing w:val="-6"/>
          <w:vertAlign w:val="baseline"/>
        </w:rPr>
        <w:t> </w:t>
      </w:r>
      <w:r>
        <w:rPr>
          <w:vertAlign w:val="baseline"/>
        </w:rPr>
        <w:t>trading</w:t>
      </w:r>
      <w:r>
        <w:rPr>
          <w:spacing w:val="-1"/>
          <w:vertAlign w:val="baseline"/>
        </w:rPr>
        <w:t> </w:t>
      </w:r>
      <w:r>
        <w:rPr>
          <w:vertAlign w:val="baseline"/>
        </w:rPr>
        <w:t>community. One specific</w:t>
      </w:r>
      <w:r>
        <w:rPr>
          <w:spacing w:val="-2"/>
          <w:vertAlign w:val="baseline"/>
        </w:rPr>
        <w:t> </w:t>
      </w:r>
      <w:r>
        <w:rPr>
          <w:vertAlign w:val="baseline"/>
        </w:rPr>
        <w:t>example</w:t>
      </w:r>
      <w:r>
        <w:rPr>
          <w:spacing w:val="-2"/>
          <w:vertAlign w:val="baseline"/>
        </w:rPr>
        <w:t> </w:t>
      </w:r>
      <w:r>
        <w:rPr>
          <w:vertAlign w:val="baseline"/>
        </w:rPr>
        <w:t>of the complexities that are a by-product of PTAs is the proliferation of differing Rules of Origin</w:t>
      </w:r>
      <w:r>
        <w:rPr>
          <w:spacing w:val="-2"/>
          <w:vertAlign w:val="baseline"/>
        </w:rPr>
        <w:t> </w:t>
      </w:r>
      <w:r>
        <w:rPr>
          <w:vertAlign w:val="baseline"/>
        </w:rPr>
        <w:t>–</w:t>
      </w:r>
      <w:r>
        <w:rPr>
          <w:spacing w:val="-1"/>
          <w:vertAlign w:val="baseline"/>
        </w:rPr>
        <w:t> </w:t>
      </w:r>
      <w:r>
        <w:rPr>
          <w:vertAlign w:val="baseline"/>
        </w:rPr>
        <w:t>a</w:t>
      </w:r>
      <w:r>
        <w:rPr>
          <w:spacing w:val="1"/>
          <w:vertAlign w:val="baseline"/>
        </w:rPr>
        <w:t> </w:t>
      </w:r>
      <w:r>
        <w:rPr>
          <w:vertAlign w:val="baseline"/>
        </w:rPr>
        <w:t>prominent</w:t>
      </w:r>
      <w:r>
        <w:rPr>
          <w:spacing w:val="4"/>
          <w:vertAlign w:val="baseline"/>
        </w:rPr>
        <w:t> </w:t>
      </w:r>
      <w:r>
        <w:rPr>
          <w:vertAlign w:val="baseline"/>
        </w:rPr>
        <w:t>source</w:t>
      </w:r>
      <w:r>
        <w:rPr>
          <w:spacing w:val="-3"/>
          <w:vertAlign w:val="baseline"/>
        </w:rPr>
        <w:t> </w:t>
      </w:r>
      <w:r>
        <w:rPr>
          <w:vertAlign w:val="baseline"/>
        </w:rPr>
        <w:t>of</w:t>
      </w:r>
      <w:r>
        <w:rPr>
          <w:spacing w:val="-9"/>
          <w:vertAlign w:val="baseline"/>
        </w:rPr>
        <w:t> </w:t>
      </w:r>
      <w:r>
        <w:rPr>
          <w:vertAlign w:val="baseline"/>
        </w:rPr>
        <w:t>trade,</w:t>
      </w:r>
      <w:r>
        <w:rPr>
          <w:spacing w:val="1"/>
          <w:vertAlign w:val="baseline"/>
        </w:rPr>
        <w:t> </w:t>
      </w:r>
      <w:r>
        <w:rPr>
          <w:vertAlign w:val="baseline"/>
        </w:rPr>
        <w:t>costs</w:t>
      </w:r>
      <w:r>
        <w:rPr>
          <w:spacing w:val="-4"/>
          <w:vertAlign w:val="baseline"/>
        </w:rPr>
        <w:t> </w:t>
      </w:r>
      <w:r>
        <w:rPr>
          <w:vertAlign w:val="baseline"/>
        </w:rPr>
        <w:t>and</w:t>
      </w:r>
      <w:r>
        <w:rPr>
          <w:spacing w:val="-2"/>
          <w:vertAlign w:val="baseline"/>
        </w:rPr>
        <w:t> </w:t>
      </w:r>
      <w:r>
        <w:rPr>
          <w:vertAlign w:val="baseline"/>
        </w:rPr>
        <w:t>complexity</w:t>
      </w:r>
      <w:r>
        <w:rPr>
          <w:spacing w:val="-1"/>
          <w:vertAlign w:val="baseline"/>
        </w:rPr>
        <w:t> </w:t>
      </w:r>
      <w:r>
        <w:rPr>
          <w:vertAlign w:val="baseline"/>
        </w:rPr>
        <w:t>in</w:t>
      </w:r>
      <w:r>
        <w:rPr>
          <w:spacing w:val="-2"/>
          <w:vertAlign w:val="baseline"/>
        </w:rPr>
        <w:t> </w:t>
      </w:r>
      <w:r>
        <w:rPr>
          <w:vertAlign w:val="baseline"/>
        </w:rPr>
        <w:t>today‟s</w:t>
      </w:r>
      <w:r>
        <w:rPr>
          <w:spacing w:val="1"/>
          <w:vertAlign w:val="baseline"/>
        </w:rPr>
        <w:t> </w:t>
      </w:r>
      <w:r>
        <w:rPr>
          <w:vertAlign w:val="baseline"/>
        </w:rPr>
        <w:t>global</w:t>
      </w:r>
      <w:r>
        <w:rPr>
          <w:spacing w:val="-1"/>
          <w:vertAlign w:val="baseline"/>
        </w:rPr>
        <w:t> </w:t>
      </w:r>
      <w:r>
        <w:rPr>
          <w:vertAlign w:val="baseline"/>
        </w:rPr>
        <w:t>market</w:t>
      </w:r>
      <w:r>
        <w:rPr>
          <w:spacing w:val="3"/>
          <w:vertAlign w:val="baseline"/>
        </w:rPr>
        <w:t> </w:t>
      </w:r>
      <w:r>
        <w:rPr>
          <w:spacing w:val="-2"/>
          <w:vertAlign w:val="baseline"/>
        </w:rPr>
        <w:t>place</w:t>
      </w:r>
    </w:p>
    <w:p>
      <w:pPr>
        <w:pStyle w:val="BodyText"/>
        <w:spacing w:before="3"/>
        <w:rPr>
          <w:sz w:val="16"/>
        </w:rPr>
      </w:pPr>
      <w:r>
        <w:rPr/>
        <mc:AlternateContent>
          <mc:Choice Requires="wps">
            <w:drawing>
              <wp:anchor distT="0" distB="0" distL="0" distR="0" allowOverlap="1" layoutInCell="1" locked="0" behindDoc="1" simplePos="0" relativeHeight="487631872">
                <wp:simplePos x="0" y="0"/>
                <wp:positionH relativeFrom="page">
                  <wp:posOffset>1143609</wp:posOffset>
                </wp:positionH>
                <wp:positionV relativeFrom="paragraph">
                  <wp:posOffset>134453</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586905pt;width:144.050pt;height:.71997pt;mso-position-horizontal-relative:page;mso-position-vertical-relative:paragraph;z-index:-15684608;mso-wrap-distance-left:0;mso-wrap-distance-right:0" id="docshape93" filled="true" fillcolor="#000000" stroked="false">
                <v:fill type="solid"/>
                <w10:wrap type="topAndBottom"/>
              </v:rect>
            </w:pict>
          </mc:Fallback>
        </mc:AlternateContent>
      </w:r>
    </w:p>
    <w:p>
      <w:pPr>
        <w:spacing w:line="235" w:lineRule="auto" w:before="106"/>
        <w:ind w:left="240" w:right="110" w:firstLine="0"/>
        <w:jc w:val="both"/>
        <w:rPr>
          <w:sz w:val="20"/>
        </w:rPr>
      </w:pPr>
      <w:r>
        <w:rPr>
          <w:rFonts w:ascii="Calibri" w:hAnsi="Calibri"/>
          <w:sz w:val="20"/>
          <w:vertAlign w:val="superscript"/>
        </w:rPr>
        <w:t>68</w:t>
      </w:r>
      <w:r>
        <w:rPr>
          <w:rFonts w:ascii="Calibri" w:hAnsi="Calibri"/>
          <w:sz w:val="20"/>
          <w:vertAlign w:val="baseline"/>
        </w:rPr>
        <w:t> </w:t>
      </w:r>
      <w:r>
        <w:rPr>
          <w:sz w:val="20"/>
          <w:vertAlign w:val="baseline"/>
        </w:rPr>
        <w:t>Ibid. See also De La Rosa „</w:t>
      </w:r>
      <w:r>
        <w:rPr>
          <w:i/>
          <w:sz w:val="20"/>
          <w:vertAlign w:val="baseline"/>
        </w:rPr>
        <w:t>The Trade Effects of Preferential Arrangements</w:t>
      </w:r>
      <w:r>
        <w:rPr>
          <w:sz w:val="20"/>
          <w:vertAlign w:val="baseline"/>
        </w:rPr>
        <w:t>:‟ New Evidence from the Australian Productivity Commission‟ Peterson Inst. For International Economics Working Paper.</w:t>
      </w:r>
    </w:p>
    <w:p>
      <w:pPr>
        <w:spacing w:before="7"/>
        <w:ind w:left="240" w:right="0" w:firstLine="0"/>
        <w:jc w:val="both"/>
        <w:rPr>
          <w:sz w:val="20"/>
        </w:rPr>
      </w:pPr>
      <w:r>
        <w:rPr>
          <w:rFonts w:ascii="Calibri"/>
          <w:sz w:val="20"/>
          <w:vertAlign w:val="superscript"/>
        </w:rPr>
        <w:t>69</w:t>
      </w:r>
      <w:r>
        <w:rPr>
          <w:rFonts w:ascii="Calibri"/>
          <w:spacing w:val="-7"/>
          <w:sz w:val="20"/>
          <w:vertAlign w:val="baseline"/>
        </w:rPr>
        <w:t> </w:t>
      </w:r>
      <w:r>
        <w:rPr>
          <w:sz w:val="20"/>
          <w:vertAlign w:val="baseline"/>
        </w:rPr>
        <w:t>Series</w:t>
      </w:r>
      <w:r>
        <w:rPr>
          <w:spacing w:val="-11"/>
          <w:sz w:val="20"/>
          <w:vertAlign w:val="baseline"/>
        </w:rPr>
        <w:t> </w:t>
      </w:r>
      <w:r>
        <w:rPr>
          <w:sz w:val="20"/>
          <w:vertAlign w:val="baseline"/>
        </w:rPr>
        <w:t>07-01</w:t>
      </w:r>
      <w:r>
        <w:rPr>
          <w:spacing w:val="-11"/>
          <w:sz w:val="20"/>
          <w:vertAlign w:val="baseline"/>
        </w:rPr>
        <w:t> </w:t>
      </w:r>
      <w:r>
        <w:rPr>
          <w:sz w:val="20"/>
          <w:vertAlign w:val="baseline"/>
        </w:rPr>
        <w:t>Jan.</w:t>
      </w:r>
      <w:r>
        <w:rPr>
          <w:spacing w:val="-12"/>
          <w:sz w:val="20"/>
          <w:vertAlign w:val="baseline"/>
        </w:rPr>
        <w:t> </w:t>
      </w:r>
      <w:r>
        <w:rPr>
          <w:sz w:val="20"/>
          <w:vertAlign w:val="baseline"/>
        </w:rPr>
        <w:t>2007</w:t>
      </w:r>
      <w:r>
        <w:rPr>
          <w:spacing w:val="-13"/>
          <w:sz w:val="20"/>
          <w:vertAlign w:val="baseline"/>
        </w:rPr>
        <w:t> </w:t>
      </w:r>
      <w:r>
        <w:rPr>
          <w:sz w:val="20"/>
          <w:vertAlign w:val="baseline"/>
        </w:rPr>
        <w:t>available</w:t>
      </w:r>
      <w:r>
        <w:rPr>
          <w:spacing w:val="-10"/>
          <w:sz w:val="20"/>
          <w:vertAlign w:val="baseline"/>
        </w:rPr>
        <w:t> </w:t>
      </w:r>
      <w:r>
        <w:rPr>
          <w:sz w:val="20"/>
          <w:vertAlign w:val="baseline"/>
        </w:rPr>
        <w:t>at</w:t>
      </w:r>
      <w:r>
        <w:rPr>
          <w:spacing w:val="-13"/>
          <w:sz w:val="20"/>
          <w:vertAlign w:val="baseline"/>
        </w:rPr>
        <w:t> </w:t>
      </w:r>
      <w:hyperlink r:id="rId19">
        <w:r>
          <w:rPr>
            <w:sz w:val="20"/>
            <w:u w:val="single"/>
            <w:vertAlign w:val="baseline"/>
          </w:rPr>
          <w:t>www.peterson-stute.org/publcations/wp/wpo7-</w:t>
        </w:r>
        <w:r>
          <w:rPr>
            <w:spacing w:val="-2"/>
            <w:sz w:val="20"/>
            <w:u w:val="single"/>
            <w:vertAlign w:val="baseline"/>
          </w:rPr>
          <w:t>1pdf</w:t>
        </w:r>
        <w:r>
          <w:rPr>
            <w:spacing w:val="-2"/>
            <w:sz w:val="20"/>
            <w:vertAlign w:val="baseline"/>
          </w:rPr>
          <w:t>.</w:t>
        </w:r>
      </w:hyperlink>
    </w:p>
    <w:p>
      <w:pPr>
        <w:spacing w:line="237" w:lineRule="auto" w:before="3"/>
        <w:ind w:left="240" w:right="111" w:firstLine="0"/>
        <w:jc w:val="both"/>
        <w:rPr>
          <w:sz w:val="20"/>
        </w:rPr>
      </w:pPr>
      <w:r>
        <w:rPr>
          <w:rFonts w:ascii="Calibri" w:hAnsi="Calibri"/>
          <w:sz w:val="20"/>
          <w:vertAlign w:val="superscript"/>
        </w:rPr>
        <w:t>69</w:t>
      </w:r>
      <w:r>
        <w:rPr>
          <w:rFonts w:ascii="Calibri" w:hAnsi="Calibri"/>
          <w:sz w:val="20"/>
          <w:vertAlign w:val="baseline"/>
        </w:rPr>
        <w:t> </w:t>
      </w:r>
      <w:r>
        <w:rPr>
          <w:sz w:val="20"/>
          <w:vertAlign w:val="baseline"/>
        </w:rPr>
        <w:t>See D. Salvatore, </w:t>
      </w:r>
      <w:r>
        <w:rPr>
          <w:i/>
          <w:sz w:val="20"/>
          <w:vertAlign w:val="baseline"/>
        </w:rPr>
        <w:t>International Economics </w:t>
      </w:r>
      <w:r>
        <w:rPr>
          <w:sz w:val="20"/>
          <w:vertAlign w:val="baseline"/>
        </w:rPr>
        <w:t>(Wiley, New York) 1995. For more on trade creation and Diversion affects see J. Viner; </w:t>
      </w:r>
      <w:r>
        <w:rPr>
          <w:i/>
          <w:sz w:val="20"/>
          <w:vertAlign w:val="baseline"/>
        </w:rPr>
        <w:t>The Custom Union Issue </w:t>
      </w:r>
      <w:r>
        <w:rPr>
          <w:sz w:val="20"/>
          <w:vertAlign w:val="baseline"/>
        </w:rPr>
        <w:t>(Carnegie Endowment for‟ International Peace, London,</w:t>
      </w:r>
      <w:r>
        <w:rPr>
          <w:spacing w:val="-3"/>
          <w:sz w:val="20"/>
          <w:vertAlign w:val="baseline"/>
        </w:rPr>
        <w:t> </w:t>
      </w:r>
      <w:r>
        <w:rPr>
          <w:sz w:val="20"/>
          <w:vertAlign w:val="baseline"/>
        </w:rPr>
        <w:t>1950).</w:t>
      </w:r>
      <w:r>
        <w:rPr>
          <w:spacing w:val="-3"/>
          <w:sz w:val="20"/>
          <w:vertAlign w:val="baseline"/>
        </w:rPr>
        <w:t> </w:t>
      </w:r>
      <w:r>
        <w:rPr>
          <w:sz w:val="20"/>
          <w:vertAlign w:val="baseline"/>
        </w:rPr>
        <w:t>See</w:t>
      </w:r>
      <w:r>
        <w:rPr>
          <w:spacing w:val="-9"/>
          <w:sz w:val="20"/>
          <w:vertAlign w:val="baseline"/>
        </w:rPr>
        <w:t> </w:t>
      </w:r>
      <w:r>
        <w:rPr>
          <w:sz w:val="20"/>
          <w:vertAlign w:val="baseline"/>
        </w:rPr>
        <w:t>also</w:t>
      </w:r>
      <w:r>
        <w:rPr>
          <w:spacing w:val="-1"/>
          <w:sz w:val="20"/>
          <w:vertAlign w:val="baseline"/>
        </w:rPr>
        <w:t> </w:t>
      </w:r>
      <w:r>
        <w:rPr>
          <w:sz w:val="20"/>
          <w:vertAlign w:val="baseline"/>
        </w:rPr>
        <w:t>R.</w:t>
      </w:r>
      <w:r>
        <w:rPr>
          <w:spacing w:val="-3"/>
          <w:sz w:val="20"/>
          <w:vertAlign w:val="baseline"/>
        </w:rPr>
        <w:t> </w:t>
      </w:r>
      <w:r>
        <w:rPr>
          <w:sz w:val="20"/>
          <w:vertAlign w:val="baseline"/>
        </w:rPr>
        <w:t>Lipsey</w:t>
      </w:r>
      <w:r>
        <w:rPr>
          <w:spacing w:val="-10"/>
          <w:sz w:val="20"/>
          <w:vertAlign w:val="baseline"/>
        </w:rPr>
        <w:t> </w:t>
      </w:r>
      <w:r>
        <w:rPr>
          <w:sz w:val="20"/>
          <w:vertAlign w:val="baseline"/>
        </w:rPr>
        <w:t>and</w:t>
      </w:r>
      <w:r>
        <w:rPr>
          <w:spacing w:val="-6"/>
          <w:sz w:val="20"/>
          <w:vertAlign w:val="baseline"/>
        </w:rPr>
        <w:t> </w:t>
      </w:r>
      <w:r>
        <w:rPr>
          <w:sz w:val="20"/>
          <w:vertAlign w:val="baseline"/>
        </w:rPr>
        <w:t>K.</w:t>
      </w:r>
      <w:r>
        <w:rPr>
          <w:spacing w:val="-3"/>
          <w:sz w:val="20"/>
          <w:vertAlign w:val="baseline"/>
        </w:rPr>
        <w:t> </w:t>
      </w:r>
      <w:r>
        <w:rPr>
          <w:sz w:val="20"/>
          <w:vertAlign w:val="baseline"/>
        </w:rPr>
        <w:t>Lancaster,</w:t>
      </w:r>
      <w:r>
        <w:rPr>
          <w:spacing w:val="-3"/>
          <w:sz w:val="20"/>
          <w:vertAlign w:val="baseline"/>
        </w:rPr>
        <w:t> </w:t>
      </w:r>
      <w:r>
        <w:rPr>
          <w:sz w:val="20"/>
          <w:vertAlign w:val="baseline"/>
        </w:rPr>
        <w:t>„</w:t>
      </w:r>
      <w:r>
        <w:rPr>
          <w:i/>
          <w:sz w:val="20"/>
          <w:vertAlign w:val="baseline"/>
        </w:rPr>
        <w:t>The</w:t>
      </w:r>
      <w:r>
        <w:rPr>
          <w:i/>
          <w:spacing w:val="-4"/>
          <w:sz w:val="20"/>
          <w:vertAlign w:val="baseline"/>
        </w:rPr>
        <w:t> </w:t>
      </w:r>
      <w:r>
        <w:rPr>
          <w:i/>
          <w:sz w:val="20"/>
          <w:vertAlign w:val="baseline"/>
        </w:rPr>
        <w:t>General</w:t>
      </w:r>
      <w:r>
        <w:rPr>
          <w:i/>
          <w:spacing w:val="-4"/>
          <w:sz w:val="20"/>
          <w:vertAlign w:val="baseline"/>
        </w:rPr>
        <w:t> </w:t>
      </w:r>
      <w:r>
        <w:rPr>
          <w:i/>
          <w:sz w:val="20"/>
          <w:vertAlign w:val="baseline"/>
        </w:rPr>
        <w:t>Theory</w:t>
      </w:r>
      <w:r>
        <w:rPr>
          <w:i/>
          <w:spacing w:val="-4"/>
          <w:sz w:val="20"/>
          <w:vertAlign w:val="baseline"/>
        </w:rPr>
        <w:t> </w:t>
      </w:r>
      <w:r>
        <w:rPr>
          <w:i/>
          <w:sz w:val="20"/>
          <w:vertAlign w:val="baseline"/>
        </w:rPr>
        <w:t>of</w:t>
      </w:r>
      <w:r>
        <w:rPr>
          <w:i/>
          <w:spacing w:val="-4"/>
          <w:sz w:val="20"/>
          <w:vertAlign w:val="baseline"/>
        </w:rPr>
        <w:t> </w:t>
      </w:r>
      <w:r>
        <w:rPr>
          <w:i/>
          <w:sz w:val="20"/>
          <w:vertAlign w:val="baseline"/>
        </w:rPr>
        <w:t>the</w:t>
      </w:r>
      <w:r>
        <w:rPr>
          <w:i/>
          <w:spacing w:val="-4"/>
          <w:sz w:val="20"/>
          <w:vertAlign w:val="baseline"/>
        </w:rPr>
        <w:t> </w:t>
      </w:r>
      <w:r>
        <w:rPr>
          <w:i/>
          <w:sz w:val="20"/>
          <w:vertAlign w:val="baseline"/>
        </w:rPr>
        <w:t>Second</w:t>
      </w:r>
      <w:r>
        <w:rPr>
          <w:i/>
          <w:spacing w:val="-6"/>
          <w:sz w:val="20"/>
          <w:vertAlign w:val="baseline"/>
        </w:rPr>
        <w:t> </w:t>
      </w:r>
      <w:r>
        <w:rPr>
          <w:i/>
          <w:sz w:val="20"/>
          <w:vertAlign w:val="baseline"/>
        </w:rPr>
        <w:t>Best </w:t>
      </w:r>
      <w:r>
        <w:rPr>
          <w:sz w:val="20"/>
          <w:vertAlign w:val="baseline"/>
        </w:rPr>
        <w:t>(1956</w:t>
      </w:r>
      <w:r>
        <w:rPr>
          <w:spacing w:val="-6"/>
          <w:sz w:val="20"/>
          <w:vertAlign w:val="baseline"/>
        </w:rPr>
        <w:t> </w:t>
      </w:r>
      <w:r>
        <w:rPr>
          <w:sz w:val="20"/>
          <w:vertAlign w:val="baseline"/>
        </w:rPr>
        <w:t>-7)‟</w:t>
      </w:r>
      <w:r>
        <w:rPr>
          <w:spacing w:val="-5"/>
          <w:sz w:val="20"/>
          <w:vertAlign w:val="baseline"/>
        </w:rPr>
        <w:t> </w:t>
      </w:r>
      <w:r>
        <w:rPr>
          <w:sz w:val="20"/>
          <w:vertAlign w:val="baseline"/>
        </w:rPr>
        <w:t>24. Review of Economic Studies, 11.</w:t>
      </w:r>
    </w:p>
    <w:p>
      <w:pPr>
        <w:spacing w:before="5"/>
        <w:ind w:left="240" w:right="0" w:firstLine="0"/>
        <w:jc w:val="both"/>
        <w:rPr>
          <w:sz w:val="20"/>
        </w:rPr>
      </w:pPr>
      <w:r>
        <w:rPr>
          <w:rFonts w:ascii="Calibri"/>
          <w:sz w:val="20"/>
          <w:vertAlign w:val="superscript"/>
        </w:rPr>
        <w:t>70</w:t>
      </w:r>
      <w:r>
        <w:rPr>
          <w:rFonts w:ascii="Calibri"/>
          <w:spacing w:val="2"/>
          <w:sz w:val="20"/>
          <w:vertAlign w:val="baseline"/>
        </w:rPr>
        <w:t> </w:t>
      </w:r>
      <w:r>
        <w:rPr>
          <w:sz w:val="20"/>
          <w:vertAlign w:val="baseline"/>
        </w:rPr>
        <w:t>Simon</w:t>
      </w:r>
      <w:r>
        <w:rPr>
          <w:spacing w:val="-4"/>
          <w:sz w:val="20"/>
          <w:vertAlign w:val="baseline"/>
        </w:rPr>
        <w:t> </w:t>
      </w:r>
      <w:r>
        <w:rPr>
          <w:sz w:val="20"/>
          <w:vertAlign w:val="baseline"/>
        </w:rPr>
        <w:t>Lester et</w:t>
      </w:r>
      <w:r>
        <w:rPr>
          <w:spacing w:val="-6"/>
          <w:sz w:val="20"/>
          <w:vertAlign w:val="baseline"/>
        </w:rPr>
        <w:t> </w:t>
      </w:r>
      <w:r>
        <w:rPr>
          <w:sz w:val="20"/>
          <w:vertAlign w:val="baseline"/>
        </w:rPr>
        <w:t>al</w:t>
      </w:r>
      <w:r>
        <w:rPr>
          <w:spacing w:val="-3"/>
          <w:sz w:val="20"/>
          <w:vertAlign w:val="baseline"/>
        </w:rPr>
        <w:t> </w:t>
      </w:r>
      <w:r>
        <w:rPr>
          <w:spacing w:val="-2"/>
          <w:sz w:val="20"/>
          <w:vertAlign w:val="baseline"/>
        </w:rPr>
        <w:t>op.cit.</w:t>
      </w:r>
    </w:p>
    <w:p>
      <w:pPr>
        <w:spacing w:after="0"/>
        <w:jc w:val="both"/>
        <w:rPr>
          <w:sz w:val="20"/>
        </w:rPr>
        <w:sectPr>
          <w:pgSz w:w="11910" w:h="16840"/>
          <w:pgMar w:header="0" w:footer="1462" w:top="1340" w:bottom="1660" w:left="1560" w:right="1320"/>
        </w:sectPr>
      </w:pPr>
    </w:p>
    <w:p>
      <w:pPr>
        <w:pStyle w:val="BodyText"/>
        <w:spacing w:line="480" w:lineRule="auto" w:before="78"/>
        <w:ind w:left="240" w:right="130"/>
        <w:jc w:val="both"/>
      </w:pPr>
      <w:r>
        <w:rPr/>
        <w:t>where</w:t>
      </w:r>
      <w:r>
        <w:rPr>
          <w:spacing w:val="-1"/>
        </w:rPr>
        <w:t> </w:t>
      </w:r>
      <w:r>
        <w:rPr/>
        <w:t>companies</w:t>
      </w:r>
      <w:r>
        <w:rPr>
          <w:spacing w:val="-2"/>
        </w:rPr>
        <w:t> </w:t>
      </w:r>
      <w:r>
        <w:rPr/>
        <w:t>depend on</w:t>
      </w:r>
      <w:r>
        <w:rPr>
          <w:spacing w:val="-5"/>
        </w:rPr>
        <w:t> </w:t>
      </w:r>
      <w:r>
        <w:rPr/>
        <w:t>the</w:t>
      </w:r>
      <w:r>
        <w:rPr>
          <w:spacing w:val="-1"/>
        </w:rPr>
        <w:t> </w:t>
      </w:r>
      <w:r>
        <w:rPr/>
        <w:t>rapid delivery</w:t>
      </w:r>
      <w:r>
        <w:rPr>
          <w:spacing w:val="-5"/>
        </w:rPr>
        <w:t> </w:t>
      </w:r>
      <w:r>
        <w:rPr/>
        <w:t>of</w:t>
      </w:r>
      <w:r>
        <w:rPr>
          <w:spacing w:val="-3"/>
        </w:rPr>
        <w:t> </w:t>
      </w:r>
      <w:r>
        <w:rPr/>
        <w:t>products</w:t>
      </w:r>
      <w:r>
        <w:rPr>
          <w:spacing w:val="-2"/>
        </w:rPr>
        <w:t> </w:t>
      </w:r>
      <w:r>
        <w:rPr/>
        <w:t>and components from</w:t>
      </w:r>
      <w:r>
        <w:rPr>
          <w:spacing w:val="-5"/>
        </w:rPr>
        <w:t> </w:t>
      </w:r>
      <w:r>
        <w:rPr/>
        <w:t>multiple overseas sources.</w:t>
      </w:r>
      <w:r>
        <w:rPr>
          <w:vertAlign w:val="superscript"/>
        </w:rPr>
        <w:t>71</w:t>
      </w:r>
    </w:p>
    <w:p>
      <w:pPr>
        <w:pStyle w:val="BodyText"/>
        <w:spacing w:line="480" w:lineRule="auto" w:before="203"/>
        <w:ind w:left="240" w:right="112" w:firstLine="720"/>
        <w:jc w:val="both"/>
      </w:pPr>
      <w:r>
        <w:rPr/>
        <w:t>Harmonization of standards and rules, through cohesive negotiations or international intervention, and simplification of preferential rules could alleviate some of these obstacles, but the process of harmonizing schemes is slow and certainly will not be completed in the next decade. Jagdish Bhagwati refers to the differing standards in PTAs as a “spaghetti bowl” and uses the complexity and dissimilarity of the various standards</w:t>
      </w:r>
      <w:r>
        <w:rPr>
          <w:spacing w:val="80"/>
        </w:rPr>
        <w:t> </w:t>
      </w:r>
      <w:r>
        <w:rPr/>
        <w:t>to argue against further development of PTAs.</w:t>
      </w:r>
      <w:r>
        <w:rPr>
          <w:vertAlign w:val="superscript"/>
        </w:rPr>
        <w:t>72</w:t>
      </w:r>
    </w:p>
    <w:p>
      <w:pPr>
        <w:pStyle w:val="BodyText"/>
        <w:spacing w:line="480" w:lineRule="auto" w:before="198"/>
        <w:ind w:left="240" w:right="119" w:firstLine="720"/>
        <w:jc w:val="both"/>
      </w:pPr>
      <w:r>
        <w:rPr/>
        <w:t>Another shortfall of PTAs, is that while some issues can easily be negotiated bilaterally – industrial tariffs, for example – many problems cannot be solved between</w:t>
      </w:r>
      <w:r>
        <w:rPr>
          <w:spacing w:val="40"/>
        </w:rPr>
        <w:t> </w:t>
      </w:r>
      <w:r>
        <w:rPr/>
        <w:t>two countries,</w:t>
      </w:r>
      <w:r>
        <w:rPr>
          <w:spacing w:val="-2"/>
        </w:rPr>
        <w:t> </w:t>
      </w:r>
      <w:r>
        <w:rPr/>
        <w:t>particularly</w:t>
      </w:r>
      <w:r>
        <w:rPr>
          <w:spacing w:val="-8"/>
        </w:rPr>
        <w:t> </w:t>
      </w:r>
      <w:r>
        <w:rPr/>
        <w:t>the „hard</w:t>
      </w:r>
      <w:r>
        <w:rPr>
          <w:spacing w:val="-3"/>
        </w:rPr>
        <w:t> </w:t>
      </w:r>
      <w:r>
        <w:rPr/>
        <w:t>core‟</w:t>
      </w:r>
      <w:r>
        <w:rPr>
          <w:spacing w:val="-2"/>
        </w:rPr>
        <w:t> </w:t>
      </w:r>
      <w:r>
        <w:rPr/>
        <w:t>issues</w:t>
      </w:r>
      <w:r>
        <w:rPr>
          <w:spacing w:val="-6"/>
        </w:rPr>
        <w:t> </w:t>
      </w:r>
      <w:r>
        <w:rPr/>
        <w:t>that have survived more</w:t>
      </w:r>
      <w:r>
        <w:rPr>
          <w:spacing w:val="-4"/>
        </w:rPr>
        <w:t> </w:t>
      </w:r>
      <w:r>
        <w:rPr/>
        <w:t>than</w:t>
      </w:r>
      <w:r>
        <w:rPr>
          <w:spacing w:val="-3"/>
        </w:rPr>
        <w:t> </w:t>
      </w:r>
      <w:r>
        <w:rPr/>
        <w:t>50 years</w:t>
      </w:r>
      <w:r>
        <w:rPr>
          <w:spacing w:val="-6"/>
        </w:rPr>
        <w:t> </w:t>
      </w:r>
      <w:r>
        <w:rPr/>
        <w:t>of multilateral trade negotiations. For instance, inefficient agricultural policies, discriminatory, sanitary</w:t>
      </w:r>
      <w:r>
        <w:rPr>
          <w:spacing w:val="-11"/>
        </w:rPr>
        <w:t> </w:t>
      </w:r>
      <w:r>
        <w:rPr/>
        <w:t>and</w:t>
      </w:r>
      <w:r>
        <w:rPr>
          <w:spacing w:val="-1"/>
        </w:rPr>
        <w:t> </w:t>
      </w:r>
      <w:r>
        <w:rPr/>
        <w:t>phytosanitary</w:t>
      </w:r>
      <w:r>
        <w:rPr>
          <w:spacing w:val="-6"/>
        </w:rPr>
        <w:t> </w:t>
      </w:r>
      <w:r>
        <w:rPr/>
        <w:t>measures, technical</w:t>
      </w:r>
      <w:r>
        <w:rPr>
          <w:spacing w:val="-6"/>
        </w:rPr>
        <w:t> </w:t>
      </w:r>
      <w:r>
        <w:rPr/>
        <w:t>barriers</w:t>
      </w:r>
      <w:r>
        <w:rPr>
          <w:spacing w:val="-3"/>
        </w:rPr>
        <w:t> </w:t>
      </w:r>
      <w:r>
        <w:rPr/>
        <w:t>to</w:t>
      </w:r>
      <w:r>
        <w:rPr>
          <w:spacing w:val="-1"/>
        </w:rPr>
        <w:t> </w:t>
      </w:r>
      <w:r>
        <w:rPr/>
        <w:t>trade</w:t>
      </w:r>
      <w:r>
        <w:rPr>
          <w:spacing w:val="-2"/>
        </w:rPr>
        <w:t> </w:t>
      </w:r>
      <w:r>
        <w:rPr/>
        <w:t>and biased trade remedy rules remain, despite pressure from almost all of the trading nations in the previous eight rounds of intense multilateral trade negotiations and transparent information flowing between all the parties. It may be unrealistic to expect that two nations of unequal economic levels will have the same bargaining knowledge and power on sensitive issues and therefore highly unlikely that a smaller trading nation can</w:t>
      </w:r>
      <w:r>
        <w:rPr>
          <w:spacing w:val="40"/>
        </w:rPr>
        <w:t> </w:t>
      </w:r>
      <w:r>
        <w:rPr/>
        <w:t>convince a larger nation to change its agricultural subsidies scheme or modify anti- dumping rules in a bilateral framework.</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4"/>
        <w:rPr>
          <w:sz w:val="20"/>
        </w:rPr>
      </w:pPr>
      <w:r>
        <w:rPr/>
        <mc:AlternateContent>
          <mc:Choice Requires="wps">
            <w:drawing>
              <wp:anchor distT="0" distB="0" distL="0" distR="0" allowOverlap="1" layoutInCell="1" locked="0" behindDoc="1" simplePos="0" relativeHeight="487632384">
                <wp:simplePos x="0" y="0"/>
                <wp:positionH relativeFrom="page">
                  <wp:posOffset>1143609</wp:posOffset>
                </wp:positionH>
                <wp:positionV relativeFrom="paragraph">
                  <wp:posOffset>297316</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3.410751pt;width:144.050pt;height:.72003pt;mso-position-horizontal-relative:page;mso-position-vertical-relative:paragraph;z-index:-15684096;mso-wrap-distance-left:0;mso-wrap-distance-right:0" id="docshape94" filled="true" fillcolor="#000000" stroked="false">
                <v:fill type="solid"/>
                <w10:wrap type="topAndBottom"/>
              </v:rect>
            </w:pict>
          </mc:Fallback>
        </mc:AlternateContent>
      </w:r>
    </w:p>
    <w:p>
      <w:pPr>
        <w:spacing w:before="102"/>
        <w:ind w:left="240" w:right="0" w:firstLine="0"/>
        <w:jc w:val="left"/>
        <w:rPr>
          <w:sz w:val="20"/>
        </w:rPr>
      </w:pPr>
      <w:r>
        <w:rPr>
          <w:rFonts w:ascii="Calibri" w:hAnsi="Calibri"/>
          <w:sz w:val="20"/>
          <w:vertAlign w:val="superscript"/>
        </w:rPr>
        <w:t>71</w:t>
      </w:r>
      <w:r>
        <w:rPr>
          <w:rFonts w:ascii="Calibri" w:hAnsi="Calibri"/>
          <w:spacing w:val="2"/>
          <w:sz w:val="20"/>
          <w:vertAlign w:val="baseline"/>
        </w:rPr>
        <w:t> </w:t>
      </w:r>
      <w:r>
        <w:rPr>
          <w:sz w:val="20"/>
          <w:vertAlign w:val="baseline"/>
        </w:rPr>
        <w:t>Ibid</w:t>
      </w:r>
      <w:r>
        <w:rPr>
          <w:spacing w:val="-7"/>
          <w:sz w:val="20"/>
          <w:vertAlign w:val="baseline"/>
        </w:rPr>
        <w:t> </w:t>
      </w:r>
      <w:r>
        <w:rPr>
          <w:sz w:val="20"/>
          <w:vertAlign w:val="baseline"/>
        </w:rPr>
        <w:t>–</w:t>
      </w:r>
      <w:r>
        <w:rPr>
          <w:spacing w:val="-4"/>
          <w:sz w:val="20"/>
          <w:vertAlign w:val="baseline"/>
        </w:rPr>
        <w:t> </w:t>
      </w:r>
      <w:r>
        <w:rPr>
          <w:sz w:val="20"/>
          <w:vertAlign w:val="baseline"/>
        </w:rPr>
        <w:t>for</w:t>
      </w:r>
      <w:r>
        <w:rPr>
          <w:spacing w:val="-4"/>
          <w:sz w:val="20"/>
          <w:vertAlign w:val="baseline"/>
        </w:rPr>
        <w:t> </w:t>
      </w:r>
      <w:r>
        <w:rPr>
          <w:sz w:val="20"/>
          <w:vertAlign w:val="baseline"/>
        </w:rPr>
        <w:t>instance</w:t>
      </w:r>
      <w:r>
        <w:rPr>
          <w:spacing w:val="-7"/>
          <w:sz w:val="20"/>
          <w:vertAlign w:val="baseline"/>
        </w:rPr>
        <w:t> </w:t>
      </w:r>
      <w:r>
        <w:rPr>
          <w:sz w:val="20"/>
          <w:vertAlign w:val="baseline"/>
        </w:rPr>
        <w:t>the</w:t>
      </w:r>
      <w:r>
        <w:rPr>
          <w:spacing w:val="-7"/>
          <w:sz w:val="20"/>
          <w:vertAlign w:val="baseline"/>
        </w:rPr>
        <w:t> </w:t>
      </w:r>
      <w:r>
        <w:rPr>
          <w:sz w:val="20"/>
          <w:vertAlign w:val="baseline"/>
        </w:rPr>
        <w:t>NAFTA</w:t>
      </w:r>
      <w:r>
        <w:rPr>
          <w:spacing w:val="-9"/>
          <w:sz w:val="20"/>
          <w:vertAlign w:val="baseline"/>
        </w:rPr>
        <w:t> </w:t>
      </w:r>
      <w:r>
        <w:rPr>
          <w:sz w:val="20"/>
          <w:vertAlign w:val="baseline"/>
        </w:rPr>
        <w:t>contains</w:t>
      </w:r>
      <w:r>
        <w:rPr>
          <w:spacing w:val="-9"/>
          <w:sz w:val="20"/>
          <w:vertAlign w:val="baseline"/>
        </w:rPr>
        <w:t> </w:t>
      </w:r>
      <w:r>
        <w:rPr>
          <w:sz w:val="20"/>
          <w:vertAlign w:val="baseline"/>
        </w:rPr>
        <w:t>over 200</w:t>
      </w:r>
      <w:r>
        <w:rPr>
          <w:spacing w:val="-4"/>
          <w:sz w:val="20"/>
          <w:vertAlign w:val="baseline"/>
        </w:rPr>
        <w:t> </w:t>
      </w:r>
      <w:r>
        <w:rPr>
          <w:sz w:val="20"/>
          <w:vertAlign w:val="baseline"/>
        </w:rPr>
        <w:t>pages</w:t>
      </w:r>
      <w:r>
        <w:rPr>
          <w:spacing w:val="-5"/>
          <w:sz w:val="20"/>
          <w:vertAlign w:val="baseline"/>
        </w:rPr>
        <w:t> </w:t>
      </w:r>
      <w:r>
        <w:rPr>
          <w:sz w:val="20"/>
          <w:vertAlign w:val="baseline"/>
        </w:rPr>
        <w:t>dealing</w:t>
      </w:r>
      <w:r>
        <w:rPr>
          <w:spacing w:val="-4"/>
          <w:sz w:val="20"/>
          <w:vertAlign w:val="baseline"/>
        </w:rPr>
        <w:t> </w:t>
      </w:r>
      <w:r>
        <w:rPr>
          <w:sz w:val="20"/>
          <w:vertAlign w:val="baseline"/>
        </w:rPr>
        <w:t>with</w:t>
      </w:r>
      <w:r>
        <w:rPr>
          <w:spacing w:val="-4"/>
          <w:sz w:val="20"/>
          <w:vertAlign w:val="baseline"/>
        </w:rPr>
        <w:t> </w:t>
      </w:r>
      <w:r>
        <w:rPr>
          <w:sz w:val="20"/>
          <w:vertAlign w:val="baseline"/>
        </w:rPr>
        <w:t>Rules</w:t>
      </w:r>
      <w:r>
        <w:rPr>
          <w:spacing w:val="-5"/>
          <w:sz w:val="20"/>
          <w:vertAlign w:val="baseline"/>
        </w:rPr>
        <w:t> </w:t>
      </w:r>
      <w:r>
        <w:rPr>
          <w:sz w:val="20"/>
          <w:vertAlign w:val="baseline"/>
        </w:rPr>
        <w:t>of</w:t>
      </w:r>
      <w:r>
        <w:rPr>
          <w:spacing w:val="-8"/>
          <w:sz w:val="20"/>
          <w:vertAlign w:val="baseline"/>
        </w:rPr>
        <w:t> </w:t>
      </w:r>
      <w:r>
        <w:rPr>
          <w:sz w:val="20"/>
          <w:vertAlign w:val="baseline"/>
        </w:rPr>
        <w:t>Origin</w:t>
      </w:r>
      <w:r>
        <w:rPr>
          <w:spacing w:val="-9"/>
          <w:sz w:val="20"/>
          <w:vertAlign w:val="baseline"/>
        </w:rPr>
        <w:t> </w:t>
      </w:r>
      <w:r>
        <w:rPr>
          <w:spacing w:val="-2"/>
          <w:sz w:val="20"/>
          <w:vertAlign w:val="baseline"/>
        </w:rPr>
        <w:t>requirement.</w:t>
      </w:r>
    </w:p>
    <w:p>
      <w:pPr>
        <w:spacing w:line="235" w:lineRule="auto" w:before="5"/>
        <w:ind w:left="240" w:right="0" w:firstLine="0"/>
        <w:jc w:val="left"/>
        <w:rPr>
          <w:sz w:val="20"/>
        </w:rPr>
      </w:pPr>
      <w:r>
        <w:rPr>
          <w:rFonts w:ascii="Calibri"/>
          <w:sz w:val="20"/>
          <w:vertAlign w:val="superscript"/>
        </w:rPr>
        <w:t>72</w:t>
      </w:r>
      <w:r>
        <w:rPr>
          <w:rFonts w:ascii="Calibri"/>
          <w:spacing w:val="35"/>
          <w:sz w:val="20"/>
          <w:vertAlign w:val="baseline"/>
        </w:rPr>
        <w:t> </w:t>
      </w:r>
      <w:r>
        <w:rPr>
          <w:sz w:val="20"/>
          <w:vertAlign w:val="baseline"/>
        </w:rPr>
        <w:t>See</w:t>
      </w:r>
      <w:r>
        <w:rPr>
          <w:spacing w:val="26"/>
          <w:sz w:val="20"/>
          <w:vertAlign w:val="baseline"/>
        </w:rPr>
        <w:t> </w:t>
      </w:r>
      <w:r>
        <w:rPr>
          <w:sz w:val="20"/>
          <w:vertAlign w:val="baseline"/>
        </w:rPr>
        <w:t>J.</w:t>
      </w:r>
      <w:r>
        <w:rPr>
          <w:spacing w:val="31"/>
          <w:sz w:val="20"/>
          <w:vertAlign w:val="baseline"/>
        </w:rPr>
        <w:t> </w:t>
      </w:r>
      <w:r>
        <w:rPr>
          <w:sz w:val="20"/>
          <w:vertAlign w:val="baseline"/>
        </w:rPr>
        <w:t>Bhagwati;</w:t>
      </w:r>
      <w:r>
        <w:rPr>
          <w:spacing w:val="28"/>
          <w:sz w:val="20"/>
          <w:vertAlign w:val="baseline"/>
        </w:rPr>
        <w:t> </w:t>
      </w:r>
      <w:r>
        <w:rPr>
          <w:i/>
          <w:sz w:val="20"/>
          <w:vertAlign w:val="baseline"/>
        </w:rPr>
        <w:t>The</w:t>
      </w:r>
      <w:r>
        <w:rPr>
          <w:i/>
          <w:spacing w:val="26"/>
          <w:sz w:val="20"/>
          <w:vertAlign w:val="baseline"/>
        </w:rPr>
        <w:t> </w:t>
      </w:r>
      <w:r>
        <w:rPr>
          <w:i/>
          <w:sz w:val="20"/>
          <w:vertAlign w:val="baseline"/>
        </w:rPr>
        <w:t>wind</w:t>
      </w:r>
      <w:r>
        <w:rPr>
          <w:i/>
          <w:spacing w:val="29"/>
          <w:sz w:val="20"/>
          <w:vertAlign w:val="baseline"/>
        </w:rPr>
        <w:t> </w:t>
      </w:r>
      <w:r>
        <w:rPr>
          <w:i/>
          <w:sz w:val="20"/>
          <w:vertAlign w:val="baseline"/>
        </w:rPr>
        <w:t>of</w:t>
      </w:r>
      <w:r>
        <w:rPr>
          <w:i/>
          <w:spacing w:val="30"/>
          <w:sz w:val="20"/>
          <w:vertAlign w:val="baseline"/>
        </w:rPr>
        <w:t> </w:t>
      </w:r>
      <w:r>
        <w:rPr>
          <w:i/>
          <w:sz w:val="20"/>
          <w:vertAlign w:val="baseline"/>
        </w:rPr>
        <w:t>the</w:t>
      </w:r>
      <w:r>
        <w:rPr>
          <w:i/>
          <w:spacing w:val="30"/>
          <w:sz w:val="20"/>
          <w:vertAlign w:val="baseline"/>
        </w:rPr>
        <w:t> </w:t>
      </w:r>
      <w:r>
        <w:rPr>
          <w:i/>
          <w:sz w:val="20"/>
          <w:vertAlign w:val="baseline"/>
        </w:rPr>
        <w:t>Hundred</w:t>
      </w:r>
      <w:r>
        <w:rPr>
          <w:i/>
          <w:spacing w:val="29"/>
          <w:sz w:val="20"/>
          <w:vertAlign w:val="baseline"/>
        </w:rPr>
        <w:t> </w:t>
      </w:r>
      <w:r>
        <w:rPr>
          <w:i/>
          <w:sz w:val="20"/>
          <w:vertAlign w:val="baseline"/>
        </w:rPr>
        <w:t>Days:</w:t>
      </w:r>
      <w:r>
        <w:rPr>
          <w:i/>
          <w:spacing w:val="29"/>
          <w:sz w:val="20"/>
          <w:vertAlign w:val="baseline"/>
        </w:rPr>
        <w:t> </w:t>
      </w:r>
      <w:r>
        <w:rPr>
          <w:i/>
          <w:sz w:val="20"/>
          <w:vertAlign w:val="baseline"/>
        </w:rPr>
        <w:t>How</w:t>
      </w:r>
      <w:r>
        <w:rPr>
          <w:i/>
          <w:spacing w:val="19"/>
          <w:sz w:val="20"/>
          <w:vertAlign w:val="baseline"/>
        </w:rPr>
        <w:t> </w:t>
      </w:r>
      <w:r>
        <w:rPr>
          <w:i/>
          <w:sz w:val="20"/>
          <w:vertAlign w:val="baseline"/>
        </w:rPr>
        <w:t>Washington</w:t>
      </w:r>
      <w:r>
        <w:rPr>
          <w:i/>
          <w:spacing w:val="24"/>
          <w:sz w:val="20"/>
          <w:vertAlign w:val="baseline"/>
        </w:rPr>
        <w:t> </w:t>
      </w:r>
      <w:r>
        <w:rPr>
          <w:i/>
          <w:sz w:val="20"/>
          <w:vertAlign w:val="baseline"/>
        </w:rPr>
        <w:t>Mismanaged</w:t>
      </w:r>
      <w:r>
        <w:rPr>
          <w:i/>
          <w:spacing w:val="29"/>
          <w:sz w:val="20"/>
          <w:vertAlign w:val="baseline"/>
        </w:rPr>
        <w:t> </w:t>
      </w:r>
      <w:r>
        <w:rPr>
          <w:i/>
          <w:sz w:val="20"/>
          <w:vertAlign w:val="baseline"/>
        </w:rPr>
        <w:t>Globalization</w:t>
      </w:r>
      <w:r>
        <w:rPr>
          <w:i/>
          <w:spacing w:val="29"/>
          <w:sz w:val="20"/>
          <w:vertAlign w:val="baseline"/>
        </w:rPr>
        <w:t> </w:t>
      </w:r>
      <w:r>
        <w:rPr>
          <w:sz w:val="20"/>
          <w:vertAlign w:val="baseline"/>
        </w:rPr>
        <w:t>(MIT Press, Cambridge Mass, 2000).</w:t>
      </w:r>
    </w:p>
    <w:p>
      <w:pPr>
        <w:spacing w:after="0" w:line="235" w:lineRule="auto"/>
        <w:jc w:val="left"/>
        <w:rPr>
          <w:sz w:val="20"/>
        </w:rPr>
        <w:sectPr>
          <w:pgSz w:w="11910" w:h="16840"/>
          <w:pgMar w:header="0" w:footer="1462" w:top="1340" w:bottom="1660" w:left="1560" w:right="1320"/>
        </w:sectPr>
      </w:pPr>
    </w:p>
    <w:p>
      <w:pPr>
        <w:pStyle w:val="BodyText"/>
        <w:spacing w:line="480" w:lineRule="auto" w:before="78"/>
        <w:ind w:left="240" w:right="114" w:firstLine="720"/>
        <w:jc w:val="both"/>
      </w:pPr>
      <w:r>
        <w:rPr/>
        <w:t>Other serious concerns raised with regards to certain forms of Regional Trade Agreements such as the EU – EPAs are that they threaten to weaken regional integration process amongst countries of a similar level of development.</w:t>
      </w:r>
      <w:r>
        <w:rPr>
          <w:vertAlign w:val="superscript"/>
        </w:rPr>
        <w:t>73</w:t>
      </w:r>
    </w:p>
    <w:p>
      <w:pPr>
        <w:pStyle w:val="Heading2"/>
        <w:numPr>
          <w:ilvl w:val="2"/>
          <w:numId w:val="30"/>
        </w:numPr>
        <w:tabs>
          <w:tab w:pos="959" w:val="left" w:leader="none"/>
        </w:tabs>
        <w:spacing w:line="240" w:lineRule="auto" w:before="208" w:after="0"/>
        <w:ind w:left="959" w:right="0" w:hanging="719"/>
        <w:jc w:val="both"/>
      </w:pPr>
      <w:r>
        <w:rPr/>
        <w:t>Conclusions</w:t>
      </w:r>
      <w:r>
        <w:rPr>
          <w:spacing w:val="-4"/>
        </w:rPr>
        <w:t> </w:t>
      </w:r>
      <w:r>
        <w:rPr/>
        <w:t>on</w:t>
      </w:r>
      <w:r>
        <w:rPr>
          <w:spacing w:val="-2"/>
        </w:rPr>
        <w:t> </w:t>
      </w:r>
      <w:r>
        <w:rPr/>
        <w:t>Preferential</w:t>
      </w:r>
      <w:r>
        <w:rPr>
          <w:spacing w:val="-7"/>
        </w:rPr>
        <w:t> </w:t>
      </w:r>
      <w:r>
        <w:rPr/>
        <w:t>Trade</w:t>
      </w:r>
      <w:r>
        <w:rPr>
          <w:spacing w:val="-2"/>
        </w:rPr>
        <w:t> Agreements</w:t>
      </w:r>
    </w:p>
    <w:p>
      <w:pPr>
        <w:pStyle w:val="BodyText"/>
        <w:spacing w:line="480" w:lineRule="auto" w:before="271"/>
        <w:ind w:left="240" w:right="119" w:firstLine="720"/>
        <w:jc w:val="both"/>
      </w:pPr>
      <w:r>
        <w:rPr/>
        <w:t>Regional Trade Agreements negotiated by developed industrial countries clearly do not represent a model for the</w:t>
      </w:r>
      <w:r>
        <w:rPr>
          <w:spacing w:val="-1"/>
        </w:rPr>
        <w:t> </w:t>
      </w:r>
      <w:r>
        <w:rPr/>
        <w:t>development of</w:t>
      </w:r>
      <w:r>
        <w:rPr>
          <w:spacing w:val="-3"/>
        </w:rPr>
        <w:t> </w:t>
      </w:r>
      <w:r>
        <w:rPr/>
        <w:t>countries in the south. Although</w:t>
      </w:r>
      <w:r>
        <w:rPr>
          <w:spacing w:val="-5"/>
        </w:rPr>
        <w:t> </w:t>
      </w:r>
      <w:r>
        <w:rPr/>
        <w:t>they are not always necessary</w:t>
      </w:r>
      <w:r>
        <w:rPr>
          <w:spacing w:val="-5"/>
        </w:rPr>
        <w:t> </w:t>
      </w:r>
      <w:r>
        <w:rPr/>
        <w:t>against the interest of</w:t>
      </w:r>
      <w:r>
        <w:rPr>
          <w:spacing w:val="-8"/>
        </w:rPr>
        <w:t> </w:t>
      </w:r>
      <w:r>
        <w:rPr/>
        <w:t>the developing countries, they</w:t>
      </w:r>
      <w:r>
        <w:rPr>
          <w:spacing w:val="-5"/>
        </w:rPr>
        <w:t> </w:t>
      </w:r>
      <w:r>
        <w:rPr/>
        <w:t>serve primarily to advance the interests of these advanced countries and their multinational companies.</w:t>
      </w:r>
      <w:r>
        <w:rPr>
          <w:vertAlign w:val="superscript"/>
        </w:rPr>
        <w:t>74</w:t>
      </w:r>
    </w:p>
    <w:p>
      <w:pPr>
        <w:pStyle w:val="BodyText"/>
        <w:spacing w:line="480" w:lineRule="auto" w:before="198"/>
        <w:ind w:left="240" w:right="119" w:firstLine="720"/>
      </w:pPr>
      <w:r>
        <w:rPr/>
        <w:t>These</w:t>
      </w:r>
      <w:r>
        <w:rPr>
          <w:spacing w:val="-6"/>
        </w:rPr>
        <w:t> </w:t>
      </w:r>
      <w:r>
        <w:rPr/>
        <w:t>regional</w:t>
      </w:r>
      <w:r>
        <w:rPr>
          <w:spacing w:val="-13"/>
        </w:rPr>
        <w:t> </w:t>
      </w:r>
      <w:r>
        <w:rPr/>
        <w:t>agreements</w:t>
      </w:r>
      <w:r>
        <w:rPr>
          <w:spacing w:val="-7"/>
        </w:rPr>
        <w:t> </w:t>
      </w:r>
      <w:r>
        <w:rPr/>
        <w:t>have</w:t>
      </w:r>
      <w:r>
        <w:rPr>
          <w:spacing w:val="-6"/>
        </w:rPr>
        <w:t> </w:t>
      </w:r>
      <w:r>
        <w:rPr/>
        <w:t>also</w:t>
      </w:r>
      <w:r>
        <w:rPr>
          <w:spacing w:val="-1"/>
        </w:rPr>
        <w:t> </w:t>
      </w:r>
      <w:r>
        <w:rPr/>
        <w:t>resulted</w:t>
      </w:r>
      <w:r>
        <w:rPr>
          <w:spacing w:val="-1"/>
        </w:rPr>
        <w:t> </w:t>
      </w:r>
      <w:r>
        <w:rPr/>
        <w:t>in</w:t>
      </w:r>
      <w:r>
        <w:rPr>
          <w:spacing w:val="-9"/>
        </w:rPr>
        <w:t> </w:t>
      </w:r>
      <w:r>
        <w:rPr/>
        <w:t>structural</w:t>
      </w:r>
      <w:r>
        <w:rPr>
          <w:spacing w:val="-13"/>
        </w:rPr>
        <w:t> </w:t>
      </w:r>
      <w:r>
        <w:rPr/>
        <w:t>changes, fostering</w:t>
      </w:r>
      <w:r>
        <w:rPr>
          <w:spacing w:val="-1"/>
        </w:rPr>
        <w:t> </w:t>
      </w:r>
      <w:r>
        <w:rPr/>
        <w:t>new global players in the world economy. The US-NAFTA, for example brought about a further take-over of trade in corn by a handful of corporate traders.</w:t>
      </w:r>
      <w:r>
        <w:rPr>
          <w:vertAlign w:val="superscript"/>
        </w:rPr>
        <w:t>75</w:t>
      </w:r>
    </w:p>
    <w:p>
      <w:pPr>
        <w:pStyle w:val="BodyText"/>
        <w:spacing w:line="480" w:lineRule="auto" w:before="202"/>
        <w:ind w:left="240" w:right="112" w:firstLine="720"/>
        <w:jc w:val="both"/>
      </w:pPr>
      <w:r>
        <w:rPr/>
        <w:t>It</w:t>
      </w:r>
      <w:r>
        <w:rPr>
          <w:spacing w:val="-1"/>
        </w:rPr>
        <w:t> </w:t>
      </w:r>
      <w:r>
        <w:rPr/>
        <w:t>is</w:t>
      </w:r>
      <w:r>
        <w:rPr>
          <w:spacing w:val="-3"/>
        </w:rPr>
        <w:t> </w:t>
      </w:r>
      <w:r>
        <w:rPr/>
        <w:t>clear that bilaterialism</w:t>
      </w:r>
      <w:r>
        <w:rPr>
          <w:spacing w:val="-6"/>
        </w:rPr>
        <w:t> </w:t>
      </w:r>
      <w:r>
        <w:rPr/>
        <w:t>cannot replace</w:t>
      </w:r>
      <w:r>
        <w:rPr>
          <w:spacing w:val="-2"/>
        </w:rPr>
        <w:t> </w:t>
      </w:r>
      <w:r>
        <w:rPr/>
        <w:t>the multilateral</w:t>
      </w:r>
      <w:r>
        <w:rPr>
          <w:spacing w:val="-10"/>
        </w:rPr>
        <w:t> </w:t>
      </w:r>
      <w:r>
        <w:rPr/>
        <w:t>trading</w:t>
      </w:r>
      <w:r>
        <w:rPr>
          <w:spacing w:val="-1"/>
        </w:rPr>
        <w:t> </w:t>
      </w:r>
      <w:r>
        <w:rPr/>
        <w:t>system. In</w:t>
      </w:r>
      <w:r>
        <w:rPr>
          <w:spacing w:val="-6"/>
        </w:rPr>
        <w:t> </w:t>
      </w:r>
      <w:r>
        <w:rPr/>
        <w:t>short, however, many</w:t>
      </w:r>
      <w:r>
        <w:rPr>
          <w:spacing w:val="-2"/>
        </w:rPr>
        <w:t> </w:t>
      </w:r>
      <w:r>
        <w:rPr/>
        <w:t>nations deem</w:t>
      </w:r>
      <w:r>
        <w:rPr>
          <w:spacing w:val="-2"/>
        </w:rPr>
        <w:t> </w:t>
      </w:r>
      <w:r>
        <w:rPr/>
        <w:t>it to be the best option</w:t>
      </w:r>
      <w:r>
        <w:rPr>
          <w:spacing w:val="-6"/>
        </w:rPr>
        <w:t> </w:t>
      </w:r>
      <w:r>
        <w:rPr/>
        <w:t>to liberalise economies and drive the multilateral</w:t>
      </w:r>
      <w:r>
        <w:rPr>
          <w:spacing w:val="-6"/>
        </w:rPr>
        <w:t> </w:t>
      </w:r>
      <w:r>
        <w:rPr/>
        <w:t>agenda.</w:t>
      </w:r>
      <w:r>
        <w:rPr>
          <w:vertAlign w:val="superscript"/>
        </w:rPr>
        <w:t>76</w:t>
      </w:r>
      <w:r>
        <w:rPr>
          <w:vertAlign w:val="baseline"/>
        </w:rPr>
        <w:t> In</w:t>
      </w:r>
      <w:r>
        <w:rPr>
          <w:spacing w:val="-1"/>
          <w:vertAlign w:val="baseline"/>
        </w:rPr>
        <w:t> </w:t>
      </w:r>
      <w:r>
        <w:rPr>
          <w:vertAlign w:val="baseline"/>
        </w:rPr>
        <w:t>addition, one must accept the</w:t>
      </w:r>
      <w:r>
        <w:rPr>
          <w:spacing w:val="-2"/>
          <w:vertAlign w:val="baseline"/>
        </w:rPr>
        <w:t> </w:t>
      </w:r>
      <w:r>
        <w:rPr>
          <w:vertAlign w:val="baseline"/>
        </w:rPr>
        <w:t>reality</w:t>
      </w:r>
      <w:r>
        <w:rPr>
          <w:spacing w:val="-6"/>
          <w:vertAlign w:val="baseline"/>
        </w:rPr>
        <w:t> </w:t>
      </w:r>
      <w:r>
        <w:rPr>
          <w:vertAlign w:val="baseline"/>
        </w:rPr>
        <w:t>that non-economic, political interests sometimes motivate the formation of PTAs. For instance, a PTA could be negotiated to bring peace, security and stability to a region (e.g. EEC and ASEAN); to enhance political and economic influence in the region or internationally (e.g. MERCOSUR); or for a host of broader foreign policy goals (e.g. US-Israel, US-Jordan, US-Gulf Corporation Council states. (GCC)). A PTA may be negotiated for one or all of the</w:t>
      </w:r>
      <w:r>
        <w:rPr>
          <w:spacing w:val="63"/>
          <w:vertAlign w:val="baseline"/>
        </w:rPr>
        <w:t> </w:t>
      </w:r>
      <w:r>
        <w:rPr>
          <w:vertAlign w:val="baseline"/>
        </w:rPr>
        <w:t>above</w:t>
      </w:r>
      <w:r>
        <w:rPr>
          <w:spacing w:val="66"/>
          <w:vertAlign w:val="baseline"/>
        </w:rPr>
        <w:t> </w:t>
      </w:r>
      <w:r>
        <w:rPr>
          <w:vertAlign w:val="baseline"/>
        </w:rPr>
        <w:t>reasons.</w:t>
      </w:r>
      <w:r>
        <w:rPr>
          <w:spacing w:val="68"/>
          <w:vertAlign w:val="baseline"/>
        </w:rPr>
        <w:t> </w:t>
      </w:r>
      <w:r>
        <w:rPr>
          <w:vertAlign w:val="baseline"/>
        </w:rPr>
        <w:t>Therefore,</w:t>
      </w:r>
      <w:r>
        <w:rPr>
          <w:spacing w:val="69"/>
          <w:vertAlign w:val="baseline"/>
        </w:rPr>
        <w:t> </w:t>
      </w:r>
      <w:r>
        <w:rPr>
          <w:vertAlign w:val="baseline"/>
        </w:rPr>
        <w:t>while</w:t>
      </w:r>
      <w:r>
        <w:rPr>
          <w:spacing w:val="65"/>
          <w:vertAlign w:val="baseline"/>
        </w:rPr>
        <w:t> </w:t>
      </w:r>
      <w:r>
        <w:rPr>
          <w:vertAlign w:val="baseline"/>
        </w:rPr>
        <w:t>economic</w:t>
      </w:r>
      <w:r>
        <w:rPr>
          <w:spacing w:val="74"/>
          <w:vertAlign w:val="baseline"/>
        </w:rPr>
        <w:t> </w:t>
      </w:r>
      <w:r>
        <w:rPr>
          <w:vertAlign w:val="baseline"/>
        </w:rPr>
        <w:t>considerations</w:t>
      </w:r>
      <w:r>
        <w:rPr>
          <w:spacing w:val="65"/>
          <w:vertAlign w:val="baseline"/>
        </w:rPr>
        <w:t> </w:t>
      </w:r>
      <w:r>
        <w:rPr>
          <w:vertAlign w:val="baseline"/>
        </w:rPr>
        <w:t>are</w:t>
      </w:r>
      <w:r>
        <w:rPr>
          <w:spacing w:val="70"/>
          <w:vertAlign w:val="baseline"/>
        </w:rPr>
        <w:t> </w:t>
      </w:r>
      <w:r>
        <w:rPr>
          <w:vertAlign w:val="baseline"/>
        </w:rPr>
        <w:t>always</w:t>
      </w:r>
      <w:r>
        <w:rPr>
          <w:spacing w:val="69"/>
          <w:vertAlign w:val="baseline"/>
        </w:rPr>
        <w:t> </w:t>
      </w:r>
      <w:r>
        <w:rPr>
          <w:vertAlign w:val="baseline"/>
        </w:rPr>
        <w:t>taken</w:t>
      </w:r>
      <w:r>
        <w:rPr>
          <w:spacing w:val="67"/>
          <w:vertAlign w:val="baseline"/>
        </w:rPr>
        <w:t> </w:t>
      </w:r>
      <w:r>
        <w:rPr>
          <w:spacing w:val="-4"/>
          <w:vertAlign w:val="baseline"/>
        </w:rPr>
        <w:t>into</w:t>
      </w: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632896">
                <wp:simplePos x="0" y="0"/>
                <wp:positionH relativeFrom="page">
                  <wp:posOffset>1143609</wp:posOffset>
                </wp:positionH>
                <wp:positionV relativeFrom="paragraph">
                  <wp:posOffset>299297</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3.56671pt;width:144.050pt;height:.71997pt;mso-position-horizontal-relative:page;mso-position-vertical-relative:paragraph;z-index:-15683584;mso-wrap-distance-left:0;mso-wrap-distance-right:0" id="docshape95" filled="true" fillcolor="#000000" stroked="false">
                <v:fill type="solid"/>
                <w10:wrap type="topAndBottom"/>
              </v:rect>
            </w:pict>
          </mc:Fallback>
        </mc:AlternateContent>
      </w:r>
    </w:p>
    <w:p>
      <w:pPr>
        <w:spacing w:line="235" w:lineRule="auto" w:before="106"/>
        <w:ind w:left="240" w:right="0" w:firstLine="0"/>
        <w:jc w:val="left"/>
        <w:rPr>
          <w:sz w:val="20"/>
        </w:rPr>
      </w:pPr>
      <w:r>
        <w:rPr>
          <w:rFonts w:ascii="Calibri" w:hAnsi="Calibri"/>
          <w:sz w:val="20"/>
          <w:vertAlign w:val="superscript"/>
        </w:rPr>
        <w:t>73</w:t>
      </w:r>
      <w:r>
        <w:rPr>
          <w:rFonts w:ascii="Calibri" w:hAnsi="Calibri"/>
          <w:sz w:val="20"/>
          <w:vertAlign w:val="baseline"/>
        </w:rPr>
        <w:t> </w:t>
      </w:r>
      <w:r>
        <w:rPr>
          <w:sz w:val="20"/>
          <w:vertAlign w:val="baseline"/>
        </w:rPr>
        <w:t>„Agriculture in Regional Trade Agreements. A Comparative Analysis of US and EU Agreements. April, 2008, DSE, available at </w:t>
      </w:r>
      <w:r>
        <w:rPr>
          <w:sz w:val="20"/>
          <w:u w:val="single"/>
          <w:vertAlign w:val="baseline"/>
        </w:rPr>
        <w:t>www.cidse.org.visited2ndJuly,2009</w:t>
      </w:r>
      <w:r>
        <w:rPr>
          <w:sz w:val="20"/>
          <w:vertAlign w:val="baseline"/>
        </w:rPr>
        <w:t>.</w:t>
      </w:r>
    </w:p>
    <w:p>
      <w:pPr>
        <w:spacing w:before="2"/>
        <w:ind w:left="240" w:right="0" w:firstLine="0"/>
        <w:jc w:val="left"/>
        <w:rPr>
          <w:sz w:val="20"/>
        </w:rPr>
      </w:pPr>
      <w:r>
        <w:rPr>
          <w:rFonts w:ascii="Calibri"/>
          <w:sz w:val="20"/>
          <w:vertAlign w:val="superscript"/>
        </w:rPr>
        <w:t>74</w:t>
      </w:r>
      <w:r>
        <w:rPr>
          <w:rFonts w:ascii="Calibri"/>
          <w:spacing w:val="8"/>
          <w:sz w:val="20"/>
          <w:vertAlign w:val="baseline"/>
        </w:rPr>
        <w:t> </w:t>
      </w:r>
      <w:r>
        <w:rPr>
          <w:spacing w:val="-4"/>
          <w:sz w:val="20"/>
          <w:vertAlign w:val="baseline"/>
        </w:rPr>
        <w:t>Ibid</w:t>
      </w:r>
    </w:p>
    <w:p>
      <w:pPr>
        <w:spacing w:before="0"/>
        <w:ind w:left="240" w:right="0" w:firstLine="0"/>
        <w:jc w:val="left"/>
        <w:rPr>
          <w:sz w:val="20"/>
        </w:rPr>
      </w:pPr>
      <w:r>
        <w:rPr>
          <w:rFonts w:ascii="Calibri"/>
          <w:sz w:val="20"/>
          <w:vertAlign w:val="superscript"/>
        </w:rPr>
        <w:t>75</w:t>
      </w:r>
      <w:r>
        <w:rPr>
          <w:rFonts w:ascii="Calibri"/>
          <w:spacing w:val="8"/>
          <w:sz w:val="20"/>
          <w:vertAlign w:val="baseline"/>
        </w:rPr>
        <w:t> </w:t>
      </w:r>
      <w:r>
        <w:rPr>
          <w:spacing w:val="-4"/>
          <w:sz w:val="20"/>
          <w:vertAlign w:val="baseline"/>
        </w:rPr>
        <w:t>Ibid</w:t>
      </w:r>
    </w:p>
    <w:p>
      <w:pPr>
        <w:spacing w:before="2"/>
        <w:ind w:left="240" w:right="0" w:firstLine="0"/>
        <w:jc w:val="left"/>
        <w:rPr>
          <w:sz w:val="20"/>
        </w:rPr>
      </w:pPr>
      <w:r>
        <w:rPr>
          <w:rFonts w:ascii="Calibri"/>
          <w:sz w:val="20"/>
          <w:vertAlign w:val="superscript"/>
        </w:rPr>
        <w:t>76</w:t>
      </w:r>
      <w:r>
        <w:rPr>
          <w:rFonts w:ascii="Calibri"/>
          <w:spacing w:val="4"/>
          <w:sz w:val="20"/>
          <w:vertAlign w:val="baseline"/>
        </w:rPr>
        <w:t> </w:t>
      </w:r>
      <w:r>
        <w:rPr>
          <w:sz w:val="20"/>
          <w:vertAlign w:val="baseline"/>
        </w:rPr>
        <w:t>Simon</w:t>
      </w:r>
      <w:r>
        <w:rPr>
          <w:spacing w:val="-3"/>
          <w:sz w:val="20"/>
          <w:vertAlign w:val="baseline"/>
        </w:rPr>
        <w:t> </w:t>
      </w:r>
      <w:r>
        <w:rPr>
          <w:sz w:val="20"/>
          <w:vertAlign w:val="baseline"/>
        </w:rPr>
        <w:t>Lester,</w:t>
      </w:r>
      <w:r>
        <w:rPr>
          <w:spacing w:val="-5"/>
          <w:sz w:val="20"/>
          <w:vertAlign w:val="baseline"/>
        </w:rPr>
        <w:t> </w:t>
      </w:r>
      <w:r>
        <w:rPr>
          <w:sz w:val="20"/>
          <w:vertAlign w:val="baseline"/>
        </w:rPr>
        <w:t>et</w:t>
      </w:r>
      <w:r>
        <w:rPr>
          <w:spacing w:val="-5"/>
          <w:sz w:val="20"/>
          <w:vertAlign w:val="baseline"/>
        </w:rPr>
        <w:t> </w:t>
      </w:r>
      <w:r>
        <w:rPr>
          <w:sz w:val="20"/>
          <w:vertAlign w:val="baseline"/>
        </w:rPr>
        <w:t>al</w:t>
      </w:r>
      <w:r>
        <w:rPr>
          <w:spacing w:val="-5"/>
          <w:sz w:val="20"/>
          <w:vertAlign w:val="baseline"/>
        </w:rPr>
        <w:t> </w:t>
      </w:r>
      <w:r>
        <w:rPr>
          <w:sz w:val="20"/>
          <w:vertAlign w:val="baseline"/>
        </w:rPr>
        <w:t>op.</w:t>
      </w:r>
      <w:r>
        <w:rPr>
          <w:spacing w:val="-5"/>
          <w:sz w:val="20"/>
          <w:vertAlign w:val="baseline"/>
        </w:rPr>
        <w:t> </w:t>
      </w:r>
      <w:r>
        <w:rPr>
          <w:spacing w:val="-4"/>
          <w:sz w:val="20"/>
          <w:vertAlign w:val="baseline"/>
        </w:rPr>
        <w:t>cit.</w:t>
      </w:r>
    </w:p>
    <w:p>
      <w:pPr>
        <w:spacing w:after="0"/>
        <w:jc w:val="left"/>
        <w:rPr>
          <w:sz w:val="20"/>
        </w:rPr>
        <w:sectPr>
          <w:pgSz w:w="11910" w:h="16840"/>
          <w:pgMar w:header="0" w:footer="1462" w:top="1340" w:bottom="1660" w:left="1560" w:right="1320"/>
        </w:sectPr>
      </w:pPr>
    </w:p>
    <w:p>
      <w:pPr>
        <w:pStyle w:val="BodyText"/>
        <w:spacing w:line="480" w:lineRule="auto" w:before="78"/>
        <w:ind w:left="240"/>
      </w:pPr>
      <w:r>
        <w:rPr/>
        <w:t>account,</w:t>
      </w:r>
      <w:r>
        <w:rPr>
          <w:spacing w:val="-3"/>
        </w:rPr>
        <w:t> </w:t>
      </w:r>
      <w:r>
        <w:rPr/>
        <w:t>the</w:t>
      </w:r>
      <w:r>
        <w:rPr>
          <w:spacing w:val="-1"/>
        </w:rPr>
        <w:t> </w:t>
      </w:r>
      <w:r>
        <w:rPr/>
        <w:t>actual motives behind a country</w:t>
      </w:r>
      <w:r>
        <w:rPr>
          <w:spacing w:val="-5"/>
        </w:rPr>
        <w:t> </w:t>
      </w:r>
      <w:r>
        <w:rPr/>
        <w:t>entering into a</w:t>
      </w:r>
      <w:r>
        <w:rPr>
          <w:spacing w:val="-1"/>
        </w:rPr>
        <w:t> </w:t>
      </w:r>
      <w:r>
        <w:rPr/>
        <w:t>PTA</w:t>
      </w:r>
      <w:r>
        <w:rPr>
          <w:spacing w:val="-6"/>
        </w:rPr>
        <w:t> </w:t>
      </w:r>
      <w:r>
        <w:rPr/>
        <w:t>often encompass</w:t>
      </w:r>
      <w:r>
        <w:rPr>
          <w:spacing w:val="-2"/>
        </w:rPr>
        <w:t> </w:t>
      </w:r>
      <w:r>
        <w:rPr/>
        <w:t>a wide range of considerations.</w:t>
      </w:r>
    </w:p>
    <w:p>
      <w:pPr>
        <w:pStyle w:val="Heading1"/>
        <w:numPr>
          <w:ilvl w:val="1"/>
          <w:numId w:val="30"/>
        </w:numPr>
        <w:tabs>
          <w:tab w:pos="960" w:val="left" w:leader="none"/>
        </w:tabs>
        <w:spacing w:line="240" w:lineRule="auto" w:before="208" w:after="0"/>
        <w:ind w:left="960" w:right="0" w:hanging="720"/>
        <w:jc w:val="left"/>
      </w:pPr>
      <w:r>
        <w:rPr/>
        <w:t>GATT</w:t>
      </w:r>
      <w:r>
        <w:rPr>
          <w:spacing w:val="-2"/>
        </w:rPr>
        <w:t> </w:t>
      </w:r>
      <w:r>
        <w:rPr/>
        <w:t>/WTO</w:t>
      </w:r>
      <w:r>
        <w:rPr>
          <w:spacing w:val="-1"/>
        </w:rPr>
        <w:t> </w:t>
      </w:r>
      <w:r>
        <w:rPr/>
        <w:t>ARTICLE</w:t>
      </w:r>
      <w:r>
        <w:rPr>
          <w:spacing w:val="-2"/>
        </w:rPr>
        <w:t> </w:t>
      </w:r>
      <w:r>
        <w:rPr>
          <w:spacing w:val="-4"/>
        </w:rPr>
        <w:t>XXIV</w:t>
      </w:r>
    </w:p>
    <w:p>
      <w:pPr>
        <w:pStyle w:val="BodyText"/>
        <w:spacing w:before="191"/>
        <w:rPr>
          <w:b/>
        </w:rPr>
      </w:pPr>
    </w:p>
    <w:p>
      <w:pPr>
        <w:pStyle w:val="BodyText"/>
        <w:spacing w:line="480" w:lineRule="auto" w:before="1"/>
        <w:ind w:left="240" w:right="119" w:firstLine="720"/>
        <w:jc w:val="both"/>
      </w:pPr>
      <w:r>
        <w:rPr/>
        <w:t>Article XXIV of the GATT establishes the basis for allowing PTAs as an exception to the Most Favoured Nation (MFN), requirement. Similar provisions were developed for trade in services negotiated during the Uruguay Round and are found in Article V of the GATS. However, the focus here will be on Article XXIV because of its longer history, but occasional</w:t>
      </w:r>
      <w:r>
        <w:rPr>
          <w:spacing w:val="-1"/>
        </w:rPr>
        <w:t> </w:t>
      </w:r>
      <w:r>
        <w:rPr/>
        <w:t>reference will be made to the GATS provisions as well.</w:t>
      </w:r>
    </w:p>
    <w:p>
      <w:pPr>
        <w:pStyle w:val="BodyText"/>
        <w:spacing w:before="202"/>
        <w:ind w:left="961"/>
        <w:jc w:val="both"/>
      </w:pPr>
      <w:r>
        <w:rPr/>
        <w:t>At</w:t>
      </w:r>
      <w:r>
        <w:rPr>
          <w:spacing w:val="-3"/>
        </w:rPr>
        <w:t> </w:t>
      </w:r>
      <w:r>
        <w:rPr/>
        <w:t>the</w:t>
      </w:r>
      <w:r>
        <w:rPr>
          <w:spacing w:val="-4"/>
        </w:rPr>
        <w:t> </w:t>
      </w:r>
      <w:r>
        <w:rPr/>
        <w:t>onset, Article</w:t>
      </w:r>
      <w:r>
        <w:rPr>
          <w:spacing w:val="-4"/>
        </w:rPr>
        <w:t> </w:t>
      </w:r>
      <w:r>
        <w:rPr/>
        <w:t>XXIV</w:t>
      </w:r>
      <w:r>
        <w:rPr>
          <w:spacing w:val="-3"/>
        </w:rPr>
        <w:t> </w:t>
      </w:r>
      <w:r>
        <w:rPr>
          <w:spacing w:val="-2"/>
        </w:rPr>
        <w:t>states</w:t>
      </w:r>
    </w:p>
    <w:p>
      <w:pPr>
        <w:pStyle w:val="BodyText"/>
        <w:spacing w:before="202"/>
      </w:pPr>
    </w:p>
    <w:p>
      <w:pPr>
        <w:pStyle w:val="BodyText"/>
        <w:spacing w:line="276" w:lineRule="auto"/>
        <w:ind w:left="1681" w:right="1558"/>
        <w:jc w:val="both"/>
      </w:pPr>
      <w:r>
        <w:rPr/>
        <w:t>The members recognize the desirability of increasing freedom of trade by the development through voluntary agreements, of</w:t>
      </w:r>
      <w:r>
        <w:rPr>
          <w:spacing w:val="-1"/>
        </w:rPr>
        <w:t> </w:t>
      </w:r>
      <w:r>
        <w:rPr/>
        <w:t>closer integration between the economies of the countries parties to such agreements. They also recognize that the purpose of a customs union or of a free- trade area should be to facilitate trade between the constituent territories </w:t>
      </w:r>
      <w:r>
        <w:rPr>
          <w:i/>
        </w:rPr>
        <w:t>and not to raise barriers to the trade of other contracting parties with such territories </w:t>
      </w:r>
      <w:r>
        <w:rPr/>
        <w:t>(emphasis </w:t>
      </w:r>
      <w:r>
        <w:rPr>
          <w:spacing w:val="-2"/>
        </w:rPr>
        <w:t>added).</w:t>
      </w:r>
    </w:p>
    <w:p>
      <w:pPr>
        <w:pStyle w:val="BodyText"/>
        <w:spacing w:line="480" w:lineRule="auto" w:before="197"/>
        <w:ind w:left="240" w:right="122" w:firstLine="720"/>
        <w:jc w:val="both"/>
      </w:pPr>
      <w:r>
        <w:rPr/>
        <w:t>The provision refers to „customs unions‟ and „free trade areas‟ as ways of achieving „closer integration‟. As mentioned above, we refer to these agreements, generally as „Preferential Trade Agreements‟ or „PTAs‟ but we distinguish between the two where</w:t>
      </w:r>
      <w:r>
        <w:rPr>
          <w:spacing w:val="-1"/>
        </w:rPr>
        <w:t> </w:t>
      </w:r>
      <w:r>
        <w:rPr/>
        <w:t>relevant. In</w:t>
      </w:r>
      <w:r>
        <w:rPr>
          <w:spacing w:val="-5"/>
        </w:rPr>
        <w:t> </w:t>
      </w:r>
      <w:r>
        <w:rPr/>
        <w:t>this</w:t>
      </w:r>
      <w:r>
        <w:rPr>
          <w:spacing w:val="-3"/>
        </w:rPr>
        <w:t> </w:t>
      </w:r>
      <w:r>
        <w:rPr/>
        <w:t>regard, Article XXIV:4</w:t>
      </w:r>
      <w:r>
        <w:rPr>
          <w:spacing w:val="-1"/>
        </w:rPr>
        <w:t> </w:t>
      </w:r>
      <w:r>
        <w:rPr/>
        <w:t>explains that PTAs</w:t>
      </w:r>
      <w:r>
        <w:rPr>
          <w:spacing w:val="-3"/>
        </w:rPr>
        <w:t> </w:t>
      </w:r>
      <w:r>
        <w:rPr/>
        <w:t>are „desirable‟ but should „facilitate‟ rather than</w:t>
      </w:r>
      <w:r>
        <w:rPr>
          <w:spacing w:val="-1"/>
        </w:rPr>
        <w:t> </w:t>
      </w:r>
      <w:r>
        <w:rPr/>
        <w:t>raise new barriers. Article V of</w:t>
      </w:r>
      <w:r>
        <w:rPr>
          <w:spacing w:val="-3"/>
        </w:rPr>
        <w:t> </w:t>
      </w:r>
      <w:r>
        <w:rPr/>
        <w:t>the GATS does not contain a similar statement regarding the „desirability‟ of PTAs, but in paragraph 4 does refer to facilitating trade and not raising barriers. Article XXIV of the GATT also provides three basic</w:t>
      </w:r>
      <w:r>
        <w:rPr>
          <w:spacing w:val="22"/>
        </w:rPr>
        <w:t> </w:t>
      </w:r>
      <w:r>
        <w:rPr/>
        <w:t>rules</w:t>
      </w:r>
      <w:r>
        <w:rPr>
          <w:spacing w:val="21"/>
        </w:rPr>
        <w:t> </w:t>
      </w:r>
      <w:r>
        <w:rPr/>
        <w:t>that</w:t>
      </w:r>
      <w:r>
        <w:rPr>
          <w:spacing w:val="27"/>
        </w:rPr>
        <w:t> </w:t>
      </w:r>
      <w:r>
        <w:rPr/>
        <w:t>WTO</w:t>
      </w:r>
      <w:r>
        <w:rPr>
          <w:spacing w:val="22"/>
        </w:rPr>
        <w:t> </w:t>
      </w:r>
      <w:r>
        <w:rPr/>
        <w:t>members</w:t>
      </w:r>
      <w:r>
        <w:rPr>
          <w:spacing w:val="24"/>
        </w:rPr>
        <w:t> </w:t>
      </w:r>
      <w:r>
        <w:rPr/>
        <w:t>must</w:t>
      </w:r>
      <w:r>
        <w:rPr>
          <w:spacing w:val="27"/>
        </w:rPr>
        <w:t> </w:t>
      </w:r>
      <w:r>
        <w:rPr/>
        <w:t>comply</w:t>
      </w:r>
      <w:r>
        <w:rPr>
          <w:spacing w:val="18"/>
        </w:rPr>
        <w:t> </w:t>
      </w:r>
      <w:r>
        <w:rPr/>
        <w:t>with</w:t>
      </w:r>
      <w:r>
        <w:rPr>
          <w:spacing w:val="23"/>
        </w:rPr>
        <w:t> </w:t>
      </w:r>
      <w:r>
        <w:rPr/>
        <w:t>in</w:t>
      </w:r>
      <w:r>
        <w:rPr>
          <w:spacing w:val="18"/>
        </w:rPr>
        <w:t> </w:t>
      </w:r>
      <w:r>
        <w:rPr/>
        <w:t>order</w:t>
      </w:r>
      <w:r>
        <w:rPr>
          <w:spacing w:val="19"/>
        </w:rPr>
        <w:t> </w:t>
      </w:r>
      <w:r>
        <w:rPr/>
        <w:t>to</w:t>
      </w:r>
      <w:r>
        <w:rPr>
          <w:spacing w:val="27"/>
        </w:rPr>
        <w:t> </w:t>
      </w:r>
      <w:r>
        <w:rPr/>
        <w:t>establish</w:t>
      </w:r>
      <w:r>
        <w:rPr>
          <w:spacing w:val="18"/>
        </w:rPr>
        <w:t> </w:t>
      </w:r>
      <w:r>
        <w:rPr/>
        <w:t>a</w:t>
      </w:r>
      <w:r>
        <w:rPr>
          <w:spacing w:val="22"/>
        </w:rPr>
        <w:t> </w:t>
      </w:r>
      <w:r>
        <w:rPr/>
        <w:t>PTA</w:t>
      </w:r>
      <w:r>
        <w:rPr>
          <w:spacing w:val="17"/>
        </w:rPr>
        <w:t> </w:t>
      </w:r>
      <w:r>
        <w:rPr/>
        <w:t>covering</w:t>
      </w:r>
    </w:p>
    <w:p>
      <w:pPr>
        <w:spacing w:after="0" w:line="480" w:lineRule="auto"/>
        <w:jc w:val="both"/>
        <w:sectPr>
          <w:pgSz w:w="11910" w:h="16840"/>
          <w:pgMar w:header="0" w:footer="1462" w:top="1340" w:bottom="1680" w:left="1560" w:right="1320"/>
        </w:sectPr>
      </w:pPr>
    </w:p>
    <w:p>
      <w:pPr>
        <w:pStyle w:val="BodyText"/>
        <w:spacing w:line="480" w:lineRule="auto" w:before="78"/>
        <w:ind w:left="240" w:right="129"/>
        <w:jc w:val="both"/>
      </w:pPr>
      <w:r>
        <w:rPr/>
        <w:t>trade in goods. The first</w:t>
      </w:r>
      <w:r>
        <w:rPr>
          <w:spacing w:val="14"/>
        </w:rPr>
        <w:t> </w:t>
      </w:r>
      <w:r>
        <w:rPr/>
        <w:t>is a procedural</w:t>
      </w:r>
      <w:r>
        <w:rPr>
          <w:spacing w:val="-4"/>
        </w:rPr>
        <w:t> </w:t>
      </w:r>
      <w:r>
        <w:rPr/>
        <w:t>requirement to notify the</w:t>
      </w:r>
      <w:r>
        <w:rPr>
          <w:spacing w:val="13"/>
        </w:rPr>
        <w:t> </w:t>
      </w:r>
      <w:r>
        <w:rPr/>
        <w:t>WTO of</w:t>
      </w:r>
      <w:r>
        <w:rPr>
          <w:spacing w:val="-2"/>
        </w:rPr>
        <w:t> </w:t>
      </w:r>
      <w:r>
        <w:rPr/>
        <w:t>the PTA (with a subsequent review by the relevant WTO committee).</w:t>
      </w:r>
      <w:r>
        <w:rPr>
          <w:vertAlign w:val="superscript"/>
        </w:rPr>
        <w:t>77</w:t>
      </w:r>
    </w:p>
    <w:p>
      <w:pPr>
        <w:pStyle w:val="BodyText"/>
        <w:spacing w:line="480" w:lineRule="auto" w:before="203"/>
        <w:ind w:left="240" w:right="116" w:firstLine="720"/>
        <w:jc w:val="both"/>
      </w:pPr>
      <w:r>
        <w:rPr/>
        <w:t>The next rules are substantive in nature: (1) an obligation not to raise the overall level of protection and make access for products and services from members not participating in the PTA more onerous (the external trade requirement); and (2) an obligation to liberalise substantially all trade among members of the PTA (the internal trade requirement). The reasons behind these obligations is clear: the drafters wanted to ensure that each</w:t>
      </w:r>
      <w:r>
        <w:rPr>
          <w:spacing w:val="-1"/>
        </w:rPr>
        <w:t> </w:t>
      </w:r>
      <w:r>
        <w:rPr/>
        <w:t>PTA, on</w:t>
      </w:r>
      <w:r>
        <w:rPr>
          <w:spacing w:val="-1"/>
        </w:rPr>
        <w:t> </w:t>
      </w:r>
      <w:r>
        <w:rPr/>
        <w:t>the whole facilitated, as opposed</w:t>
      </w:r>
      <w:r>
        <w:rPr>
          <w:spacing w:val="-1"/>
        </w:rPr>
        <w:t> </w:t>
      </w:r>
      <w:r>
        <w:rPr/>
        <w:t>to hindered or burdened, trade and further wanted to ensure that PTAs could not be used merely</w:t>
      </w:r>
      <w:r>
        <w:rPr>
          <w:spacing w:val="-1"/>
        </w:rPr>
        <w:t> </w:t>
      </w:r>
      <w:r>
        <w:rPr/>
        <w:t>to disguise preferential arrangements on a select range of goods or economic sectors.</w:t>
      </w:r>
    </w:p>
    <w:p>
      <w:pPr>
        <w:pStyle w:val="Heading2"/>
        <w:numPr>
          <w:ilvl w:val="0"/>
          <w:numId w:val="32"/>
        </w:numPr>
        <w:tabs>
          <w:tab w:pos="959" w:val="left" w:leader="none"/>
          <w:tab w:pos="961" w:val="left" w:leader="none"/>
        </w:tabs>
        <w:spacing w:line="242" w:lineRule="auto" w:before="203" w:after="0"/>
        <w:ind w:left="961" w:right="124" w:hanging="360"/>
        <w:jc w:val="both"/>
      </w:pPr>
      <w:r>
        <w:rPr/>
        <w:t>The Obligation to Notify to the Committee on Regional Trade Agreement </w:t>
      </w:r>
      <w:r>
        <w:rPr>
          <w:spacing w:val="-2"/>
        </w:rPr>
        <w:t>(CRTA)</w:t>
      </w:r>
    </w:p>
    <w:p>
      <w:pPr>
        <w:pStyle w:val="BodyText"/>
        <w:spacing w:line="480" w:lineRule="auto" w:before="268"/>
        <w:ind w:left="240" w:right="110" w:firstLine="720"/>
        <w:jc w:val="both"/>
      </w:pPr>
      <w:r>
        <w:rPr/>
        <w:t>WTO members desiring to enter into a PTA covering trade in goods must notify the council of Trade in Goods of their intention. As stated in the understanding on the interpretation of Article XXIV of the GATT 1994, the Council of Trade in goods</w:t>
      </w:r>
      <w:r>
        <w:rPr>
          <w:spacing w:val="80"/>
        </w:rPr>
        <w:t> </w:t>
      </w:r>
      <w:r>
        <w:rPr/>
        <w:t>transfers the notification to the Committee on Regional Trade Agreement on examine the compatibility with WTO rules.</w:t>
      </w:r>
      <w:r>
        <w:rPr>
          <w:vertAlign w:val="superscript"/>
        </w:rPr>
        <w:t>78</w:t>
      </w:r>
    </w:p>
    <w:p>
      <w:pPr>
        <w:pStyle w:val="BodyText"/>
        <w:spacing w:before="1"/>
        <w:ind w:left="961"/>
        <w:jc w:val="both"/>
      </w:pPr>
      <w:r>
        <w:rPr/>
        <w:t>Established</w:t>
      </w:r>
      <w:r>
        <w:rPr>
          <w:spacing w:val="16"/>
        </w:rPr>
        <w:t> </w:t>
      </w:r>
      <w:r>
        <w:rPr/>
        <w:t>in</w:t>
      </w:r>
      <w:r>
        <w:rPr>
          <w:spacing w:val="8"/>
        </w:rPr>
        <w:t> </w:t>
      </w:r>
      <w:r>
        <w:rPr/>
        <w:t>1996,</w:t>
      </w:r>
      <w:r>
        <w:rPr>
          <w:spacing w:val="15"/>
        </w:rPr>
        <w:t> </w:t>
      </w:r>
      <w:r>
        <w:rPr/>
        <w:t>by</w:t>
      </w:r>
      <w:r>
        <w:rPr>
          <w:spacing w:val="4"/>
        </w:rPr>
        <w:t> </w:t>
      </w:r>
      <w:r>
        <w:rPr/>
        <w:t>the</w:t>
      </w:r>
      <w:r>
        <w:rPr>
          <w:spacing w:val="12"/>
        </w:rPr>
        <w:t> </w:t>
      </w:r>
      <w:r>
        <w:rPr/>
        <w:t>WTO</w:t>
      </w:r>
      <w:r>
        <w:rPr>
          <w:spacing w:val="14"/>
        </w:rPr>
        <w:t> </w:t>
      </w:r>
      <w:r>
        <w:rPr/>
        <w:t>General</w:t>
      </w:r>
      <w:r>
        <w:rPr>
          <w:spacing w:val="4"/>
        </w:rPr>
        <w:t> </w:t>
      </w:r>
      <w:r>
        <w:rPr/>
        <w:t>Council,</w:t>
      </w:r>
      <w:r>
        <w:rPr>
          <w:spacing w:val="16"/>
        </w:rPr>
        <w:t> </w:t>
      </w:r>
      <w:r>
        <w:rPr/>
        <w:t>the</w:t>
      </w:r>
      <w:r>
        <w:rPr>
          <w:spacing w:val="12"/>
        </w:rPr>
        <w:t> </w:t>
      </w:r>
      <w:r>
        <w:rPr/>
        <w:t>CRTA</w:t>
      </w:r>
      <w:r>
        <w:rPr>
          <w:spacing w:val="8"/>
        </w:rPr>
        <w:t> </w:t>
      </w:r>
      <w:r>
        <w:rPr/>
        <w:t>is</w:t>
      </w:r>
      <w:r>
        <w:rPr>
          <w:spacing w:val="12"/>
        </w:rPr>
        <w:t> </w:t>
      </w:r>
      <w:r>
        <w:rPr/>
        <w:t>the</w:t>
      </w:r>
      <w:r>
        <w:rPr>
          <w:spacing w:val="12"/>
        </w:rPr>
        <w:t> </w:t>
      </w:r>
      <w:r>
        <w:rPr/>
        <w:t>successor</w:t>
      </w:r>
      <w:r>
        <w:rPr>
          <w:spacing w:val="11"/>
        </w:rPr>
        <w:t> </w:t>
      </w:r>
      <w:r>
        <w:rPr>
          <w:spacing w:val="-5"/>
        </w:rPr>
        <w:t>to</w:t>
      </w:r>
    </w:p>
    <w:p>
      <w:pPr>
        <w:pStyle w:val="BodyText"/>
      </w:pPr>
    </w:p>
    <w:p>
      <w:pPr>
        <w:pStyle w:val="BodyText"/>
        <w:spacing w:line="480" w:lineRule="auto" w:before="1" w:after="4"/>
        <w:ind w:left="240" w:right="121"/>
        <w:jc w:val="both"/>
      </w:pPr>
      <w:r>
        <w:rPr/>
        <w:t>„GATT Art. XXIV working parties. Every member of the WTO can participate in the CRTA. Decisions in the committee are made by consensus. Technically, the scope and mandate of the CRTA are broad and far-reaching. For instance paragraphs 1(a) and 1(d) of the Decision establishing the CRTA provides the committee with authority to „carry out</w:t>
      </w:r>
      <w:r>
        <w:rPr>
          <w:spacing w:val="-2"/>
        </w:rPr>
        <w:t> </w:t>
      </w:r>
      <w:r>
        <w:rPr/>
        <w:t>the</w:t>
      </w:r>
      <w:r>
        <w:rPr>
          <w:spacing w:val="-1"/>
        </w:rPr>
        <w:t> </w:t>
      </w:r>
      <w:r>
        <w:rPr/>
        <w:t>examination</w:t>
      </w:r>
      <w:r>
        <w:rPr>
          <w:spacing w:val="-4"/>
        </w:rPr>
        <w:t> </w:t>
      </w:r>
      <w:r>
        <w:rPr/>
        <w:t>of</w:t>
      </w:r>
      <w:r>
        <w:rPr>
          <w:spacing w:val="-8"/>
        </w:rPr>
        <w:t> </w:t>
      </w:r>
      <w:r>
        <w:rPr/>
        <w:t>(PTAs)</w:t>
      </w:r>
      <w:r>
        <w:rPr>
          <w:spacing w:val="2"/>
        </w:rPr>
        <w:t> </w:t>
      </w:r>
      <w:r>
        <w:rPr/>
        <w:t>… and</w:t>
      </w:r>
      <w:r>
        <w:rPr>
          <w:spacing w:val="1"/>
        </w:rPr>
        <w:t> </w:t>
      </w:r>
      <w:r>
        <w:rPr/>
        <w:t>thereafter</w:t>
      </w:r>
      <w:r>
        <w:rPr>
          <w:spacing w:val="1"/>
        </w:rPr>
        <w:t> </w:t>
      </w:r>
      <w:r>
        <w:rPr/>
        <w:t>present</w:t>
      </w:r>
      <w:r>
        <w:rPr>
          <w:spacing w:val="5"/>
        </w:rPr>
        <w:t> </w:t>
      </w:r>
      <w:r>
        <w:rPr/>
        <w:t>(a)</w:t>
      </w:r>
      <w:r>
        <w:rPr>
          <w:spacing w:val="2"/>
        </w:rPr>
        <w:t> </w:t>
      </w:r>
      <w:r>
        <w:rPr/>
        <w:t>report to the relevant</w:t>
      </w:r>
      <w:r>
        <w:rPr>
          <w:spacing w:val="5"/>
        </w:rPr>
        <w:t> </w:t>
      </w:r>
      <w:r>
        <w:rPr/>
        <w:t>body</w:t>
      </w:r>
      <w:r>
        <w:rPr>
          <w:spacing w:val="-4"/>
        </w:rPr>
        <w:t> </w:t>
      </w:r>
      <w:r>
        <w:rPr>
          <w:spacing w:val="-5"/>
        </w:rPr>
        <w:t>for</w:t>
      </w:r>
    </w:p>
    <w:p>
      <w:pPr>
        <w:pStyle w:val="BodyText"/>
        <w:spacing w:line="20" w:lineRule="exact"/>
        <w:ind w:left="240"/>
        <w:rPr>
          <w:sz w:val="2"/>
        </w:rPr>
      </w:pPr>
      <w:r>
        <w:rPr>
          <w:sz w:val="2"/>
        </w:rPr>
        <mc:AlternateContent>
          <mc:Choice Requires="wps">
            <w:drawing>
              <wp:inline distT="0" distB="0" distL="0" distR="0">
                <wp:extent cx="1829435" cy="9525"/>
                <wp:effectExtent l="0" t="0" r="0" b="0"/>
                <wp:docPr id="96" name="Group 96"/>
                <wp:cNvGraphicFramePr>
                  <a:graphicFrameLocks/>
                </wp:cNvGraphicFramePr>
                <a:graphic>
                  <a:graphicData uri="http://schemas.microsoft.com/office/word/2010/wordprocessingGroup">
                    <wpg:wgp>
                      <wpg:cNvPr id="96" name="Group 96"/>
                      <wpg:cNvGrpSpPr/>
                      <wpg:grpSpPr>
                        <a:xfrm>
                          <a:off x="0" y="0"/>
                          <a:ext cx="1829435" cy="9525"/>
                          <a:chExt cx="1829435" cy="9525"/>
                        </a:xfrm>
                      </wpg:grpSpPr>
                      <wps:wsp>
                        <wps:cNvPr id="97" name="Graphic 9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96" coordorigin="0,0" coordsize="2881,15">
                <v:rect style="position:absolute;left:0;top:0;width:2881;height:15" id="docshape97" filled="true" fillcolor="#000000" stroked="false">
                  <v:fill type="solid"/>
                </v:rect>
              </v:group>
            </w:pict>
          </mc:Fallback>
        </mc:AlternateContent>
      </w:r>
      <w:r>
        <w:rPr>
          <w:sz w:val="2"/>
        </w:rPr>
      </w:r>
    </w:p>
    <w:p>
      <w:pPr>
        <w:spacing w:before="96"/>
        <w:ind w:left="240" w:right="0" w:firstLine="0"/>
        <w:jc w:val="left"/>
        <w:rPr>
          <w:sz w:val="20"/>
        </w:rPr>
      </w:pPr>
      <w:r>
        <w:rPr>
          <w:rFonts w:ascii="Calibri"/>
          <w:sz w:val="20"/>
          <w:vertAlign w:val="superscript"/>
        </w:rPr>
        <w:t>77</w:t>
      </w:r>
      <w:r>
        <w:rPr>
          <w:rFonts w:ascii="Calibri"/>
          <w:spacing w:val="2"/>
          <w:sz w:val="20"/>
          <w:vertAlign w:val="baseline"/>
        </w:rPr>
        <w:t> </w:t>
      </w:r>
      <w:r>
        <w:rPr>
          <w:sz w:val="20"/>
          <w:vertAlign w:val="baseline"/>
        </w:rPr>
        <w:t>Simon</w:t>
      </w:r>
      <w:r>
        <w:rPr>
          <w:spacing w:val="-4"/>
          <w:sz w:val="20"/>
          <w:vertAlign w:val="baseline"/>
        </w:rPr>
        <w:t> </w:t>
      </w:r>
      <w:r>
        <w:rPr>
          <w:sz w:val="20"/>
          <w:vertAlign w:val="baseline"/>
        </w:rPr>
        <w:t>Lester</w:t>
      </w:r>
      <w:r>
        <w:rPr>
          <w:spacing w:val="1"/>
          <w:sz w:val="20"/>
          <w:vertAlign w:val="baseline"/>
        </w:rPr>
        <w:t> </w:t>
      </w:r>
      <w:r>
        <w:rPr>
          <w:sz w:val="20"/>
          <w:vertAlign w:val="baseline"/>
        </w:rPr>
        <w:t>et</w:t>
      </w:r>
      <w:r>
        <w:rPr>
          <w:spacing w:val="-7"/>
          <w:sz w:val="20"/>
          <w:vertAlign w:val="baseline"/>
        </w:rPr>
        <w:t> </w:t>
      </w:r>
      <w:r>
        <w:rPr>
          <w:sz w:val="20"/>
          <w:vertAlign w:val="baseline"/>
        </w:rPr>
        <w:t>al</w:t>
      </w:r>
      <w:r>
        <w:rPr>
          <w:spacing w:val="-2"/>
          <w:sz w:val="20"/>
          <w:vertAlign w:val="baseline"/>
        </w:rPr>
        <w:t> </w:t>
      </w:r>
      <w:r>
        <w:rPr>
          <w:sz w:val="20"/>
          <w:vertAlign w:val="baseline"/>
        </w:rPr>
        <w:t>op.</w:t>
      </w:r>
      <w:r>
        <w:rPr>
          <w:spacing w:val="-6"/>
          <w:sz w:val="20"/>
          <w:vertAlign w:val="baseline"/>
        </w:rPr>
        <w:t> </w:t>
      </w:r>
      <w:r>
        <w:rPr>
          <w:spacing w:val="-4"/>
          <w:sz w:val="20"/>
          <w:vertAlign w:val="baseline"/>
        </w:rPr>
        <w:t>cit.</w:t>
      </w:r>
    </w:p>
    <w:p>
      <w:pPr>
        <w:spacing w:line="235" w:lineRule="auto" w:before="5"/>
        <w:ind w:left="240" w:right="0" w:firstLine="0"/>
        <w:jc w:val="left"/>
        <w:rPr>
          <w:sz w:val="20"/>
        </w:rPr>
      </w:pPr>
      <w:r>
        <w:rPr>
          <w:rFonts w:ascii="Calibri"/>
          <w:sz w:val="20"/>
          <w:vertAlign w:val="superscript"/>
        </w:rPr>
        <w:t>78</w:t>
      </w:r>
      <w:r>
        <w:rPr>
          <w:rFonts w:ascii="Calibri"/>
          <w:sz w:val="20"/>
          <w:vertAlign w:val="baseline"/>
        </w:rPr>
        <w:t> </w:t>
      </w:r>
      <w:r>
        <w:rPr>
          <w:sz w:val="20"/>
          <w:vertAlign w:val="baseline"/>
        </w:rPr>
        <w:t>A</w:t>
      </w:r>
      <w:r>
        <w:rPr>
          <w:spacing w:val="-4"/>
          <w:sz w:val="20"/>
          <w:vertAlign w:val="baseline"/>
        </w:rPr>
        <w:t> </w:t>
      </w:r>
      <w:r>
        <w:rPr>
          <w:sz w:val="20"/>
          <w:vertAlign w:val="baseline"/>
        </w:rPr>
        <w:t>similar provision is</w:t>
      </w:r>
      <w:r>
        <w:rPr>
          <w:spacing w:val="-4"/>
          <w:sz w:val="20"/>
          <w:vertAlign w:val="baseline"/>
        </w:rPr>
        <w:t> </w:t>
      </w:r>
      <w:r>
        <w:rPr>
          <w:sz w:val="20"/>
          <w:vertAlign w:val="baseline"/>
        </w:rPr>
        <w:t>contained</w:t>
      </w:r>
      <w:r>
        <w:rPr>
          <w:spacing w:val="-3"/>
          <w:sz w:val="20"/>
          <w:vertAlign w:val="baseline"/>
        </w:rPr>
        <w:t> </w:t>
      </w:r>
      <w:r>
        <w:rPr>
          <w:sz w:val="20"/>
          <w:vertAlign w:val="baseline"/>
        </w:rPr>
        <w:t>in GATS</w:t>
      </w:r>
      <w:r>
        <w:rPr>
          <w:spacing w:val="-4"/>
          <w:sz w:val="20"/>
          <w:vertAlign w:val="baseline"/>
        </w:rPr>
        <w:t> </w:t>
      </w:r>
      <w:r>
        <w:rPr>
          <w:sz w:val="20"/>
          <w:vertAlign w:val="baseline"/>
        </w:rPr>
        <w:t>Art. V:</w:t>
      </w:r>
      <w:r>
        <w:rPr>
          <w:spacing w:val="-1"/>
          <w:sz w:val="20"/>
          <w:vertAlign w:val="baseline"/>
        </w:rPr>
        <w:t> </w:t>
      </w:r>
      <w:r>
        <w:rPr>
          <w:sz w:val="20"/>
          <w:vertAlign w:val="baseline"/>
        </w:rPr>
        <w:t>7(a)</w:t>
      </w:r>
      <w:r>
        <w:rPr>
          <w:spacing w:val="-3"/>
          <w:sz w:val="20"/>
          <w:vertAlign w:val="baseline"/>
        </w:rPr>
        <w:t> </w:t>
      </w:r>
      <w:r>
        <w:rPr>
          <w:sz w:val="20"/>
          <w:vertAlign w:val="baseline"/>
        </w:rPr>
        <w:t>However, the</w:t>
      </w:r>
      <w:r>
        <w:rPr>
          <w:spacing w:val="-6"/>
          <w:sz w:val="20"/>
          <w:vertAlign w:val="baseline"/>
        </w:rPr>
        <w:t> </w:t>
      </w:r>
      <w:r>
        <w:rPr>
          <w:sz w:val="20"/>
          <w:vertAlign w:val="baseline"/>
        </w:rPr>
        <w:t>only</w:t>
      </w:r>
      <w:r>
        <w:rPr>
          <w:spacing w:val="-7"/>
          <w:sz w:val="20"/>
          <w:vertAlign w:val="baseline"/>
        </w:rPr>
        <w:t> </w:t>
      </w:r>
      <w:r>
        <w:rPr>
          <w:sz w:val="20"/>
          <w:vertAlign w:val="baseline"/>
        </w:rPr>
        <w:t>difference</w:t>
      </w:r>
      <w:r>
        <w:rPr>
          <w:spacing w:val="-6"/>
          <w:sz w:val="20"/>
          <w:vertAlign w:val="baseline"/>
        </w:rPr>
        <w:t> </w:t>
      </w:r>
      <w:r>
        <w:rPr>
          <w:sz w:val="20"/>
          <w:vertAlign w:val="baseline"/>
        </w:rPr>
        <w:t>is</w:t>
      </w:r>
      <w:r>
        <w:rPr>
          <w:spacing w:val="-4"/>
          <w:sz w:val="20"/>
          <w:vertAlign w:val="baseline"/>
        </w:rPr>
        <w:t> </w:t>
      </w:r>
      <w:r>
        <w:rPr>
          <w:sz w:val="20"/>
          <w:vertAlign w:val="baseline"/>
        </w:rPr>
        <w:t>that</w:t>
      </w:r>
      <w:r>
        <w:rPr>
          <w:spacing w:val="-1"/>
          <w:sz w:val="20"/>
          <w:vertAlign w:val="baseline"/>
        </w:rPr>
        <w:t> </w:t>
      </w:r>
      <w:r>
        <w:rPr>
          <w:sz w:val="20"/>
          <w:vertAlign w:val="baseline"/>
        </w:rPr>
        <w:t>examination is optional under the GATS where it is mandatory under the GATT.</w:t>
      </w:r>
    </w:p>
    <w:p>
      <w:pPr>
        <w:spacing w:after="0" w:line="235" w:lineRule="auto"/>
        <w:jc w:val="left"/>
        <w:rPr>
          <w:sz w:val="20"/>
        </w:rPr>
        <w:sectPr>
          <w:pgSz w:w="11910" w:h="16840"/>
          <w:pgMar w:header="0" w:footer="1462" w:top="1340" w:bottom="1660" w:left="1560" w:right="1320"/>
        </w:sectPr>
      </w:pPr>
    </w:p>
    <w:p>
      <w:pPr>
        <w:pStyle w:val="BodyText"/>
        <w:spacing w:line="480" w:lineRule="auto" w:before="78"/>
        <w:ind w:left="240" w:right="118"/>
        <w:jc w:val="both"/>
      </w:pPr>
      <w:r>
        <w:rPr/>
        <w:t>appropriate</w:t>
      </w:r>
      <w:r>
        <w:rPr>
          <w:spacing w:val="-1"/>
        </w:rPr>
        <w:t> </w:t>
      </w:r>
      <w:r>
        <w:rPr/>
        <w:t>action</w:t>
      </w:r>
      <w:r>
        <w:rPr>
          <w:spacing w:val="-5"/>
        </w:rPr>
        <w:t> </w:t>
      </w:r>
      <w:r>
        <w:rPr/>
        <w:t>and further direct the</w:t>
      </w:r>
      <w:r>
        <w:rPr>
          <w:spacing w:val="-1"/>
        </w:rPr>
        <w:t> </w:t>
      </w:r>
      <w:r>
        <w:rPr/>
        <w:t>committee</w:t>
      </w:r>
      <w:r>
        <w:rPr>
          <w:spacing w:val="-1"/>
        </w:rPr>
        <w:t> </w:t>
      </w:r>
      <w:r>
        <w:rPr/>
        <w:t>to „consider the systemic implications of such PTAs and regional initiatives for the multilateral trading system‟. Furthermore, article XXIV:7(a) of the GATT requires members to „make available to them such information … as will make (the working party) to make such reports and recommendations to contracting parties as the working party deem appropriate‟.</w:t>
      </w:r>
    </w:p>
    <w:p>
      <w:pPr>
        <w:pStyle w:val="BodyText"/>
        <w:spacing w:line="480" w:lineRule="auto" w:before="2"/>
        <w:ind w:left="240" w:right="117"/>
        <w:jc w:val="both"/>
      </w:pPr>
      <w:r>
        <w:rPr/>
        <w:t>These broad powers would seem to encompass the possibility that the CRTA could conclude in its report that the PTA at issue is incompatible with Article XXIV and recommend</w:t>
      </w:r>
      <w:r>
        <w:rPr>
          <w:spacing w:val="-1"/>
        </w:rPr>
        <w:t> </w:t>
      </w:r>
      <w:r>
        <w:rPr/>
        <w:t>either its dismantling</w:t>
      </w:r>
      <w:r>
        <w:rPr>
          <w:spacing w:val="-1"/>
        </w:rPr>
        <w:t> </w:t>
      </w:r>
      <w:r>
        <w:rPr/>
        <w:t>or alteration. Of</w:t>
      </w:r>
      <w:r>
        <w:rPr>
          <w:spacing w:val="-4"/>
        </w:rPr>
        <w:t> </w:t>
      </w:r>
      <w:r>
        <w:rPr/>
        <w:t>course, such</w:t>
      </w:r>
      <w:r>
        <w:rPr>
          <w:spacing w:val="-5"/>
        </w:rPr>
        <w:t> </w:t>
      </w:r>
      <w:r>
        <w:rPr/>
        <w:t>determination</w:t>
      </w:r>
      <w:r>
        <w:rPr>
          <w:spacing w:val="-5"/>
        </w:rPr>
        <w:t> </w:t>
      </w:r>
      <w:r>
        <w:rPr/>
        <w:t>would have to be made by consensus and this requirement has thus far proven insurmountable.</w:t>
      </w:r>
      <w:r>
        <w:rPr>
          <w:vertAlign w:val="superscript"/>
        </w:rPr>
        <w:t>79</w:t>
      </w:r>
      <w:r>
        <w:rPr>
          <w:vertAlign w:val="baseline"/>
        </w:rPr>
        <w:t> The majority of PTAs have in fact been notified to the GATT/WTO after their successful completion. This is contrary to the language of Article XXIV: 7(a) of the GATT.</w:t>
      </w:r>
    </w:p>
    <w:p>
      <w:pPr>
        <w:pStyle w:val="BodyText"/>
        <w:spacing w:line="480" w:lineRule="auto" w:before="1"/>
        <w:ind w:left="240" w:right="125" w:firstLine="720"/>
        <w:jc w:val="both"/>
      </w:pPr>
      <w:r>
        <w:rPr/>
        <w:t>It must be noted, however, that Article XXIV:7(a) of the GATT does not require working party/CRTA approval to form a PTA. Therefore, as long as the requirements of Article XXIV of the GATT are met, members are free to enter into PTAs. Nonetheless, what was originally intended to be an </w:t>
      </w:r>
      <w:r>
        <w:rPr>
          <w:i/>
        </w:rPr>
        <w:t>ex ante </w:t>
      </w:r>
      <w:r>
        <w:rPr/>
        <w:t>review has become an </w:t>
      </w:r>
      <w:r>
        <w:rPr>
          <w:i/>
        </w:rPr>
        <w:t>ex post</w:t>
      </w:r>
      <w:r>
        <w:rPr>
          <w:i/>
          <w:spacing w:val="40"/>
        </w:rPr>
        <w:t> </w:t>
      </w:r>
      <w:r>
        <w:rPr/>
        <w:t>review.</w:t>
      </w:r>
    </w:p>
    <w:p>
      <w:pPr>
        <w:pStyle w:val="Heading2"/>
        <w:numPr>
          <w:ilvl w:val="0"/>
          <w:numId w:val="32"/>
        </w:numPr>
        <w:tabs>
          <w:tab w:pos="958" w:val="left" w:leader="none"/>
        </w:tabs>
        <w:spacing w:line="240" w:lineRule="auto" w:before="5" w:after="0"/>
        <w:ind w:left="958" w:right="0" w:hanging="718"/>
        <w:jc w:val="both"/>
      </w:pPr>
      <w:r>
        <w:rPr/>
        <w:t>External</w:t>
      </w:r>
      <w:r>
        <w:rPr>
          <w:spacing w:val="-8"/>
        </w:rPr>
        <w:t> </w:t>
      </w:r>
      <w:r>
        <w:rPr/>
        <w:t>Trade</w:t>
      </w:r>
      <w:r>
        <w:rPr>
          <w:spacing w:val="-3"/>
        </w:rPr>
        <w:t> </w:t>
      </w:r>
      <w:r>
        <w:rPr>
          <w:spacing w:val="-2"/>
        </w:rPr>
        <w:t>Requirement</w:t>
      </w:r>
    </w:p>
    <w:p>
      <w:pPr>
        <w:pStyle w:val="BodyText"/>
        <w:spacing w:line="480" w:lineRule="auto" w:before="272"/>
        <w:ind w:left="240" w:right="128" w:firstLine="720"/>
        <w:jc w:val="both"/>
      </w:pPr>
      <w:r>
        <w:rPr/>
        <w:t>The external trade requirement differs under Article XXIV:5 of the GATT depending upon whether the PTA at issue is a custom union or a free trade area.</w:t>
      </w:r>
    </w:p>
    <w:p>
      <w:pPr>
        <w:pStyle w:val="Heading2"/>
        <w:numPr>
          <w:ilvl w:val="1"/>
          <w:numId w:val="32"/>
        </w:numPr>
        <w:tabs>
          <w:tab w:pos="959" w:val="left" w:leader="none"/>
        </w:tabs>
        <w:spacing w:line="240" w:lineRule="auto" w:before="5" w:after="0"/>
        <w:ind w:left="959" w:right="0" w:hanging="719"/>
        <w:jc w:val="both"/>
      </w:pPr>
      <w:r>
        <w:rPr/>
        <w:t>Free-trade</w:t>
      </w:r>
      <w:r>
        <w:rPr>
          <w:spacing w:val="-7"/>
        </w:rPr>
        <w:t> </w:t>
      </w:r>
      <w:r>
        <w:rPr>
          <w:spacing w:val="-4"/>
        </w:rPr>
        <w:t>Areas</w:t>
      </w:r>
    </w:p>
    <w:p>
      <w:pPr>
        <w:pStyle w:val="BodyText"/>
        <w:spacing w:line="480" w:lineRule="auto" w:before="271"/>
        <w:ind w:left="240" w:right="115" w:firstLine="720"/>
        <w:jc w:val="both"/>
      </w:pPr>
      <w:r>
        <w:rPr/>
        <mc:AlternateContent>
          <mc:Choice Requires="wps">
            <w:drawing>
              <wp:anchor distT="0" distB="0" distL="0" distR="0" allowOverlap="1" layoutInCell="1" locked="0" behindDoc="1" simplePos="0" relativeHeight="487633920">
                <wp:simplePos x="0" y="0"/>
                <wp:positionH relativeFrom="page">
                  <wp:posOffset>1143609</wp:posOffset>
                </wp:positionH>
                <wp:positionV relativeFrom="paragraph">
                  <wp:posOffset>1957860</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4.162216pt;width:144.050pt;height:.71997pt;mso-position-horizontal-relative:page;mso-position-vertical-relative:paragraph;z-index:-15682560;mso-wrap-distance-left:0;mso-wrap-distance-right:0" id="docshape98" filled="true" fillcolor="#000000" stroked="false">
                <v:fill type="solid"/>
                <w10:wrap type="topAndBottom"/>
              </v:rect>
            </w:pict>
          </mc:Fallback>
        </mc:AlternateContent>
      </w:r>
      <w:r>
        <w:rPr/>
        <w:t>With regard to free-trade areas Article XXIV:5 requires that „duties‟ and other regulations of commerce… applicable at the formation</w:t>
      </w:r>
      <w:r>
        <w:rPr>
          <w:spacing w:val="40"/>
        </w:rPr>
        <w:t> </w:t>
      </w:r>
      <w:r>
        <w:rPr/>
        <w:t>of such free-trade area or the adoption of such interim agreement to the trade of the contracting parties not included in such area or not parties to such agreement shall not be higher or more restrictive than the corresponding</w:t>
      </w:r>
      <w:r>
        <w:rPr>
          <w:spacing w:val="32"/>
        </w:rPr>
        <w:t> </w:t>
      </w:r>
      <w:r>
        <w:rPr/>
        <w:t>territories</w:t>
      </w:r>
      <w:r>
        <w:rPr>
          <w:spacing w:val="31"/>
        </w:rPr>
        <w:t> </w:t>
      </w:r>
      <w:r>
        <w:rPr/>
        <w:t>prior</w:t>
      </w:r>
      <w:r>
        <w:rPr>
          <w:spacing w:val="34"/>
        </w:rPr>
        <w:t> </w:t>
      </w:r>
      <w:r>
        <w:rPr/>
        <w:t>to</w:t>
      </w:r>
      <w:r>
        <w:rPr>
          <w:spacing w:val="34"/>
        </w:rPr>
        <w:t> </w:t>
      </w:r>
      <w:r>
        <w:rPr/>
        <w:t>the</w:t>
      </w:r>
      <w:r>
        <w:rPr>
          <w:spacing w:val="36"/>
        </w:rPr>
        <w:t> </w:t>
      </w:r>
      <w:r>
        <w:rPr/>
        <w:t>formation</w:t>
      </w:r>
      <w:r>
        <w:rPr>
          <w:spacing w:val="28"/>
        </w:rPr>
        <w:t> </w:t>
      </w:r>
      <w:r>
        <w:rPr/>
        <w:t>of</w:t>
      </w:r>
      <w:r>
        <w:rPr>
          <w:spacing w:val="29"/>
        </w:rPr>
        <w:t> </w:t>
      </w:r>
      <w:r>
        <w:rPr/>
        <w:t>the</w:t>
      </w:r>
      <w:r>
        <w:rPr>
          <w:spacing w:val="37"/>
        </w:rPr>
        <w:t> </w:t>
      </w:r>
      <w:r>
        <w:rPr/>
        <w:t>free-trade</w:t>
      </w:r>
      <w:r>
        <w:rPr>
          <w:spacing w:val="31"/>
        </w:rPr>
        <w:t> </w:t>
      </w:r>
      <w:r>
        <w:rPr/>
        <w:t>area‟.</w:t>
      </w:r>
      <w:r>
        <w:rPr>
          <w:spacing w:val="35"/>
        </w:rPr>
        <w:t> </w:t>
      </w:r>
      <w:r>
        <w:rPr/>
        <w:t>In</w:t>
      </w:r>
      <w:r>
        <w:rPr>
          <w:spacing w:val="27"/>
        </w:rPr>
        <w:t> </w:t>
      </w:r>
      <w:r>
        <w:rPr/>
        <w:t>other</w:t>
      </w:r>
      <w:r>
        <w:rPr>
          <w:spacing w:val="35"/>
        </w:rPr>
        <w:t> </w:t>
      </w:r>
      <w:r>
        <w:rPr>
          <w:spacing w:val="-2"/>
        </w:rPr>
        <w:t>words,</w:t>
      </w:r>
    </w:p>
    <w:p>
      <w:pPr>
        <w:spacing w:before="103"/>
        <w:ind w:left="240" w:right="0" w:firstLine="0"/>
        <w:jc w:val="left"/>
        <w:rPr>
          <w:sz w:val="20"/>
        </w:rPr>
      </w:pPr>
      <w:r>
        <w:rPr>
          <w:rFonts w:ascii="Calibri" w:hAnsi="Calibri"/>
          <w:sz w:val="20"/>
          <w:vertAlign w:val="superscript"/>
        </w:rPr>
        <w:t>79</w:t>
      </w:r>
      <w:r>
        <w:rPr>
          <w:rFonts w:ascii="Calibri" w:hAnsi="Calibri"/>
          <w:spacing w:val="-3"/>
          <w:sz w:val="20"/>
          <w:vertAlign w:val="baseline"/>
        </w:rPr>
        <w:t> </w:t>
      </w:r>
      <w:r>
        <w:rPr>
          <w:sz w:val="20"/>
          <w:vertAlign w:val="baseline"/>
        </w:rPr>
        <w:t>Simon</w:t>
      </w:r>
      <w:r>
        <w:rPr>
          <w:spacing w:val="-9"/>
          <w:sz w:val="20"/>
          <w:vertAlign w:val="baseline"/>
        </w:rPr>
        <w:t> </w:t>
      </w:r>
      <w:r>
        <w:rPr>
          <w:sz w:val="20"/>
          <w:vertAlign w:val="baseline"/>
        </w:rPr>
        <w:t>Lester</w:t>
      </w:r>
      <w:r>
        <w:rPr>
          <w:spacing w:val="-5"/>
          <w:sz w:val="20"/>
          <w:vertAlign w:val="baseline"/>
        </w:rPr>
        <w:t> </w:t>
      </w:r>
      <w:r>
        <w:rPr>
          <w:sz w:val="20"/>
          <w:vertAlign w:val="baseline"/>
        </w:rPr>
        <w:t>et</w:t>
      </w:r>
      <w:r>
        <w:rPr>
          <w:spacing w:val="-11"/>
          <w:sz w:val="20"/>
          <w:vertAlign w:val="baseline"/>
        </w:rPr>
        <w:t> </w:t>
      </w:r>
      <w:r>
        <w:rPr>
          <w:sz w:val="20"/>
          <w:vertAlign w:val="baseline"/>
        </w:rPr>
        <w:t>al:</w:t>
      </w:r>
      <w:r>
        <w:rPr>
          <w:spacing w:val="-11"/>
          <w:sz w:val="20"/>
          <w:vertAlign w:val="baseline"/>
        </w:rPr>
        <w:t> </w:t>
      </w:r>
      <w:r>
        <w:rPr>
          <w:sz w:val="20"/>
          <w:vertAlign w:val="baseline"/>
        </w:rPr>
        <w:t>„World</w:t>
      </w:r>
      <w:r>
        <w:rPr>
          <w:spacing w:val="-13"/>
          <w:sz w:val="20"/>
          <w:vertAlign w:val="baseline"/>
        </w:rPr>
        <w:t> </w:t>
      </w:r>
      <w:r>
        <w:rPr>
          <w:sz w:val="20"/>
          <w:vertAlign w:val="baseline"/>
        </w:rPr>
        <w:t>Trade</w:t>
      </w:r>
      <w:r>
        <w:rPr>
          <w:spacing w:val="-11"/>
          <w:sz w:val="20"/>
          <w:vertAlign w:val="baseline"/>
        </w:rPr>
        <w:t> </w:t>
      </w:r>
      <w:r>
        <w:rPr>
          <w:sz w:val="20"/>
          <w:vertAlign w:val="baseline"/>
        </w:rPr>
        <w:t>Law‟,</w:t>
      </w:r>
      <w:r>
        <w:rPr>
          <w:spacing w:val="-7"/>
          <w:sz w:val="20"/>
          <w:vertAlign w:val="baseline"/>
        </w:rPr>
        <w:t> </w:t>
      </w:r>
      <w:r>
        <w:rPr>
          <w:sz w:val="20"/>
          <w:vertAlign w:val="baseline"/>
        </w:rPr>
        <w:t>op.</w:t>
      </w:r>
      <w:r>
        <w:rPr>
          <w:spacing w:val="-7"/>
          <w:sz w:val="20"/>
          <w:vertAlign w:val="baseline"/>
        </w:rPr>
        <w:t> </w:t>
      </w:r>
      <w:r>
        <w:rPr>
          <w:spacing w:val="-4"/>
          <w:sz w:val="20"/>
          <w:vertAlign w:val="baseline"/>
        </w:rPr>
        <w:t>cit.</w:t>
      </w:r>
    </w:p>
    <w:p>
      <w:pPr>
        <w:spacing w:after="0"/>
        <w:jc w:val="left"/>
        <w:rPr>
          <w:sz w:val="20"/>
        </w:rPr>
        <w:sectPr>
          <w:pgSz w:w="11910" w:h="16840"/>
          <w:pgMar w:header="0" w:footer="1462" w:top="1340" w:bottom="1660" w:left="1560" w:right="1320"/>
        </w:sectPr>
      </w:pPr>
    </w:p>
    <w:p>
      <w:pPr>
        <w:pStyle w:val="BodyText"/>
        <w:spacing w:line="480" w:lineRule="auto" w:before="78"/>
        <w:ind w:left="240" w:right="118"/>
        <w:jc w:val="both"/>
      </w:pPr>
      <w:r>
        <w:rPr/>
        <w:t>when entering into an FTA, members may not alter their external protection in such a manner as negatively to affect non – FTA members.</w:t>
      </w:r>
      <w:r>
        <w:rPr>
          <w:vertAlign w:val="superscript"/>
        </w:rPr>
        <w:t>87</w:t>
      </w:r>
      <w:r>
        <w:rPr>
          <w:vertAlign w:val="baseline"/>
        </w:rPr>
        <w:t> The reason behind this prohibition is simple. FTAs are aimed at trade liberalization. Thus, the goals are to remove trade barriers</w:t>
      </w:r>
      <w:r>
        <w:rPr>
          <w:spacing w:val="-1"/>
          <w:vertAlign w:val="baseline"/>
        </w:rPr>
        <w:t> </w:t>
      </w:r>
      <w:r>
        <w:rPr>
          <w:vertAlign w:val="baseline"/>
        </w:rPr>
        <w:t>among FTA</w:t>
      </w:r>
      <w:r>
        <w:rPr>
          <w:spacing w:val="-3"/>
          <w:vertAlign w:val="baseline"/>
        </w:rPr>
        <w:t> </w:t>
      </w:r>
      <w:r>
        <w:rPr>
          <w:vertAlign w:val="baseline"/>
        </w:rPr>
        <w:t>participants</w:t>
      </w:r>
      <w:r>
        <w:rPr>
          <w:spacing w:val="-1"/>
          <w:vertAlign w:val="baseline"/>
        </w:rPr>
        <w:t> </w:t>
      </w:r>
      <w:r>
        <w:rPr>
          <w:vertAlign w:val="baseline"/>
        </w:rPr>
        <w:t>rather</w:t>
      </w:r>
      <w:r>
        <w:rPr>
          <w:spacing w:val="-2"/>
          <w:vertAlign w:val="baseline"/>
        </w:rPr>
        <w:t> </w:t>
      </w:r>
      <w:r>
        <w:rPr>
          <w:vertAlign w:val="baseline"/>
        </w:rPr>
        <w:t>than increase barriers</w:t>
      </w:r>
      <w:r>
        <w:rPr>
          <w:spacing w:val="-1"/>
          <w:vertAlign w:val="baseline"/>
        </w:rPr>
        <w:t> </w:t>
      </w:r>
      <w:r>
        <w:rPr>
          <w:vertAlign w:val="baseline"/>
        </w:rPr>
        <w:t>with nations not included in the particular FTA at issue.</w:t>
      </w:r>
    </w:p>
    <w:p>
      <w:pPr>
        <w:pStyle w:val="BodyText"/>
        <w:spacing w:line="480" w:lineRule="auto" w:before="2"/>
        <w:ind w:left="240" w:right="124" w:firstLine="720"/>
        <w:jc w:val="both"/>
      </w:pPr>
      <w:r>
        <w:rPr/>
        <w:t>This is not to say that liberalizing internal trade does not affect nations not included in the particular FTA at issue, FTAs can and do shift production sources and often result in trade diversion from an efficient producer in an external country to a less efficient producer internally. Furthermore, FTAs often include a complex set of rules of origin requirement which can significantly affect external protection .while FTAs differ widely in substance all provide the same basic guidelines.</w:t>
      </w:r>
      <w:r>
        <w:rPr>
          <w:vertAlign w:val="superscript"/>
        </w:rPr>
        <w:t>88</w:t>
      </w:r>
    </w:p>
    <w:p>
      <w:pPr>
        <w:pStyle w:val="Heading2"/>
        <w:numPr>
          <w:ilvl w:val="1"/>
          <w:numId w:val="32"/>
        </w:numPr>
        <w:tabs>
          <w:tab w:pos="958" w:val="left" w:leader="none"/>
        </w:tabs>
        <w:spacing w:line="240" w:lineRule="auto" w:before="5" w:after="0"/>
        <w:ind w:left="958" w:right="0" w:hanging="718"/>
        <w:jc w:val="both"/>
      </w:pPr>
      <w:r>
        <w:rPr/>
        <w:t>Customs</w:t>
      </w:r>
      <w:r>
        <w:rPr>
          <w:spacing w:val="-5"/>
        </w:rPr>
        <w:t> </w:t>
      </w:r>
      <w:r>
        <w:rPr>
          <w:spacing w:val="-2"/>
        </w:rPr>
        <w:t>Unions</w:t>
      </w:r>
    </w:p>
    <w:p>
      <w:pPr>
        <w:pStyle w:val="BodyText"/>
        <w:spacing w:line="480" w:lineRule="auto" w:before="272"/>
        <w:ind w:left="240" w:right="128" w:firstLine="720"/>
        <w:jc w:val="both"/>
      </w:pPr>
      <w:r>
        <w:rPr/>
        <w:t>The external trade requirement is a bit more complicated in the case of customs unions. Customs unions have two obligations. First they have an obligation not to raise the overall level of external protection above a certain threshold. Secondly, they have a specific obligation to compensate external members in cases where the customs duties in some members of the customs unions have been raised to match the level deemed appropriate by the customs union.</w:t>
      </w:r>
      <w:r>
        <w:rPr>
          <w:vertAlign w:val="superscript"/>
        </w:rPr>
        <w:t>89</w:t>
      </w:r>
    </w:p>
    <w:p>
      <w:pPr>
        <w:pStyle w:val="Heading2"/>
        <w:numPr>
          <w:ilvl w:val="0"/>
          <w:numId w:val="32"/>
        </w:numPr>
        <w:tabs>
          <w:tab w:pos="959" w:val="left" w:leader="none"/>
        </w:tabs>
        <w:spacing w:line="240" w:lineRule="auto" w:before="6" w:after="0"/>
        <w:ind w:left="959" w:right="0" w:hanging="719"/>
        <w:jc w:val="both"/>
      </w:pPr>
      <w:r>
        <w:rPr/>
        <w:t>Obligations</w:t>
      </w:r>
      <w:r>
        <w:rPr>
          <w:spacing w:val="-4"/>
        </w:rPr>
        <w:t> </w:t>
      </w:r>
      <w:r>
        <w:rPr/>
        <w:t>not</w:t>
      </w:r>
      <w:r>
        <w:rPr>
          <w:spacing w:val="-3"/>
        </w:rPr>
        <w:t> </w:t>
      </w:r>
      <w:r>
        <w:rPr/>
        <w:t>to raise</w:t>
      </w:r>
      <w:r>
        <w:rPr>
          <w:spacing w:val="-1"/>
        </w:rPr>
        <w:t> </w:t>
      </w:r>
      <w:r>
        <w:rPr/>
        <w:t>the</w:t>
      </w:r>
      <w:r>
        <w:rPr>
          <w:spacing w:val="-1"/>
        </w:rPr>
        <w:t> </w:t>
      </w:r>
      <w:r>
        <w:rPr/>
        <w:t>overall</w:t>
      </w:r>
      <w:r>
        <w:rPr>
          <w:spacing w:val="1"/>
        </w:rPr>
        <w:t> </w:t>
      </w:r>
      <w:r>
        <w:rPr/>
        <w:t>level</w:t>
      </w:r>
      <w:r>
        <w:rPr>
          <w:spacing w:val="-5"/>
        </w:rPr>
        <w:t> </w:t>
      </w:r>
      <w:r>
        <w:rPr/>
        <w:t>of</w:t>
      </w:r>
      <w:r>
        <w:rPr>
          <w:spacing w:val="-2"/>
        </w:rPr>
        <w:t> </w:t>
      </w:r>
      <w:r>
        <w:rPr/>
        <w:t>external</w:t>
      </w:r>
      <w:r>
        <w:rPr>
          <w:spacing w:val="3"/>
        </w:rPr>
        <w:t> </w:t>
      </w:r>
      <w:r>
        <w:rPr>
          <w:spacing w:val="-2"/>
        </w:rPr>
        <w:t>protection</w:t>
      </w:r>
    </w:p>
    <w:p>
      <w:pPr>
        <w:pStyle w:val="BodyText"/>
        <w:spacing w:line="480" w:lineRule="auto" w:before="271"/>
        <w:ind w:left="240" w:right="121" w:firstLine="720"/>
        <w:jc w:val="both"/>
      </w:pPr>
      <w:r>
        <w:rPr/>
        <w:t>Like free-trade areas, customs unions seek further to liberalize trade among the members. However, customs unions go beyond FTAs in that they also require common external protection. In other words, members forming a customs union must adjust their external protection (i.e. tariffs) so</w:t>
      </w:r>
      <w:r>
        <w:rPr>
          <w:spacing w:val="18"/>
        </w:rPr>
        <w:t> </w:t>
      </w:r>
      <w:r>
        <w:rPr/>
        <w:t>that</w:t>
      </w:r>
      <w:r>
        <w:rPr>
          <w:spacing w:val="18"/>
        </w:rPr>
        <w:t> </w:t>
      </w:r>
      <w:r>
        <w:rPr/>
        <w:t>all members provide the same</w:t>
      </w:r>
      <w:r>
        <w:rPr>
          <w:spacing w:val="17"/>
        </w:rPr>
        <w:t> </w:t>
      </w:r>
      <w:r>
        <w:rPr/>
        <w:t>level of protection.</w:t>
      </w:r>
    </w:p>
    <w:p>
      <w:pPr>
        <w:pStyle w:val="BodyText"/>
        <w:spacing w:before="7"/>
        <w:rPr>
          <w:sz w:val="11"/>
        </w:rPr>
      </w:pPr>
      <w:r>
        <w:rPr/>
        <mc:AlternateContent>
          <mc:Choice Requires="wps">
            <w:drawing>
              <wp:anchor distT="0" distB="0" distL="0" distR="0" allowOverlap="1" layoutInCell="1" locked="0" behindDoc="1" simplePos="0" relativeHeight="487634432">
                <wp:simplePos x="0" y="0"/>
                <wp:positionH relativeFrom="page">
                  <wp:posOffset>1143609</wp:posOffset>
                </wp:positionH>
                <wp:positionV relativeFrom="paragraph">
                  <wp:posOffset>100350</wp:posOffset>
                </wp:positionV>
                <wp:extent cx="1829435"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901593pt;width:144.050pt;height:.71997pt;mso-position-horizontal-relative:page;mso-position-vertical-relative:paragraph;z-index:-15682048;mso-wrap-distance-left:0;mso-wrap-distance-right:0" id="docshape99"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87</w:t>
      </w:r>
      <w:r>
        <w:rPr>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88</w:t>
      </w:r>
      <w:r>
        <w:rPr>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89</w:t>
      </w:r>
      <w:r>
        <w:rPr>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78"/>
        <w:ind w:left="240" w:right="120"/>
        <w:jc w:val="both"/>
      </w:pPr>
      <w:r>
        <w:rPr/>
        <w:t>As nations historically</w:t>
      </w:r>
      <w:r>
        <w:rPr>
          <w:spacing w:val="-2"/>
        </w:rPr>
        <w:t> </w:t>
      </w:r>
      <w:r>
        <w:rPr/>
        <w:t>provide differing levels of</w:t>
      </w:r>
      <w:r>
        <w:rPr>
          <w:spacing w:val="-1"/>
        </w:rPr>
        <w:t> </w:t>
      </w:r>
      <w:r>
        <w:rPr/>
        <w:t>protection in various industries due to a variety</w:t>
      </w:r>
      <w:r>
        <w:rPr>
          <w:spacing w:val="-10"/>
        </w:rPr>
        <w:t> </w:t>
      </w:r>
      <w:r>
        <w:rPr/>
        <w:t>of</w:t>
      </w:r>
      <w:r>
        <w:rPr>
          <w:spacing w:val="-4"/>
        </w:rPr>
        <w:t> </w:t>
      </w:r>
      <w:r>
        <w:rPr/>
        <w:t>factors including but not limited</w:t>
      </w:r>
      <w:r>
        <w:rPr>
          <w:spacing w:val="-1"/>
        </w:rPr>
        <w:t> </w:t>
      </w:r>
      <w:r>
        <w:rPr/>
        <w:t>to, economic</w:t>
      </w:r>
      <w:r>
        <w:rPr>
          <w:spacing w:val="-2"/>
        </w:rPr>
        <w:t> </w:t>
      </w:r>
      <w:r>
        <w:rPr/>
        <w:t>rationale, political</w:t>
      </w:r>
      <w:r>
        <w:rPr>
          <w:spacing w:val="-6"/>
        </w:rPr>
        <w:t> </w:t>
      </w:r>
      <w:r>
        <w:rPr/>
        <w:t>considerations and level of development among others, the likelihood that all members forming a customs union will have the exact level of protection is very small.</w:t>
      </w:r>
    </w:p>
    <w:p>
      <w:pPr>
        <w:pStyle w:val="BodyText"/>
        <w:spacing w:line="480" w:lineRule="auto" w:before="203"/>
        <w:ind w:left="240" w:right="116" w:firstLine="720"/>
        <w:jc w:val="both"/>
      </w:pPr>
      <w:r>
        <w:rPr/>
        <w:t>In adjusting external protection levels when forming a customs union members must be mindful of their Article XXIV:5(a) obligations, which states</w:t>
      </w:r>
    </w:p>
    <w:p>
      <w:pPr>
        <w:spacing w:line="276" w:lineRule="auto" w:before="197"/>
        <w:ind w:left="1681" w:right="1555" w:firstLine="0"/>
        <w:jc w:val="both"/>
        <w:rPr>
          <w:i/>
          <w:sz w:val="24"/>
        </w:rPr>
      </w:pPr>
      <w:r>
        <w:rPr>
          <w:i/>
          <w:sz w:val="24"/>
        </w:rPr>
        <w:t>“with respect to a customs union, or an interim agreement leading to a formation of a customs union, the duties and other obligations of commerce imposed at the institution of any such union or interim agreement in respect of trade with contracting parties not parties to such union or agreement shall not on the whole be higher or more restrictive than the general incidence of the duties and regulations of commerce applicable in the </w:t>
      </w:r>
      <w:r>
        <w:rPr>
          <w:i/>
          <w:sz w:val="24"/>
        </w:rPr>
        <w:t>constituent territories prior to the formation of such union or the adoption of such interim agreement as the case may be.</w:t>
      </w:r>
    </w:p>
    <w:p>
      <w:pPr>
        <w:pStyle w:val="BodyText"/>
        <w:rPr>
          <w:i/>
        </w:rPr>
      </w:pPr>
    </w:p>
    <w:p>
      <w:pPr>
        <w:pStyle w:val="BodyText"/>
        <w:spacing w:before="173"/>
        <w:rPr>
          <w:i/>
        </w:rPr>
      </w:pPr>
    </w:p>
    <w:p>
      <w:pPr>
        <w:pStyle w:val="Heading2"/>
        <w:numPr>
          <w:ilvl w:val="0"/>
          <w:numId w:val="32"/>
        </w:numPr>
        <w:tabs>
          <w:tab w:pos="958" w:val="left" w:leader="none"/>
        </w:tabs>
        <w:spacing w:line="240" w:lineRule="auto" w:before="0" w:after="0"/>
        <w:ind w:left="958" w:right="0" w:hanging="718"/>
        <w:jc w:val="both"/>
      </w:pPr>
      <w:r>
        <w:rPr/>
        <w:t>Obligation</w:t>
      </w:r>
      <w:r>
        <w:rPr>
          <w:spacing w:val="-2"/>
        </w:rPr>
        <w:t> </w:t>
      </w:r>
      <w:r>
        <w:rPr/>
        <w:t>to</w:t>
      </w:r>
      <w:r>
        <w:rPr>
          <w:spacing w:val="-6"/>
        </w:rPr>
        <w:t> </w:t>
      </w:r>
      <w:r>
        <w:rPr/>
        <w:t>Make</w:t>
      </w:r>
      <w:r>
        <w:rPr>
          <w:spacing w:val="-3"/>
        </w:rPr>
        <w:t> </w:t>
      </w:r>
      <w:r>
        <w:rPr/>
        <w:t>Compensatory</w:t>
      </w:r>
      <w:r>
        <w:rPr>
          <w:spacing w:val="-2"/>
        </w:rPr>
        <w:t> adjustment</w:t>
      </w:r>
    </w:p>
    <w:p>
      <w:pPr>
        <w:pStyle w:val="BodyText"/>
        <w:spacing w:line="480" w:lineRule="auto" w:before="272"/>
        <w:ind w:left="240" w:right="125" w:firstLine="720"/>
        <w:jc w:val="both"/>
      </w:pPr>
      <w:r>
        <w:rPr/>
        <w:t>Under Article XXIV:6 of the GATT customs unions have a specific obligation to compensate external members in cases where the customs duties in some members of the customs unions have been raised to match the level deemed appropriate by the customs union. Specifically, Article XXIV:6 provides:</w:t>
      </w:r>
    </w:p>
    <w:p>
      <w:pPr>
        <w:spacing w:line="276" w:lineRule="auto" w:before="202"/>
        <w:ind w:left="1681" w:right="1560" w:firstLine="0"/>
        <w:jc w:val="both"/>
        <w:rPr>
          <w:i/>
          <w:sz w:val="24"/>
        </w:rPr>
      </w:pPr>
      <w:r>
        <w:rPr>
          <w:i/>
          <w:sz w:val="24"/>
        </w:rPr>
        <w:t>If, in fulfilling the requirements of sub-paragraph 5(a); a member</w:t>
      </w:r>
      <w:r>
        <w:rPr>
          <w:i/>
          <w:spacing w:val="-5"/>
          <w:sz w:val="24"/>
        </w:rPr>
        <w:t> </w:t>
      </w:r>
      <w:r>
        <w:rPr>
          <w:i/>
          <w:sz w:val="24"/>
        </w:rPr>
        <w:t>proposes</w:t>
      </w:r>
      <w:r>
        <w:rPr>
          <w:i/>
          <w:spacing w:val="-5"/>
          <w:sz w:val="24"/>
        </w:rPr>
        <w:t> </w:t>
      </w:r>
      <w:r>
        <w:rPr>
          <w:i/>
          <w:sz w:val="24"/>
        </w:rPr>
        <w:t>to</w:t>
      </w:r>
      <w:r>
        <w:rPr>
          <w:i/>
          <w:spacing w:val="-3"/>
          <w:sz w:val="24"/>
        </w:rPr>
        <w:t> </w:t>
      </w:r>
      <w:r>
        <w:rPr>
          <w:i/>
          <w:sz w:val="24"/>
        </w:rPr>
        <w:t>increase</w:t>
      </w:r>
      <w:r>
        <w:rPr>
          <w:i/>
          <w:spacing w:val="-4"/>
          <w:sz w:val="24"/>
        </w:rPr>
        <w:t> </w:t>
      </w:r>
      <w:r>
        <w:rPr>
          <w:i/>
          <w:sz w:val="24"/>
        </w:rPr>
        <w:t>any</w:t>
      </w:r>
      <w:r>
        <w:rPr>
          <w:i/>
          <w:spacing w:val="-4"/>
          <w:sz w:val="24"/>
        </w:rPr>
        <w:t> </w:t>
      </w:r>
      <w:r>
        <w:rPr>
          <w:i/>
          <w:sz w:val="24"/>
        </w:rPr>
        <w:t>rate</w:t>
      </w:r>
      <w:r>
        <w:rPr>
          <w:i/>
          <w:spacing w:val="-4"/>
          <w:sz w:val="24"/>
        </w:rPr>
        <w:t> </w:t>
      </w:r>
      <w:r>
        <w:rPr>
          <w:i/>
          <w:sz w:val="24"/>
        </w:rPr>
        <w:t>of duty</w:t>
      </w:r>
      <w:r>
        <w:rPr>
          <w:i/>
          <w:spacing w:val="-4"/>
          <w:sz w:val="24"/>
        </w:rPr>
        <w:t> </w:t>
      </w:r>
      <w:r>
        <w:rPr>
          <w:i/>
          <w:sz w:val="24"/>
        </w:rPr>
        <w:t>inconsistently with the provisions of Article 11, the procedure set forth in Article XXVII shall apply. In providing for compensatory adjustment, due account shall be taken of the compensation already afforded by the reduction brought about in the corresponding duty of the other constituents of the union.</w:t>
      </w:r>
    </w:p>
    <w:p>
      <w:pPr>
        <w:spacing w:after="0" w:line="276" w:lineRule="auto"/>
        <w:jc w:val="both"/>
        <w:rPr>
          <w:sz w:val="24"/>
        </w:rPr>
        <w:sectPr>
          <w:pgSz w:w="11910" w:h="16840"/>
          <w:pgMar w:header="0" w:footer="1462" w:top="1340" w:bottom="1680" w:left="1560" w:right="1320"/>
        </w:sectPr>
      </w:pPr>
    </w:p>
    <w:p>
      <w:pPr>
        <w:pStyle w:val="BodyText"/>
        <w:spacing w:line="480" w:lineRule="auto" w:before="78"/>
        <w:ind w:left="240" w:right="116" w:firstLine="720"/>
        <w:jc w:val="both"/>
      </w:pPr>
      <w:r>
        <w:rPr/>
        <w:t>It must however be noted that the problem with the provisions of Article XXIV relating to PTAs generally is that of interpretation which has caused</w:t>
      </w:r>
      <w:r>
        <w:rPr>
          <w:spacing w:val="34"/>
        </w:rPr>
        <w:t> </w:t>
      </w:r>
      <w:r>
        <w:rPr/>
        <w:t>so much acrimony for GATT working parties and a clear consensus never emerged.</w:t>
      </w:r>
    </w:p>
    <w:p>
      <w:pPr>
        <w:pStyle w:val="BodyText"/>
        <w:spacing w:line="480" w:lineRule="auto" w:before="203"/>
        <w:ind w:left="240" w:right="115" w:firstLine="720"/>
        <w:jc w:val="both"/>
      </w:pPr>
      <w:r>
        <w:rPr/>
        <w:t>Despite the above, there can be no denying that there has been an explosion of PTAs following the implementation of the WTO and more specifically, following the failed Seattle, and Cancun ministerial. As outlined earlier in the chapter, the reasons members are pursuing a bilateral track of trade negotiations are many. The fear is that these nations will become inward-looking and be less interested in forwarding the multilateral agenda. Members pursuing PTAs are, without exception taking a two- pronged approach to multilateral</w:t>
      </w:r>
      <w:r>
        <w:rPr>
          <w:spacing w:val="-4"/>
        </w:rPr>
        <w:t> </w:t>
      </w:r>
      <w:r>
        <w:rPr/>
        <w:t>and bilateral</w:t>
      </w:r>
      <w:r>
        <w:rPr>
          <w:spacing w:val="-4"/>
        </w:rPr>
        <w:t> </w:t>
      </w:r>
      <w:r>
        <w:rPr/>
        <w:t>trade.</w:t>
      </w:r>
      <w:r>
        <w:rPr>
          <w:vertAlign w:val="superscript"/>
        </w:rPr>
        <w:t>90</w:t>
      </w:r>
      <w:r>
        <w:rPr>
          <w:vertAlign w:val="baseline"/>
        </w:rPr>
        <w:t> But the question whether increased bilateralism can indefinitely sit comfortably next to the multilateral system remains </w:t>
      </w:r>
      <w:r>
        <w:rPr>
          <w:spacing w:val="-2"/>
          <w:vertAlign w:val="baseline"/>
        </w:rPr>
        <w:t>unanswerable.</w:t>
      </w:r>
    </w:p>
    <w:p>
      <w:pPr>
        <w:pStyle w:val="BodyText"/>
        <w:spacing w:line="480" w:lineRule="auto" w:before="198"/>
        <w:ind w:left="240" w:right="118" w:firstLine="720"/>
        <w:jc w:val="both"/>
      </w:pPr>
      <w:r>
        <w:rPr/>
        <w:t>The above may depend upon another question: whether the WTO will strictly enforce</w:t>
      </w:r>
      <w:r>
        <w:rPr>
          <w:spacing w:val="-1"/>
        </w:rPr>
        <w:t> </w:t>
      </w:r>
      <w:r>
        <w:rPr/>
        <w:t>the discipline of Article XXIV. The understanding on</w:t>
      </w:r>
      <w:r>
        <w:rPr>
          <w:spacing w:val="-5"/>
        </w:rPr>
        <w:t> </w:t>
      </w:r>
      <w:r>
        <w:rPr/>
        <w:t>the interpretation</w:t>
      </w:r>
      <w:r>
        <w:rPr>
          <w:spacing w:val="-5"/>
        </w:rPr>
        <w:t> </w:t>
      </w:r>
      <w:r>
        <w:rPr/>
        <w:t>of</w:t>
      </w:r>
      <w:r>
        <w:rPr>
          <w:spacing w:val="-3"/>
        </w:rPr>
        <w:t> </w:t>
      </w:r>
      <w:r>
        <w:rPr/>
        <w:t>Article XXIV of</w:t>
      </w:r>
      <w:r>
        <w:rPr>
          <w:spacing w:val="-3"/>
        </w:rPr>
        <w:t> </w:t>
      </w:r>
      <w:r>
        <w:rPr/>
        <w:t>the GATT 1994 expects both the Committee</w:t>
      </w:r>
      <w:r>
        <w:rPr>
          <w:spacing w:val="-1"/>
        </w:rPr>
        <w:t> </w:t>
      </w:r>
      <w:r>
        <w:rPr/>
        <w:t>on Regional Trade Agreement and the</w:t>
      </w:r>
      <w:r>
        <w:rPr>
          <w:spacing w:val="-1"/>
        </w:rPr>
        <w:t> </w:t>
      </w:r>
      <w:r>
        <w:rPr/>
        <w:t>Dispute</w:t>
      </w:r>
      <w:r>
        <w:rPr>
          <w:spacing w:val="-1"/>
        </w:rPr>
        <w:t> </w:t>
      </w:r>
      <w:r>
        <w:rPr/>
        <w:t>Settlement Body</w:t>
      </w:r>
      <w:r>
        <w:rPr>
          <w:spacing w:val="-5"/>
        </w:rPr>
        <w:t> </w:t>
      </w:r>
      <w:r>
        <w:rPr/>
        <w:t>to be</w:t>
      </w:r>
      <w:r>
        <w:rPr>
          <w:spacing w:val="-1"/>
        </w:rPr>
        <w:t> </w:t>
      </w:r>
      <w:r>
        <w:rPr/>
        <w:t>active in the monitoring of</w:t>
      </w:r>
      <w:r>
        <w:rPr>
          <w:spacing w:val="-3"/>
        </w:rPr>
        <w:t> </w:t>
      </w:r>
      <w:r>
        <w:rPr/>
        <w:t>PTAs. The CRTA has until date proven itself an ineffective committee due to the constraints of consensus decision – making. The DSB, however, through the actions of panels and the Appellate Body has begun to lay the foundation for effective monitoring and enforcement of Article XXIV.</w:t>
      </w:r>
    </w:p>
    <w:p>
      <w:pPr>
        <w:pStyle w:val="BodyText"/>
        <w:spacing w:line="480" w:lineRule="auto" w:before="203"/>
        <w:ind w:left="240" w:right="128" w:firstLine="720"/>
        <w:jc w:val="both"/>
      </w:pPr>
      <w:r>
        <w:rPr/>
        <w:t>As part of the Doha Round, members of the</w:t>
      </w:r>
      <w:r>
        <w:rPr>
          <w:spacing w:val="40"/>
        </w:rPr>
        <w:t> </w:t>
      </w:r>
      <w:r>
        <w:rPr/>
        <w:t>„Negotiating Group on Rules‟ have been discussing ways to improve the systems, including by setting guidelines, timelines and</w:t>
      </w:r>
      <w:r>
        <w:rPr>
          <w:spacing w:val="32"/>
        </w:rPr>
        <w:t>  </w:t>
      </w:r>
      <w:r>
        <w:rPr/>
        <w:t>meaningful</w:t>
      </w:r>
      <w:r>
        <w:rPr>
          <w:spacing w:val="28"/>
        </w:rPr>
        <w:t>  </w:t>
      </w:r>
      <w:r>
        <w:rPr/>
        <w:t>standards</w:t>
      </w:r>
      <w:r>
        <w:rPr>
          <w:spacing w:val="32"/>
        </w:rPr>
        <w:t>  </w:t>
      </w:r>
      <w:r>
        <w:rPr/>
        <w:t>for</w:t>
      </w:r>
      <w:r>
        <w:rPr>
          <w:spacing w:val="31"/>
        </w:rPr>
        <w:t>  </w:t>
      </w:r>
      <w:r>
        <w:rPr/>
        <w:t>controversial</w:t>
      </w:r>
      <w:r>
        <w:rPr>
          <w:spacing w:val="31"/>
        </w:rPr>
        <w:t>  </w:t>
      </w:r>
      <w:r>
        <w:rPr/>
        <w:t>interpretative</w:t>
      </w:r>
      <w:r>
        <w:rPr>
          <w:spacing w:val="32"/>
        </w:rPr>
        <w:t>  </w:t>
      </w:r>
      <w:r>
        <w:rPr/>
        <w:t>issues.</w:t>
      </w:r>
      <w:r>
        <w:rPr>
          <w:spacing w:val="32"/>
        </w:rPr>
        <w:t>  </w:t>
      </w:r>
      <w:r>
        <w:rPr/>
        <w:t>The</w:t>
      </w:r>
      <w:r>
        <w:rPr>
          <w:spacing w:val="30"/>
        </w:rPr>
        <w:t>  </w:t>
      </w:r>
      <w:r>
        <w:rPr>
          <w:spacing w:val="-2"/>
        </w:rPr>
        <w:t>successive</w:t>
      </w: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634944">
                <wp:simplePos x="0" y="0"/>
                <wp:positionH relativeFrom="page">
                  <wp:posOffset>1143609</wp:posOffset>
                </wp:positionH>
                <wp:positionV relativeFrom="paragraph">
                  <wp:posOffset>215887</wp:posOffset>
                </wp:positionV>
                <wp:extent cx="182943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6.999023pt;width:144.050pt;height:.72003pt;mso-position-horizontal-relative:page;mso-position-vertical-relative:paragraph;z-index:-15681536;mso-wrap-distance-left:0;mso-wrap-distance-right:0" id="docshape102" filled="true" fillcolor="#000000" stroked="false">
                <v:fill type="solid"/>
                <w10:wrap type="topAndBottom"/>
              </v:rect>
            </w:pict>
          </mc:Fallback>
        </mc:AlternateContent>
      </w:r>
    </w:p>
    <w:p>
      <w:pPr>
        <w:spacing w:after="0"/>
        <w:rPr>
          <w:sz w:val="20"/>
        </w:rPr>
        <w:sectPr>
          <w:footerReference w:type="default" r:id="rId20"/>
          <w:pgSz w:w="11910" w:h="16840"/>
          <w:pgMar w:header="0" w:footer="1693" w:top="1340" w:bottom="1880" w:left="1560" w:right="1320"/>
        </w:sectPr>
      </w:pPr>
    </w:p>
    <w:p>
      <w:pPr>
        <w:pStyle w:val="BodyText"/>
        <w:spacing w:line="480" w:lineRule="auto" w:before="78"/>
        <w:ind w:left="240" w:right="119"/>
      </w:pPr>
      <w:r>
        <w:rPr/>
        <w:t>conclusion</w:t>
      </w:r>
      <w:r>
        <w:rPr>
          <w:spacing w:val="80"/>
        </w:rPr>
        <w:t> </w:t>
      </w:r>
      <w:r>
        <w:rPr/>
        <w:t>of</w:t>
      </w:r>
      <w:r>
        <w:rPr>
          <w:spacing w:val="80"/>
        </w:rPr>
        <w:t> </w:t>
      </w:r>
      <w:r>
        <w:rPr/>
        <w:t>this</w:t>
      </w:r>
      <w:r>
        <w:rPr>
          <w:spacing w:val="80"/>
        </w:rPr>
        <w:t> </w:t>
      </w:r>
      <w:r>
        <w:rPr/>
        <w:t>Group‟s</w:t>
      </w:r>
      <w:r>
        <w:rPr>
          <w:spacing w:val="80"/>
        </w:rPr>
        <w:t> </w:t>
      </w:r>
      <w:r>
        <w:rPr/>
        <w:t>work</w:t>
      </w:r>
      <w:r>
        <w:rPr>
          <w:spacing w:val="80"/>
        </w:rPr>
        <w:t> </w:t>
      </w:r>
      <w:r>
        <w:rPr/>
        <w:t>could</w:t>
      </w:r>
      <w:r>
        <w:rPr>
          <w:spacing w:val="80"/>
        </w:rPr>
        <w:t> </w:t>
      </w:r>
      <w:r>
        <w:rPr/>
        <w:t>provide</w:t>
      </w:r>
      <w:r>
        <w:rPr>
          <w:spacing w:val="80"/>
        </w:rPr>
        <w:t> </w:t>
      </w:r>
      <w:r>
        <w:rPr/>
        <w:t>for</w:t>
      </w:r>
      <w:r>
        <w:rPr>
          <w:spacing w:val="80"/>
        </w:rPr>
        <w:t> </w:t>
      </w:r>
      <w:r>
        <w:rPr/>
        <w:t>meaningful</w:t>
      </w:r>
      <w:r>
        <w:rPr>
          <w:spacing w:val="80"/>
        </w:rPr>
        <w:t> </w:t>
      </w:r>
      <w:r>
        <w:rPr/>
        <w:t>obligations,</w:t>
      </w:r>
      <w:r>
        <w:rPr>
          <w:spacing w:val="80"/>
        </w:rPr>
        <w:t> </w:t>
      </w:r>
      <w:r>
        <w:rPr/>
        <w:t>and</w:t>
      </w:r>
      <w:r>
        <w:rPr>
          <w:spacing w:val="40"/>
        </w:rPr>
        <w:t> </w:t>
      </w:r>
      <w:r>
        <w:rPr/>
        <w:t>enforceable at the first instance by the Committee on Regional Trade Agreement.</w:t>
      </w:r>
    </w:p>
    <w:p>
      <w:pPr>
        <w:pStyle w:val="Heading2"/>
        <w:numPr>
          <w:ilvl w:val="1"/>
          <w:numId w:val="30"/>
        </w:numPr>
        <w:tabs>
          <w:tab w:pos="961" w:val="left" w:leader="none"/>
          <w:tab w:pos="2482" w:val="left" w:leader="none"/>
          <w:tab w:pos="3533" w:val="left" w:leader="none"/>
          <w:tab w:pos="5459" w:val="left" w:leader="none"/>
          <w:tab w:pos="5944" w:val="left" w:leader="none"/>
          <w:tab w:pos="7172" w:val="left" w:leader="none"/>
          <w:tab w:pos="8649" w:val="left" w:leader="none"/>
        </w:tabs>
        <w:spacing w:line="237" w:lineRule="auto" w:before="210" w:after="0"/>
        <w:ind w:left="961" w:right="123" w:hanging="721"/>
        <w:jc w:val="left"/>
      </w:pPr>
      <w:r>
        <w:rPr>
          <w:spacing w:val="-2"/>
        </w:rPr>
        <w:t>REGIONAL</w:t>
      </w:r>
      <w:r>
        <w:rPr/>
        <w:tab/>
      </w:r>
      <w:r>
        <w:rPr>
          <w:spacing w:val="-4"/>
        </w:rPr>
        <w:t>TRADE</w:t>
      </w:r>
      <w:r>
        <w:rPr/>
        <w:tab/>
      </w:r>
      <w:r>
        <w:rPr>
          <w:spacing w:val="-2"/>
        </w:rPr>
        <w:t>AGREEMENTS</w:t>
      </w:r>
      <w:r>
        <w:rPr/>
        <w:tab/>
      </w:r>
      <w:r>
        <w:rPr>
          <w:spacing w:val="-6"/>
        </w:rPr>
        <w:t>IN</w:t>
      </w:r>
      <w:r>
        <w:rPr/>
        <w:tab/>
      </w:r>
      <w:r>
        <w:rPr>
          <w:spacing w:val="-2"/>
        </w:rPr>
        <w:t>AFRICA:</w:t>
      </w:r>
      <w:r>
        <w:rPr/>
        <w:tab/>
      </w:r>
      <w:r>
        <w:rPr>
          <w:spacing w:val="-2"/>
        </w:rPr>
        <w:t>Perspectives</w:t>
      </w:r>
      <w:r>
        <w:rPr/>
        <w:tab/>
      </w:r>
      <w:r>
        <w:rPr>
          <w:spacing w:val="-6"/>
        </w:rPr>
        <w:t>on </w:t>
      </w:r>
      <w:r>
        <w:rPr>
          <w:spacing w:val="-2"/>
        </w:rPr>
        <w:t>ECOWAS</w:t>
      </w:r>
    </w:p>
    <w:p>
      <w:pPr>
        <w:pStyle w:val="BodyText"/>
        <w:spacing w:line="480" w:lineRule="auto" w:before="195"/>
        <w:ind w:left="240" w:right="114" w:firstLine="720"/>
        <w:jc w:val="both"/>
      </w:pPr>
      <w:r>
        <w:rPr/>
        <w:t>Efforts</w:t>
      </w:r>
      <w:r>
        <w:rPr>
          <w:spacing w:val="-4"/>
        </w:rPr>
        <w:t> </w:t>
      </w:r>
      <w:r>
        <w:rPr/>
        <w:t>at regional</w:t>
      </w:r>
      <w:r>
        <w:rPr>
          <w:spacing w:val="-6"/>
        </w:rPr>
        <w:t> </w:t>
      </w:r>
      <w:r>
        <w:rPr/>
        <w:t>and sub-regional</w:t>
      </w:r>
      <w:r>
        <w:rPr>
          <w:spacing w:val="-2"/>
        </w:rPr>
        <w:t> </w:t>
      </w:r>
      <w:r>
        <w:rPr/>
        <w:t>integration</w:t>
      </w:r>
      <w:r>
        <w:rPr>
          <w:spacing w:val="-2"/>
        </w:rPr>
        <w:t> </w:t>
      </w:r>
      <w:r>
        <w:rPr/>
        <w:t>in Africa</w:t>
      </w:r>
      <w:r>
        <w:rPr>
          <w:spacing w:val="-3"/>
        </w:rPr>
        <w:t> </w:t>
      </w:r>
      <w:r>
        <w:rPr/>
        <w:t>go back</w:t>
      </w:r>
      <w:r>
        <w:rPr>
          <w:spacing w:val="-2"/>
        </w:rPr>
        <w:t> </w:t>
      </w:r>
      <w:r>
        <w:rPr/>
        <w:t>to</w:t>
      </w:r>
      <w:r>
        <w:rPr>
          <w:spacing w:val="-2"/>
        </w:rPr>
        <w:t> </w:t>
      </w:r>
      <w:r>
        <w:rPr/>
        <w:t>the immediate post colonial</w:t>
      </w:r>
      <w:r>
        <w:rPr>
          <w:spacing w:val="-5"/>
        </w:rPr>
        <w:t> </w:t>
      </w:r>
      <w:r>
        <w:rPr/>
        <w:t>period. It</w:t>
      </w:r>
      <w:r>
        <w:rPr>
          <w:spacing w:val="-1"/>
        </w:rPr>
        <w:t> </w:t>
      </w:r>
      <w:r>
        <w:rPr/>
        <w:t>was</w:t>
      </w:r>
      <w:r>
        <w:rPr>
          <w:spacing w:val="-3"/>
        </w:rPr>
        <w:t> </w:t>
      </w:r>
      <w:r>
        <w:rPr/>
        <w:t>seen</w:t>
      </w:r>
      <w:r>
        <w:rPr>
          <w:spacing w:val="-5"/>
        </w:rPr>
        <w:t> </w:t>
      </w:r>
      <w:r>
        <w:rPr/>
        <w:t>as</w:t>
      </w:r>
      <w:r>
        <w:rPr>
          <w:spacing w:val="-3"/>
        </w:rPr>
        <w:t> </w:t>
      </w:r>
      <w:r>
        <w:rPr/>
        <w:t>an</w:t>
      </w:r>
      <w:r>
        <w:rPr>
          <w:spacing w:val="-5"/>
        </w:rPr>
        <w:t> </w:t>
      </w:r>
      <w:r>
        <w:rPr/>
        <w:t>extension</w:t>
      </w:r>
      <w:r>
        <w:rPr>
          <w:spacing w:val="-5"/>
        </w:rPr>
        <w:t> </w:t>
      </w:r>
      <w:r>
        <w:rPr/>
        <w:t>of</w:t>
      </w:r>
      <w:r>
        <w:rPr>
          <w:spacing w:val="-8"/>
        </w:rPr>
        <w:t> </w:t>
      </w:r>
      <w:r>
        <w:rPr/>
        <w:t>the liberation</w:t>
      </w:r>
      <w:r>
        <w:rPr>
          <w:spacing w:val="-1"/>
        </w:rPr>
        <w:t> </w:t>
      </w:r>
      <w:r>
        <w:rPr/>
        <w:t>movements</w:t>
      </w:r>
      <w:r>
        <w:rPr>
          <w:spacing w:val="-3"/>
        </w:rPr>
        <w:t> </w:t>
      </w:r>
      <w:r>
        <w:rPr/>
        <w:t>and</w:t>
      </w:r>
      <w:r>
        <w:rPr>
          <w:spacing w:val="-1"/>
        </w:rPr>
        <w:t> </w:t>
      </w:r>
      <w:r>
        <w:rPr/>
        <w:t>an</w:t>
      </w:r>
      <w:r>
        <w:rPr>
          <w:spacing w:val="-5"/>
        </w:rPr>
        <w:t> </w:t>
      </w:r>
      <w:r>
        <w:rPr/>
        <w:t>effort to construct geographic entities that were economically viable and politically</w:t>
      </w:r>
      <w:r>
        <w:rPr>
          <w:spacing w:val="-2"/>
        </w:rPr>
        <w:t> </w:t>
      </w:r>
      <w:r>
        <w:rPr/>
        <w:t>united.</w:t>
      </w:r>
      <w:r>
        <w:rPr>
          <w:vertAlign w:val="superscript"/>
        </w:rPr>
        <w:t>91</w:t>
      </w:r>
      <w:r>
        <w:rPr>
          <w:spacing w:val="40"/>
          <w:vertAlign w:val="baseline"/>
        </w:rPr>
        <w:t> </w:t>
      </w:r>
      <w:r>
        <w:rPr>
          <w:vertAlign w:val="baseline"/>
        </w:rPr>
        <w:t>It also reflected the prevailing European</w:t>
      </w:r>
      <w:r>
        <w:rPr>
          <w:spacing w:val="-1"/>
          <w:vertAlign w:val="baseline"/>
        </w:rPr>
        <w:t> </w:t>
      </w:r>
      <w:r>
        <w:rPr>
          <w:vertAlign w:val="baseline"/>
        </w:rPr>
        <w:t>experience with its emphasis on free trade within a common external tariff areas.</w:t>
      </w:r>
      <w:r>
        <w:rPr>
          <w:vertAlign w:val="superscript"/>
        </w:rPr>
        <w:t>92</w:t>
      </w:r>
    </w:p>
    <w:p>
      <w:pPr>
        <w:pStyle w:val="BodyText"/>
        <w:spacing w:line="480" w:lineRule="auto" w:before="203"/>
        <w:ind w:left="240" w:right="121" w:firstLine="720"/>
        <w:jc w:val="both"/>
      </w:pPr>
      <w:r>
        <w:rPr/>
        <w:t>Regional and sub-regional integration in Africa has met with limited success on account of several factors. Chief among them are the parallel and often competing groupings that divert the needed political will to succeed, the conflict with the developmental objectives and expectations of their development partners, usually the former colonial masters or their associated groups; conflict between national structures and policies and group objectives and agenda; personality conflicts; infrastructural constraints; institutional constraints and national security constraints.</w:t>
      </w:r>
      <w:r>
        <w:rPr>
          <w:vertAlign w:val="superscript"/>
        </w:rPr>
        <w:t>93</w:t>
      </w:r>
    </w:p>
    <w:p>
      <w:pPr>
        <w:pStyle w:val="BodyText"/>
        <w:spacing w:line="480" w:lineRule="auto" w:before="203"/>
        <w:ind w:left="240" w:right="119" w:firstLine="720"/>
        <w:jc w:val="both"/>
      </w:pPr>
      <w:r>
        <w:rPr/>
        <w:t>The promise that integration holds in the form of the enlargement of local</w:t>
      </w:r>
      <w:r>
        <w:rPr>
          <w:spacing w:val="40"/>
        </w:rPr>
        <w:t> </w:t>
      </w:r>
      <w:r>
        <w:rPr/>
        <w:t>markets, the realization of economies of scale, and the strengthening of bargaining positions in global negotiations i.e a significant allure to make the countries of Africa try time and again to forge these regional trade agreements.</w:t>
      </w:r>
      <w:r>
        <w:rPr>
          <w:vertAlign w:val="superscript"/>
        </w:rPr>
        <w:t>94</w:t>
      </w:r>
    </w:p>
    <w:p>
      <w:pPr>
        <w:pStyle w:val="BodyText"/>
        <w:rPr>
          <w:sz w:val="20"/>
        </w:rPr>
      </w:pPr>
    </w:p>
    <w:p>
      <w:pPr>
        <w:pStyle w:val="BodyText"/>
        <w:rPr>
          <w:sz w:val="20"/>
        </w:rPr>
      </w:pPr>
    </w:p>
    <w:p>
      <w:pPr>
        <w:pStyle w:val="BodyText"/>
        <w:spacing w:before="164"/>
        <w:rPr>
          <w:sz w:val="20"/>
        </w:rPr>
      </w:pPr>
      <w:r>
        <w:rPr/>
        <mc:AlternateContent>
          <mc:Choice Requires="wps">
            <w:drawing>
              <wp:anchor distT="0" distB="0" distL="0" distR="0" allowOverlap="1" layoutInCell="1" locked="0" behindDoc="1" simplePos="0" relativeHeight="487635456">
                <wp:simplePos x="0" y="0"/>
                <wp:positionH relativeFrom="page">
                  <wp:posOffset>1143609</wp:posOffset>
                </wp:positionH>
                <wp:positionV relativeFrom="paragraph">
                  <wp:posOffset>265460</wp:posOffset>
                </wp:positionV>
                <wp:extent cx="1829435"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902431pt;width:144.050pt;height:.72003pt;mso-position-horizontal-relative:page;mso-position-vertical-relative:paragraph;z-index:-15681024;mso-wrap-distance-left:0;mso-wrap-distance-right:0" id="docshape103" filled="true" fillcolor="#000000" stroked="false">
                <v:fill type="solid"/>
                <w10:wrap type="topAndBottom"/>
              </v:rect>
            </w:pict>
          </mc:Fallback>
        </mc:AlternateContent>
      </w:r>
    </w:p>
    <w:p>
      <w:pPr>
        <w:spacing w:line="237" w:lineRule="auto" w:before="98"/>
        <w:ind w:left="240" w:right="118" w:firstLine="0"/>
        <w:jc w:val="left"/>
        <w:rPr>
          <w:sz w:val="20"/>
        </w:rPr>
      </w:pPr>
      <w:r>
        <w:rPr>
          <w:sz w:val="20"/>
          <w:vertAlign w:val="superscript"/>
        </w:rPr>
        <w:t>91</w:t>
      </w:r>
      <w:r>
        <w:rPr>
          <w:spacing w:val="40"/>
          <w:sz w:val="20"/>
          <w:vertAlign w:val="baseline"/>
        </w:rPr>
        <w:t> </w:t>
      </w:r>
      <w:r>
        <w:rPr>
          <w:sz w:val="20"/>
          <w:vertAlign w:val="baseline"/>
        </w:rPr>
        <w:t>Victor</w:t>
      </w:r>
      <w:r>
        <w:rPr>
          <w:spacing w:val="40"/>
          <w:sz w:val="20"/>
          <w:vertAlign w:val="baseline"/>
        </w:rPr>
        <w:t> </w:t>
      </w:r>
      <w:r>
        <w:rPr>
          <w:sz w:val="20"/>
          <w:vertAlign w:val="baseline"/>
        </w:rPr>
        <w:t>Essien;</w:t>
      </w:r>
      <w:r>
        <w:rPr>
          <w:spacing w:val="40"/>
          <w:sz w:val="20"/>
          <w:vertAlign w:val="baseline"/>
        </w:rPr>
        <w:t> </w:t>
      </w:r>
      <w:r>
        <w:rPr>
          <w:sz w:val="20"/>
          <w:vertAlign w:val="baseline"/>
        </w:rPr>
        <w:t>„Regional</w:t>
      </w:r>
      <w:r>
        <w:rPr>
          <w:spacing w:val="40"/>
          <w:sz w:val="20"/>
          <w:vertAlign w:val="baseline"/>
        </w:rPr>
        <w:t> </w:t>
      </w:r>
      <w:r>
        <w:rPr>
          <w:sz w:val="20"/>
          <w:vertAlign w:val="baseline"/>
        </w:rPr>
        <w:t>Trade</w:t>
      </w:r>
      <w:r>
        <w:rPr>
          <w:spacing w:val="40"/>
          <w:sz w:val="20"/>
          <w:vertAlign w:val="baseline"/>
        </w:rPr>
        <w:t> </w:t>
      </w:r>
      <w:r>
        <w:rPr>
          <w:sz w:val="20"/>
          <w:vertAlign w:val="baseline"/>
        </w:rPr>
        <w:t>Agreement</w:t>
      </w:r>
      <w:r>
        <w:rPr>
          <w:spacing w:val="40"/>
          <w:sz w:val="20"/>
          <w:vertAlign w:val="baseline"/>
        </w:rPr>
        <w:t> </w:t>
      </w:r>
      <w:r>
        <w:rPr>
          <w:sz w:val="20"/>
          <w:vertAlign w:val="baseline"/>
        </w:rPr>
        <w:t>in</w:t>
      </w:r>
      <w:r>
        <w:rPr>
          <w:spacing w:val="40"/>
          <w:sz w:val="20"/>
          <w:vertAlign w:val="baseline"/>
        </w:rPr>
        <w:t> </w:t>
      </w:r>
      <w:r>
        <w:rPr>
          <w:sz w:val="20"/>
          <w:vertAlign w:val="baseline"/>
        </w:rPr>
        <w:t>Africa:</w:t>
      </w:r>
      <w:r>
        <w:rPr>
          <w:spacing w:val="40"/>
          <w:sz w:val="20"/>
          <w:vertAlign w:val="baseline"/>
        </w:rPr>
        <w:t> </w:t>
      </w:r>
      <w:r>
        <w:rPr>
          <w:sz w:val="20"/>
          <w:vertAlign w:val="baseline"/>
        </w:rPr>
        <w:t>A</w:t>
      </w:r>
      <w:r>
        <w:rPr>
          <w:spacing w:val="40"/>
          <w:sz w:val="20"/>
          <w:vertAlign w:val="baseline"/>
        </w:rPr>
        <w:t> </w:t>
      </w:r>
      <w:r>
        <w:rPr>
          <w:sz w:val="20"/>
          <w:vertAlign w:val="baseline"/>
        </w:rPr>
        <w:t>Historical</w:t>
      </w:r>
      <w:r>
        <w:rPr>
          <w:spacing w:val="40"/>
          <w:sz w:val="20"/>
          <w:vertAlign w:val="baseline"/>
        </w:rPr>
        <w:t> </w:t>
      </w:r>
      <w:r>
        <w:rPr>
          <w:sz w:val="20"/>
          <w:vertAlign w:val="baseline"/>
        </w:rPr>
        <w:t>and</w:t>
      </w:r>
      <w:r>
        <w:rPr>
          <w:spacing w:val="40"/>
          <w:sz w:val="20"/>
          <w:vertAlign w:val="baseline"/>
        </w:rPr>
        <w:t> </w:t>
      </w:r>
      <w:r>
        <w:rPr>
          <w:sz w:val="20"/>
          <w:vertAlign w:val="baseline"/>
        </w:rPr>
        <w:t>Bibliographic</w:t>
      </w:r>
      <w:r>
        <w:rPr>
          <w:spacing w:val="40"/>
          <w:sz w:val="20"/>
          <w:vertAlign w:val="baseline"/>
        </w:rPr>
        <w:t> </w:t>
      </w:r>
      <w:r>
        <w:rPr>
          <w:sz w:val="20"/>
          <w:vertAlign w:val="baseline"/>
        </w:rPr>
        <w:t>Account</w:t>
      </w:r>
      <w:r>
        <w:rPr>
          <w:spacing w:val="40"/>
          <w:sz w:val="20"/>
          <w:vertAlign w:val="baseline"/>
        </w:rPr>
        <w:t> </w:t>
      </w:r>
      <w:r>
        <w:rPr>
          <w:sz w:val="20"/>
          <w:vertAlign w:val="baseline"/>
        </w:rPr>
        <w:t>of ECOWAS and CEMAC 2006, available at </w:t>
      </w:r>
      <w:r>
        <w:rPr>
          <w:sz w:val="20"/>
          <w:u w:val="single"/>
          <w:vertAlign w:val="baseline"/>
        </w:rPr>
        <w:t>www.file:/1/c:/users/desktop/regionaltradeagreementsinafrica.htm</w:t>
      </w:r>
      <w:r>
        <w:rPr>
          <w:sz w:val="20"/>
          <w:vertAlign w:val="baseline"/>
        </w:rPr>
        <w:t> visited on 4th Nov. 2010, at 10.10am.</w:t>
      </w:r>
    </w:p>
    <w:p>
      <w:pPr>
        <w:spacing w:before="2"/>
        <w:ind w:left="240" w:right="0" w:firstLine="0"/>
        <w:jc w:val="left"/>
        <w:rPr>
          <w:sz w:val="20"/>
        </w:rPr>
      </w:pPr>
      <w:r>
        <w:rPr>
          <w:sz w:val="20"/>
          <w:vertAlign w:val="superscript"/>
        </w:rPr>
        <w:t>92</w:t>
      </w:r>
      <w:r>
        <w:rPr>
          <w:sz w:val="20"/>
          <w:vertAlign w:val="baseline"/>
        </w:rPr>
        <w:t> </w:t>
      </w:r>
      <w:r>
        <w:rPr>
          <w:spacing w:val="-4"/>
          <w:sz w:val="20"/>
          <w:vertAlign w:val="baseline"/>
        </w:rPr>
        <w:t>Ibid</w:t>
      </w:r>
    </w:p>
    <w:p>
      <w:pPr>
        <w:spacing w:before="0"/>
        <w:ind w:left="240" w:right="0" w:firstLine="0"/>
        <w:jc w:val="left"/>
        <w:rPr>
          <w:sz w:val="20"/>
        </w:rPr>
      </w:pPr>
      <w:r>
        <w:rPr>
          <w:sz w:val="20"/>
          <w:vertAlign w:val="superscript"/>
        </w:rPr>
        <w:t>93</w:t>
      </w:r>
      <w:r>
        <w:rPr>
          <w:sz w:val="20"/>
          <w:vertAlign w:val="baseline"/>
        </w:rPr>
        <w:t> </w:t>
      </w:r>
      <w:r>
        <w:rPr>
          <w:spacing w:val="-4"/>
          <w:sz w:val="20"/>
          <w:vertAlign w:val="baseline"/>
        </w:rPr>
        <w:t>Ibid</w:t>
      </w:r>
    </w:p>
    <w:p>
      <w:pPr>
        <w:spacing w:after="0"/>
        <w:jc w:val="left"/>
        <w:rPr>
          <w:sz w:val="20"/>
        </w:rPr>
        <w:sectPr>
          <w:pgSz w:w="11910" w:h="16840"/>
          <w:pgMar w:header="0" w:footer="1693" w:top="1340" w:bottom="1880" w:left="1560" w:right="1320"/>
        </w:sectPr>
      </w:pPr>
    </w:p>
    <w:p>
      <w:pPr>
        <w:pStyle w:val="BodyText"/>
        <w:spacing w:line="480" w:lineRule="auto" w:before="78"/>
        <w:ind w:left="240" w:right="115" w:firstLine="720"/>
        <w:jc w:val="both"/>
      </w:pPr>
      <w:r>
        <w:rPr/>
        <w:t>ECOWAS, the Economic Community of West Africa states represent one major effort at regional integration in Africa. The idea for a West Africa Community goes back to President William Tubman of Liberia who made the call in 1964. A subsequent agreement was signed between Cote D‟Ivoire, Guinea, Liberia and Sierra Leone in February 1965, but this came to nothing. In April 1972, General Gowon of Nigeria and General Eyadema of Togo reluanched the idea, drew up proposals and toured 12 countries, soliciting their plan from July to August 1973. A meeting was then called at Lome from</w:t>
      </w:r>
      <w:r>
        <w:rPr>
          <w:spacing w:val="-7"/>
        </w:rPr>
        <w:t> </w:t>
      </w:r>
      <w:r>
        <w:rPr/>
        <w:t>10-15 Dec. 1973, which studied a draft treaty. This was further examined at a meeting of experts and Jurists in Accra in Jan. 1975; and a ministerial meeting in Monrovia in Jan. 1975.</w:t>
      </w:r>
      <w:r>
        <w:rPr>
          <w:vertAlign w:val="superscript"/>
        </w:rPr>
        <w:t>95</w:t>
      </w:r>
    </w:p>
    <w:p>
      <w:pPr>
        <w:pStyle w:val="BodyText"/>
        <w:spacing w:line="480" w:lineRule="auto" w:before="204"/>
        <w:ind w:left="240" w:right="112" w:firstLine="720"/>
        <w:jc w:val="both"/>
      </w:pPr>
      <w:r>
        <w:rPr/>
        <w:t>The treaty establishing the ECOWAS was signed in Lagos, Nigeria on May 28</w:t>
      </w:r>
      <w:r>
        <w:rPr>
          <w:vertAlign w:val="superscript"/>
        </w:rPr>
        <w:t>th</w:t>
      </w:r>
      <w:r>
        <w:rPr>
          <w:vertAlign w:val="baseline"/>
        </w:rPr>
        <w:t> 1975 by the Heads of States and Government of 14 West African nations, namely Benin, Burkina Faso, Cote D‟Ivoire, Gambia, Ghana, Guinea, Liberia, Mali, Mauritania, Niger, Nigeria, Senegal, Sierra Leone and Togo. Guinea Bissau acceded to the Treaty later in 1975 and in 1979, Cape Verde became the 16</w:t>
      </w:r>
      <w:r>
        <w:rPr>
          <w:vertAlign w:val="superscript"/>
        </w:rPr>
        <w:t>th</w:t>
      </w:r>
      <w:r>
        <w:rPr>
          <w:vertAlign w:val="baseline"/>
        </w:rPr>
        <w:t> member nation. In accordance with the terms of the treaty, the treaty came into force in June 1975 with the ratification by seven states.</w:t>
      </w:r>
      <w:r>
        <w:rPr>
          <w:vertAlign w:val="superscript"/>
        </w:rPr>
        <w:t>96</w:t>
      </w:r>
      <w:r>
        <w:rPr>
          <w:vertAlign w:val="baseline"/>
        </w:rPr>
        <w:t> Recently in 2002, Mauritania withdrew from the Union and justified her actions on</w:t>
      </w:r>
      <w:r>
        <w:rPr>
          <w:spacing w:val="-6"/>
          <w:vertAlign w:val="baseline"/>
        </w:rPr>
        <w:t> </w:t>
      </w:r>
      <w:r>
        <w:rPr>
          <w:vertAlign w:val="baseline"/>
        </w:rPr>
        <w:t>the</w:t>
      </w:r>
      <w:r>
        <w:rPr>
          <w:spacing w:val="-2"/>
          <w:vertAlign w:val="baseline"/>
        </w:rPr>
        <w:t> </w:t>
      </w:r>
      <w:r>
        <w:rPr>
          <w:vertAlign w:val="baseline"/>
        </w:rPr>
        <w:t>ground,</w:t>
      </w:r>
      <w:r>
        <w:rPr>
          <w:spacing w:val="-4"/>
          <w:vertAlign w:val="baseline"/>
        </w:rPr>
        <w:t> </w:t>
      </w:r>
      <w:r>
        <w:rPr>
          <w:vertAlign w:val="baseline"/>
        </w:rPr>
        <w:t>that apart from</w:t>
      </w:r>
      <w:r>
        <w:rPr>
          <w:spacing w:val="-10"/>
          <w:vertAlign w:val="baseline"/>
        </w:rPr>
        <w:t> </w:t>
      </w:r>
      <w:r>
        <w:rPr>
          <w:vertAlign w:val="baseline"/>
        </w:rPr>
        <w:t>geographical</w:t>
      </w:r>
      <w:r>
        <w:rPr>
          <w:spacing w:val="-1"/>
          <w:vertAlign w:val="baseline"/>
        </w:rPr>
        <w:t> </w:t>
      </w:r>
      <w:r>
        <w:rPr>
          <w:vertAlign w:val="baseline"/>
        </w:rPr>
        <w:t>locality, it does not have</w:t>
      </w:r>
      <w:r>
        <w:rPr>
          <w:spacing w:val="-2"/>
          <w:vertAlign w:val="baseline"/>
        </w:rPr>
        <w:t> </w:t>
      </w:r>
      <w:r>
        <w:rPr>
          <w:vertAlign w:val="baseline"/>
        </w:rPr>
        <w:t>anything in</w:t>
      </w:r>
      <w:r>
        <w:rPr>
          <w:spacing w:val="-1"/>
          <w:vertAlign w:val="baseline"/>
        </w:rPr>
        <w:t> </w:t>
      </w:r>
      <w:r>
        <w:rPr>
          <w:vertAlign w:val="baseline"/>
        </w:rPr>
        <w:t>common with other member states; thereby bringing the total membership back to fifteen.</w:t>
      </w:r>
      <w:r>
        <w:rPr>
          <w:vertAlign w:val="superscript"/>
        </w:rPr>
        <w:t>97</w:t>
      </w:r>
    </w:p>
    <w:p>
      <w:pPr>
        <w:pStyle w:val="BodyText"/>
        <w:spacing w:before="199"/>
        <w:ind w:left="240"/>
        <w:jc w:val="both"/>
      </w:pPr>
      <w:r>
        <w:rPr/>
        <w:t>Article</w:t>
      </w:r>
      <w:r>
        <w:rPr>
          <w:spacing w:val="-2"/>
        </w:rPr>
        <w:t> </w:t>
      </w:r>
      <w:r>
        <w:rPr/>
        <w:t>2(1)</w:t>
      </w:r>
      <w:r>
        <w:rPr>
          <w:spacing w:val="-2"/>
        </w:rPr>
        <w:t> </w:t>
      </w:r>
      <w:r>
        <w:rPr/>
        <w:t>of</w:t>
      </w:r>
      <w:r>
        <w:rPr>
          <w:spacing w:val="-7"/>
        </w:rPr>
        <w:t> </w:t>
      </w:r>
      <w:r>
        <w:rPr/>
        <w:t>the 1975</w:t>
      </w:r>
      <w:r>
        <w:rPr>
          <w:spacing w:val="1"/>
        </w:rPr>
        <w:t> </w:t>
      </w:r>
      <w:r>
        <w:rPr/>
        <w:t>Treaty</w:t>
      </w:r>
      <w:r>
        <w:rPr>
          <w:spacing w:val="-8"/>
        </w:rPr>
        <w:t> </w:t>
      </w:r>
      <w:r>
        <w:rPr/>
        <w:t>described</w:t>
      </w:r>
      <w:r>
        <w:rPr>
          <w:spacing w:val="1"/>
        </w:rPr>
        <w:t> </w:t>
      </w:r>
      <w:r>
        <w:rPr/>
        <w:t>the aims</w:t>
      </w:r>
      <w:r>
        <w:rPr>
          <w:spacing w:val="3"/>
        </w:rPr>
        <w:t> </w:t>
      </w:r>
      <w:r>
        <w:rPr/>
        <w:t>of</w:t>
      </w:r>
      <w:r>
        <w:rPr>
          <w:spacing w:val="-7"/>
        </w:rPr>
        <w:t> </w:t>
      </w:r>
      <w:r>
        <w:rPr/>
        <w:t>the community</w:t>
      </w:r>
      <w:r>
        <w:rPr>
          <w:spacing w:val="-9"/>
        </w:rPr>
        <w:t> </w:t>
      </w:r>
      <w:r>
        <w:rPr/>
        <w:t>as</w:t>
      </w:r>
      <w:r>
        <w:rPr>
          <w:spacing w:val="4"/>
        </w:rPr>
        <w:t> </w:t>
      </w:r>
      <w:r>
        <w:rPr>
          <w:spacing w:val="-2"/>
        </w:rPr>
        <w:t>follows:</w:t>
      </w:r>
    </w:p>
    <w:p>
      <w:pPr>
        <w:pStyle w:val="BodyText"/>
        <w:spacing w:before="202"/>
      </w:pPr>
    </w:p>
    <w:p>
      <w:pPr>
        <w:pStyle w:val="BodyText"/>
        <w:spacing w:line="276" w:lineRule="auto"/>
        <w:ind w:left="1681" w:right="762"/>
      </w:pPr>
      <w:r>
        <w:rPr/>
        <w:t>… to promote co-operation</w:t>
      </w:r>
      <w:r>
        <w:rPr>
          <w:spacing w:val="-2"/>
        </w:rPr>
        <w:t> </w:t>
      </w:r>
      <w:r>
        <w:rPr/>
        <w:t>and development in</w:t>
      </w:r>
      <w:r>
        <w:rPr>
          <w:spacing w:val="-2"/>
        </w:rPr>
        <w:t> </w:t>
      </w:r>
      <w:r>
        <w:rPr/>
        <w:t>all fields of economic</w:t>
      </w:r>
      <w:r>
        <w:rPr>
          <w:spacing w:val="76"/>
        </w:rPr>
        <w:t> </w:t>
      </w:r>
      <w:r>
        <w:rPr/>
        <w:t>activity</w:t>
      </w:r>
      <w:r>
        <w:rPr>
          <w:spacing w:val="72"/>
        </w:rPr>
        <w:t> </w:t>
      </w:r>
      <w:r>
        <w:rPr/>
        <w:t>particularly</w:t>
      </w:r>
      <w:r>
        <w:rPr>
          <w:spacing w:val="76"/>
        </w:rPr>
        <w:t> </w:t>
      </w:r>
      <w:r>
        <w:rPr/>
        <w:t>in</w:t>
      </w:r>
      <w:r>
        <w:rPr>
          <w:spacing w:val="76"/>
        </w:rPr>
        <w:t> </w:t>
      </w:r>
      <w:r>
        <w:rPr/>
        <w:t>the</w:t>
      </w:r>
      <w:r>
        <w:rPr>
          <w:spacing w:val="50"/>
          <w:w w:val="150"/>
        </w:rPr>
        <w:t> </w:t>
      </w:r>
      <w:r>
        <w:rPr/>
        <w:t>fields</w:t>
      </w:r>
      <w:r>
        <w:rPr>
          <w:spacing w:val="74"/>
        </w:rPr>
        <w:t> </w:t>
      </w:r>
      <w:r>
        <w:rPr/>
        <w:t>of</w:t>
      </w:r>
      <w:r>
        <w:rPr>
          <w:spacing w:val="79"/>
        </w:rPr>
        <w:t> </w:t>
      </w:r>
      <w:r>
        <w:rPr>
          <w:spacing w:val="-2"/>
        </w:rPr>
        <w:t>industry,</w:t>
      </w:r>
    </w:p>
    <w:p>
      <w:pPr>
        <w:pStyle w:val="BodyText"/>
        <w:spacing w:before="93"/>
        <w:rPr>
          <w:sz w:val="20"/>
        </w:rPr>
      </w:pPr>
      <w:r>
        <w:rPr/>
        <mc:AlternateContent>
          <mc:Choice Requires="wps">
            <w:drawing>
              <wp:anchor distT="0" distB="0" distL="0" distR="0" allowOverlap="1" layoutInCell="1" locked="0" behindDoc="1" simplePos="0" relativeHeight="487635968">
                <wp:simplePos x="0" y="0"/>
                <wp:positionH relativeFrom="page">
                  <wp:posOffset>1143609</wp:posOffset>
                </wp:positionH>
                <wp:positionV relativeFrom="paragraph">
                  <wp:posOffset>220847</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38954pt;width:144.050pt;height:.72003pt;mso-position-horizontal-relative:page;mso-position-vertical-relative:paragraph;z-index:-15680512;mso-wrap-distance-left:0;mso-wrap-distance-right:0" id="docshape105" filled="true" fillcolor="#000000" stroked="false">
                <v:fill type="solid"/>
                <w10:wrap type="topAndBottom"/>
              </v:rect>
            </w:pict>
          </mc:Fallback>
        </mc:AlternateContent>
      </w:r>
    </w:p>
    <w:p>
      <w:pPr>
        <w:spacing w:before="96"/>
        <w:ind w:left="240" w:right="0" w:firstLine="0"/>
        <w:jc w:val="left"/>
        <w:rPr>
          <w:sz w:val="20"/>
        </w:rPr>
      </w:pPr>
      <w:r>
        <w:rPr>
          <w:spacing w:val="-2"/>
          <w:sz w:val="20"/>
          <w:vertAlign w:val="superscript"/>
        </w:rPr>
        <w:t>95</w:t>
      </w:r>
      <w:r>
        <w:rPr>
          <w:spacing w:val="10"/>
          <w:sz w:val="20"/>
          <w:vertAlign w:val="baseline"/>
        </w:rPr>
        <w:t> </w:t>
      </w:r>
      <w:r>
        <w:rPr>
          <w:spacing w:val="-2"/>
          <w:sz w:val="20"/>
          <w:vertAlign w:val="baseline"/>
        </w:rPr>
        <w:t>See</w:t>
      </w:r>
      <w:r>
        <w:rPr>
          <w:spacing w:val="10"/>
          <w:sz w:val="20"/>
          <w:vertAlign w:val="baseline"/>
        </w:rPr>
        <w:t> </w:t>
      </w:r>
      <w:hyperlink r:id="rId22">
        <w:r>
          <w:rPr>
            <w:spacing w:val="-2"/>
            <w:sz w:val="20"/>
            <w:u w:val="single"/>
            <w:vertAlign w:val="baseline"/>
          </w:rPr>
          <w:t>www.iss.co.za/af/reg.org/unity_to_union/ecowasprof.htm</w:t>
        </w:r>
      </w:hyperlink>
      <w:r>
        <w:rPr>
          <w:spacing w:val="17"/>
          <w:sz w:val="20"/>
          <w:vertAlign w:val="baseline"/>
        </w:rPr>
        <w:t> </w:t>
      </w:r>
      <w:r>
        <w:rPr>
          <w:spacing w:val="-2"/>
          <w:sz w:val="20"/>
          <w:vertAlign w:val="baseline"/>
        </w:rPr>
        <w:t>visited</w:t>
      </w:r>
      <w:r>
        <w:rPr>
          <w:spacing w:val="14"/>
          <w:sz w:val="20"/>
          <w:vertAlign w:val="baseline"/>
        </w:rPr>
        <w:t> </w:t>
      </w:r>
      <w:r>
        <w:rPr>
          <w:spacing w:val="-2"/>
          <w:sz w:val="20"/>
          <w:vertAlign w:val="baseline"/>
        </w:rPr>
        <w:t>on</w:t>
      </w:r>
      <w:r>
        <w:rPr>
          <w:spacing w:val="19"/>
          <w:sz w:val="20"/>
          <w:vertAlign w:val="baseline"/>
        </w:rPr>
        <w:t> </w:t>
      </w:r>
      <w:r>
        <w:rPr>
          <w:spacing w:val="-2"/>
          <w:sz w:val="20"/>
          <w:vertAlign w:val="baseline"/>
        </w:rPr>
        <w:t>2.03.2013</w:t>
      </w:r>
    </w:p>
    <w:p>
      <w:pPr>
        <w:spacing w:before="1"/>
        <w:ind w:left="240" w:right="0" w:firstLine="0"/>
        <w:jc w:val="left"/>
        <w:rPr>
          <w:sz w:val="20"/>
        </w:rPr>
      </w:pPr>
      <w:r>
        <w:rPr>
          <w:sz w:val="20"/>
          <w:vertAlign w:val="superscript"/>
        </w:rPr>
        <w:t>96</w:t>
      </w:r>
      <w:r>
        <w:rPr>
          <w:spacing w:val="-6"/>
          <w:sz w:val="20"/>
          <w:vertAlign w:val="baseline"/>
        </w:rPr>
        <w:t> </w:t>
      </w:r>
      <w:r>
        <w:rPr>
          <w:sz w:val="20"/>
          <w:vertAlign w:val="baseline"/>
        </w:rPr>
        <w:t>See</w:t>
      </w:r>
      <w:r>
        <w:rPr>
          <w:spacing w:val="-7"/>
          <w:sz w:val="20"/>
          <w:vertAlign w:val="baseline"/>
        </w:rPr>
        <w:t> </w:t>
      </w:r>
      <w:r>
        <w:rPr>
          <w:sz w:val="20"/>
          <w:vertAlign w:val="baseline"/>
        </w:rPr>
        <w:t>Victor</w:t>
      </w:r>
      <w:r>
        <w:rPr>
          <w:spacing w:val="-4"/>
          <w:sz w:val="20"/>
          <w:vertAlign w:val="baseline"/>
        </w:rPr>
        <w:t> </w:t>
      </w:r>
      <w:r>
        <w:rPr>
          <w:sz w:val="20"/>
          <w:vertAlign w:val="baseline"/>
        </w:rPr>
        <w:t>Essien,</w:t>
      </w:r>
      <w:r>
        <w:rPr>
          <w:spacing w:val="40"/>
          <w:sz w:val="20"/>
          <w:vertAlign w:val="baseline"/>
        </w:rPr>
        <w:t> </w:t>
      </w:r>
      <w:r>
        <w:rPr>
          <w:sz w:val="20"/>
          <w:vertAlign w:val="baseline"/>
        </w:rPr>
        <w:t>Regional</w:t>
      </w:r>
      <w:r>
        <w:rPr>
          <w:spacing w:val="-4"/>
          <w:sz w:val="20"/>
          <w:vertAlign w:val="baseline"/>
        </w:rPr>
        <w:t> </w:t>
      </w:r>
      <w:r>
        <w:rPr>
          <w:sz w:val="20"/>
          <w:vertAlign w:val="baseline"/>
        </w:rPr>
        <w:t>Trade</w:t>
      </w:r>
      <w:r>
        <w:rPr>
          <w:spacing w:val="-6"/>
          <w:sz w:val="20"/>
          <w:vertAlign w:val="baseline"/>
        </w:rPr>
        <w:t> </w:t>
      </w:r>
      <w:r>
        <w:rPr>
          <w:sz w:val="20"/>
          <w:vertAlign w:val="baseline"/>
        </w:rPr>
        <w:t>Agreements</w:t>
      </w:r>
      <w:r>
        <w:rPr>
          <w:spacing w:val="-5"/>
          <w:sz w:val="20"/>
          <w:vertAlign w:val="baseline"/>
        </w:rPr>
        <w:t> </w:t>
      </w:r>
      <w:r>
        <w:rPr>
          <w:sz w:val="20"/>
          <w:vertAlign w:val="baseline"/>
        </w:rPr>
        <w:t>in</w:t>
      </w:r>
      <w:r>
        <w:rPr>
          <w:spacing w:val="-4"/>
          <w:sz w:val="20"/>
          <w:vertAlign w:val="baseline"/>
        </w:rPr>
        <w:t> </w:t>
      </w:r>
      <w:r>
        <w:rPr>
          <w:sz w:val="20"/>
          <w:vertAlign w:val="baseline"/>
        </w:rPr>
        <w:t>Africa,</w:t>
      </w:r>
      <w:r>
        <w:rPr>
          <w:spacing w:val="-10"/>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2"/>
          <w:sz w:val="20"/>
          <w:vertAlign w:val="baseline"/>
        </w:rPr>
        <w:t>P.105</w:t>
      </w:r>
    </w:p>
    <w:p>
      <w:pPr>
        <w:spacing w:before="0"/>
        <w:ind w:left="240" w:right="119" w:firstLine="0"/>
        <w:jc w:val="left"/>
        <w:rPr>
          <w:sz w:val="20"/>
        </w:rPr>
      </w:pPr>
      <w:r>
        <w:rPr>
          <w:sz w:val="20"/>
          <w:vertAlign w:val="superscript"/>
        </w:rPr>
        <w:t>97</w:t>
      </w:r>
      <w:r>
        <w:rPr>
          <w:sz w:val="20"/>
          <w:vertAlign w:val="baseline"/>
        </w:rPr>
        <w:t> R. Robert „The social Dimension of Regional Integration in ECOWAS” being working paper, No. 49 of the Policy Integration Dept. ILO, Geneva Dec. 2004 p.6</w:t>
      </w:r>
    </w:p>
    <w:p>
      <w:pPr>
        <w:spacing w:after="0"/>
        <w:jc w:val="left"/>
        <w:rPr>
          <w:sz w:val="20"/>
        </w:rPr>
        <w:sectPr>
          <w:footerReference w:type="default" r:id="rId21"/>
          <w:pgSz w:w="11910" w:h="16840"/>
          <w:pgMar w:header="0" w:footer="1462" w:top="1340" w:bottom="1660" w:left="1560" w:right="1320"/>
        </w:sectPr>
      </w:pPr>
    </w:p>
    <w:p>
      <w:pPr>
        <w:pStyle w:val="BodyText"/>
        <w:spacing w:line="273" w:lineRule="auto" w:before="78"/>
        <w:ind w:left="1681" w:right="1557"/>
        <w:jc w:val="both"/>
      </w:pPr>
      <w:r>
        <w:rPr/>
        <w:t>transport, telecommunications, energy, agriculture, natural resources, commerce, monetary and financial questions and… of contributing to the progress and development of the African continent.</w:t>
      </w:r>
    </w:p>
    <w:p>
      <w:pPr>
        <w:pStyle w:val="BodyText"/>
        <w:spacing w:before="211"/>
        <w:ind w:left="961"/>
      </w:pPr>
      <w:r>
        <w:rPr/>
        <w:t>Article</w:t>
      </w:r>
      <w:r>
        <w:rPr>
          <w:spacing w:val="23"/>
        </w:rPr>
        <w:t> </w:t>
      </w:r>
      <w:r>
        <w:rPr/>
        <w:t>2(2)</w:t>
      </w:r>
      <w:r>
        <w:rPr>
          <w:spacing w:val="21"/>
        </w:rPr>
        <w:t> </w:t>
      </w:r>
      <w:r>
        <w:rPr/>
        <w:t>of</w:t>
      </w:r>
      <w:r>
        <w:rPr>
          <w:spacing w:val="17"/>
        </w:rPr>
        <w:t> </w:t>
      </w:r>
      <w:r>
        <w:rPr/>
        <w:t>this</w:t>
      </w:r>
      <w:r>
        <w:rPr>
          <w:spacing w:val="23"/>
        </w:rPr>
        <w:t> </w:t>
      </w:r>
      <w:r>
        <w:rPr/>
        <w:t>Treaty</w:t>
      </w:r>
      <w:r>
        <w:rPr>
          <w:spacing w:val="15"/>
        </w:rPr>
        <w:t> </w:t>
      </w:r>
      <w:r>
        <w:rPr/>
        <w:t>explains</w:t>
      </w:r>
      <w:r>
        <w:rPr>
          <w:spacing w:val="23"/>
        </w:rPr>
        <w:t> </w:t>
      </w:r>
      <w:r>
        <w:rPr/>
        <w:t>that</w:t>
      </w:r>
      <w:r>
        <w:rPr>
          <w:spacing w:val="25"/>
        </w:rPr>
        <w:t> </w:t>
      </w:r>
      <w:r>
        <w:rPr/>
        <w:t>the</w:t>
      </w:r>
      <w:r>
        <w:rPr>
          <w:spacing w:val="24"/>
        </w:rPr>
        <w:t> </w:t>
      </w:r>
      <w:r>
        <w:rPr/>
        <w:t>community</w:t>
      </w:r>
      <w:r>
        <w:rPr>
          <w:spacing w:val="20"/>
        </w:rPr>
        <w:t> </w:t>
      </w:r>
      <w:r>
        <w:rPr/>
        <w:t>shall</w:t>
      </w:r>
      <w:r>
        <w:rPr>
          <w:spacing w:val="21"/>
        </w:rPr>
        <w:t> </w:t>
      </w:r>
      <w:r>
        <w:rPr/>
        <w:t>by</w:t>
      </w:r>
      <w:r>
        <w:rPr>
          <w:spacing w:val="20"/>
        </w:rPr>
        <w:t> </w:t>
      </w:r>
      <w:r>
        <w:rPr/>
        <w:t>stages</w:t>
      </w:r>
      <w:r>
        <w:rPr>
          <w:spacing w:val="27"/>
        </w:rPr>
        <w:t> </w:t>
      </w:r>
      <w:r>
        <w:rPr/>
        <w:t>inter</w:t>
      </w:r>
      <w:r>
        <w:rPr>
          <w:spacing w:val="39"/>
        </w:rPr>
        <w:t> </w:t>
      </w:r>
      <w:r>
        <w:rPr>
          <w:spacing w:val="-4"/>
        </w:rPr>
        <w:t>alia</w:t>
      </w:r>
    </w:p>
    <w:p>
      <w:pPr>
        <w:pStyle w:val="BodyText"/>
      </w:pPr>
    </w:p>
    <w:p>
      <w:pPr>
        <w:pStyle w:val="BodyText"/>
        <w:ind w:left="240"/>
      </w:pPr>
      <w:r>
        <w:rPr>
          <w:spacing w:val="-2"/>
        </w:rPr>
        <w:t>ensure</w:t>
      </w:r>
    </w:p>
    <w:p>
      <w:pPr>
        <w:pStyle w:val="BodyText"/>
        <w:spacing w:before="202"/>
      </w:pPr>
    </w:p>
    <w:p>
      <w:pPr>
        <w:pStyle w:val="ListParagraph"/>
        <w:numPr>
          <w:ilvl w:val="0"/>
          <w:numId w:val="33"/>
        </w:numPr>
        <w:tabs>
          <w:tab w:pos="2101" w:val="left" w:leader="none"/>
        </w:tabs>
        <w:spacing w:line="273" w:lineRule="auto" w:before="0" w:after="0"/>
        <w:ind w:left="1681" w:right="1560" w:firstLine="0"/>
        <w:jc w:val="both"/>
        <w:rPr>
          <w:sz w:val="24"/>
        </w:rPr>
      </w:pPr>
      <w:r>
        <w:rPr>
          <w:sz w:val="24"/>
        </w:rPr>
        <w:t>The elimination as between the member states of customs duties and other charges of equivalent effect in respect of the importation and exportation of goods.</w:t>
      </w:r>
    </w:p>
    <w:p>
      <w:pPr>
        <w:pStyle w:val="ListParagraph"/>
        <w:numPr>
          <w:ilvl w:val="0"/>
          <w:numId w:val="33"/>
        </w:numPr>
        <w:tabs>
          <w:tab w:pos="2173" w:val="left" w:leader="none"/>
        </w:tabs>
        <w:spacing w:line="271" w:lineRule="auto" w:before="209" w:after="0"/>
        <w:ind w:left="1681" w:right="1567" w:firstLine="0"/>
        <w:jc w:val="both"/>
        <w:rPr>
          <w:sz w:val="24"/>
        </w:rPr>
      </w:pPr>
      <w:r>
        <w:rPr>
          <w:sz w:val="24"/>
        </w:rPr>
        <w:t>the abolition of quantitative and administrative restrictions on trade among the member states.</w:t>
      </w:r>
    </w:p>
    <w:p>
      <w:pPr>
        <w:pStyle w:val="ListParagraph"/>
        <w:numPr>
          <w:ilvl w:val="0"/>
          <w:numId w:val="33"/>
        </w:numPr>
        <w:tabs>
          <w:tab w:pos="2063" w:val="left" w:leader="none"/>
        </w:tabs>
        <w:spacing w:line="271" w:lineRule="auto" w:before="212" w:after="0"/>
        <w:ind w:left="1681" w:right="1567" w:firstLine="0"/>
        <w:jc w:val="both"/>
        <w:rPr>
          <w:sz w:val="24"/>
        </w:rPr>
      </w:pPr>
      <w:r>
        <w:rPr>
          <w:sz w:val="24"/>
        </w:rPr>
        <w:t>the establishment of a common customs tariff and a common commercial policy towards third countries</w:t>
      </w:r>
    </w:p>
    <w:p>
      <w:pPr>
        <w:pStyle w:val="ListParagraph"/>
        <w:numPr>
          <w:ilvl w:val="0"/>
          <w:numId w:val="33"/>
        </w:numPr>
        <w:tabs>
          <w:tab w:pos="2096" w:val="left" w:leader="none"/>
        </w:tabs>
        <w:spacing w:line="273" w:lineRule="auto" w:before="211" w:after="0"/>
        <w:ind w:left="1681" w:right="1566" w:firstLine="0"/>
        <w:jc w:val="both"/>
        <w:rPr>
          <w:sz w:val="24"/>
        </w:rPr>
      </w:pPr>
      <w:r>
        <w:rPr>
          <w:sz w:val="24"/>
        </w:rPr>
        <w:t>the abolition as between the member states of the obstacles to the free movement of persons services and </w:t>
      </w:r>
      <w:r>
        <w:rPr>
          <w:spacing w:val="-2"/>
          <w:sz w:val="24"/>
        </w:rPr>
        <w:t>capital.</w:t>
      </w:r>
    </w:p>
    <w:p>
      <w:pPr>
        <w:pStyle w:val="BodyText"/>
        <w:spacing w:line="480" w:lineRule="auto" w:before="209"/>
        <w:ind w:left="240" w:right="115" w:firstLine="720"/>
        <w:jc w:val="both"/>
      </w:pPr>
      <w:r>
        <w:rPr/>
        <w:t>The</w:t>
      </w:r>
      <w:r>
        <w:rPr>
          <w:spacing w:val="-2"/>
        </w:rPr>
        <w:t> </w:t>
      </w:r>
      <w:r>
        <w:rPr/>
        <w:t>1975</w:t>
      </w:r>
      <w:r>
        <w:rPr>
          <w:spacing w:val="-1"/>
        </w:rPr>
        <w:t> </w:t>
      </w:r>
      <w:r>
        <w:rPr/>
        <w:t>Treaty</w:t>
      </w:r>
      <w:r>
        <w:rPr>
          <w:spacing w:val="-9"/>
        </w:rPr>
        <w:t> </w:t>
      </w:r>
      <w:r>
        <w:rPr/>
        <w:t>– had</w:t>
      </w:r>
      <w:r>
        <w:rPr>
          <w:spacing w:val="-1"/>
        </w:rPr>
        <w:t> </w:t>
      </w:r>
      <w:r>
        <w:rPr/>
        <w:t>envisaged</w:t>
      </w:r>
      <w:r>
        <w:rPr>
          <w:spacing w:val="-1"/>
        </w:rPr>
        <w:t> </w:t>
      </w:r>
      <w:r>
        <w:rPr/>
        <w:t>the</w:t>
      </w:r>
      <w:r>
        <w:rPr>
          <w:spacing w:val="-2"/>
        </w:rPr>
        <w:t> </w:t>
      </w:r>
      <w:r>
        <w:rPr/>
        <w:t>establishment</w:t>
      </w:r>
      <w:r>
        <w:rPr>
          <w:spacing w:val="-1"/>
        </w:rPr>
        <w:t> </w:t>
      </w:r>
      <w:r>
        <w:rPr/>
        <w:t>of</w:t>
      </w:r>
      <w:r>
        <w:rPr>
          <w:spacing w:val="-9"/>
        </w:rPr>
        <w:t> </w:t>
      </w:r>
      <w:r>
        <w:rPr/>
        <w:t>a</w:t>
      </w:r>
      <w:r>
        <w:rPr>
          <w:spacing w:val="-2"/>
        </w:rPr>
        <w:t> </w:t>
      </w:r>
      <w:r>
        <w:rPr/>
        <w:t>common</w:t>
      </w:r>
      <w:r>
        <w:rPr>
          <w:spacing w:val="-1"/>
        </w:rPr>
        <w:t> </w:t>
      </w:r>
      <w:r>
        <w:rPr/>
        <w:t>market in</w:t>
      </w:r>
      <w:r>
        <w:rPr>
          <w:spacing w:val="-1"/>
        </w:rPr>
        <w:t> </w:t>
      </w:r>
      <w:r>
        <w:rPr/>
        <w:t>fifteen years. Given the many logistical infrastructural, financial and political obstacles and problems, this</w:t>
      </w:r>
      <w:r>
        <w:rPr>
          <w:spacing w:val="-4"/>
        </w:rPr>
        <w:t> </w:t>
      </w:r>
      <w:r>
        <w:rPr/>
        <w:t>was not realistic. In</w:t>
      </w:r>
      <w:r>
        <w:rPr>
          <w:spacing w:val="-7"/>
        </w:rPr>
        <w:t> </w:t>
      </w:r>
      <w:r>
        <w:rPr/>
        <w:t>the</w:t>
      </w:r>
      <w:r>
        <w:rPr>
          <w:spacing w:val="-3"/>
        </w:rPr>
        <w:t> </w:t>
      </w:r>
      <w:r>
        <w:rPr/>
        <w:t>end, the much</w:t>
      </w:r>
      <w:r>
        <w:rPr>
          <w:spacing w:val="-7"/>
        </w:rPr>
        <w:t> </w:t>
      </w:r>
      <w:r>
        <w:rPr/>
        <w:t>anticipated increase in intra-regional trade</w:t>
      </w:r>
      <w:r>
        <w:rPr>
          <w:spacing w:val="-1"/>
        </w:rPr>
        <w:t> </w:t>
      </w:r>
      <w:r>
        <w:rPr/>
        <w:t>did not materialize</w:t>
      </w:r>
      <w:r>
        <w:rPr>
          <w:spacing w:val="-1"/>
        </w:rPr>
        <w:t> </w:t>
      </w:r>
      <w:r>
        <w:rPr/>
        <w:t>and the many protocols for</w:t>
      </w:r>
      <w:r>
        <w:rPr>
          <w:spacing w:val="-3"/>
        </w:rPr>
        <w:t> </w:t>
      </w:r>
      <w:r>
        <w:rPr/>
        <w:t>the</w:t>
      </w:r>
      <w:r>
        <w:rPr>
          <w:spacing w:val="-1"/>
        </w:rPr>
        <w:t> </w:t>
      </w:r>
      <w:r>
        <w:rPr/>
        <w:t>elimination of</w:t>
      </w:r>
      <w:r>
        <w:rPr>
          <w:spacing w:val="-3"/>
        </w:rPr>
        <w:t> </w:t>
      </w:r>
      <w:r>
        <w:rPr/>
        <w:t>trade</w:t>
      </w:r>
      <w:r>
        <w:rPr>
          <w:spacing w:val="-1"/>
        </w:rPr>
        <w:t> </w:t>
      </w:r>
      <w:r>
        <w:rPr/>
        <w:t>barriers</w:t>
      </w:r>
      <w:r>
        <w:rPr>
          <w:spacing w:val="-2"/>
        </w:rPr>
        <w:t> </w:t>
      </w:r>
      <w:r>
        <w:rPr/>
        <w:t>were not honoured. In short, most economic activity in the region was unaffected by the organization and its goals.</w:t>
      </w:r>
      <w:r>
        <w:rPr>
          <w:vertAlign w:val="superscript"/>
        </w:rPr>
        <w:t>98</w:t>
      </w:r>
    </w:p>
    <w:p>
      <w:pPr>
        <w:pStyle w:val="BodyText"/>
        <w:spacing w:line="480" w:lineRule="auto" w:before="198"/>
        <w:ind w:left="240" w:right="120" w:firstLine="720"/>
        <w:jc w:val="both"/>
      </w:pPr>
      <w:r>
        <w:rPr/>
        <w:t>Expectedly in 1993, the Treaty was revised to rationalize the aims and objectives of</w:t>
      </w:r>
      <w:r>
        <w:rPr>
          <w:spacing w:val="-2"/>
        </w:rPr>
        <w:t> </w:t>
      </w:r>
      <w:r>
        <w:rPr/>
        <w:t>the community and to improve upon the limitations of</w:t>
      </w:r>
      <w:r>
        <w:rPr>
          <w:spacing w:val="-2"/>
        </w:rPr>
        <w:t> </w:t>
      </w:r>
      <w:r>
        <w:rPr/>
        <w:t>the past. The revised treaty was designed to accelerate economic integration and to increase political co-operation. Further,</w:t>
      </w:r>
      <w:r>
        <w:rPr>
          <w:spacing w:val="36"/>
        </w:rPr>
        <w:t> </w:t>
      </w:r>
      <w:r>
        <w:rPr/>
        <w:t>it</w:t>
      </w:r>
      <w:r>
        <w:rPr>
          <w:spacing w:val="46"/>
        </w:rPr>
        <w:t> </w:t>
      </w:r>
      <w:r>
        <w:rPr/>
        <w:t>identified</w:t>
      </w:r>
      <w:r>
        <w:rPr>
          <w:spacing w:val="37"/>
        </w:rPr>
        <w:t> </w:t>
      </w:r>
      <w:r>
        <w:rPr/>
        <w:t>the</w:t>
      </w:r>
      <w:r>
        <w:rPr>
          <w:spacing w:val="35"/>
        </w:rPr>
        <w:t> </w:t>
      </w:r>
      <w:r>
        <w:rPr/>
        <w:t>ECOWAS</w:t>
      </w:r>
      <w:r>
        <w:rPr>
          <w:spacing w:val="37"/>
        </w:rPr>
        <w:t> </w:t>
      </w:r>
      <w:r>
        <w:rPr/>
        <w:t>as</w:t>
      </w:r>
      <w:r>
        <w:rPr>
          <w:spacing w:val="35"/>
        </w:rPr>
        <w:t> </w:t>
      </w:r>
      <w:r>
        <w:rPr/>
        <w:t>ultimately</w:t>
      </w:r>
      <w:r>
        <w:rPr>
          <w:spacing w:val="37"/>
        </w:rPr>
        <w:t> </w:t>
      </w:r>
      <w:r>
        <w:rPr/>
        <w:t>the</w:t>
      </w:r>
      <w:r>
        <w:rPr>
          <w:spacing w:val="35"/>
        </w:rPr>
        <w:t> </w:t>
      </w:r>
      <w:r>
        <w:rPr/>
        <w:t>sole-economic</w:t>
      </w:r>
      <w:r>
        <w:rPr>
          <w:spacing w:val="36"/>
        </w:rPr>
        <w:t> </w:t>
      </w:r>
      <w:r>
        <w:rPr/>
        <w:t>community</w:t>
      </w:r>
      <w:r>
        <w:rPr>
          <w:spacing w:val="36"/>
        </w:rPr>
        <w:t> </w:t>
      </w:r>
      <w:r>
        <w:rPr/>
        <w:t>in</w:t>
      </w:r>
      <w:r>
        <w:rPr>
          <w:spacing w:val="37"/>
        </w:rPr>
        <w:t> </w:t>
      </w:r>
      <w:r>
        <w:rPr>
          <w:spacing w:val="-5"/>
        </w:rPr>
        <w:t>the</w:t>
      </w:r>
    </w:p>
    <w:p>
      <w:pPr>
        <w:pStyle w:val="BodyText"/>
        <w:rPr>
          <w:sz w:val="20"/>
        </w:rPr>
      </w:pP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36480">
                <wp:simplePos x="0" y="0"/>
                <wp:positionH relativeFrom="page">
                  <wp:posOffset>1143609</wp:posOffset>
                </wp:positionH>
                <wp:positionV relativeFrom="paragraph">
                  <wp:posOffset>246922</wp:posOffset>
                </wp:positionV>
                <wp:extent cx="1829435"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442705pt;width:144.050pt;height:.72003pt;mso-position-horizontal-relative:page;mso-position-vertical-relative:paragraph;z-index:-15680000;mso-wrap-distance-left:0;mso-wrap-distance-right:0" id="docshape106"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98</w:t>
      </w:r>
      <w:r>
        <w:rPr>
          <w:spacing w:val="-6"/>
          <w:sz w:val="20"/>
          <w:vertAlign w:val="baseline"/>
        </w:rPr>
        <w:t> </w:t>
      </w:r>
      <w:r>
        <w:rPr>
          <w:sz w:val="20"/>
          <w:vertAlign w:val="baseline"/>
        </w:rPr>
        <w:t>Victor</w:t>
      </w:r>
      <w:r>
        <w:rPr>
          <w:spacing w:val="-4"/>
          <w:sz w:val="20"/>
          <w:vertAlign w:val="baseline"/>
        </w:rPr>
        <w:t> </w:t>
      </w:r>
      <w:r>
        <w:rPr>
          <w:sz w:val="20"/>
          <w:vertAlign w:val="baseline"/>
        </w:rPr>
        <w:t>Essien</w:t>
      </w:r>
      <w:r>
        <w:rPr>
          <w:spacing w:val="1"/>
          <w:sz w:val="20"/>
          <w:vertAlign w:val="baseline"/>
        </w:rPr>
        <w:t> </w:t>
      </w:r>
      <w:r>
        <w:rPr>
          <w:sz w:val="20"/>
          <w:vertAlign w:val="baseline"/>
        </w:rPr>
        <w:t>op.</w:t>
      </w:r>
      <w:r>
        <w:rPr>
          <w:spacing w:val="-6"/>
          <w:sz w:val="20"/>
          <w:vertAlign w:val="baseline"/>
        </w:rPr>
        <w:t> </w:t>
      </w:r>
      <w:r>
        <w:rPr>
          <w:spacing w:val="-4"/>
          <w:sz w:val="20"/>
          <w:vertAlign w:val="baseline"/>
        </w:rPr>
        <w:t>cit.</w:t>
      </w:r>
    </w:p>
    <w:p>
      <w:pPr>
        <w:spacing w:after="0"/>
        <w:jc w:val="left"/>
        <w:rPr>
          <w:sz w:val="20"/>
        </w:rPr>
        <w:sectPr>
          <w:pgSz w:w="11910" w:h="16840"/>
          <w:pgMar w:header="0" w:footer="1462" w:top="1340" w:bottom="1660" w:left="1560" w:right="1320"/>
        </w:sectPr>
      </w:pPr>
    </w:p>
    <w:p>
      <w:pPr>
        <w:pStyle w:val="BodyText"/>
        <w:spacing w:line="480" w:lineRule="auto" w:before="78"/>
        <w:ind w:left="240" w:right="132"/>
        <w:jc w:val="both"/>
      </w:pPr>
      <w:r>
        <w:rPr/>
        <w:t>region for the purpose of economic integration and the pillar for the realization of the African Economic Community.</w:t>
      </w:r>
      <w:r>
        <w:rPr>
          <w:vertAlign w:val="superscript"/>
        </w:rPr>
        <w:t>99</w:t>
      </w:r>
    </w:p>
    <w:p>
      <w:pPr>
        <w:pStyle w:val="BodyText"/>
        <w:spacing w:line="480" w:lineRule="auto" w:before="203"/>
        <w:ind w:left="240" w:right="131" w:firstLine="720"/>
        <w:jc w:val="both"/>
      </w:pPr>
      <w:r>
        <w:rPr/>
        <w:t>In addition, the Treaty provided certain fundamental principles, among them, the promotion and consolidation of a democratic system</w:t>
      </w:r>
      <w:r>
        <w:rPr>
          <w:spacing w:val="-3"/>
        </w:rPr>
        <w:t> </w:t>
      </w:r>
      <w:r>
        <w:rPr/>
        <w:t>of</w:t>
      </w:r>
      <w:r>
        <w:rPr>
          <w:spacing w:val="-2"/>
        </w:rPr>
        <w:t> </w:t>
      </w:r>
      <w:r>
        <w:rPr/>
        <w:t>governance in the member states.</w:t>
      </w:r>
    </w:p>
    <w:p>
      <w:pPr>
        <w:pStyle w:val="BodyText"/>
        <w:spacing w:line="480" w:lineRule="auto" w:before="197"/>
        <w:ind w:left="240" w:right="121"/>
        <w:jc w:val="both"/>
      </w:pPr>
      <w:r>
        <w:rPr/>
        <w:t>However, seventeen years after the Revised Treaty, the most significant results of ECOWAS have been those concerning organizational matters such as the drafting of protocols and conduct of studies. The implementation of treaty obligations leave a lot to be desired. Genuine attempts</w:t>
      </w:r>
      <w:r>
        <w:rPr>
          <w:spacing w:val="-1"/>
        </w:rPr>
        <w:t> </w:t>
      </w:r>
      <w:r>
        <w:rPr/>
        <w:t>at implementation</w:t>
      </w:r>
      <w:r>
        <w:rPr>
          <w:spacing w:val="-3"/>
        </w:rPr>
        <w:t> </w:t>
      </w:r>
      <w:r>
        <w:rPr/>
        <w:t>are also undercut by</w:t>
      </w:r>
      <w:r>
        <w:rPr>
          <w:spacing w:val="-8"/>
        </w:rPr>
        <w:t> </w:t>
      </w:r>
      <w:r>
        <w:rPr/>
        <w:t>other measures.</w:t>
      </w:r>
      <w:r>
        <w:rPr>
          <w:spacing w:val="40"/>
        </w:rPr>
        <w:t> </w:t>
      </w:r>
      <w:r>
        <w:rPr/>
        <w:t>For instance</w:t>
      </w:r>
      <w:r>
        <w:rPr>
          <w:spacing w:val="-2"/>
        </w:rPr>
        <w:t> </w:t>
      </w:r>
      <w:r>
        <w:rPr/>
        <w:t>even</w:t>
      </w:r>
      <w:r>
        <w:rPr>
          <w:spacing w:val="-6"/>
        </w:rPr>
        <w:t> </w:t>
      </w:r>
      <w:r>
        <w:rPr/>
        <w:t>though</w:t>
      </w:r>
      <w:r>
        <w:rPr>
          <w:spacing w:val="-6"/>
        </w:rPr>
        <w:t> </w:t>
      </w:r>
      <w:r>
        <w:rPr/>
        <w:t>visas have been</w:t>
      </w:r>
      <w:r>
        <w:rPr>
          <w:spacing w:val="-6"/>
        </w:rPr>
        <w:t> </w:t>
      </w:r>
      <w:r>
        <w:rPr/>
        <w:t>abolished for</w:t>
      </w:r>
      <w:r>
        <w:rPr>
          <w:spacing w:val="-1"/>
        </w:rPr>
        <w:t> </w:t>
      </w:r>
      <w:r>
        <w:rPr/>
        <w:t>nationals</w:t>
      </w:r>
      <w:r>
        <w:rPr>
          <w:spacing w:val="-3"/>
        </w:rPr>
        <w:t> </w:t>
      </w:r>
      <w:r>
        <w:rPr/>
        <w:t>of</w:t>
      </w:r>
      <w:r>
        <w:rPr>
          <w:spacing w:val="-4"/>
        </w:rPr>
        <w:t> </w:t>
      </w:r>
      <w:r>
        <w:rPr/>
        <w:t>member</w:t>
      </w:r>
      <w:r>
        <w:rPr>
          <w:spacing w:val="-1"/>
        </w:rPr>
        <w:t> </w:t>
      </w:r>
      <w:r>
        <w:rPr/>
        <w:t>states,</w:t>
      </w:r>
      <w:r>
        <w:rPr>
          <w:spacing w:val="-4"/>
        </w:rPr>
        <w:t> </w:t>
      </w:r>
      <w:r>
        <w:rPr/>
        <w:t>there</w:t>
      </w:r>
      <w:r>
        <w:rPr>
          <w:spacing w:val="-2"/>
        </w:rPr>
        <w:t> </w:t>
      </w:r>
      <w:r>
        <w:rPr/>
        <w:t>are</w:t>
      </w:r>
      <w:r>
        <w:rPr>
          <w:spacing w:val="-3"/>
        </w:rPr>
        <w:t> </w:t>
      </w:r>
      <w:r>
        <w:rPr/>
        <w:t>a large number</w:t>
      </w:r>
      <w:r>
        <w:rPr>
          <w:spacing w:val="-1"/>
        </w:rPr>
        <w:t> </w:t>
      </w:r>
      <w:r>
        <w:rPr/>
        <w:t>of</w:t>
      </w:r>
      <w:r>
        <w:rPr>
          <w:spacing w:val="-5"/>
        </w:rPr>
        <w:t> </w:t>
      </w:r>
      <w:r>
        <w:rPr/>
        <w:t>checkpoints</w:t>
      </w:r>
      <w:r>
        <w:rPr>
          <w:spacing w:val="-4"/>
        </w:rPr>
        <w:t> </w:t>
      </w:r>
      <w:r>
        <w:rPr/>
        <w:t>which</w:t>
      </w:r>
      <w:r>
        <w:rPr>
          <w:spacing w:val="-7"/>
        </w:rPr>
        <w:t> </w:t>
      </w:r>
      <w:r>
        <w:rPr/>
        <w:t>remain</w:t>
      </w:r>
      <w:r>
        <w:rPr>
          <w:spacing w:val="-2"/>
        </w:rPr>
        <w:t> </w:t>
      </w:r>
      <w:r>
        <w:rPr/>
        <w:t>a constant source</w:t>
      </w:r>
      <w:r>
        <w:rPr>
          <w:spacing w:val="-3"/>
        </w:rPr>
        <w:t> </w:t>
      </w:r>
      <w:r>
        <w:rPr/>
        <w:t>of</w:t>
      </w:r>
      <w:r>
        <w:rPr>
          <w:spacing w:val="-3"/>
        </w:rPr>
        <w:t> </w:t>
      </w:r>
      <w:r>
        <w:rPr/>
        <w:t>harassment for</w:t>
      </w:r>
      <w:r>
        <w:rPr>
          <w:spacing w:val="-1"/>
        </w:rPr>
        <w:t> </w:t>
      </w:r>
      <w:r>
        <w:rPr/>
        <w:t>ECOWAS </w:t>
      </w:r>
      <w:r>
        <w:rPr>
          <w:spacing w:val="-2"/>
        </w:rPr>
        <w:t>travelers.</w:t>
      </w:r>
    </w:p>
    <w:p>
      <w:pPr>
        <w:pStyle w:val="BodyText"/>
        <w:spacing w:line="480" w:lineRule="auto" w:before="203"/>
        <w:ind w:left="240" w:right="118" w:firstLine="720"/>
        <w:jc w:val="both"/>
      </w:pPr>
      <w:r>
        <w:rPr/>
        <w:t>The pre-eminent objective of creating a common market has not fared any better. In pursuance of this objective, the community adopted a trade liberalization scheme</w:t>
      </w:r>
      <w:r>
        <w:rPr>
          <w:spacing w:val="40"/>
        </w:rPr>
        <w:t> </w:t>
      </w:r>
      <w:r>
        <w:rPr/>
        <w:t>aimed at the elimination of customs duties and taxes of equivalent effect on imports of ECOWAS origin since 1981 and the abolition of no-tariff barriers to intra-ECOWAS</w:t>
      </w:r>
      <w:r>
        <w:rPr>
          <w:spacing w:val="40"/>
        </w:rPr>
        <w:t> </w:t>
      </w:r>
      <w:r>
        <w:rPr/>
        <w:t>trade by May 28,1985.</w:t>
      </w:r>
      <w:r>
        <w:rPr>
          <w:spacing w:val="40"/>
        </w:rPr>
        <w:t> </w:t>
      </w:r>
      <w:r>
        <w:rPr/>
        <w:t>The ECOWAS fund for cooperation; compensation and development was also established to make compensation for loss of customs revenue under the liberalization scheme.</w:t>
      </w:r>
      <w:r>
        <w:rPr>
          <w:vertAlign w:val="superscript"/>
        </w:rPr>
        <w:t>100</w:t>
      </w:r>
      <w:r>
        <w:rPr>
          <w:vertAlign w:val="baseline"/>
        </w:rPr>
        <w:t> The problem, however, is refusal or failure to implement the scheme. There are in fact cases of member states still maintaining non- tariff barriers such as bans and the requirement of special permits against products of ECOWAS origin.</w:t>
      </w:r>
      <w:r>
        <w:rPr>
          <w:vertAlign w:val="superscript"/>
        </w:rPr>
        <w:t>101</w:t>
      </w:r>
      <w:r>
        <w:rPr>
          <w:spacing w:val="40"/>
          <w:vertAlign w:val="baseline"/>
        </w:rPr>
        <w:t> </w:t>
      </w:r>
      <w:r>
        <w:rPr>
          <w:vertAlign w:val="baseline"/>
        </w:rPr>
        <w:t>Below are some major constraints to ECOWAS integration.</w:t>
      </w:r>
    </w:p>
    <w:p>
      <w:pPr>
        <w:pStyle w:val="BodyText"/>
        <w:spacing w:before="178"/>
        <w:rPr>
          <w:sz w:val="20"/>
        </w:rPr>
      </w:pPr>
      <w:r>
        <w:rPr/>
        <mc:AlternateContent>
          <mc:Choice Requires="wps">
            <w:drawing>
              <wp:anchor distT="0" distB="0" distL="0" distR="0" allowOverlap="1" layoutInCell="1" locked="0" behindDoc="1" simplePos="0" relativeHeight="487636992">
                <wp:simplePos x="0" y="0"/>
                <wp:positionH relativeFrom="page">
                  <wp:posOffset>1143609</wp:posOffset>
                </wp:positionH>
                <wp:positionV relativeFrom="paragraph">
                  <wp:posOffset>274690</wp:posOffset>
                </wp:positionV>
                <wp:extent cx="1829435"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1.629189pt;width:144.050pt;height:.72003pt;mso-position-horizontal-relative:page;mso-position-vertical-relative:paragraph;z-index:-15679488;mso-wrap-distance-left:0;mso-wrap-distance-right:0" id="docshape107"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99</w:t>
      </w:r>
      <w:r>
        <w:rPr>
          <w:spacing w:val="28"/>
          <w:sz w:val="20"/>
          <w:vertAlign w:val="baseline"/>
        </w:rPr>
        <w:t> </w:t>
      </w:r>
      <w:r>
        <w:rPr>
          <w:sz w:val="20"/>
          <w:vertAlign w:val="baseline"/>
        </w:rPr>
        <w:t>The</w:t>
      </w:r>
      <w:r>
        <w:rPr>
          <w:spacing w:val="22"/>
          <w:sz w:val="20"/>
          <w:vertAlign w:val="baseline"/>
        </w:rPr>
        <w:t> </w:t>
      </w:r>
      <w:r>
        <w:rPr>
          <w:sz w:val="20"/>
          <w:vertAlign w:val="baseline"/>
        </w:rPr>
        <w:t>aim</w:t>
      </w:r>
      <w:r>
        <w:rPr>
          <w:spacing w:val="27"/>
          <w:sz w:val="20"/>
          <w:vertAlign w:val="baseline"/>
        </w:rPr>
        <w:t> </w:t>
      </w:r>
      <w:r>
        <w:rPr>
          <w:sz w:val="20"/>
          <w:vertAlign w:val="baseline"/>
        </w:rPr>
        <w:t>was</w:t>
      </w:r>
      <w:r>
        <w:rPr>
          <w:spacing w:val="24"/>
          <w:sz w:val="20"/>
          <w:vertAlign w:val="baseline"/>
        </w:rPr>
        <w:t> </w:t>
      </w:r>
      <w:r>
        <w:rPr>
          <w:sz w:val="20"/>
          <w:vertAlign w:val="baseline"/>
        </w:rPr>
        <w:t>to</w:t>
      </w:r>
      <w:r>
        <w:rPr>
          <w:spacing w:val="20"/>
          <w:sz w:val="20"/>
          <w:vertAlign w:val="baseline"/>
        </w:rPr>
        <w:t> </w:t>
      </w:r>
      <w:r>
        <w:rPr>
          <w:sz w:val="20"/>
          <w:vertAlign w:val="baseline"/>
        </w:rPr>
        <w:t>counter</w:t>
      </w:r>
      <w:r>
        <w:rPr>
          <w:spacing w:val="30"/>
          <w:sz w:val="20"/>
          <w:vertAlign w:val="baseline"/>
        </w:rPr>
        <w:t> </w:t>
      </w:r>
      <w:r>
        <w:rPr>
          <w:sz w:val="20"/>
          <w:vertAlign w:val="baseline"/>
        </w:rPr>
        <w:t>the</w:t>
      </w:r>
      <w:r>
        <w:rPr>
          <w:spacing w:val="22"/>
          <w:sz w:val="20"/>
          <w:vertAlign w:val="baseline"/>
        </w:rPr>
        <w:t> </w:t>
      </w:r>
      <w:r>
        <w:rPr>
          <w:sz w:val="20"/>
          <w:vertAlign w:val="baseline"/>
        </w:rPr>
        <w:t>influence</w:t>
      </w:r>
      <w:r>
        <w:rPr>
          <w:spacing w:val="22"/>
          <w:sz w:val="20"/>
          <w:vertAlign w:val="baseline"/>
        </w:rPr>
        <w:t> </w:t>
      </w:r>
      <w:r>
        <w:rPr>
          <w:sz w:val="20"/>
          <w:vertAlign w:val="baseline"/>
        </w:rPr>
        <w:t>of</w:t>
      </w:r>
      <w:r>
        <w:rPr>
          <w:spacing w:val="25"/>
          <w:sz w:val="20"/>
          <w:vertAlign w:val="baseline"/>
        </w:rPr>
        <w:t> </w:t>
      </w:r>
      <w:r>
        <w:rPr>
          <w:sz w:val="20"/>
          <w:vertAlign w:val="baseline"/>
        </w:rPr>
        <w:t>other</w:t>
      </w:r>
      <w:r>
        <w:rPr>
          <w:spacing w:val="30"/>
          <w:sz w:val="20"/>
          <w:vertAlign w:val="baseline"/>
        </w:rPr>
        <w:t> </w:t>
      </w:r>
      <w:r>
        <w:rPr>
          <w:sz w:val="20"/>
          <w:vertAlign w:val="baseline"/>
        </w:rPr>
        <w:t>organization</w:t>
      </w:r>
      <w:r>
        <w:rPr>
          <w:spacing w:val="30"/>
          <w:sz w:val="20"/>
          <w:vertAlign w:val="baseline"/>
        </w:rPr>
        <w:t> </w:t>
      </w:r>
      <w:r>
        <w:rPr>
          <w:sz w:val="20"/>
          <w:vertAlign w:val="baseline"/>
        </w:rPr>
        <w:t>such</w:t>
      </w:r>
      <w:r>
        <w:rPr>
          <w:spacing w:val="25"/>
          <w:sz w:val="20"/>
          <w:vertAlign w:val="baseline"/>
        </w:rPr>
        <w:t> </w:t>
      </w:r>
      <w:r>
        <w:rPr>
          <w:sz w:val="20"/>
          <w:vertAlign w:val="baseline"/>
        </w:rPr>
        <w:t>as</w:t>
      </w:r>
      <w:r>
        <w:rPr>
          <w:spacing w:val="24"/>
          <w:sz w:val="20"/>
          <w:vertAlign w:val="baseline"/>
        </w:rPr>
        <w:t> </w:t>
      </w:r>
      <w:r>
        <w:rPr>
          <w:sz w:val="20"/>
          <w:vertAlign w:val="baseline"/>
        </w:rPr>
        <w:t>the</w:t>
      </w:r>
      <w:r>
        <w:rPr>
          <w:spacing w:val="22"/>
          <w:sz w:val="20"/>
          <w:vertAlign w:val="baseline"/>
        </w:rPr>
        <w:t> </w:t>
      </w:r>
      <w:r>
        <w:rPr>
          <w:sz w:val="20"/>
          <w:vertAlign w:val="baseline"/>
        </w:rPr>
        <w:t>communicate</w:t>
      </w:r>
      <w:r>
        <w:rPr>
          <w:spacing w:val="22"/>
          <w:sz w:val="20"/>
          <w:vertAlign w:val="baseline"/>
        </w:rPr>
        <w:t> </w:t>
      </w:r>
      <w:r>
        <w:rPr>
          <w:sz w:val="20"/>
          <w:vertAlign w:val="baseline"/>
        </w:rPr>
        <w:t>Economique</w:t>
      </w:r>
      <w:r>
        <w:rPr>
          <w:spacing w:val="22"/>
          <w:sz w:val="20"/>
          <w:vertAlign w:val="baseline"/>
        </w:rPr>
        <w:t> </w:t>
      </w:r>
      <w:r>
        <w:rPr>
          <w:sz w:val="20"/>
          <w:vertAlign w:val="baseline"/>
        </w:rPr>
        <w:t>de L‟Afrique de L‟Ouest (CEAO) set up</w:t>
      </w:r>
      <w:r>
        <w:rPr>
          <w:spacing w:val="40"/>
          <w:sz w:val="20"/>
          <w:vertAlign w:val="baseline"/>
        </w:rPr>
        <w:t> </w:t>
      </w:r>
      <w:r>
        <w:rPr>
          <w:sz w:val="20"/>
          <w:vertAlign w:val="baseline"/>
        </w:rPr>
        <w:t>by</w:t>
      </w:r>
      <w:r>
        <w:rPr>
          <w:spacing w:val="-2"/>
          <w:sz w:val="20"/>
          <w:vertAlign w:val="baseline"/>
        </w:rPr>
        <w:t> </w:t>
      </w:r>
      <w:r>
        <w:rPr>
          <w:sz w:val="20"/>
          <w:vertAlign w:val="baseline"/>
        </w:rPr>
        <w:t>Francophone countries enjoying support by</w:t>
      </w:r>
      <w:r>
        <w:rPr>
          <w:spacing w:val="-2"/>
          <w:sz w:val="20"/>
          <w:vertAlign w:val="baseline"/>
        </w:rPr>
        <w:t> </w:t>
      </w:r>
      <w:r>
        <w:rPr>
          <w:sz w:val="20"/>
          <w:vertAlign w:val="baseline"/>
        </w:rPr>
        <w:t>France</w:t>
      </w:r>
    </w:p>
    <w:p>
      <w:pPr>
        <w:spacing w:before="1"/>
        <w:ind w:left="240" w:right="0" w:firstLine="0"/>
        <w:jc w:val="left"/>
        <w:rPr>
          <w:sz w:val="20"/>
        </w:rPr>
      </w:pPr>
      <w:r>
        <w:rPr>
          <w:sz w:val="20"/>
          <w:vertAlign w:val="superscript"/>
        </w:rPr>
        <w:t>100</w:t>
      </w:r>
      <w:r>
        <w:rPr>
          <w:spacing w:val="-6"/>
          <w:sz w:val="20"/>
          <w:vertAlign w:val="baseline"/>
        </w:rPr>
        <w:t> </w:t>
      </w:r>
      <w:r>
        <w:rPr>
          <w:sz w:val="20"/>
          <w:vertAlign w:val="baseline"/>
        </w:rPr>
        <w:t>Victor</w:t>
      </w:r>
      <w:r>
        <w:rPr>
          <w:spacing w:val="-4"/>
          <w:sz w:val="20"/>
          <w:vertAlign w:val="baseline"/>
        </w:rPr>
        <w:t> </w:t>
      </w:r>
      <w:r>
        <w:rPr>
          <w:sz w:val="20"/>
          <w:vertAlign w:val="baseline"/>
        </w:rPr>
        <w:t>Essien;</w:t>
      </w:r>
      <w:r>
        <w:rPr>
          <w:spacing w:val="-2"/>
          <w:sz w:val="20"/>
          <w:vertAlign w:val="baseline"/>
        </w:rPr>
        <w:t> </w:t>
      </w:r>
      <w:r>
        <w:rPr>
          <w:sz w:val="20"/>
          <w:vertAlign w:val="baseline"/>
        </w:rPr>
        <w:t>op.</w:t>
      </w:r>
      <w:r>
        <w:rPr>
          <w:spacing w:val="-5"/>
          <w:sz w:val="20"/>
          <w:vertAlign w:val="baseline"/>
        </w:rPr>
        <w:t> </w:t>
      </w:r>
      <w:r>
        <w:rPr>
          <w:spacing w:val="-4"/>
          <w:sz w:val="20"/>
          <w:vertAlign w:val="baseline"/>
        </w:rPr>
        <w:t>cit.</w:t>
      </w:r>
    </w:p>
    <w:p>
      <w:pPr>
        <w:spacing w:before="1"/>
        <w:ind w:left="240" w:right="0" w:firstLine="0"/>
        <w:jc w:val="left"/>
        <w:rPr>
          <w:sz w:val="20"/>
        </w:rPr>
      </w:pPr>
      <w:r>
        <w:rPr>
          <w:sz w:val="20"/>
          <w:vertAlign w:val="superscript"/>
        </w:rPr>
        <w:t>101</w:t>
      </w:r>
      <w:r>
        <w:rPr>
          <w:spacing w:val="2"/>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Heading2"/>
        <w:numPr>
          <w:ilvl w:val="2"/>
          <w:numId w:val="30"/>
        </w:numPr>
        <w:tabs>
          <w:tab w:pos="959" w:val="left" w:leader="none"/>
        </w:tabs>
        <w:spacing w:line="240" w:lineRule="auto" w:before="63" w:after="0"/>
        <w:ind w:left="959" w:right="0" w:hanging="719"/>
        <w:jc w:val="both"/>
      </w:pPr>
      <w:r>
        <w:rPr/>
        <w:t>Obstacles</w:t>
      </w:r>
      <w:r>
        <w:rPr>
          <w:spacing w:val="-2"/>
        </w:rPr>
        <w:t> </w:t>
      </w:r>
      <w:r>
        <w:rPr/>
        <w:t>to ECOWAS</w:t>
      </w:r>
      <w:r>
        <w:rPr>
          <w:spacing w:val="1"/>
        </w:rPr>
        <w:t> </w:t>
      </w:r>
      <w:r>
        <w:rPr>
          <w:spacing w:val="-2"/>
        </w:rPr>
        <w:t>Integration</w:t>
      </w:r>
    </w:p>
    <w:p>
      <w:pPr>
        <w:pStyle w:val="BodyText"/>
        <w:spacing w:before="197"/>
        <w:rPr>
          <w:b/>
        </w:rPr>
      </w:pPr>
    </w:p>
    <w:p>
      <w:pPr>
        <w:pStyle w:val="BodyText"/>
        <w:spacing w:line="480" w:lineRule="auto"/>
        <w:ind w:left="240" w:right="123" w:firstLine="720"/>
        <w:jc w:val="both"/>
      </w:pPr>
      <w:r>
        <w:rPr/>
        <w:t>As noted earlier ECOWAS aims at promoting cooperation and development among member states in all fields of economic activity for the purpose of raising the standard of living of its peoples. The ultimate objectives of its efforts is to achieve accelerated</w:t>
      </w:r>
      <w:r>
        <w:rPr>
          <w:spacing w:val="-1"/>
        </w:rPr>
        <w:t> </w:t>
      </w:r>
      <w:r>
        <w:rPr/>
        <w:t>and</w:t>
      </w:r>
      <w:r>
        <w:rPr>
          <w:spacing w:val="-1"/>
        </w:rPr>
        <w:t> </w:t>
      </w:r>
      <w:r>
        <w:rPr/>
        <w:t>sustained</w:t>
      </w:r>
      <w:r>
        <w:rPr>
          <w:spacing w:val="-1"/>
        </w:rPr>
        <w:t> </w:t>
      </w:r>
      <w:r>
        <w:rPr/>
        <w:t>economic</w:t>
      </w:r>
      <w:r>
        <w:rPr>
          <w:spacing w:val="-2"/>
        </w:rPr>
        <w:t> </w:t>
      </w:r>
      <w:r>
        <w:rPr/>
        <w:t>development of</w:t>
      </w:r>
      <w:r>
        <w:rPr>
          <w:spacing w:val="-4"/>
        </w:rPr>
        <w:t> </w:t>
      </w:r>
      <w:r>
        <w:rPr/>
        <w:t>member states</w:t>
      </w:r>
      <w:r>
        <w:rPr>
          <w:spacing w:val="-8"/>
        </w:rPr>
        <w:t> </w:t>
      </w:r>
      <w:r>
        <w:rPr/>
        <w:t>through</w:t>
      </w:r>
      <w:r>
        <w:rPr>
          <w:spacing w:val="-6"/>
        </w:rPr>
        <w:t> </w:t>
      </w:r>
      <w:r>
        <w:rPr/>
        <w:t>elimination</w:t>
      </w:r>
      <w:r>
        <w:rPr>
          <w:spacing w:val="-6"/>
        </w:rPr>
        <w:t> </w:t>
      </w:r>
      <w:r>
        <w:rPr/>
        <w:t>of all types of obstacles to (trade), capital and persons.</w:t>
      </w:r>
      <w:r>
        <w:rPr>
          <w:vertAlign w:val="superscript"/>
        </w:rPr>
        <w:t>102</w:t>
      </w:r>
    </w:p>
    <w:p>
      <w:pPr>
        <w:pStyle w:val="BodyText"/>
        <w:spacing w:line="480" w:lineRule="auto" w:before="198"/>
        <w:ind w:left="240" w:right="119" w:firstLine="542"/>
        <w:jc w:val="both"/>
      </w:pPr>
      <w:r>
        <w:rPr/>
        <w:t>In pursuing these objectives there are constraints that have limited the smooth and quick realization of these goals of desired economic union. These constraints may be considered briefly under four broad headings; viz economic, political, national development planning and social matters</w:t>
      </w:r>
    </w:p>
    <w:p>
      <w:pPr>
        <w:pStyle w:val="Heading2"/>
        <w:numPr>
          <w:ilvl w:val="0"/>
          <w:numId w:val="34"/>
        </w:numPr>
        <w:tabs>
          <w:tab w:pos="781" w:val="left" w:leader="none"/>
        </w:tabs>
        <w:spacing w:line="240" w:lineRule="auto" w:before="207" w:after="0"/>
        <w:ind w:left="781" w:right="0" w:hanging="666"/>
        <w:jc w:val="both"/>
      </w:pPr>
      <w:r>
        <w:rPr/>
        <w:t>Economic</w:t>
      </w:r>
      <w:r>
        <w:rPr>
          <w:spacing w:val="-6"/>
        </w:rPr>
        <w:t> </w:t>
      </w:r>
      <w:r>
        <w:rPr>
          <w:spacing w:val="-2"/>
        </w:rPr>
        <w:t>Problems:</w:t>
      </w:r>
    </w:p>
    <w:p>
      <w:pPr>
        <w:pStyle w:val="BodyText"/>
        <w:spacing w:line="480" w:lineRule="auto" w:before="272"/>
        <w:ind w:left="240" w:right="117" w:firstLine="542"/>
        <w:jc w:val="both"/>
      </w:pPr>
      <w:r>
        <w:rPr/>
        <w:t>The attachment of member states to their former colonial masters is manifested in the system of trade and monetary arrangements those states have had and may still be having since their political independence. The former French colonies under the Younde convention entered into a system of trade preferences with the European Economic Community (EEC) at the initiative of France. The Anglophone countries on the other</w:t>
      </w:r>
      <w:r>
        <w:rPr>
          <w:spacing w:val="40"/>
        </w:rPr>
        <w:t> </w:t>
      </w:r>
      <w:r>
        <w:rPr/>
        <w:t>hand benefited from the commonwealth preferences following their independence from Britain. These preferences have the effect of discriminating against member states not forming part of such groupings.</w:t>
      </w:r>
      <w:r>
        <w:rPr>
          <w:vertAlign w:val="superscript"/>
        </w:rPr>
        <w:t>103</w:t>
      </w:r>
    </w:p>
    <w:p>
      <w:pPr>
        <w:pStyle w:val="BodyText"/>
        <w:spacing w:line="480" w:lineRule="auto" w:before="1"/>
        <w:ind w:left="240" w:right="112" w:firstLine="720"/>
        <w:jc w:val="both"/>
      </w:pPr>
      <w:r>
        <w:rPr/>
        <w:t>In the West African sub-region there is also a common inadequacy of infrastructural development (road, rail, air, and water transport, communications and power)</w:t>
      </w:r>
      <w:r>
        <w:rPr>
          <w:spacing w:val="56"/>
        </w:rPr>
        <w:t> </w:t>
      </w:r>
      <w:r>
        <w:rPr/>
        <w:t>in</w:t>
      </w:r>
      <w:r>
        <w:rPr>
          <w:spacing w:val="57"/>
        </w:rPr>
        <w:t> </w:t>
      </w:r>
      <w:r>
        <w:rPr/>
        <w:t>and</w:t>
      </w:r>
      <w:r>
        <w:rPr>
          <w:spacing w:val="56"/>
        </w:rPr>
        <w:t> </w:t>
      </w:r>
      <w:r>
        <w:rPr/>
        <w:t>among</w:t>
      </w:r>
      <w:r>
        <w:rPr>
          <w:spacing w:val="62"/>
        </w:rPr>
        <w:t> </w:t>
      </w:r>
      <w:r>
        <w:rPr/>
        <w:t>member</w:t>
      </w:r>
      <w:r>
        <w:rPr>
          <w:spacing w:val="59"/>
        </w:rPr>
        <w:t> </w:t>
      </w:r>
      <w:r>
        <w:rPr/>
        <w:t>states.</w:t>
      </w:r>
      <w:r>
        <w:rPr>
          <w:spacing w:val="58"/>
        </w:rPr>
        <w:t> </w:t>
      </w:r>
      <w:r>
        <w:rPr/>
        <w:t>Most</w:t>
      </w:r>
      <w:r>
        <w:rPr>
          <w:spacing w:val="58"/>
        </w:rPr>
        <w:t> </w:t>
      </w:r>
      <w:r>
        <w:rPr/>
        <w:t>of</w:t>
      </w:r>
      <w:r>
        <w:rPr>
          <w:spacing w:val="49"/>
        </w:rPr>
        <w:t> </w:t>
      </w:r>
      <w:r>
        <w:rPr/>
        <w:t>the</w:t>
      </w:r>
      <w:r>
        <w:rPr>
          <w:spacing w:val="60"/>
        </w:rPr>
        <w:t> </w:t>
      </w:r>
      <w:r>
        <w:rPr/>
        <w:t>intra</w:t>
      </w:r>
      <w:r>
        <w:rPr>
          <w:spacing w:val="56"/>
        </w:rPr>
        <w:t> </w:t>
      </w:r>
      <w:r>
        <w:rPr/>
        <w:t>state</w:t>
      </w:r>
      <w:r>
        <w:rPr>
          <w:spacing w:val="56"/>
        </w:rPr>
        <w:t> </w:t>
      </w:r>
      <w:r>
        <w:rPr/>
        <w:t>road</w:t>
      </w:r>
      <w:r>
        <w:rPr>
          <w:spacing w:val="57"/>
        </w:rPr>
        <w:t> </w:t>
      </w:r>
      <w:r>
        <w:rPr/>
        <w:t>and</w:t>
      </w:r>
      <w:r>
        <w:rPr>
          <w:spacing w:val="56"/>
        </w:rPr>
        <w:t> </w:t>
      </w:r>
      <w:r>
        <w:rPr/>
        <w:t>rail</w:t>
      </w:r>
      <w:r>
        <w:rPr>
          <w:spacing w:val="58"/>
        </w:rPr>
        <w:t> </w:t>
      </w:r>
      <w:r>
        <w:rPr/>
        <w:t>link</w:t>
      </w:r>
      <w:r>
        <w:rPr>
          <w:spacing w:val="57"/>
        </w:rPr>
        <w:t> </w:t>
      </w:r>
      <w:r>
        <w:rPr>
          <w:spacing w:val="-5"/>
        </w:rPr>
        <w:t>are</w:t>
      </w:r>
    </w:p>
    <w:p>
      <w:pPr>
        <w:pStyle w:val="BodyText"/>
        <w:spacing w:before="5"/>
        <w:rPr>
          <w:sz w:val="7"/>
        </w:rPr>
      </w:pPr>
      <w:r>
        <w:rPr/>
        <mc:AlternateContent>
          <mc:Choice Requires="wps">
            <w:drawing>
              <wp:anchor distT="0" distB="0" distL="0" distR="0" allowOverlap="1" layoutInCell="1" locked="0" behindDoc="1" simplePos="0" relativeHeight="487637504">
                <wp:simplePos x="0" y="0"/>
                <wp:positionH relativeFrom="page">
                  <wp:posOffset>1143609</wp:posOffset>
                </wp:positionH>
                <wp:positionV relativeFrom="paragraph">
                  <wp:posOffset>69855</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5.500421pt;width:144.050pt;height:.71997pt;mso-position-horizontal-relative:page;mso-position-vertical-relative:paragraph;z-index:-15678976;mso-wrap-distance-left:0;mso-wrap-distance-right:0" id="docshape108"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102</w:t>
      </w:r>
      <w:r>
        <w:rPr>
          <w:spacing w:val="-2"/>
          <w:sz w:val="20"/>
          <w:vertAlign w:val="baseline"/>
        </w:rPr>
        <w:t> </w:t>
      </w:r>
      <w:r>
        <w:rPr>
          <w:sz w:val="20"/>
          <w:vertAlign w:val="baseline"/>
        </w:rPr>
        <w:t>Eguare</w:t>
      </w:r>
      <w:r>
        <w:rPr>
          <w:spacing w:val="-3"/>
          <w:sz w:val="20"/>
          <w:vertAlign w:val="baseline"/>
        </w:rPr>
        <w:t> </w:t>
      </w:r>
      <w:r>
        <w:rPr>
          <w:sz w:val="20"/>
          <w:vertAlign w:val="baseline"/>
        </w:rPr>
        <w:t>I.N, “Problems</w:t>
      </w:r>
      <w:r>
        <w:rPr>
          <w:spacing w:val="-2"/>
          <w:sz w:val="20"/>
          <w:vertAlign w:val="baseline"/>
        </w:rPr>
        <w:t> </w:t>
      </w:r>
      <w:r>
        <w:rPr>
          <w:sz w:val="20"/>
          <w:vertAlign w:val="baseline"/>
        </w:rPr>
        <w:t>and</w:t>
      </w:r>
      <w:r>
        <w:rPr>
          <w:spacing w:val="-5"/>
          <w:sz w:val="20"/>
          <w:vertAlign w:val="baseline"/>
        </w:rPr>
        <w:t> </w:t>
      </w:r>
      <w:r>
        <w:rPr>
          <w:sz w:val="20"/>
          <w:vertAlign w:val="baseline"/>
        </w:rPr>
        <w:t>Prospects</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8"/>
          <w:sz w:val="20"/>
          <w:vertAlign w:val="baseline"/>
        </w:rPr>
        <w:t> </w:t>
      </w:r>
      <w:r>
        <w:rPr>
          <w:sz w:val="20"/>
          <w:vertAlign w:val="baseline"/>
        </w:rPr>
        <w:t>Economic. Community. Of</w:t>
      </w:r>
      <w:r>
        <w:rPr>
          <w:spacing w:val="-5"/>
          <w:sz w:val="20"/>
          <w:vertAlign w:val="baseline"/>
        </w:rPr>
        <w:t> </w:t>
      </w:r>
      <w:r>
        <w:rPr>
          <w:sz w:val="20"/>
          <w:vertAlign w:val="baseline"/>
        </w:rPr>
        <w:t>West Africa States” In</w:t>
      </w:r>
      <w:r>
        <w:rPr>
          <w:spacing w:val="40"/>
          <w:sz w:val="20"/>
          <w:vertAlign w:val="baseline"/>
        </w:rPr>
        <w:t> </w:t>
      </w:r>
      <w:r>
        <w:rPr>
          <w:i/>
          <w:sz w:val="20"/>
          <w:vertAlign w:val="baseline"/>
        </w:rPr>
        <w:t>Readings and Documents on ECOWAS </w:t>
      </w:r>
      <w:r>
        <w:rPr>
          <w:sz w:val="20"/>
          <w:vertAlign w:val="baseline"/>
        </w:rPr>
        <w:t>Akinyemi, A.B. et al (eds) NIALS, Lagos, 1983) p.73</w:t>
      </w:r>
    </w:p>
    <w:p>
      <w:pPr>
        <w:spacing w:before="2"/>
        <w:ind w:left="240" w:right="0" w:firstLine="0"/>
        <w:jc w:val="left"/>
        <w:rPr>
          <w:sz w:val="20"/>
        </w:rPr>
      </w:pPr>
      <w:r>
        <w:rPr>
          <w:sz w:val="20"/>
          <w:vertAlign w:val="superscript"/>
        </w:rPr>
        <w:t>103</w:t>
      </w:r>
      <w:r>
        <w:rPr>
          <w:spacing w:val="-1"/>
          <w:sz w:val="20"/>
          <w:vertAlign w:val="baseline"/>
        </w:rPr>
        <w:t> </w:t>
      </w:r>
      <w:r>
        <w:rPr>
          <w:sz w:val="20"/>
          <w:vertAlign w:val="baseline"/>
        </w:rPr>
        <w:t>Ibid</w:t>
      </w:r>
      <w:r>
        <w:rPr>
          <w:spacing w:val="-3"/>
          <w:sz w:val="20"/>
          <w:vertAlign w:val="baseline"/>
        </w:rPr>
        <w:t> </w:t>
      </w:r>
      <w:r>
        <w:rPr>
          <w:sz w:val="20"/>
          <w:vertAlign w:val="baseline"/>
        </w:rPr>
        <w:t>at</w:t>
      </w:r>
      <w:r>
        <w:rPr>
          <w:spacing w:val="-1"/>
          <w:sz w:val="20"/>
          <w:vertAlign w:val="baseline"/>
        </w:rPr>
        <w:t> </w:t>
      </w:r>
      <w:r>
        <w:rPr>
          <w:spacing w:val="-4"/>
          <w:sz w:val="20"/>
          <w:vertAlign w:val="baseline"/>
        </w:rPr>
        <w:t>p.554</w:t>
      </w:r>
    </w:p>
    <w:p>
      <w:pPr>
        <w:spacing w:after="0"/>
        <w:jc w:val="left"/>
        <w:rPr>
          <w:sz w:val="20"/>
        </w:rPr>
        <w:sectPr>
          <w:pgSz w:w="11910" w:h="16840"/>
          <w:pgMar w:header="0" w:footer="1462" w:top="1360" w:bottom="1660" w:left="1560" w:right="1320"/>
        </w:sectPr>
      </w:pPr>
    </w:p>
    <w:p>
      <w:pPr>
        <w:pStyle w:val="BodyText"/>
        <w:spacing w:line="480" w:lineRule="auto" w:before="78"/>
        <w:ind w:left="240" w:right="118"/>
        <w:jc w:val="both"/>
      </w:pPr>
      <w:r>
        <w:rPr/>
        <w:t>vertically arranged from the coast to the hinterland reminiscent of colonial interest of the past. The inter member states road link are few and the situation is even worse in case of telecommunications. The</w:t>
      </w:r>
      <w:r>
        <w:rPr>
          <w:spacing w:val="-1"/>
        </w:rPr>
        <w:t> </w:t>
      </w:r>
      <w:r>
        <w:rPr/>
        <w:t>absence</w:t>
      </w:r>
      <w:r>
        <w:rPr>
          <w:spacing w:val="-1"/>
        </w:rPr>
        <w:t> </w:t>
      </w:r>
      <w:r>
        <w:rPr/>
        <w:t>of</w:t>
      </w:r>
      <w:r>
        <w:rPr>
          <w:spacing w:val="-8"/>
        </w:rPr>
        <w:t> </w:t>
      </w:r>
      <w:r>
        <w:rPr/>
        <w:t>a</w:t>
      </w:r>
      <w:r>
        <w:rPr>
          <w:spacing w:val="-1"/>
        </w:rPr>
        <w:t> </w:t>
      </w:r>
      <w:r>
        <w:rPr/>
        <w:t>good</w:t>
      </w:r>
      <w:r>
        <w:rPr>
          <w:spacing w:val="-5"/>
        </w:rPr>
        <w:t> </w:t>
      </w:r>
      <w:r>
        <w:rPr/>
        <w:t>transport and communication</w:t>
      </w:r>
      <w:r>
        <w:rPr>
          <w:spacing w:val="-5"/>
        </w:rPr>
        <w:t> </w:t>
      </w:r>
      <w:r>
        <w:rPr/>
        <w:t>systems as</w:t>
      </w:r>
      <w:r>
        <w:rPr>
          <w:spacing w:val="-2"/>
        </w:rPr>
        <w:t> </w:t>
      </w:r>
      <w:r>
        <w:rPr/>
        <w:t>well as other infrastructural facilities cannot aid trade and rapid industrialization which economic union seeks to promote.</w:t>
      </w:r>
      <w:r>
        <w:rPr>
          <w:vertAlign w:val="superscript"/>
        </w:rPr>
        <w:t>104</w:t>
      </w:r>
    </w:p>
    <w:p>
      <w:pPr>
        <w:pStyle w:val="BodyText"/>
        <w:spacing w:line="480" w:lineRule="auto" w:before="203"/>
        <w:ind w:left="240" w:right="110" w:firstLine="720"/>
        <w:jc w:val="both"/>
      </w:pPr>
      <w:r>
        <w:rPr/>
        <w:t>The result, therefore, has been very little increase in intra-regional trade at the official level; unofficial or unregistered trade continues to account for more than two- thirds of commercial intercourse between the states in the sub-region. The tardy implementation of the free movement regime has not been of much avail in this regard. On the contrary deteriorating economic conditions across the sub-region seem to have pushed member states into looking more inward, leading to discriminatory, internal, economic and immigration policies, that further undermine the free movement principle.</w:t>
      </w:r>
    </w:p>
    <w:p>
      <w:pPr>
        <w:pStyle w:val="Heading2"/>
        <w:numPr>
          <w:ilvl w:val="0"/>
          <w:numId w:val="34"/>
        </w:numPr>
        <w:tabs>
          <w:tab w:pos="958" w:val="left" w:leader="none"/>
        </w:tabs>
        <w:spacing w:line="240" w:lineRule="auto" w:before="203" w:after="0"/>
        <w:ind w:left="958" w:right="0" w:hanging="718"/>
        <w:jc w:val="both"/>
      </w:pPr>
      <w:r>
        <w:rPr/>
        <w:t>Political</w:t>
      </w:r>
      <w:r>
        <w:rPr>
          <w:spacing w:val="-6"/>
        </w:rPr>
        <w:t> </w:t>
      </w:r>
      <w:r>
        <w:rPr>
          <w:spacing w:val="-2"/>
        </w:rPr>
        <w:t>Problems</w:t>
      </w:r>
    </w:p>
    <w:p>
      <w:pPr>
        <w:pStyle w:val="BodyText"/>
        <w:spacing w:before="197"/>
        <w:rPr>
          <w:b/>
        </w:rPr>
      </w:pPr>
    </w:p>
    <w:p>
      <w:pPr>
        <w:pStyle w:val="BodyText"/>
        <w:spacing w:line="480" w:lineRule="auto"/>
        <w:ind w:left="240" w:right="116" w:firstLine="720"/>
        <w:jc w:val="both"/>
      </w:pPr>
      <w:r>
        <w:rPr/>
        <w:t>ECOWAS member states seem to jealously guard their sovereignty. An</w:t>
      </w:r>
      <w:r>
        <w:rPr>
          <w:spacing w:val="40"/>
        </w:rPr>
        <w:t> </w:t>
      </w:r>
      <w:r>
        <w:rPr/>
        <w:t>integration problem would arise where the expected cooperation is not forthcoming from member states because of their unwillingness to surrender part of their sovereignty. According</w:t>
      </w:r>
      <w:r>
        <w:rPr>
          <w:spacing w:val="-2"/>
        </w:rPr>
        <w:t> </w:t>
      </w:r>
      <w:r>
        <w:rPr/>
        <w:t>to</w:t>
      </w:r>
      <w:r>
        <w:rPr>
          <w:spacing w:val="-2"/>
        </w:rPr>
        <w:t> </w:t>
      </w:r>
      <w:r>
        <w:rPr/>
        <w:t>Jeggan</w:t>
      </w:r>
      <w:r>
        <w:rPr>
          <w:spacing w:val="-7"/>
        </w:rPr>
        <w:t> </w:t>
      </w:r>
      <w:r>
        <w:rPr/>
        <w:t>Senghor,</w:t>
      </w:r>
      <w:r>
        <w:rPr>
          <w:spacing w:val="-5"/>
        </w:rPr>
        <w:t> </w:t>
      </w:r>
      <w:r>
        <w:rPr/>
        <w:t>the</w:t>
      </w:r>
      <w:r>
        <w:rPr>
          <w:spacing w:val="-3"/>
        </w:rPr>
        <w:t> </w:t>
      </w:r>
      <w:r>
        <w:rPr/>
        <w:t>singular issue</w:t>
      </w:r>
      <w:r>
        <w:rPr>
          <w:spacing w:val="-3"/>
        </w:rPr>
        <w:t> </w:t>
      </w:r>
      <w:r>
        <w:rPr/>
        <w:t>underlying</w:t>
      </w:r>
      <w:r>
        <w:rPr>
          <w:spacing w:val="-2"/>
        </w:rPr>
        <w:t> </w:t>
      </w:r>
      <w:r>
        <w:rPr/>
        <w:t>obstacles</w:t>
      </w:r>
      <w:r>
        <w:rPr>
          <w:spacing w:val="-4"/>
        </w:rPr>
        <w:t> </w:t>
      </w:r>
      <w:r>
        <w:rPr/>
        <w:t>to integration</w:t>
      </w:r>
      <w:r>
        <w:rPr>
          <w:spacing w:val="-2"/>
        </w:rPr>
        <w:t> </w:t>
      </w:r>
      <w:r>
        <w:rPr/>
        <w:t>is</w:t>
      </w:r>
      <w:r>
        <w:rPr>
          <w:spacing w:val="-4"/>
        </w:rPr>
        <w:t> </w:t>
      </w:r>
      <w:r>
        <w:rPr/>
        <w:t>that national</w:t>
      </w:r>
      <w:r>
        <w:rPr>
          <w:spacing w:val="-2"/>
        </w:rPr>
        <w:t> </w:t>
      </w:r>
      <w:r>
        <w:rPr/>
        <w:t>political</w:t>
      </w:r>
      <w:r>
        <w:rPr>
          <w:spacing w:val="-4"/>
        </w:rPr>
        <w:t> </w:t>
      </w:r>
      <w:r>
        <w:rPr/>
        <w:t>elites</w:t>
      </w:r>
      <w:r>
        <w:rPr>
          <w:spacing w:val="-1"/>
        </w:rPr>
        <w:t> </w:t>
      </w:r>
      <w:r>
        <w:rPr/>
        <w:t>attach more importance to the preservation</w:t>
      </w:r>
      <w:r>
        <w:rPr>
          <w:spacing w:val="-4"/>
        </w:rPr>
        <w:t> </w:t>
      </w:r>
      <w:r>
        <w:rPr/>
        <w:t>of national</w:t>
      </w:r>
      <w:r>
        <w:rPr>
          <w:spacing w:val="-4"/>
        </w:rPr>
        <w:t> </w:t>
      </w:r>
      <w:r>
        <w:rPr/>
        <w:t>sovereignty recently acquired at the end of the colonial epoch.</w:t>
      </w:r>
      <w:r>
        <w:rPr>
          <w:vertAlign w:val="superscript"/>
        </w:rPr>
        <w:t>105</w:t>
      </w:r>
      <w:r>
        <w:rPr>
          <w:vertAlign w:val="baseline"/>
        </w:rPr>
        <w:t> This often leads them to direct political</w:t>
      </w:r>
      <w:r>
        <w:rPr>
          <w:spacing w:val="70"/>
          <w:vertAlign w:val="baseline"/>
        </w:rPr>
        <w:t> </w:t>
      </w:r>
      <w:r>
        <w:rPr>
          <w:vertAlign w:val="baseline"/>
        </w:rPr>
        <w:t>and</w:t>
      </w:r>
      <w:r>
        <w:rPr>
          <w:spacing w:val="51"/>
          <w:w w:val="150"/>
          <w:vertAlign w:val="baseline"/>
        </w:rPr>
        <w:t> </w:t>
      </w:r>
      <w:r>
        <w:rPr>
          <w:vertAlign w:val="baseline"/>
        </w:rPr>
        <w:t>financial</w:t>
      </w:r>
      <w:r>
        <w:rPr>
          <w:spacing w:val="72"/>
          <w:vertAlign w:val="baseline"/>
        </w:rPr>
        <w:t> </w:t>
      </w:r>
      <w:r>
        <w:rPr>
          <w:vertAlign w:val="baseline"/>
        </w:rPr>
        <w:t>recourse</w:t>
      </w:r>
      <w:r>
        <w:rPr>
          <w:spacing w:val="76"/>
          <w:vertAlign w:val="baseline"/>
        </w:rPr>
        <w:t> </w:t>
      </w:r>
      <w:r>
        <w:rPr>
          <w:vertAlign w:val="baseline"/>
        </w:rPr>
        <w:t>to</w:t>
      </w:r>
      <w:r>
        <w:rPr>
          <w:spacing w:val="51"/>
          <w:w w:val="150"/>
          <w:vertAlign w:val="baseline"/>
        </w:rPr>
        <w:t> </w:t>
      </w:r>
      <w:r>
        <w:rPr>
          <w:vertAlign w:val="baseline"/>
        </w:rPr>
        <w:t>national</w:t>
      </w:r>
      <w:r>
        <w:rPr>
          <w:spacing w:val="78"/>
          <w:vertAlign w:val="baseline"/>
        </w:rPr>
        <w:t> </w:t>
      </w:r>
      <w:r>
        <w:rPr>
          <w:vertAlign w:val="baseline"/>
        </w:rPr>
        <w:t>integration</w:t>
      </w:r>
      <w:r>
        <w:rPr>
          <w:spacing w:val="72"/>
          <w:vertAlign w:val="baseline"/>
        </w:rPr>
        <w:t> </w:t>
      </w:r>
      <w:r>
        <w:rPr>
          <w:vertAlign w:val="baseline"/>
        </w:rPr>
        <w:t>than</w:t>
      </w:r>
      <w:r>
        <w:rPr>
          <w:spacing w:val="72"/>
          <w:vertAlign w:val="baseline"/>
        </w:rPr>
        <w:t> </w:t>
      </w:r>
      <w:r>
        <w:rPr>
          <w:vertAlign w:val="baseline"/>
        </w:rPr>
        <w:t>to</w:t>
      </w:r>
      <w:r>
        <w:rPr>
          <w:spacing w:val="51"/>
          <w:w w:val="150"/>
          <w:vertAlign w:val="baseline"/>
        </w:rPr>
        <w:t> </w:t>
      </w:r>
      <w:r>
        <w:rPr>
          <w:vertAlign w:val="baseline"/>
        </w:rPr>
        <w:t>regional</w:t>
      </w:r>
      <w:r>
        <w:rPr>
          <w:spacing w:val="78"/>
          <w:vertAlign w:val="baseline"/>
        </w:rPr>
        <w:t> </w:t>
      </w:r>
      <w:r>
        <w:rPr>
          <w:spacing w:val="-2"/>
          <w:vertAlign w:val="baseline"/>
        </w:rPr>
        <w:t>integration.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38016">
                <wp:simplePos x="0" y="0"/>
                <wp:positionH relativeFrom="page">
                  <wp:posOffset>1143609</wp:posOffset>
                </wp:positionH>
                <wp:positionV relativeFrom="paragraph">
                  <wp:posOffset>187335</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750812pt;width:144.050pt;height:.71997pt;mso-position-horizontal-relative:page;mso-position-vertical-relative:paragraph;z-index:-15678464;mso-wrap-distance-left:0;mso-wrap-distance-right:0" id="docshape109"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104</w:t>
      </w:r>
      <w:r>
        <w:rPr>
          <w:spacing w:val="2"/>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105</w:t>
      </w:r>
      <w:r>
        <w:rPr>
          <w:sz w:val="20"/>
          <w:vertAlign w:val="baseline"/>
        </w:rPr>
        <w:t> Senghor, J.C (1990) “</w:t>
      </w:r>
      <w:r>
        <w:rPr>
          <w:i/>
          <w:sz w:val="20"/>
          <w:vertAlign w:val="baseline"/>
        </w:rPr>
        <w:t>Theoretical foundations for integration in Africa</w:t>
      </w:r>
      <w:r>
        <w:rPr>
          <w:sz w:val="20"/>
          <w:vertAlign w:val="baseline"/>
        </w:rPr>
        <w:t>” (Nairobi: African Academy of Sciences) Chap. 2</w:t>
      </w:r>
    </w:p>
    <w:p>
      <w:pPr>
        <w:spacing w:after="0"/>
        <w:jc w:val="left"/>
        <w:rPr>
          <w:sz w:val="20"/>
        </w:rPr>
        <w:sectPr>
          <w:pgSz w:w="11910" w:h="16840"/>
          <w:pgMar w:header="0" w:footer="1462" w:top="1340" w:bottom="1660" w:left="1560" w:right="1320"/>
        </w:sectPr>
      </w:pPr>
    </w:p>
    <w:p>
      <w:pPr>
        <w:pStyle w:val="BodyText"/>
        <w:spacing w:line="480" w:lineRule="auto" w:before="78"/>
        <w:ind w:left="240" w:right="119"/>
      </w:pPr>
      <w:r>
        <w:rPr/>
        <w:t>Administrative</w:t>
      </w:r>
      <w:r>
        <w:rPr>
          <w:spacing w:val="39"/>
        </w:rPr>
        <w:t> </w:t>
      </w:r>
      <w:r>
        <w:rPr/>
        <w:t>structures</w:t>
      </w:r>
      <w:r>
        <w:rPr>
          <w:spacing w:val="38"/>
        </w:rPr>
        <w:t> </w:t>
      </w:r>
      <w:r>
        <w:rPr/>
        <w:t>and</w:t>
      </w:r>
      <w:r>
        <w:rPr>
          <w:spacing w:val="40"/>
        </w:rPr>
        <w:t> </w:t>
      </w:r>
      <w:r>
        <w:rPr/>
        <w:t>policies</w:t>
      </w:r>
      <w:r>
        <w:rPr>
          <w:spacing w:val="38"/>
        </w:rPr>
        <w:t> </w:t>
      </w:r>
      <w:r>
        <w:rPr/>
        <w:t>are</w:t>
      </w:r>
      <w:r>
        <w:rPr>
          <w:spacing w:val="39"/>
        </w:rPr>
        <w:t> </w:t>
      </w:r>
      <w:r>
        <w:rPr/>
        <w:t>also</w:t>
      </w:r>
      <w:r>
        <w:rPr>
          <w:spacing w:val="40"/>
        </w:rPr>
        <w:t> </w:t>
      </w:r>
      <w:r>
        <w:rPr/>
        <w:t>designed</w:t>
      </w:r>
      <w:r>
        <w:rPr>
          <w:spacing w:val="40"/>
        </w:rPr>
        <w:t> </w:t>
      </w:r>
      <w:r>
        <w:rPr/>
        <w:t>to</w:t>
      </w:r>
      <w:r>
        <w:rPr>
          <w:spacing w:val="40"/>
        </w:rPr>
        <w:t> </w:t>
      </w:r>
      <w:r>
        <w:rPr/>
        <w:t>promote</w:t>
      </w:r>
      <w:r>
        <w:rPr>
          <w:spacing w:val="39"/>
        </w:rPr>
        <w:t> </w:t>
      </w:r>
      <w:r>
        <w:rPr/>
        <w:t>national</w:t>
      </w:r>
      <w:r>
        <w:rPr>
          <w:spacing w:val="40"/>
        </w:rPr>
        <w:t> </w:t>
      </w:r>
      <w:r>
        <w:rPr/>
        <w:t>interests, rather than regional aspirations.</w:t>
      </w:r>
      <w:r>
        <w:rPr>
          <w:vertAlign w:val="superscript"/>
        </w:rPr>
        <w:t>106</w:t>
      </w:r>
    </w:p>
    <w:p>
      <w:pPr>
        <w:pStyle w:val="Heading2"/>
        <w:numPr>
          <w:ilvl w:val="0"/>
          <w:numId w:val="34"/>
        </w:numPr>
        <w:tabs>
          <w:tab w:pos="564" w:val="left" w:leader="none"/>
        </w:tabs>
        <w:spacing w:line="240" w:lineRule="auto" w:before="208" w:after="0"/>
        <w:ind w:left="564" w:right="0" w:hanging="324"/>
        <w:jc w:val="both"/>
      </w:pPr>
      <w:r>
        <w:rPr/>
        <w:t>National</w:t>
      </w:r>
      <w:r>
        <w:rPr>
          <w:spacing w:val="-12"/>
        </w:rPr>
        <w:t> </w:t>
      </w:r>
      <w:r>
        <w:rPr/>
        <w:t>Development</w:t>
      </w:r>
      <w:r>
        <w:rPr>
          <w:spacing w:val="-5"/>
        </w:rPr>
        <w:t> </w:t>
      </w:r>
      <w:r>
        <w:rPr>
          <w:spacing w:val="-2"/>
        </w:rPr>
        <w:t>Planning</w:t>
      </w:r>
    </w:p>
    <w:p>
      <w:pPr>
        <w:pStyle w:val="BodyText"/>
        <w:spacing w:before="191"/>
        <w:rPr>
          <w:b/>
        </w:rPr>
      </w:pPr>
    </w:p>
    <w:p>
      <w:pPr>
        <w:pStyle w:val="BodyText"/>
        <w:spacing w:line="480" w:lineRule="auto" w:before="1"/>
        <w:ind w:left="240" w:right="116" w:firstLine="720"/>
        <w:jc w:val="both"/>
      </w:pPr>
      <w:r>
        <w:rPr/>
        <w:t>A number of other factors have also been responsible for the palpable lack of speed and enthusiasm in implementing economic integration in West Africa. These include</w:t>
      </w:r>
      <w:r>
        <w:rPr>
          <w:spacing w:val="-3"/>
        </w:rPr>
        <w:t> </w:t>
      </w:r>
      <w:r>
        <w:rPr/>
        <w:t>the</w:t>
      </w:r>
      <w:r>
        <w:rPr>
          <w:spacing w:val="-3"/>
        </w:rPr>
        <w:t> </w:t>
      </w:r>
      <w:r>
        <w:rPr/>
        <w:t>absence</w:t>
      </w:r>
      <w:r>
        <w:rPr>
          <w:spacing w:val="-3"/>
        </w:rPr>
        <w:t> </w:t>
      </w:r>
      <w:r>
        <w:rPr/>
        <w:t>of</w:t>
      </w:r>
      <w:r>
        <w:rPr>
          <w:spacing w:val="-10"/>
        </w:rPr>
        <w:t> </w:t>
      </w:r>
      <w:r>
        <w:rPr/>
        <w:t>a</w:t>
      </w:r>
      <w:r>
        <w:rPr>
          <w:spacing w:val="-3"/>
        </w:rPr>
        <w:t> </w:t>
      </w:r>
      <w:r>
        <w:rPr/>
        <w:t>development and integration</w:t>
      </w:r>
      <w:r>
        <w:rPr>
          <w:spacing w:val="-7"/>
        </w:rPr>
        <w:t> </w:t>
      </w:r>
      <w:r>
        <w:rPr/>
        <w:t>culture, which</w:t>
      </w:r>
      <w:r>
        <w:rPr>
          <w:spacing w:val="-7"/>
        </w:rPr>
        <w:t> </w:t>
      </w:r>
      <w:r>
        <w:rPr/>
        <w:t>should make national development planning to be premised on regional considerations and have the regional market as the point of reference. Regional insecurity arising from armed conflicts within and across member states and the existence of a bloated public bureaucracy which treats regional integration as peripheral to the national economic agenda</w:t>
      </w:r>
      <w:r>
        <w:rPr>
          <w:vertAlign w:val="superscript"/>
        </w:rPr>
        <w:t>107</w:t>
      </w:r>
      <w:r>
        <w:rPr>
          <w:vertAlign w:val="baseline"/>
        </w:rPr>
        <w:t> are also strong </w:t>
      </w:r>
      <w:r>
        <w:rPr>
          <w:spacing w:val="-2"/>
          <w:vertAlign w:val="baseline"/>
        </w:rPr>
        <w:t>obstacles.</w:t>
      </w:r>
    </w:p>
    <w:p>
      <w:pPr>
        <w:pStyle w:val="BodyText"/>
        <w:spacing w:line="480" w:lineRule="auto" w:before="203"/>
        <w:ind w:left="240" w:right="126" w:firstLine="720"/>
        <w:jc w:val="both"/>
      </w:pPr>
      <w:r>
        <w:rPr/>
        <w:t>Furthermore, in some countries of the community, emphasis is placed on comprehensive</w:t>
      </w:r>
      <w:r>
        <w:rPr>
          <w:spacing w:val="-4"/>
        </w:rPr>
        <w:t> </w:t>
      </w:r>
      <w:r>
        <w:rPr/>
        <w:t>national</w:t>
      </w:r>
      <w:r>
        <w:rPr>
          <w:spacing w:val="-8"/>
        </w:rPr>
        <w:t> </w:t>
      </w:r>
      <w:r>
        <w:rPr/>
        <w:t>development planning</w:t>
      </w:r>
      <w:r>
        <w:rPr>
          <w:spacing w:val="-3"/>
        </w:rPr>
        <w:t> </w:t>
      </w:r>
      <w:r>
        <w:rPr/>
        <w:t>while in</w:t>
      </w:r>
      <w:r>
        <w:rPr>
          <w:spacing w:val="-8"/>
        </w:rPr>
        <w:t> </w:t>
      </w:r>
      <w:r>
        <w:rPr/>
        <w:t>others,</w:t>
      </w:r>
      <w:r>
        <w:rPr>
          <w:spacing w:val="-6"/>
        </w:rPr>
        <w:t> </w:t>
      </w:r>
      <w:r>
        <w:rPr/>
        <w:t>the</w:t>
      </w:r>
      <w:r>
        <w:rPr>
          <w:spacing w:val="-4"/>
        </w:rPr>
        <w:t> </w:t>
      </w:r>
      <w:r>
        <w:rPr/>
        <w:t>national</w:t>
      </w:r>
      <w:r>
        <w:rPr>
          <w:spacing w:val="-8"/>
        </w:rPr>
        <w:t> </w:t>
      </w:r>
      <w:r>
        <w:rPr/>
        <w:t>plans</w:t>
      </w:r>
      <w:r>
        <w:rPr>
          <w:spacing w:val="-5"/>
        </w:rPr>
        <w:t> </w:t>
      </w:r>
      <w:r>
        <w:rPr/>
        <w:t>could</w:t>
      </w:r>
      <w:r>
        <w:rPr>
          <w:spacing w:val="-3"/>
        </w:rPr>
        <w:t> </w:t>
      </w:r>
      <w:r>
        <w:rPr/>
        <w:t>be regarded as not being so comprehensive. Thus, with differing goals of planning among member states, harmonization of development plans can at best be selective.</w:t>
      </w:r>
    </w:p>
    <w:p>
      <w:pPr>
        <w:pStyle w:val="Heading2"/>
        <w:numPr>
          <w:ilvl w:val="0"/>
          <w:numId w:val="34"/>
        </w:numPr>
        <w:tabs>
          <w:tab w:pos="959" w:val="left" w:leader="none"/>
        </w:tabs>
        <w:spacing w:line="240" w:lineRule="auto" w:before="207" w:after="0"/>
        <w:ind w:left="959" w:right="0" w:hanging="719"/>
        <w:jc w:val="both"/>
      </w:pPr>
      <w:r>
        <w:rPr/>
        <w:t>Social</w:t>
      </w:r>
      <w:r>
        <w:rPr>
          <w:spacing w:val="-3"/>
        </w:rPr>
        <w:t> </w:t>
      </w:r>
      <w:r>
        <w:rPr>
          <w:spacing w:val="-2"/>
        </w:rPr>
        <w:t>Problems</w:t>
      </w:r>
    </w:p>
    <w:p>
      <w:pPr>
        <w:pStyle w:val="BodyText"/>
        <w:spacing w:line="480" w:lineRule="auto" w:before="271"/>
        <w:ind w:left="240" w:right="110" w:firstLine="720"/>
        <w:jc w:val="both"/>
      </w:pPr>
      <w:r>
        <w:rPr/>
        <mc:AlternateContent>
          <mc:Choice Requires="wps">
            <w:drawing>
              <wp:anchor distT="0" distB="0" distL="0" distR="0" allowOverlap="1" layoutInCell="1" locked="0" behindDoc="1" simplePos="0" relativeHeight="483753472">
                <wp:simplePos x="0" y="0"/>
                <wp:positionH relativeFrom="page">
                  <wp:posOffset>1143609</wp:posOffset>
                </wp:positionH>
                <wp:positionV relativeFrom="paragraph">
                  <wp:posOffset>2217246</wp:posOffset>
                </wp:positionV>
                <wp:extent cx="1829435" cy="952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4.586365pt;width:144.050pt;height:.71997pt;mso-position-horizontal-relative:page;mso-position-vertical-relative:paragraph;z-index:-19563008" id="docshape110" filled="true" fillcolor="#000000" stroked="false">
                <v:fill type="solid"/>
                <w10:wrap type="none"/>
              </v:rect>
            </w:pict>
          </mc:Fallback>
        </mc:AlternateContent>
      </w:r>
      <w:r>
        <w:rPr/>
        <w:t>Economic Integration as envisaged under the ECOWAS Treaty involves the movement of labour of various categories as well as entrepreneurship, free of any restriction within and between member states. Thus, social and cultural friction</w:t>
      </w:r>
      <w:r>
        <w:rPr>
          <w:spacing w:val="40"/>
        </w:rPr>
        <w:t> </w:t>
      </w:r>
      <w:r>
        <w:rPr/>
        <w:t>sometimes</w:t>
      </w:r>
      <w:r>
        <w:rPr>
          <w:spacing w:val="-2"/>
        </w:rPr>
        <w:t> </w:t>
      </w:r>
      <w:r>
        <w:rPr/>
        <w:t>occur as</w:t>
      </w:r>
      <w:r>
        <w:rPr>
          <w:spacing w:val="-2"/>
        </w:rPr>
        <w:t> </w:t>
      </w:r>
      <w:r>
        <w:rPr/>
        <w:t>the</w:t>
      </w:r>
      <w:r>
        <w:rPr>
          <w:spacing w:val="-1"/>
        </w:rPr>
        <w:t> </w:t>
      </w:r>
      <w:r>
        <w:rPr/>
        <w:t>unemployed and the</w:t>
      </w:r>
      <w:r>
        <w:rPr>
          <w:spacing w:val="-1"/>
        </w:rPr>
        <w:t> </w:t>
      </w:r>
      <w:r>
        <w:rPr/>
        <w:t>under employed would tend to migrate</w:t>
      </w:r>
      <w:r>
        <w:rPr>
          <w:spacing w:val="-1"/>
        </w:rPr>
        <w:t> </w:t>
      </w:r>
      <w:r>
        <w:rPr/>
        <w:t>to the prosperous areas of the sub-region where job opportunities are available. For instance in the early 1980s, Ghanaian citizens flocked</w:t>
      </w:r>
      <w:r>
        <w:rPr>
          <w:spacing w:val="19"/>
        </w:rPr>
        <w:t> </w:t>
      </w:r>
      <w:r>
        <w:rPr/>
        <w:t>into Nigeria in search of job and</w:t>
      </w:r>
      <w:r>
        <w:rPr>
          <w:spacing w:val="19"/>
        </w:rPr>
        <w:t> </w:t>
      </w:r>
      <w:r>
        <w:rPr/>
        <w:t>better living</w:t>
      </w:r>
    </w:p>
    <w:p>
      <w:pPr>
        <w:spacing w:before="20"/>
        <w:ind w:left="240" w:right="0" w:firstLine="0"/>
        <w:jc w:val="left"/>
        <w:rPr>
          <w:sz w:val="20"/>
        </w:rPr>
      </w:pPr>
      <w:r>
        <w:rPr>
          <w:sz w:val="20"/>
          <w:vertAlign w:val="superscript"/>
        </w:rPr>
        <w:t>106</w:t>
      </w:r>
      <w:r>
        <w:rPr>
          <w:spacing w:val="2"/>
          <w:sz w:val="20"/>
          <w:vertAlign w:val="baseline"/>
        </w:rPr>
        <w:t> </w:t>
      </w:r>
      <w:r>
        <w:rPr>
          <w:spacing w:val="-4"/>
          <w:sz w:val="20"/>
          <w:vertAlign w:val="baseline"/>
        </w:rPr>
        <w:t>Ibid</w:t>
      </w:r>
    </w:p>
    <w:p>
      <w:pPr>
        <w:spacing w:before="0"/>
        <w:ind w:left="240" w:right="0" w:firstLine="0"/>
        <w:jc w:val="left"/>
        <w:rPr>
          <w:sz w:val="20"/>
        </w:rPr>
      </w:pPr>
      <w:r>
        <w:rPr>
          <w:sz w:val="20"/>
          <w:vertAlign w:val="superscript"/>
        </w:rPr>
        <w:t>107</w:t>
      </w:r>
      <w:r>
        <w:rPr>
          <w:spacing w:val="27"/>
          <w:sz w:val="20"/>
          <w:vertAlign w:val="baseline"/>
        </w:rPr>
        <w:t> </w:t>
      </w:r>
      <w:r>
        <w:rPr>
          <w:sz w:val="20"/>
          <w:vertAlign w:val="baseline"/>
        </w:rPr>
        <w:t>Bundu,</w:t>
      </w:r>
      <w:r>
        <w:rPr>
          <w:spacing w:val="26"/>
          <w:sz w:val="20"/>
          <w:vertAlign w:val="baseline"/>
        </w:rPr>
        <w:t> </w:t>
      </w:r>
      <w:r>
        <w:rPr>
          <w:sz w:val="20"/>
          <w:vertAlign w:val="baseline"/>
        </w:rPr>
        <w:t>A.</w:t>
      </w:r>
      <w:r>
        <w:rPr>
          <w:spacing w:val="26"/>
          <w:sz w:val="20"/>
          <w:vertAlign w:val="baseline"/>
        </w:rPr>
        <w:t> </w:t>
      </w:r>
      <w:r>
        <w:rPr>
          <w:sz w:val="20"/>
          <w:vertAlign w:val="baseline"/>
        </w:rPr>
        <w:t>(1993)</w:t>
      </w:r>
      <w:r>
        <w:rPr>
          <w:spacing w:val="24"/>
          <w:sz w:val="20"/>
          <w:vertAlign w:val="baseline"/>
        </w:rPr>
        <w:t> </w:t>
      </w:r>
      <w:r>
        <w:rPr>
          <w:sz w:val="20"/>
          <w:vertAlign w:val="baseline"/>
        </w:rPr>
        <w:t>“ECOWAS</w:t>
      </w:r>
      <w:r>
        <w:rPr>
          <w:spacing w:val="22"/>
          <w:sz w:val="20"/>
          <w:vertAlign w:val="baseline"/>
        </w:rPr>
        <w:t> </w:t>
      </w:r>
      <w:r>
        <w:rPr>
          <w:sz w:val="20"/>
          <w:vertAlign w:val="baseline"/>
        </w:rPr>
        <w:t>and</w:t>
      </w:r>
      <w:r>
        <w:rPr>
          <w:spacing w:val="24"/>
          <w:sz w:val="20"/>
          <w:vertAlign w:val="baseline"/>
        </w:rPr>
        <w:t> </w:t>
      </w:r>
      <w:r>
        <w:rPr>
          <w:sz w:val="20"/>
          <w:vertAlign w:val="baseline"/>
        </w:rPr>
        <w:t>the</w:t>
      </w:r>
      <w:r>
        <w:rPr>
          <w:spacing w:val="21"/>
          <w:sz w:val="20"/>
          <w:vertAlign w:val="baseline"/>
        </w:rPr>
        <w:t> </w:t>
      </w:r>
      <w:r>
        <w:rPr>
          <w:sz w:val="20"/>
          <w:vertAlign w:val="baseline"/>
        </w:rPr>
        <w:t>future</w:t>
      </w:r>
      <w:r>
        <w:rPr>
          <w:spacing w:val="21"/>
          <w:sz w:val="20"/>
          <w:vertAlign w:val="baseline"/>
        </w:rPr>
        <w:t> </w:t>
      </w:r>
      <w:r>
        <w:rPr>
          <w:sz w:val="20"/>
          <w:vertAlign w:val="baseline"/>
        </w:rPr>
        <w:t>of</w:t>
      </w:r>
      <w:r>
        <w:rPr>
          <w:spacing w:val="19"/>
          <w:sz w:val="20"/>
          <w:vertAlign w:val="baseline"/>
        </w:rPr>
        <w:t> </w:t>
      </w:r>
      <w:r>
        <w:rPr>
          <w:sz w:val="20"/>
          <w:vertAlign w:val="baseline"/>
        </w:rPr>
        <w:t>integration”</w:t>
      </w:r>
      <w:r>
        <w:rPr>
          <w:spacing w:val="26"/>
          <w:sz w:val="20"/>
          <w:vertAlign w:val="baseline"/>
        </w:rPr>
        <w:t> </w:t>
      </w:r>
      <w:r>
        <w:rPr>
          <w:sz w:val="20"/>
          <w:vertAlign w:val="baseline"/>
        </w:rPr>
        <w:t>1992-93</w:t>
      </w:r>
      <w:r>
        <w:rPr>
          <w:spacing w:val="24"/>
          <w:sz w:val="20"/>
          <w:vertAlign w:val="baseline"/>
        </w:rPr>
        <w:t> </w:t>
      </w:r>
      <w:r>
        <w:rPr>
          <w:sz w:val="20"/>
          <w:vertAlign w:val="baseline"/>
        </w:rPr>
        <w:t>Report</w:t>
      </w:r>
      <w:r>
        <w:rPr>
          <w:spacing w:val="26"/>
          <w:sz w:val="20"/>
          <w:vertAlign w:val="baseline"/>
        </w:rPr>
        <w:t> </w:t>
      </w:r>
      <w:r>
        <w:rPr>
          <w:sz w:val="20"/>
          <w:vertAlign w:val="baseline"/>
        </w:rPr>
        <w:t>of</w:t>
      </w:r>
      <w:r>
        <w:rPr>
          <w:spacing w:val="19"/>
          <w:sz w:val="20"/>
          <w:vertAlign w:val="baseline"/>
        </w:rPr>
        <w:t> </w:t>
      </w:r>
      <w:r>
        <w:rPr>
          <w:sz w:val="20"/>
          <w:vertAlign w:val="baseline"/>
        </w:rPr>
        <w:t>ECOWAS</w:t>
      </w:r>
      <w:r>
        <w:rPr>
          <w:spacing w:val="23"/>
          <w:sz w:val="20"/>
          <w:vertAlign w:val="baseline"/>
        </w:rPr>
        <w:t> </w:t>
      </w:r>
      <w:r>
        <w:rPr>
          <w:sz w:val="20"/>
          <w:vertAlign w:val="baseline"/>
        </w:rPr>
        <w:t>Executive Secretary, West Africa Magazine, July 1993 (No.3956)</w:t>
      </w:r>
    </w:p>
    <w:p>
      <w:pPr>
        <w:spacing w:after="0"/>
        <w:jc w:val="left"/>
        <w:rPr>
          <w:sz w:val="20"/>
        </w:rPr>
        <w:sectPr>
          <w:pgSz w:w="11910" w:h="16840"/>
          <w:pgMar w:header="0" w:footer="1462" w:top="1340" w:bottom="1660" w:left="1560" w:right="1320"/>
        </w:sectPr>
      </w:pPr>
    </w:p>
    <w:p>
      <w:pPr>
        <w:pStyle w:val="BodyText"/>
        <w:spacing w:line="480" w:lineRule="auto" w:before="78"/>
        <w:ind w:left="240" w:right="124"/>
        <w:jc w:val="both"/>
      </w:pPr>
      <w:r>
        <w:rPr/>
        <w:t>conditions, but they were later expelled when the Nigerian government discovered that they constituted serious social problems especially by engaging in criminal activities. Nigerians have equally faced expulsion and mass deportation from other West African countries on account of similar accusation. Presently, immigrants from Niger Republic and Chad can be found in large numbers across cities in Northern Nigeria particularly in Sokoto, Kano, Katsina and Maiduguri who share border with the two countries mentioned.</w:t>
      </w:r>
      <w:r>
        <w:rPr>
          <w:spacing w:val="-1"/>
        </w:rPr>
        <w:t> </w:t>
      </w:r>
      <w:r>
        <w:rPr/>
        <w:t>Most of</w:t>
      </w:r>
      <w:r>
        <w:rPr>
          <w:spacing w:val="-10"/>
        </w:rPr>
        <w:t> </w:t>
      </w:r>
      <w:r>
        <w:rPr/>
        <w:t>these immigrants</w:t>
      </w:r>
      <w:r>
        <w:rPr>
          <w:spacing w:val="-4"/>
        </w:rPr>
        <w:t> </w:t>
      </w:r>
      <w:r>
        <w:rPr/>
        <w:t>are</w:t>
      </w:r>
      <w:r>
        <w:rPr>
          <w:spacing w:val="-3"/>
        </w:rPr>
        <w:t> </w:t>
      </w:r>
      <w:r>
        <w:rPr/>
        <w:t>engaged in</w:t>
      </w:r>
      <w:r>
        <w:rPr>
          <w:spacing w:val="-2"/>
        </w:rPr>
        <w:t> </w:t>
      </w:r>
      <w:r>
        <w:rPr/>
        <w:t>unskilled labour like hawking</w:t>
      </w:r>
      <w:r>
        <w:rPr>
          <w:spacing w:val="-2"/>
        </w:rPr>
        <w:t> </w:t>
      </w:r>
      <w:r>
        <w:rPr/>
        <w:t>water, cobblers/shoe-shinners, while others engage in petty trading activities.</w:t>
      </w:r>
    </w:p>
    <w:p>
      <w:pPr>
        <w:pStyle w:val="BodyText"/>
      </w:pPr>
    </w:p>
    <w:p>
      <w:pPr>
        <w:pStyle w:val="BodyText"/>
        <w:spacing w:before="7"/>
      </w:pPr>
    </w:p>
    <w:p>
      <w:pPr>
        <w:pStyle w:val="Heading2"/>
        <w:numPr>
          <w:ilvl w:val="2"/>
          <w:numId w:val="30"/>
        </w:numPr>
        <w:tabs>
          <w:tab w:pos="781" w:val="left" w:leader="none"/>
        </w:tabs>
        <w:spacing w:line="240" w:lineRule="auto" w:before="0" w:after="0"/>
        <w:ind w:left="781" w:right="0" w:hanging="541"/>
        <w:jc w:val="both"/>
      </w:pPr>
      <w:r>
        <w:rPr/>
        <w:t>The</w:t>
      </w:r>
      <w:r>
        <w:rPr>
          <w:spacing w:val="-2"/>
        </w:rPr>
        <w:t> </w:t>
      </w:r>
      <w:r>
        <w:rPr/>
        <w:t>Need for</w:t>
      </w:r>
      <w:r>
        <w:rPr>
          <w:spacing w:val="-5"/>
        </w:rPr>
        <w:t> </w:t>
      </w:r>
      <w:r>
        <w:rPr/>
        <w:t>Genuine</w:t>
      </w:r>
      <w:r>
        <w:rPr>
          <w:spacing w:val="-1"/>
        </w:rPr>
        <w:t> </w:t>
      </w:r>
      <w:r>
        <w:rPr/>
        <w:t>Integration in</w:t>
      </w:r>
      <w:r>
        <w:rPr>
          <w:spacing w:val="-3"/>
        </w:rPr>
        <w:t> </w:t>
      </w:r>
      <w:r>
        <w:rPr/>
        <w:t>the</w:t>
      </w:r>
      <w:r>
        <w:rPr>
          <w:spacing w:val="-1"/>
        </w:rPr>
        <w:t> </w:t>
      </w:r>
      <w:r>
        <w:rPr/>
        <w:t>ECOWAS sub-</w:t>
      </w:r>
      <w:r>
        <w:rPr>
          <w:spacing w:val="-2"/>
        </w:rPr>
        <w:t>region</w:t>
      </w:r>
    </w:p>
    <w:p>
      <w:pPr>
        <w:pStyle w:val="BodyText"/>
        <w:spacing w:line="480" w:lineRule="auto" w:before="271"/>
        <w:ind w:left="240" w:right="112" w:firstLine="720"/>
        <w:jc w:val="both"/>
      </w:pPr>
      <w:r>
        <w:rPr/>
        <w:t>The advantages of regionalism are significant and not in dispute. This has accounted for the upsurge in preferential trade agreements. It is however worth highlighting a few of</w:t>
      </w:r>
      <w:r>
        <w:rPr>
          <w:spacing w:val="-4"/>
        </w:rPr>
        <w:t> </w:t>
      </w:r>
      <w:r>
        <w:rPr/>
        <w:t>these advantages in</w:t>
      </w:r>
      <w:r>
        <w:rPr>
          <w:spacing w:val="-1"/>
        </w:rPr>
        <w:t> </w:t>
      </w:r>
      <w:r>
        <w:rPr/>
        <w:t>order</w:t>
      </w:r>
      <w:r>
        <w:rPr>
          <w:spacing w:val="-1"/>
        </w:rPr>
        <w:t> </w:t>
      </w:r>
      <w:r>
        <w:rPr/>
        <w:t>to</w:t>
      </w:r>
      <w:r>
        <w:rPr>
          <w:spacing w:val="-1"/>
        </w:rPr>
        <w:t> </w:t>
      </w:r>
      <w:r>
        <w:rPr/>
        <w:t>underscore the importance and urgency of having a genuine economic and political integration in the ECOWAS sub-region. The pooling of resources and unrestricted access of such resources enhance the development potential</w:t>
      </w:r>
      <w:r>
        <w:rPr>
          <w:spacing w:val="-5"/>
        </w:rPr>
        <w:t> </w:t>
      </w:r>
      <w:r>
        <w:rPr/>
        <w:t>of</w:t>
      </w:r>
      <w:r>
        <w:rPr>
          <w:spacing w:val="-3"/>
        </w:rPr>
        <w:t> </w:t>
      </w:r>
      <w:r>
        <w:rPr/>
        <w:t>the</w:t>
      </w:r>
      <w:r>
        <w:rPr>
          <w:spacing w:val="-1"/>
        </w:rPr>
        <w:t> </w:t>
      </w:r>
      <w:r>
        <w:rPr/>
        <w:t>countries involved in integration process. Furthermore, the larger regional market encourages large investment employing more efficient technologies, enjoying economies of scale and thus operating at lower cost. The harmonization of policies improves the management of national economies and makes the policies more effective because</w:t>
      </w:r>
      <w:r>
        <w:rPr>
          <w:spacing w:val="-2"/>
        </w:rPr>
        <w:t> </w:t>
      </w:r>
      <w:r>
        <w:rPr/>
        <w:t>of</w:t>
      </w:r>
      <w:r>
        <w:rPr>
          <w:spacing w:val="-9"/>
        </w:rPr>
        <w:t> </w:t>
      </w:r>
      <w:r>
        <w:rPr/>
        <w:t>their being mutually</w:t>
      </w:r>
      <w:r>
        <w:rPr>
          <w:spacing w:val="-1"/>
        </w:rPr>
        <w:t> </w:t>
      </w:r>
      <w:r>
        <w:rPr/>
        <w:t>supportive</w:t>
      </w:r>
      <w:r>
        <w:rPr>
          <w:spacing w:val="-2"/>
        </w:rPr>
        <w:t> </w:t>
      </w:r>
      <w:r>
        <w:rPr/>
        <w:t>and applied in</w:t>
      </w:r>
      <w:r>
        <w:rPr>
          <w:spacing w:val="-1"/>
        </w:rPr>
        <w:t> </w:t>
      </w:r>
      <w:r>
        <w:rPr/>
        <w:t>a synchronized manner. Having outlined the economic benefits of regionalism, it</w:t>
      </w:r>
      <w:r>
        <w:rPr>
          <w:spacing w:val="18"/>
        </w:rPr>
        <w:t> </w:t>
      </w:r>
      <w:r>
        <w:rPr/>
        <w:t>is noteworthy</w:t>
      </w:r>
      <w:r>
        <w:rPr>
          <w:spacing w:val="-1"/>
        </w:rPr>
        <w:t> </w:t>
      </w:r>
      <w:r>
        <w:rPr/>
        <w:t>to state</w:t>
      </w:r>
      <w:r>
        <w:rPr>
          <w:spacing w:val="-2"/>
        </w:rPr>
        <w:t> </w:t>
      </w:r>
      <w:r>
        <w:rPr/>
        <w:t>that ECOWAS as</w:t>
      </w:r>
      <w:r>
        <w:rPr>
          <w:spacing w:val="40"/>
        </w:rPr>
        <w:t> </w:t>
      </w:r>
      <w:r>
        <w:rPr/>
        <w:t>a regional grouping should be given enough support and commitment by member states</w:t>
      </w:r>
      <w:r>
        <w:rPr>
          <w:spacing w:val="80"/>
        </w:rPr>
        <w:t> </w:t>
      </w:r>
      <w:r>
        <w:rPr/>
        <w:t>to ensure an accelerated and sustainable integration of the national economies of the </w:t>
      </w:r>
      <w:r>
        <w:rPr>
          <w:spacing w:val="-2"/>
        </w:rPr>
        <w:t>region.</w:t>
      </w:r>
    </w:p>
    <w:p>
      <w:pPr>
        <w:spacing w:after="0" w:line="480" w:lineRule="auto"/>
        <w:jc w:val="both"/>
        <w:sectPr>
          <w:pgSz w:w="11910" w:h="16840"/>
          <w:pgMar w:header="0" w:footer="1462" w:top="1340" w:bottom="1680" w:left="1560" w:right="1320"/>
        </w:sectPr>
      </w:pPr>
    </w:p>
    <w:p>
      <w:pPr>
        <w:pStyle w:val="BodyText"/>
        <w:spacing w:line="480" w:lineRule="auto" w:before="78"/>
        <w:ind w:left="240" w:right="121" w:firstLine="720"/>
        <w:jc w:val="both"/>
      </w:pPr>
      <w:r>
        <w:rPr/>
        <w:t>The prospects for the success of regional integration in West Africa are enhanced by</w:t>
      </w:r>
      <w:r>
        <w:rPr>
          <w:spacing w:val="-5"/>
        </w:rPr>
        <w:t> </w:t>
      </w:r>
      <w:r>
        <w:rPr/>
        <w:t>the focus and relevance</w:t>
      </w:r>
      <w:r>
        <w:rPr>
          <w:spacing w:val="-1"/>
        </w:rPr>
        <w:t> </w:t>
      </w:r>
      <w:r>
        <w:rPr/>
        <w:t>of</w:t>
      </w:r>
      <w:r>
        <w:rPr>
          <w:spacing w:val="-8"/>
        </w:rPr>
        <w:t> </w:t>
      </w:r>
      <w:r>
        <w:rPr/>
        <w:t>the</w:t>
      </w:r>
      <w:r>
        <w:rPr>
          <w:spacing w:val="-1"/>
        </w:rPr>
        <w:t> </w:t>
      </w:r>
      <w:r>
        <w:rPr/>
        <w:t>ECOWAS integration</w:t>
      </w:r>
      <w:r>
        <w:rPr>
          <w:spacing w:val="-5"/>
        </w:rPr>
        <w:t> </w:t>
      </w:r>
      <w:r>
        <w:rPr/>
        <w:t>process, and by</w:t>
      </w:r>
      <w:r>
        <w:rPr>
          <w:spacing w:val="-5"/>
        </w:rPr>
        <w:t> </w:t>
      </w:r>
      <w:r>
        <w:rPr/>
        <w:t>the</w:t>
      </w:r>
      <w:r>
        <w:rPr>
          <w:spacing w:val="-1"/>
        </w:rPr>
        <w:t> </w:t>
      </w:r>
      <w:r>
        <w:rPr/>
        <w:t>strategies</w:t>
      </w:r>
      <w:r>
        <w:rPr>
          <w:spacing w:val="-2"/>
        </w:rPr>
        <w:t> </w:t>
      </w:r>
      <w:r>
        <w:rPr/>
        <w:t>that have been adopted. In other words, the legal and institutional framework have been created by ECOWAS to make integration a real possibility. It is worth recalling that the ECOWAS treaty has the objective of fostering economic development and raising the living standard of West Africans. The goal of ECOWAS therefore, goes beyond the simple creation of a common market. It is to make regional integration an effective tool for the development of the participating countries. This is the focus of the changes that</w:t>
      </w:r>
      <w:r>
        <w:rPr>
          <w:spacing w:val="40"/>
        </w:rPr>
        <w:t> </w:t>
      </w:r>
      <w:r>
        <w:rPr/>
        <w:t>the regional integration process has been undergoing in ECOWAS.</w:t>
      </w:r>
      <w:r>
        <w:rPr>
          <w:vertAlign w:val="superscript"/>
        </w:rPr>
        <w:t>108</w:t>
      </w:r>
    </w:p>
    <w:p>
      <w:pPr>
        <w:pStyle w:val="BodyText"/>
        <w:spacing w:line="480" w:lineRule="auto" w:before="204"/>
        <w:ind w:left="240" w:right="119" w:firstLine="720"/>
        <w:jc w:val="both"/>
      </w:pPr>
      <w:r>
        <w:rPr/>
        <w:t>On balance, ECOWAS remains of marginal interest to the western countries.</w:t>
      </w:r>
      <w:r>
        <w:rPr>
          <w:spacing w:val="40"/>
        </w:rPr>
        <w:t> </w:t>
      </w:r>
      <w:r>
        <w:rPr/>
        <w:t>Apart from Nigeria‟s oil exports to the United States and Niger‟s uranium to France and possibly</w:t>
      </w:r>
      <w:r>
        <w:rPr>
          <w:spacing w:val="-8"/>
        </w:rPr>
        <w:t> </w:t>
      </w:r>
      <w:r>
        <w:rPr/>
        <w:t>France‟s</w:t>
      </w:r>
      <w:r>
        <w:rPr>
          <w:spacing w:val="-6"/>
        </w:rPr>
        <w:t> </w:t>
      </w:r>
      <w:r>
        <w:rPr/>
        <w:t>continuous</w:t>
      </w:r>
      <w:r>
        <w:rPr>
          <w:spacing w:val="-6"/>
        </w:rPr>
        <w:t> </w:t>
      </w:r>
      <w:r>
        <w:rPr/>
        <w:t>alliance</w:t>
      </w:r>
      <w:r>
        <w:rPr>
          <w:spacing w:val="-4"/>
        </w:rPr>
        <w:t> </w:t>
      </w:r>
      <w:r>
        <w:rPr/>
        <w:t>with</w:t>
      </w:r>
      <w:r>
        <w:rPr>
          <w:spacing w:val="-3"/>
        </w:rPr>
        <w:t> </w:t>
      </w:r>
      <w:r>
        <w:rPr/>
        <w:t>its</w:t>
      </w:r>
      <w:r>
        <w:rPr>
          <w:spacing w:val="-1"/>
        </w:rPr>
        <w:t> </w:t>
      </w:r>
      <w:r>
        <w:rPr/>
        <w:t>former</w:t>
      </w:r>
      <w:r>
        <w:rPr>
          <w:spacing w:val="-2"/>
        </w:rPr>
        <w:t> </w:t>
      </w:r>
      <w:r>
        <w:rPr/>
        <w:t>colonies,</w:t>
      </w:r>
      <w:r>
        <w:rPr>
          <w:spacing w:val="-1"/>
        </w:rPr>
        <w:t> </w:t>
      </w:r>
      <w:r>
        <w:rPr/>
        <w:t>ECOWAS is</w:t>
      </w:r>
      <w:r>
        <w:rPr>
          <w:spacing w:val="-5"/>
        </w:rPr>
        <w:t> </w:t>
      </w:r>
      <w:r>
        <w:rPr/>
        <w:t>only</w:t>
      </w:r>
      <w:r>
        <w:rPr>
          <w:spacing w:val="-8"/>
        </w:rPr>
        <w:t> </w:t>
      </w:r>
      <w:r>
        <w:rPr/>
        <w:t>a</w:t>
      </w:r>
      <w:r>
        <w:rPr>
          <w:spacing w:val="-4"/>
        </w:rPr>
        <w:t> </w:t>
      </w:r>
      <w:r>
        <w:rPr/>
        <w:t>source of strife and of economic, demographic and environmental crisis. Its relevance to the</w:t>
      </w:r>
      <w:r>
        <w:rPr>
          <w:spacing w:val="40"/>
        </w:rPr>
        <w:t> </w:t>
      </w:r>
      <w:r>
        <w:rPr/>
        <w:t>West may be in the form of its ECOMOG forces in the security issues in the region and saving the western nations from direct involvement in foreign conflicts.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3"/>
        <w:rPr>
          <w:sz w:val="20"/>
        </w:rPr>
      </w:pPr>
      <w:r>
        <w:rPr/>
        <mc:AlternateContent>
          <mc:Choice Requires="wps">
            <w:drawing>
              <wp:anchor distT="0" distB="0" distL="0" distR="0" allowOverlap="1" layoutInCell="1" locked="0" behindDoc="1" simplePos="0" relativeHeight="487639040">
                <wp:simplePos x="0" y="0"/>
                <wp:positionH relativeFrom="page">
                  <wp:posOffset>1143609</wp:posOffset>
                </wp:positionH>
                <wp:positionV relativeFrom="paragraph">
                  <wp:posOffset>296910</wp:posOffset>
                </wp:positionV>
                <wp:extent cx="1829435"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3.378798pt;width:144.050pt;height:.72003pt;mso-position-horizontal-relative:page;mso-position-vertical-relative:paragraph;z-index:-15677440;mso-wrap-distance-left:0;mso-wrap-distance-right:0" id="docshape111" filled="true" fillcolor="#000000" stroked="false">
                <v:fill type="solid"/>
                <w10:wrap type="topAndBottom"/>
              </v:rect>
            </w:pict>
          </mc:Fallback>
        </mc:AlternateContent>
      </w:r>
    </w:p>
    <w:p>
      <w:pPr>
        <w:spacing w:line="240" w:lineRule="auto" w:before="96"/>
        <w:ind w:left="240" w:right="117" w:firstLine="0"/>
        <w:jc w:val="both"/>
        <w:rPr>
          <w:sz w:val="20"/>
        </w:rPr>
      </w:pPr>
      <w:r>
        <w:rPr>
          <w:sz w:val="20"/>
          <w:vertAlign w:val="superscript"/>
        </w:rPr>
        <w:t>108</w:t>
      </w:r>
      <w:r>
        <w:rPr>
          <w:sz w:val="20"/>
          <w:vertAlign w:val="baseline"/>
        </w:rPr>
        <w:t> These changes include; Revision of ECOWAS Treaty, Restructuring of the Executive Secretariat; Takeoff and effective functioning of both the Court of justice and the West African Parliament; Giving</w:t>
      </w:r>
      <w:r>
        <w:rPr>
          <w:spacing w:val="40"/>
          <w:sz w:val="20"/>
          <w:vertAlign w:val="baseline"/>
        </w:rPr>
        <w:t> </w:t>
      </w:r>
      <w:r>
        <w:rPr>
          <w:sz w:val="20"/>
          <w:vertAlign w:val="baseline"/>
        </w:rPr>
        <w:t>more push to ECOWAS priority programmes in key areas such as liberalization of regional trade free movement of persons and service, establishment of a regional currency zone through the harmonization of monetary</w:t>
      </w:r>
      <w:r>
        <w:rPr>
          <w:spacing w:val="-10"/>
          <w:sz w:val="20"/>
          <w:vertAlign w:val="baseline"/>
        </w:rPr>
        <w:t> </w:t>
      </w:r>
      <w:r>
        <w:rPr>
          <w:sz w:val="20"/>
          <w:vertAlign w:val="baseline"/>
        </w:rPr>
        <w:t>and</w:t>
      </w:r>
      <w:r>
        <w:rPr>
          <w:spacing w:val="-1"/>
          <w:sz w:val="20"/>
          <w:vertAlign w:val="baseline"/>
        </w:rPr>
        <w:t> </w:t>
      </w:r>
      <w:r>
        <w:rPr>
          <w:sz w:val="20"/>
          <w:vertAlign w:val="baseline"/>
        </w:rPr>
        <w:t>fiscal</w:t>
      </w:r>
      <w:r>
        <w:rPr>
          <w:spacing w:val="-4"/>
          <w:sz w:val="20"/>
          <w:vertAlign w:val="baseline"/>
        </w:rPr>
        <w:t> </w:t>
      </w:r>
      <w:r>
        <w:rPr>
          <w:sz w:val="20"/>
          <w:vertAlign w:val="baseline"/>
        </w:rPr>
        <w:t>policies,</w:t>
      </w:r>
      <w:r>
        <w:rPr>
          <w:spacing w:val="-3"/>
          <w:sz w:val="20"/>
          <w:vertAlign w:val="baseline"/>
        </w:rPr>
        <w:t> </w:t>
      </w:r>
      <w:r>
        <w:rPr>
          <w:sz w:val="20"/>
          <w:vertAlign w:val="baseline"/>
        </w:rPr>
        <w:t>harmonization</w:t>
      </w:r>
      <w:r>
        <w:rPr>
          <w:spacing w:val="-1"/>
          <w:sz w:val="20"/>
          <w:vertAlign w:val="baseline"/>
        </w:rPr>
        <w:t> </w:t>
      </w:r>
      <w:r>
        <w:rPr>
          <w:sz w:val="20"/>
          <w:vertAlign w:val="baseline"/>
        </w:rPr>
        <w:t>of</w:t>
      </w:r>
      <w:r>
        <w:rPr>
          <w:spacing w:val="-6"/>
          <w:sz w:val="20"/>
          <w:vertAlign w:val="baseline"/>
        </w:rPr>
        <w:t> </w:t>
      </w:r>
      <w:r>
        <w:rPr>
          <w:sz w:val="20"/>
          <w:vertAlign w:val="baseline"/>
        </w:rPr>
        <w:t>business</w:t>
      </w:r>
      <w:r>
        <w:rPr>
          <w:spacing w:val="-2"/>
          <w:sz w:val="20"/>
          <w:vertAlign w:val="baseline"/>
        </w:rPr>
        <w:t> </w:t>
      </w:r>
      <w:r>
        <w:rPr>
          <w:sz w:val="20"/>
          <w:vertAlign w:val="baseline"/>
        </w:rPr>
        <w:t>laws, development of</w:t>
      </w:r>
      <w:r>
        <w:rPr>
          <w:spacing w:val="-6"/>
          <w:sz w:val="20"/>
          <w:vertAlign w:val="baseline"/>
        </w:rPr>
        <w:t> </w:t>
      </w:r>
      <w:r>
        <w:rPr>
          <w:sz w:val="20"/>
          <w:vertAlign w:val="baseline"/>
        </w:rPr>
        <w:t>transport,</w:t>
      </w:r>
      <w:r>
        <w:rPr>
          <w:spacing w:val="-3"/>
          <w:sz w:val="20"/>
          <w:vertAlign w:val="baseline"/>
        </w:rPr>
        <w:t> </w:t>
      </w:r>
      <w:r>
        <w:rPr>
          <w:sz w:val="20"/>
          <w:vertAlign w:val="baseline"/>
        </w:rPr>
        <w:t>communication</w:t>
      </w:r>
      <w:r>
        <w:rPr>
          <w:spacing w:val="-1"/>
          <w:sz w:val="20"/>
          <w:vertAlign w:val="baseline"/>
        </w:rPr>
        <w:t> </w:t>
      </w:r>
      <w:r>
        <w:rPr>
          <w:sz w:val="20"/>
          <w:vertAlign w:val="baseline"/>
        </w:rPr>
        <w:t>and energy networks and promotion of private sector participation in the integration process.</w:t>
      </w:r>
    </w:p>
    <w:p>
      <w:pPr>
        <w:spacing w:after="0" w:line="240" w:lineRule="auto"/>
        <w:jc w:val="both"/>
        <w:rPr>
          <w:sz w:val="20"/>
        </w:rPr>
        <w:sectPr>
          <w:pgSz w:w="11910" w:h="16840"/>
          <w:pgMar w:header="0" w:footer="1462" w:top="1340" w:bottom="1660" w:left="1560" w:right="1320"/>
        </w:sectPr>
      </w:pPr>
    </w:p>
    <w:p>
      <w:pPr>
        <w:spacing w:before="63"/>
        <w:ind w:left="193" w:right="69" w:firstLine="0"/>
        <w:jc w:val="center"/>
        <w:rPr>
          <w:b/>
          <w:sz w:val="24"/>
        </w:rPr>
      </w:pPr>
      <w:r>
        <w:rPr>
          <w:b/>
          <w:sz w:val="24"/>
        </w:rPr>
        <w:t>CHAPTER</w:t>
      </w:r>
      <w:r>
        <w:rPr>
          <w:b/>
          <w:spacing w:val="-9"/>
          <w:sz w:val="24"/>
        </w:rPr>
        <w:t> </w:t>
      </w:r>
      <w:r>
        <w:rPr>
          <w:b/>
          <w:spacing w:val="-4"/>
          <w:sz w:val="24"/>
        </w:rPr>
        <w:t>FOUR</w:t>
      </w:r>
    </w:p>
    <w:p>
      <w:pPr>
        <w:pStyle w:val="BodyText"/>
        <w:spacing w:before="202"/>
        <w:rPr>
          <w:b/>
        </w:rPr>
      </w:pPr>
    </w:p>
    <w:p>
      <w:pPr>
        <w:spacing w:before="0"/>
        <w:ind w:left="189" w:right="73" w:firstLine="0"/>
        <w:jc w:val="center"/>
        <w:rPr>
          <w:b/>
          <w:sz w:val="24"/>
        </w:rPr>
      </w:pPr>
      <w:r>
        <w:rPr>
          <w:b/>
          <w:sz w:val="24"/>
        </w:rPr>
        <w:t>THE</w:t>
      </w:r>
      <w:r>
        <w:rPr>
          <w:b/>
          <w:spacing w:val="-8"/>
          <w:sz w:val="24"/>
        </w:rPr>
        <w:t> </w:t>
      </w:r>
      <w:r>
        <w:rPr>
          <w:b/>
          <w:sz w:val="24"/>
        </w:rPr>
        <w:t>CHALLENGES</w:t>
      </w:r>
      <w:r>
        <w:rPr>
          <w:b/>
          <w:spacing w:val="-6"/>
          <w:sz w:val="24"/>
        </w:rPr>
        <w:t> </w:t>
      </w:r>
      <w:r>
        <w:rPr>
          <w:b/>
          <w:sz w:val="24"/>
        </w:rPr>
        <w:t>OF</w:t>
      </w:r>
      <w:r>
        <w:rPr>
          <w:b/>
          <w:spacing w:val="-8"/>
          <w:sz w:val="24"/>
        </w:rPr>
        <w:t> </w:t>
      </w:r>
      <w:r>
        <w:rPr>
          <w:b/>
          <w:sz w:val="24"/>
        </w:rPr>
        <w:t>TRADING</w:t>
      </w:r>
      <w:r>
        <w:rPr>
          <w:b/>
          <w:spacing w:val="-6"/>
          <w:sz w:val="24"/>
        </w:rPr>
        <w:t> </w:t>
      </w:r>
      <w:r>
        <w:rPr>
          <w:b/>
          <w:sz w:val="24"/>
        </w:rPr>
        <w:t>IN</w:t>
      </w:r>
      <w:r>
        <w:rPr>
          <w:b/>
          <w:spacing w:val="-7"/>
          <w:sz w:val="24"/>
        </w:rPr>
        <w:t> </w:t>
      </w:r>
      <w:r>
        <w:rPr>
          <w:b/>
          <w:sz w:val="24"/>
        </w:rPr>
        <w:t>THE</w:t>
      </w:r>
      <w:r>
        <w:rPr>
          <w:b/>
          <w:spacing w:val="-8"/>
          <w:sz w:val="24"/>
        </w:rPr>
        <w:t> </w:t>
      </w:r>
      <w:r>
        <w:rPr>
          <w:b/>
          <w:sz w:val="24"/>
        </w:rPr>
        <w:t>MULTILATERAL</w:t>
      </w:r>
      <w:r>
        <w:rPr>
          <w:b/>
          <w:spacing w:val="-8"/>
          <w:sz w:val="24"/>
        </w:rPr>
        <w:t> </w:t>
      </w:r>
      <w:r>
        <w:rPr>
          <w:b/>
          <w:sz w:val="24"/>
        </w:rPr>
        <w:t>TRADING </w:t>
      </w:r>
      <w:r>
        <w:rPr>
          <w:b/>
          <w:spacing w:val="-2"/>
          <w:sz w:val="24"/>
        </w:rPr>
        <w:t>SYSTEM</w:t>
      </w:r>
    </w:p>
    <w:p>
      <w:pPr>
        <w:pStyle w:val="ListParagraph"/>
        <w:numPr>
          <w:ilvl w:val="1"/>
          <w:numId w:val="35"/>
        </w:numPr>
        <w:tabs>
          <w:tab w:pos="960" w:val="left" w:leader="none"/>
        </w:tabs>
        <w:spacing w:line="240" w:lineRule="auto" w:before="197" w:after="0"/>
        <w:ind w:left="960" w:right="0" w:hanging="720"/>
        <w:jc w:val="left"/>
        <w:rPr>
          <w:b/>
          <w:sz w:val="24"/>
        </w:rPr>
      </w:pPr>
      <w:r>
        <w:rPr>
          <w:b/>
          <w:spacing w:val="-2"/>
          <w:sz w:val="24"/>
        </w:rPr>
        <w:t>INTRODUCTION</w:t>
      </w:r>
    </w:p>
    <w:p>
      <w:pPr>
        <w:pStyle w:val="BodyText"/>
        <w:spacing w:line="480" w:lineRule="auto" w:before="272"/>
        <w:ind w:left="240" w:right="121" w:firstLine="720"/>
        <w:jc w:val="both"/>
      </w:pPr>
      <w:r>
        <w:rPr/>
        <w:t>At its inception in 1947, the GATT was dominated by industrialized countries. Developing countries were few in number and some of these were still within the sphere of influence of the European powers. Not surprisingly, then, the original GATT trade</w:t>
      </w:r>
      <w:r>
        <w:rPr>
          <w:spacing w:val="40"/>
        </w:rPr>
        <w:t> </w:t>
      </w:r>
      <w:r>
        <w:rPr/>
        <w:t>rules did not have much to say about economic development concerns. Over the years, however, more and more developing countries joined the GATT and they now make up a large majority of the WTO‟s memberships</w:t>
      </w:r>
      <w:r>
        <w:rPr>
          <w:vertAlign w:val="superscript"/>
        </w:rPr>
        <w:t>1</w:t>
      </w:r>
      <w:r>
        <w:rPr>
          <w:vertAlign w:val="baseline"/>
        </w:rPr>
        <w:t>.</w:t>
      </w:r>
    </w:p>
    <w:p>
      <w:pPr>
        <w:pStyle w:val="BodyText"/>
        <w:spacing w:line="480" w:lineRule="auto" w:before="202"/>
        <w:ind w:left="240" w:right="124" w:firstLine="720"/>
        <w:jc w:val="both"/>
      </w:pPr>
      <w:r>
        <w:rPr/>
        <w:t>As developing countries have grown in terms of membership numbers, their role has also changed. In the early years of the GATT, developing countries took on fewer obligations than did the industrialized world, and correspondingly played a less active role. However, as part of the Uruguay round, developing countries made substantial commitments in a number of</w:t>
      </w:r>
      <w:r>
        <w:rPr>
          <w:spacing w:val="-1"/>
        </w:rPr>
        <w:t> </w:t>
      </w:r>
      <w:r>
        <w:rPr/>
        <w:t>areas, including binding more tariffs and signing on to new agreements in intellectual property and services. As a result, developing countries are</w:t>
      </w:r>
      <w:r>
        <w:rPr>
          <w:spacing w:val="40"/>
        </w:rPr>
        <w:t> </w:t>
      </w:r>
      <w:r>
        <w:rPr/>
        <w:t>now much more active in the negotiations, as the current rules have a significant impact on them.</w:t>
      </w:r>
    </w:p>
    <w:p>
      <w:pPr>
        <w:pStyle w:val="BodyText"/>
        <w:spacing w:line="480" w:lineRule="auto" w:before="204"/>
        <w:ind w:left="240" w:right="116" w:firstLine="720"/>
        <w:jc w:val="both"/>
      </w:pPr>
      <w:r>
        <w:rPr/>
        <w:t>This chapter examines a number of issues relating to the participation of developing countries in the WTO system</w:t>
      </w:r>
      <w:r>
        <w:rPr>
          <w:vertAlign w:val="superscript"/>
        </w:rPr>
        <w:t>2</w:t>
      </w:r>
      <w:r>
        <w:rPr>
          <w:vertAlign w:val="baseline"/>
        </w:rPr>
        <w:t>. It also examines challenges faced by developing countries in the WTO including; first, the political realm, in particular the negotiating of the rules, secondly, third, the formal treatment of developing countries in relation</w:t>
      </w:r>
      <w:r>
        <w:rPr>
          <w:spacing w:val="3"/>
          <w:vertAlign w:val="baseline"/>
        </w:rPr>
        <w:t> </w:t>
      </w:r>
      <w:r>
        <w:rPr>
          <w:vertAlign w:val="baseline"/>
        </w:rPr>
        <w:t>to</w:t>
      </w:r>
      <w:r>
        <w:rPr>
          <w:spacing w:val="11"/>
          <w:vertAlign w:val="baseline"/>
        </w:rPr>
        <w:t> </w:t>
      </w:r>
      <w:r>
        <w:rPr>
          <w:vertAlign w:val="baseline"/>
        </w:rPr>
        <w:t>that</w:t>
      </w:r>
      <w:r>
        <w:rPr>
          <w:spacing w:val="12"/>
          <w:vertAlign w:val="baseline"/>
        </w:rPr>
        <w:t> </w:t>
      </w:r>
      <w:r>
        <w:rPr>
          <w:vertAlign w:val="baseline"/>
        </w:rPr>
        <w:t>of</w:t>
      </w:r>
      <w:r>
        <w:rPr>
          <w:spacing w:val="2"/>
          <w:vertAlign w:val="baseline"/>
        </w:rPr>
        <w:t> </w:t>
      </w:r>
      <w:r>
        <w:rPr>
          <w:vertAlign w:val="baseline"/>
        </w:rPr>
        <w:t>developed</w:t>
      </w:r>
      <w:r>
        <w:rPr>
          <w:spacing w:val="11"/>
          <w:vertAlign w:val="baseline"/>
        </w:rPr>
        <w:t> </w:t>
      </w:r>
      <w:r>
        <w:rPr>
          <w:vertAlign w:val="baseline"/>
        </w:rPr>
        <w:t>countries.</w:t>
      </w:r>
      <w:r>
        <w:rPr>
          <w:spacing w:val="13"/>
          <w:vertAlign w:val="baseline"/>
        </w:rPr>
        <w:t> </w:t>
      </w:r>
      <w:r>
        <w:rPr>
          <w:vertAlign w:val="baseline"/>
        </w:rPr>
        <w:t>The</w:t>
      </w:r>
      <w:r>
        <w:rPr>
          <w:spacing w:val="9"/>
          <w:vertAlign w:val="baseline"/>
        </w:rPr>
        <w:t> </w:t>
      </w:r>
      <w:r>
        <w:rPr>
          <w:vertAlign w:val="baseline"/>
        </w:rPr>
        <w:t>chapter</w:t>
      </w:r>
      <w:r>
        <w:rPr>
          <w:spacing w:val="18"/>
          <w:vertAlign w:val="baseline"/>
        </w:rPr>
        <w:t> </w:t>
      </w:r>
      <w:r>
        <w:rPr>
          <w:vertAlign w:val="baseline"/>
        </w:rPr>
        <w:t>further</w:t>
      </w:r>
      <w:r>
        <w:rPr>
          <w:spacing w:val="13"/>
          <w:vertAlign w:val="baseline"/>
        </w:rPr>
        <w:t> </w:t>
      </w:r>
      <w:r>
        <w:rPr>
          <w:vertAlign w:val="baseline"/>
        </w:rPr>
        <w:t>considers</w:t>
      </w:r>
      <w:r>
        <w:rPr>
          <w:spacing w:val="13"/>
          <w:vertAlign w:val="baseline"/>
        </w:rPr>
        <w:t> </w:t>
      </w:r>
      <w:r>
        <w:rPr>
          <w:vertAlign w:val="baseline"/>
        </w:rPr>
        <w:t>whether</w:t>
      </w:r>
      <w:r>
        <w:rPr>
          <w:spacing w:val="13"/>
          <w:vertAlign w:val="baseline"/>
        </w:rPr>
        <w:t> </w:t>
      </w:r>
      <w:r>
        <w:rPr>
          <w:vertAlign w:val="baseline"/>
        </w:rPr>
        <w:t>the</w:t>
      </w:r>
      <w:r>
        <w:rPr>
          <w:spacing w:val="10"/>
          <w:vertAlign w:val="baseline"/>
        </w:rPr>
        <w:t> </w:t>
      </w:r>
      <w:r>
        <w:rPr>
          <w:spacing w:val="-2"/>
          <w:vertAlign w:val="baseline"/>
        </w:rPr>
        <w:t>polices</w:t>
      </w:r>
    </w:p>
    <w:p>
      <w:pPr>
        <w:pStyle w:val="BodyText"/>
        <w:spacing w:before="10"/>
        <w:rPr>
          <w:sz w:val="9"/>
        </w:rPr>
      </w:pPr>
      <w:r>
        <w:rPr/>
        <mc:AlternateContent>
          <mc:Choice Requires="wps">
            <w:drawing>
              <wp:anchor distT="0" distB="0" distL="0" distR="0" allowOverlap="1" layoutInCell="1" locked="0" behindDoc="1" simplePos="0" relativeHeight="487639552">
                <wp:simplePos x="0" y="0"/>
                <wp:positionH relativeFrom="page">
                  <wp:posOffset>1143609</wp:posOffset>
                </wp:positionH>
                <wp:positionV relativeFrom="paragraph">
                  <wp:posOffset>87889</wp:posOffset>
                </wp:positionV>
                <wp:extent cx="1829435"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6.920421pt;width:144.050pt;height:.71997pt;mso-position-horizontal-relative:page;mso-position-vertical-relative:paragraph;z-index:-15676928;mso-wrap-distance-left:0;mso-wrap-distance-right:0" id="docshape112"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w:t>
      </w:r>
      <w:r>
        <w:rPr>
          <w:sz w:val="20"/>
          <w:vertAlign w:val="baseline"/>
        </w:rPr>
        <w:t> Nigeria</w:t>
      </w:r>
      <w:r>
        <w:rPr>
          <w:spacing w:val="-5"/>
          <w:sz w:val="20"/>
          <w:vertAlign w:val="baseline"/>
        </w:rPr>
        <w:t> </w:t>
      </w:r>
      <w:r>
        <w:rPr>
          <w:sz w:val="20"/>
          <w:vertAlign w:val="baseline"/>
        </w:rPr>
        <w:t>joined</w:t>
      </w:r>
      <w:r>
        <w:rPr>
          <w:spacing w:val="-7"/>
          <w:sz w:val="20"/>
          <w:vertAlign w:val="baseline"/>
        </w:rPr>
        <w:t> </w:t>
      </w:r>
      <w:r>
        <w:rPr>
          <w:sz w:val="20"/>
          <w:vertAlign w:val="baseline"/>
        </w:rPr>
        <w:t>the</w:t>
      </w:r>
      <w:r>
        <w:rPr>
          <w:spacing w:val="-5"/>
          <w:sz w:val="20"/>
          <w:vertAlign w:val="baseline"/>
        </w:rPr>
        <w:t> </w:t>
      </w:r>
      <w:r>
        <w:rPr>
          <w:sz w:val="20"/>
          <w:vertAlign w:val="baseline"/>
        </w:rPr>
        <w:t>WTO</w:t>
      </w:r>
      <w:r>
        <w:rPr>
          <w:spacing w:val="-8"/>
          <w:sz w:val="20"/>
          <w:vertAlign w:val="baseline"/>
        </w:rPr>
        <w:t> </w:t>
      </w:r>
      <w:r>
        <w:rPr>
          <w:sz w:val="20"/>
          <w:vertAlign w:val="baseline"/>
        </w:rPr>
        <w:t>in</w:t>
      </w:r>
      <w:r>
        <w:rPr>
          <w:spacing w:val="-2"/>
          <w:sz w:val="20"/>
          <w:vertAlign w:val="baseline"/>
        </w:rPr>
        <w:t> 1995.</w:t>
      </w:r>
    </w:p>
    <w:p>
      <w:pPr>
        <w:spacing w:before="1"/>
        <w:ind w:left="240" w:right="0" w:firstLine="0"/>
        <w:jc w:val="left"/>
        <w:rPr>
          <w:sz w:val="20"/>
        </w:rPr>
      </w:pPr>
      <w:r>
        <w:rPr>
          <w:sz w:val="20"/>
          <w:vertAlign w:val="superscript"/>
        </w:rPr>
        <w:t>2</w:t>
      </w:r>
      <w:r>
        <w:rPr>
          <w:spacing w:val="-1"/>
          <w:sz w:val="20"/>
          <w:vertAlign w:val="baseline"/>
        </w:rPr>
        <w:t> </w:t>
      </w:r>
      <w:r>
        <w:rPr>
          <w:sz w:val="20"/>
          <w:vertAlign w:val="baseline"/>
        </w:rPr>
        <w:t>Any</w:t>
      </w:r>
      <w:r>
        <w:rPr>
          <w:spacing w:val="-12"/>
          <w:sz w:val="20"/>
          <w:vertAlign w:val="baseline"/>
        </w:rPr>
        <w:t> </w:t>
      </w:r>
      <w:r>
        <w:rPr>
          <w:sz w:val="20"/>
          <w:vertAlign w:val="baseline"/>
        </w:rPr>
        <w:t>reference</w:t>
      </w:r>
      <w:r>
        <w:rPr>
          <w:spacing w:val="-6"/>
          <w:sz w:val="20"/>
          <w:vertAlign w:val="baseline"/>
        </w:rPr>
        <w:t> </w:t>
      </w:r>
      <w:r>
        <w:rPr>
          <w:sz w:val="20"/>
          <w:vertAlign w:val="baseline"/>
        </w:rPr>
        <w:t>to</w:t>
      </w:r>
      <w:r>
        <w:rPr>
          <w:spacing w:val="-8"/>
          <w:sz w:val="20"/>
          <w:vertAlign w:val="baseline"/>
        </w:rPr>
        <w:t> </w:t>
      </w:r>
      <w:r>
        <w:rPr>
          <w:sz w:val="20"/>
          <w:vertAlign w:val="baseline"/>
        </w:rPr>
        <w:t>developing</w:t>
      </w:r>
      <w:r>
        <w:rPr>
          <w:spacing w:val="-3"/>
          <w:sz w:val="20"/>
          <w:vertAlign w:val="baseline"/>
        </w:rPr>
        <w:t> </w:t>
      </w:r>
      <w:r>
        <w:rPr>
          <w:sz w:val="20"/>
          <w:vertAlign w:val="baseline"/>
        </w:rPr>
        <w:t>country</w:t>
      </w:r>
      <w:r>
        <w:rPr>
          <w:spacing w:val="-13"/>
          <w:sz w:val="20"/>
          <w:vertAlign w:val="baseline"/>
        </w:rPr>
        <w:t> </w:t>
      </w:r>
      <w:r>
        <w:rPr>
          <w:sz w:val="20"/>
          <w:vertAlign w:val="baseline"/>
        </w:rPr>
        <w:t>impliedly</w:t>
      </w:r>
      <w:r>
        <w:rPr>
          <w:spacing w:val="-8"/>
          <w:sz w:val="20"/>
          <w:vertAlign w:val="baseline"/>
        </w:rPr>
        <w:t> </w:t>
      </w:r>
      <w:r>
        <w:rPr>
          <w:sz w:val="20"/>
          <w:vertAlign w:val="baseline"/>
        </w:rPr>
        <w:t>refer</w:t>
      </w:r>
      <w:r>
        <w:rPr>
          <w:spacing w:val="2"/>
          <w:sz w:val="20"/>
          <w:vertAlign w:val="baseline"/>
        </w:rPr>
        <w:t> </w:t>
      </w:r>
      <w:r>
        <w:rPr>
          <w:sz w:val="20"/>
          <w:vertAlign w:val="baseline"/>
        </w:rPr>
        <w:t>to</w:t>
      </w:r>
      <w:r>
        <w:rPr>
          <w:spacing w:val="-8"/>
          <w:sz w:val="20"/>
          <w:vertAlign w:val="baseline"/>
        </w:rPr>
        <w:t> </w:t>
      </w:r>
      <w:r>
        <w:rPr>
          <w:spacing w:val="-2"/>
          <w:sz w:val="20"/>
          <w:vertAlign w:val="baseline"/>
        </w:rPr>
        <w:t>Nigeria</w:t>
      </w:r>
    </w:p>
    <w:p>
      <w:pPr>
        <w:spacing w:after="0"/>
        <w:jc w:val="left"/>
        <w:rPr>
          <w:sz w:val="20"/>
        </w:rPr>
        <w:sectPr>
          <w:pgSz w:w="11910" w:h="16840"/>
          <w:pgMar w:header="0" w:footer="1462" w:top="1360" w:bottom="1660" w:left="1560" w:right="1320"/>
        </w:sectPr>
      </w:pPr>
    </w:p>
    <w:p>
      <w:pPr>
        <w:pStyle w:val="BodyText"/>
        <w:spacing w:line="480" w:lineRule="auto" w:before="78"/>
        <w:ind w:left="240" w:right="122"/>
        <w:jc w:val="both"/>
      </w:pPr>
      <w:r>
        <w:rPr/>
        <w:t>promoted under the WTO rules are appropriate for developing countries. Finally, it reviews the GATS and TRIPS agreements and other WTO rules that affect social policy issues such as labour, environment and human right issues in developing countries.</w:t>
      </w:r>
    </w:p>
    <w:p>
      <w:pPr>
        <w:pStyle w:val="Heading1"/>
        <w:numPr>
          <w:ilvl w:val="1"/>
          <w:numId w:val="35"/>
        </w:numPr>
        <w:tabs>
          <w:tab w:pos="959" w:val="left" w:leader="none"/>
        </w:tabs>
        <w:spacing w:line="275" w:lineRule="exact" w:before="208" w:after="0"/>
        <w:ind w:left="959" w:right="0" w:hanging="719"/>
        <w:jc w:val="both"/>
        <w:rPr>
          <w:b w:val="0"/>
        </w:rPr>
      </w:pPr>
      <w:r>
        <w:rPr/>
        <w:t>PARTICIPATION</w:t>
      </w:r>
      <w:r>
        <w:rPr>
          <w:spacing w:val="37"/>
        </w:rPr>
        <w:t>  </w:t>
      </w:r>
      <w:r>
        <w:rPr/>
        <w:t>OF</w:t>
      </w:r>
      <w:r>
        <w:rPr>
          <w:spacing w:val="38"/>
        </w:rPr>
        <w:t>  </w:t>
      </w:r>
      <w:r>
        <w:rPr/>
        <w:t>DEVELOPING</w:t>
      </w:r>
      <w:r>
        <w:rPr>
          <w:spacing w:val="36"/>
        </w:rPr>
        <w:t>  </w:t>
      </w:r>
      <w:r>
        <w:rPr/>
        <w:t>COUNTRIES</w:t>
      </w:r>
      <w:r>
        <w:rPr>
          <w:spacing w:val="39"/>
        </w:rPr>
        <w:t>  </w:t>
      </w:r>
      <w:r>
        <w:rPr/>
        <w:t>IN</w:t>
      </w:r>
      <w:r>
        <w:rPr>
          <w:spacing w:val="40"/>
        </w:rPr>
        <w:t>  </w:t>
      </w:r>
      <w:r>
        <w:rPr/>
        <w:t>THE</w:t>
      </w:r>
      <w:r>
        <w:rPr>
          <w:spacing w:val="36"/>
        </w:rPr>
        <w:t>  </w:t>
      </w:r>
      <w:r>
        <w:rPr>
          <w:spacing w:val="-4"/>
        </w:rPr>
        <w:t>WTO:</w:t>
      </w:r>
    </w:p>
    <w:p>
      <w:pPr>
        <w:pStyle w:val="Heading2"/>
        <w:spacing w:line="275" w:lineRule="exact" w:before="0"/>
        <w:ind w:left="961" w:firstLine="0"/>
        <w:jc w:val="left"/>
      </w:pPr>
      <w:r>
        <w:rPr/>
        <w:t>(Negotiations,</w:t>
      </w:r>
      <w:r>
        <w:rPr>
          <w:spacing w:val="-6"/>
        </w:rPr>
        <w:t> </w:t>
      </w:r>
      <w:r>
        <w:rPr/>
        <w:t>Disputes</w:t>
      </w:r>
      <w:r>
        <w:rPr>
          <w:spacing w:val="-3"/>
        </w:rPr>
        <w:t> </w:t>
      </w:r>
      <w:r>
        <w:rPr/>
        <w:t>And</w:t>
      </w:r>
      <w:r>
        <w:rPr>
          <w:spacing w:val="-4"/>
        </w:rPr>
        <w:t> </w:t>
      </w:r>
      <w:r>
        <w:rPr/>
        <w:t>Special</w:t>
      </w:r>
      <w:r>
        <w:rPr>
          <w:spacing w:val="-5"/>
        </w:rPr>
        <w:t> </w:t>
      </w:r>
      <w:r>
        <w:rPr/>
        <w:t>And Differential</w:t>
      </w:r>
      <w:r>
        <w:rPr>
          <w:spacing w:val="-4"/>
        </w:rPr>
        <w:t> </w:t>
      </w:r>
      <w:r>
        <w:rPr>
          <w:spacing w:val="-2"/>
        </w:rPr>
        <w:t>Treatment).</w:t>
      </w:r>
    </w:p>
    <w:p>
      <w:pPr>
        <w:pStyle w:val="BodyText"/>
        <w:spacing w:line="480" w:lineRule="auto" w:before="194"/>
        <w:ind w:left="240" w:right="122" w:firstLine="720"/>
        <w:jc w:val="both"/>
      </w:pPr>
      <w:r>
        <w:rPr/>
        <w:t>There is hardly any doubt that power remains an important element in terms of member‟s participation in the GATT/WTO system. According to Gerhart and Kella:</w:t>
      </w:r>
      <w:r>
        <w:rPr>
          <w:spacing w:val="-6"/>
        </w:rPr>
        <w:t> </w:t>
      </w:r>
      <w:r>
        <w:rPr>
          <w:vertAlign w:val="superscript"/>
        </w:rPr>
        <w:t>3</w:t>
      </w:r>
    </w:p>
    <w:p>
      <w:pPr>
        <w:spacing w:line="240" w:lineRule="auto" w:before="202"/>
        <w:ind w:left="1681" w:right="722" w:firstLine="0"/>
        <w:jc w:val="both"/>
        <w:rPr>
          <w:i/>
          <w:sz w:val="24"/>
        </w:rPr>
      </w:pPr>
      <w:r>
        <w:rPr>
          <w:i/>
          <w:sz w:val="24"/>
        </w:rPr>
        <w:t>The WTO’S primary purpose is to allow members to bargain with each other in order to obtain binding commitments to change policies that adversely affect the welfare of other member countries. This</w:t>
      </w:r>
      <w:r>
        <w:rPr>
          <w:i/>
          <w:spacing w:val="-1"/>
          <w:sz w:val="24"/>
        </w:rPr>
        <w:t> </w:t>
      </w:r>
      <w:r>
        <w:rPr>
          <w:i/>
          <w:sz w:val="24"/>
        </w:rPr>
        <w:t>bargaining is</w:t>
      </w:r>
      <w:r>
        <w:rPr>
          <w:i/>
          <w:spacing w:val="-1"/>
          <w:sz w:val="24"/>
        </w:rPr>
        <w:t> </w:t>
      </w:r>
      <w:r>
        <w:rPr>
          <w:i/>
          <w:sz w:val="24"/>
        </w:rPr>
        <w:t>inherently power</w:t>
      </w:r>
      <w:r>
        <w:rPr>
          <w:i/>
          <w:spacing w:val="-2"/>
          <w:sz w:val="24"/>
        </w:rPr>
        <w:t> </w:t>
      </w:r>
      <w:r>
        <w:rPr>
          <w:i/>
          <w:sz w:val="24"/>
        </w:rPr>
        <w:t>based. WTO members</w:t>
      </w:r>
      <w:r>
        <w:rPr>
          <w:i/>
          <w:spacing w:val="-2"/>
          <w:sz w:val="24"/>
        </w:rPr>
        <w:t> </w:t>
      </w:r>
      <w:r>
        <w:rPr>
          <w:i/>
          <w:sz w:val="24"/>
        </w:rPr>
        <w:t>negotiate market access commitments, for example, based on the size and diversity of their economies members with the greatest economic wealth</w:t>
      </w:r>
      <w:r>
        <w:rPr>
          <w:i/>
          <w:spacing w:val="-3"/>
          <w:sz w:val="24"/>
        </w:rPr>
        <w:t> </w:t>
      </w:r>
      <w:r>
        <w:rPr>
          <w:i/>
          <w:sz w:val="24"/>
        </w:rPr>
        <w:t>and</w:t>
      </w:r>
      <w:r>
        <w:rPr>
          <w:i/>
          <w:spacing w:val="-3"/>
          <w:sz w:val="24"/>
        </w:rPr>
        <w:t> </w:t>
      </w:r>
      <w:r>
        <w:rPr>
          <w:i/>
          <w:sz w:val="24"/>
        </w:rPr>
        <w:t>most</w:t>
      </w:r>
      <w:r>
        <w:rPr>
          <w:i/>
          <w:spacing w:val="-3"/>
          <w:sz w:val="24"/>
        </w:rPr>
        <w:t> </w:t>
      </w:r>
      <w:r>
        <w:rPr>
          <w:i/>
          <w:sz w:val="24"/>
        </w:rPr>
        <w:t>diversified</w:t>
      </w:r>
      <w:r>
        <w:rPr>
          <w:i/>
          <w:spacing w:val="-4"/>
          <w:sz w:val="24"/>
        </w:rPr>
        <w:t> </w:t>
      </w:r>
      <w:r>
        <w:rPr>
          <w:i/>
          <w:sz w:val="24"/>
        </w:rPr>
        <w:t>economies</w:t>
      </w:r>
      <w:r>
        <w:rPr>
          <w:i/>
          <w:spacing w:val="-5"/>
          <w:sz w:val="24"/>
        </w:rPr>
        <w:t> </w:t>
      </w:r>
      <w:r>
        <w:rPr>
          <w:i/>
          <w:sz w:val="24"/>
        </w:rPr>
        <w:t>such</w:t>
      </w:r>
      <w:r>
        <w:rPr>
          <w:i/>
          <w:spacing w:val="-3"/>
          <w:sz w:val="24"/>
        </w:rPr>
        <w:t> </w:t>
      </w:r>
      <w:r>
        <w:rPr>
          <w:i/>
          <w:sz w:val="24"/>
        </w:rPr>
        <w:t>as</w:t>
      </w:r>
      <w:r>
        <w:rPr>
          <w:i/>
          <w:spacing w:val="-5"/>
          <w:sz w:val="24"/>
        </w:rPr>
        <w:t> </w:t>
      </w:r>
      <w:r>
        <w:rPr>
          <w:i/>
          <w:sz w:val="24"/>
        </w:rPr>
        <w:t>the United</w:t>
      </w:r>
      <w:r>
        <w:rPr>
          <w:i/>
          <w:spacing w:val="-4"/>
          <w:sz w:val="24"/>
        </w:rPr>
        <w:t> </w:t>
      </w:r>
      <w:r>
        <w:rPr>
          <w:i/>
          <w:sz w:val="24"/>
        </w:rPr>
        <w:t>States</w:t>
      </w:r>
      <w:r>
        <w:rPr>
          <w:i/>
          <w:spacing w:val="-5"/>
          <w:sz w:val="24"/>
        </w:rPr>
        <w:t> </w:t>
      </w:r>
      <w:r>
        <w:rPr>
          <w:i/>
          <w:sz w:val="24"/>
        </w:rPr>
        <w:t>and the EC have more to offer in negotiations and less to lose in the event that negotiations breakdown. Thus they have more bargaining power than other members. At the other end of the spectrum, members with little wealth and diversity in their economies have the least to offer if any given negotiations are unsuccessful. Consequently, in the absence of effective coalition building or other strategic considerations, these countries have the least bargaining power in the system and wealthy countries are significantly more likely to secure their desired outcomes under the WTO.</w:t>
      </w:r>
    </w:p>
    <w:p>
      <w:pPr>
        <w:pStyle w:val="BodyText"/>
        <w:spacing w:line="480" w:lineRule="auto" w:before="203"/>
        <w:ind w:left="240" w:right="130"/>
        <w:jc w:val="both"/>
      </w:pPr>
      <w:r>
        <w:rPr/>
        <w:t>Thus, in these negotiations, the relative power of the members continues to shape the negotiations, both in process and in outcome.</w:t>
      </w:r>
    </w:p>
    <w:p>
      <w:pPr>
        <w:pStyle w:val="Heading2"/>
        <w:numPr>
          <w:ilvl w:val="2"/>
          <w:numId w:val="35"/>
        </w:numPr>
        <w:tabs>
          <w:tab w:pos="959" w:val="left" w:leader="none"/>
        </w:tabs>
        <w:spacing w:line="240" w:lineRule="auto" w:before="203" w:after="0"/>
        <w:ind w:left="959" w:right="0" w:hanging="719"/>
        <w:jc w:val="both"/>
      </w:pPr>
      <w:r>
        <w:rPr/>
        <w:t>The Negotiating</w:t>
      </w:r>
      <w:r>
        <w:rPr>
          <w:spacing w:val="-3"/>
        </w:rPr>
        <w:t> </w:t>
      </w:r>
      <w:r>
        <w:rPr>
          <w:spacing w:val="-2"/>
        </w:rPr>
        <w:t>Process</w:t>
      </w:r>
    </w:p>
    <w:p>
      <w:pPr>
        <w:pStyle w:val="BodyText"/>
        <w:spacing w:before="196"/>
        <w:rPr>
          <w:b/>
        </w:rPr>
      </w:pPr>
    </w:p>
    <w:p>
      <w:pPr>
        <w:pStyle w:val="BodyText"/>
        <w:spacing w:line="480" w:lineRule="auto" w:before="1"/>
        <w:ind w:left="240" w:right="122" w:firstLine="720"/>
        <w:jc w:val="both"/>
      </w:pPr>
      <w:r>
        <w:rPr/>
        <w:t>The role of</w:t>
      </w:r>
      <w:r>
        <w:rPr>
          <w:spacing w:val="-4"/>
        </w:rPr>
        <w:t> </w:t>
      </w:r>
      <w:r>
        <w:rPr/>
        <w:t>developing countries in the negotiating process has been</w:t>
      </w:r>
      <w:r>
        <w:rPr>
          <w:spacing w:val="-2"/>
        </w:rPr>
        <w:t> </w:t>
      </w:r>
      <w:r>
        <w:rPr/>
        <w:t>a particularly contentions</w:t>
      </w:r>
      <w:r>
        <w:rPr>
          <w:spacing w:val="-6"/>
        </w:rPr>
        <w:t> </w:t>
      </w:r>
      <w:r>
        <w:rPr/>
        <w:t>one</w:t>
      </w:r>
      <w:r>
        <w:rPr>
          <w:vertAlign w:val="superscript"/>
        </w:rPr>
        <w:t>4</w:t>
      </w:r>
      <w:r>
        <w:rPr>
          <w:vertAlign w:val="baseline"/>
        </w:rPr>
        <w:t>.</w:t>
      </w:r>
      <w:r>
        <w:rPr>
          <w:spacing w:val="-2"/>
          <w:vertAlign w:val="baseline"/>
        </w:rPr>
        <w:t> </w:t>
      </w:r>
      <w:r>
        <w:rPr>
          <w:vertAlign w:val="baseline"/>
        </w:rPr>
        <w:t>WTO negotiations</w:t>
      </w:r>
      <w:r>
        <w:rPr>
          <w:spacing w:val="-2"/>
          <w:vertAlign w:val="baseline"/>
        </w:rPr>
        <w:t> </w:t>
      </w:r>
      <w:r>
        <w:rPr>
          <w:vertAlign w:val="baseline"/>
        </w:rPr>
        <w:t>have now moved far beyond</w:t>
      </w:r>
      <w:r>
        <w:rPr>
          <w:spacing w:val="-4"/>
          <w:vertAlign w:val="baseline"/>
        </w:rPr>
        <w:t> </w:t>
      </w:r>
      <w:r>
        <w:rPr>
          <w:vertAlign w:val="baseline"/>
        </w:rPr>
        <w:t>a</w:t>
      </w:r>
      <w:r>
        <w:rPr>
          <w:spacing w:val="-5"/>
          <w:vertAlign w:val="baseline"/>
        </w:rPr>
        <w:t> </w:t>
      </w:r>
      <w:r>
        <w:rPr>
          <w:vertAlign w:val="baseline"/>
        </w:rPr>
        <w:t>tariff-cutting</w:t>
      </w:r>
      <w:r>
        <w:rPr>
          <w:spacing w:val="-4"/>
          <w:vertAlign w:val="baseline"/>
        </w:rPr>
        <w:t> </w:t>
      </w:r>
      <w:r>
        <w:rPr>
          <w:vertAlign w:val="baseline"/>
        </w:rPr>
        <w:t>exercise, leading</w:t>
      </w:r>
      <w:r>
        <w:rPr>
          <w:spacing w:val="12"/>
          <w:vertAlign w:val="baseline"/>
        </w:rPr>
        <w:t> </w:t>
      </w:r>
      <w:r>
        <w:rPr>
          <w:vertAlign w:val="baseline"/>
        </w:rPr>
        <w:t>to</w:t>
      </w:r>
      <w:r>
        <w:rPr>
          <w:spacing w:val="13"/>
          <w:vertAlign w:val="baseline"/>
        </w:rPr>
        <w:t> </w:t>
      </w:r>
      <w:r>
        <w:rPr>
          <w:vertAlign w:val="baseline"/>
        </w:rPr>
        <w:t>fairly</w:t>
      </w:r>
      <w:r>
        <w:rPr>
          <w:spacing w:val="3"/>
          <w:vertAlign w:val="baseline"/>
        </w:rPr>
        <w:t> </w:t>
      </w:r>
      <w:r>
        <w:rPr>
          <w:vertAlign w:val="baseline"/>
        </w:rPr>
        <w:t>complex</w:t>
      </w:r>
      <w:r>
        <w:rPr>
          <w:spacing w:val="13"/>
          <w:vertAlign w:val="baseline"/>
        </w:rPr>
        <w:t> </w:t>
      </w:r>
      <w:r>
        <w:rPr>
          <w:vertAlign w:val="baseline"/>
        </w:rPr>
        <w:t>negotiations.</w:t>
      </w:r>
      <w:r>
        <w:rPr>
          <w:spacing w:val="14"/>
          <w:vertAlign w:val="baseline"/>
        </w:rPr>
        <w:t> </w:t>
      </w:r>
      <w:r>
        <w:rPr>
          <w:vertAlign w:val="baseline"/>
        </w:rPr>
        <w:t>Even</w:t>
      </w:r>
      <w:r>
        <w:rPr>
          <w:spacing w:val="8"/>
          <w:vertAlign w:val="baseline"/>
        </w:rPr>
        <w:t> </w:t>
      </w:r>
      <w:r>
        <w:rPr>
          <w:vertAlign w:val="baseline"/>
        </w:rPr>
        <w:t>developed</w:t>
      </w:r>
      <w:r>
        <w:rPr>
          <w:spacing w:val="13"/>
          <w:vertAlign w:val="baseline"/>
        </w:rPr>
        <w:t> </w:t>
      </w:r>
      <w:r>
        <w:rPr>
          <w:vertAlign w:val="baseline"/>
        </w:rPr>
        <w:t>countries</w:t>
      </w:r>
      <w:r>
        <w:rPr>
          <w:spacing w:val="10"/>
          <w:vertAlign w:val="baseline"/>
        </w:rPr>
        <w:t> </w:t>
      </w:r>
      <w:r>
        <w:rPr>
          <w:vertAlign w:val="baseline"/>
        </w:rPr>
        <w:t>with</w:t>
      </w:r>
      <w:r>
        <w:rPr>
          <w:spacing w:val="13"/>
          <w:vertAlign w:val="baseline"/>
        </w:rPr>
        <w:t> </w:t>
      </w:r>
      <w:r>
        <w:rPr>
          <w:vertAlign w:val="baseline"/>
        </w:rPr>
        <w:t>vast</w:t>
      </w:r>
      <w:r>
        <w:rPr>
          <w:spacing w:val="17"/>
          <w:vertAlign w:val="baseline"/>
        </w:rPr>
        <w:t> </w:t>
      </w:r>
      <w:r>
        <w:rPr>
          <w:vertAlign w:val="baseline"/>
        </w:rPr>
        <w:t>resources</w:t>
      </w:r>
      <w:r>
        <w:rPr>
          <w:spacing w:val="11"/>
          <w:vertAlign w:val="baseline"/>
        </w:rPr>
        <w:t> </w:t>
      </w:r>
      <w:r>
        <w:rPr>
          <w:spacing w:val="-5"/>
          <w:vertAlign w:val="baseline"/>
        </w:rPr>
        <w:t>are</w:t>
      </w:r>
    </w:p>
    <w:p>
      <w:pPr>
        <w:pStyle w:val="BodyText"/>
        <w:spacing w:before="128"/>
        <w:rPr>
          <w:sz w:val="20"/>
        </w:rPr>
      </w:pPr>
      <w:r>
        <w:rPr/>
        <mc:AlternateContent>
          <mc:Choice Requires="wps">
            <w:drawing>
              <wp:anchor distT="0" distB="0" distL="0" distR="0" allowOverlap="1" layoutInCell="1" locked="0" behindDoc="1" simplePos="0" relativeHeight="487640064">
                <wp:simplePos x="0" y="0"/>
                <wp:positionH relativeFrom="page">
                  <wp:posOffset>1143609</wp:posOffset>
                </wp:positionH>
                <wp:positionV relativeFrom="paragraph">
                  <wp:posOffset>243150</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145681pt;width:144.050pt;height:.72003pt;mso-position-horizontal-relative:page;mso-position-vertical-relative:paragraph;z-index:-15676416;mso-wrap-distance-left:0;mso-wrap-distance-right:0" id="docshape113" filled="true" fillcolor="#000000" stroked="false">
                <v:fill type="solid"/>
                <w10:wrap type="topAndBottom"/>
              </v:rect>
            </w:pict>
          </mc:Fallback>
        </mc:AlternateContent>
      </w:r>
    </w:p>
    <w:p>
      <w:pPr>
        <w:spacing w:before="96"/>
        <w:ind w:left="240" w:right="119" w:firstLine="0"/>
        <w:jc w:val="left"/>
        <w:rPr>
          <w:sz w:val="20"/>
        </w:rPr>
      </w:pPr>
      <w:r>
        <w:rPr>
          <w:sz w:val="20"/>
          <w:vertAlign w:val="superscript"/>
        </w:rPr>
        <w:t>3</w:t>
      </w:r>
      <w:r>
        <w:rPr>
          <w:spacing w:val="32"/>
          <w:sz w:val="20"/>
          <w:vertAlign w:val="baseline"/>
        </w:rPr>
        <w:t> </w:t>
      </w:r>
      <w:r>
        <w:rPr>
          <w:sz w:val="20"/>
          <w:vertAlign w:val="baseline"/>
        </w:rPr>
        <w:t>Gerhart</w:t>
      </w:r>
      <w:r>
        <w:rPr>
          <w:spacing w:val="31"/>
          <w:sz w:val="20"/>
          <w:vertAlign w:val="baseline"/>
        </w:rPr>
        <w:t> </w:t>
      </w:r>
      <w:r>
        <w:rPr>
          <w:sz w:val="20"/>
          <w:vertAlign w:val="baseline"/>
        </w:rPr>
        <w:t>P.M</w:t>
      </w:r>
      <w:r>
        <w:rPr>
          <w:spacing w:val="24"/>
          <w:sz w:val="20"/>
          <w:vertAlign w:val="baseline"/>
        </w:rPr>
        <w:t> </w:t>
      </w:r>
      <w:r>
        <w:rPr>
          <w:sz w:val="20"/>
          <w:vertAlign w:val="baseline"/>
        </w:rPr>
        <w:t>and</w:t>
      </w:r>
      <w:r>
        <w:rPr>
          <w:spacing w:val="29"/>
          <w:sz w:val="20"/>
          <w:vertAlign w:val="baseline"/>
        </w:rPr>
        <w:t> </w:t>
      </w:r>
      <w:r>
        <w:rPr>
          <w:sz w:val="20"/>
          <w:vertAlign w:val="baseline"/>
        </w:rPr>
        <w:t>Kella</w:t>
      </w:r>
      <w:r>
        <w:rPr>
          <w:spacing w:val="31"/>
          <w:sz w:val="20"/>
          <w:vertAlign w:val="baseline"/>
        </w:rPr>
        <w:t> </w:t>
      </w:r>
      <w:r>
        <w:rPr>
          <w:sz w:val="20"/>
          <w:vertAlign w:val="baseline"/>
        </w:rPr>
        <w:t>A.S</w:t>
      </w:r>
      <w:r>
        <w:rPr>
          <w:spacing w:val="28"/>
          <w:sz w:val="20"/>
          <w:vertAlign w:val="baseline"/>
        </w:rPr>
        <w:t> </w:t>
      </w:r>
      <w:r>
        <w:rPr>
          <w:i/>
          <w:sz w:val="20"/>
          <w:vertAlign w:val="baseline"/>
        </w:rPr>
        <w:t>‘Power</w:t>
      </w:r>
      <w:r>
        <w:rPr>
          <w:i/>
          <w:spacing w:val="27"/>
          <w:sz w:val="20"/>
          <w:vertAlign w:val="baseline"/>
        </w:rPr>
        <w:t> </w:t>
      </w:r>
      <w:r>
        <w:rPr>
          <w:i/>
          <w:sz w:val="20"/>
          <w:vertAlign w:val="baseline"/>
        </w:rPr>
        <w:t>and</w:t>
      </w:r>
      <w:r>
        <w:rPr>
          <w:i/>
          <w:spacing w:val="29"/>
          <w:sz w:val="20"/>
          <w:vertAlign w:val="baseline"/>
        </w:rPr>
        <w:t> </w:t>
      </w:r>
      <w:r>
        <w:rPr>
          <w:i/>
          <w:sz w:val="20"/>
          <w:vertAlign w:val="baseline"/>
        </w:rPr>
        <w:t>Preferences:</w:t>
      </w:r>
      <w:r>
        <w:rPr>
          <w:i/>
          <w:spacing w:val="29"/>
          <w:sz w:val="20"/>
          <w:vertAlign w:val="baseline"/>
        </w:rPr>
        <w:t> </w:t>
      </w:r>
      <w:r>
        <w:rPr>
          <w:i/>
          <w:sz w:val="20"/>
          <w:vertAlign w:val="baseline"/>
        </w:rPr>
        <w:t>Developing</w:t>
      </w:r>
      <w:r>
        <w:rPr>
          <w:i/>
          <w:spacing w:val="29"/>
          <w:sz w:val="20"/>
          <w:vertAlign w:val="baseline"/>
        </w:rPr>
        <w:t> </w:t>
      </w:r>
      <w:r>
        <w:rPr>
          <w:i/>
          <w:sz w:val="20"/>
          <w:vertAlign w:val="baseline"/>
        </w:rPr>
        <w:t>Countries</w:t>
      </w:r>
      <w:r>
        <w:rPr>
          <w:i/>
          <w:spacing w:val="28"/>
          <w:sz w:val="20"/>
          <w:vertAlign w:val="baseline"/>
        </w:rPr>
        <w:t> </w:t>
      </w:r>
      <w:r>
        <w:rPr>
          <w:i/>
          <w:sz w:val="20"/>
          <w:vertAlign w:val="baseline"/>
        </w:rPr>
        <w:t>and</w:t>
      </w:r>
      <w:r>
        <w:rPr>
          <w:i/>
          <w:spacing w:val="29"/>
          <w:sz w:val="20"/>
          <w:vertAlign w:val="baseline"/>
        </w:rPr>
        <w:t> </w:t>
      </w:r>
      <w:r>
        <w:rPr>
          <w:i/>
          <w:sz w:val="20"/>
          <w:vertAlign w:val="baseline"/>
        </w:rPr>
        <w:t>the</w:t>
      </w:r>
      <w:r>
        <w:rPr>
          <w:i/>
          <w:spacing w:val="30"/>
          <w:sz w:val="20"/>
          <w:vertAlign w:val="baseline"/>
        </w:rPr>
        <w:t> </w:t>
      </w:r>
      <w:r>
        <w:rPr>
          <w:i/>
          <w:sz w:val="20"/>
          <w:vertAlign w:val="baseline"/>
        </w:rPr>
        <w:t>role</w:t>
      </w:r>
      <w:r>
        <w:rPr>
          <w:i/>
          <w:spacing w:val="30"/>
          <w:sz w:val="20"/>
          <w:vertAlign w:val="baseline"/>
        </w:rPr>
        <w:t> </w:t>
      </w:r>
      <w:r>
        <w:rPr>
          <w:i/>
          <w:sz w:val="20"/>
          <w:vertAlign w:val="baseline"/>
        </w:rPr>
        <w:t>of</w:t>
      </w:r>
      <w:r>
        <w:rPr>
          <w:i/>
          <w:spacing w:val="30"/>
          <w:sz w:val="20"/>
          <w:vertAlign w:val="baseline"/>
        </w:rPr>
        <w:t> </w:t>
      </w:r>
      <w:r>
        <w:rPr>
          <w:i/>
          <w:sz w:val="20"/>
          <w:vertAlign w:val="baseline"/>
        </w:rPr>
        <w:t>the</w:t>
      </w:r>
      <w:r>
        <w:rPr>
          <w:i/>
          <w:spacing w:val="30"/>
          <w:sz w:val="20"/>
          <w:vertAlign w:val="baseline"/>
        </w:rPr>
        <w:t> </w:t>
      </w:r>
      <w:r>
        <w:rPr>
          <w:i/>
          <w:sz w:val="20"/>
          <w:vertAlign w:val="baseline"/>
        </w:rPr>
        <w:t>WTO Appellate body’ </w:t>
      </w:r>
      <w:r>
        <w:rPr>
          <w:sz w:val="20"/>
          <w:vertAlign w:val="baseline"/>
        </w:rPr>
        <w:t>(2005) 30 North Carolina journal of International</w:t>
      </w:r>
      <w:r>
        <w:rPr>
          <w:spacing w:val="40"/>
          <w:sz w:val="20"/>
          <w:vertAlign w:val="baseline"/>
        </w:rPr>
        <w:t> </w:t>
      </w:r>
      <w:r>
        <w:rPr>
          <w:sz w:val="20"/>
          <w:vertAlign w:val="baseline"/>
        </w:rPr>
        <w:t>Law and Commercial Regulation 515</w:t>
      </w:r>
    </w:p>
    <w:p>
      <w:pPr>
        <w:spacing w:before="1"/>
        <w:ind w:left="346" w:right="0" w:hanging="106"/>
        <w:jc w:val="left"/>
        <w:rPr>
          <w:sz w:val="20"/>
        </w:rPr>
      </w:pPr>
      <w:r>
        <w:rPr>
          <w:sz w:val="20"/>
          <w:vertAlign w:val="superscript"/>
        </w:rPr>
        <w:t>4</w:t>
      </w:r>
      <w:r>
        <w:rPr>
          <w:sz w:val="20"/>
          <w:vertAlign w:val="baseline"/>
        </w:rPr>
        <w:t> Simon</w:t>
      </w:r>
      <w:r>
        <w:rPr>
          <w:spacing w:val="-1"/>
          <w:sz w:val="20"/>
          <w:vertAlign w:val="baseline"/>
        </w:rPr>
        <w:t> </w:t>
      </w:r>
      <w:r>
        <w:rPr>
          <w:sz w:val="20"/>
          <w:vertAlign w:val="baseline"/>
        </w:rPr>
        <w:t>Lester</w:t>
      </w:r>
      <w:r>
        <w:rPr>
          <w:spacing w:val="-1"/>
          <w:sz w:val="20"/>
          <w:vertAlign w:val="baseline"/>
        </w:rPr>
        <w:t> </w:t>
      </w:r>
      <w:r>
        <w:rPr>
          <w:sz w:val="20"/>
          <w:vertAlign w:val="baseline"/>
        </w:rPr>
        <w:t>and</w:t>
      </w:r>
      <w:r>
        <w:rPr>
          <w:spacing w:val="-6"/>
          <w:sz w:val="20"/>
          <w:vertAlign w:val="baseline"/>
        </w:rPr>
        <w:t> </w:t>
      </w:r>
      <w:r>
        <w:rPr>
          <w:sz w:val="20"/>
          <w:vertAlign w:val="baseline"/>
        </w:rPr>
        <w:t>Bryan</w:t>
      </w:r>
      <w:r>
        <w:rPr>
          <w:spacing w:val="-1"/>
          <w:sz w:val="20"/>
          <w:vertAlign w:val="baseline"/>
        </w:rPr>
        <w:t> </w:t>
      </w:r>
      <w:r>
        <w:rPr>
          <w:sz w:val="20"/>
          <w:vertAlign w:val="baseline"/>
        </w:rPr>
        <w:t>Mercurio</w:t>
      </w:r>
      <w:r>
        <w:rPr>
          <w:spacing w:val="-6"/>
          <w:sz w:val="20"/>
          <w:vertAlign w:val="baseline"/>
        </w:rPr>
        <w:t> </w:t>
      </w:r>
      <w:r>
        <w:rPr>
          <w:sz w:val="20"/>
          <w:vertAlign w:val="baseline"/>
        </w:rPr>
        <w:t>et</w:t>
      </w:r>
      <w:r>
        <w:rPr>
          <w:spacing w:val="-4"/>
          <w:sz w:val="20"/>
          <w:vertAlign w:val="baseline"/>
        </w:rPr>
        <w:t> </w:t>
      </w:r>
      <w:r>
        <w:rPr>
          <w:sz w:val="20"/>
          <w:vertAlign w:val="baseline"/>
        </w:rPr>
        <w:t>al;</w:t>
      </w:r>
      <w:r>
        <w:rPr>
          <w:spacing w:val="-4"/>
          <w:sz w:val="20"/>
          <w:vertAlign w:val="baseline"/>
        </w:rPr>
        <w:t> </w:t>
      </w:r>
      <w:r>
        <w:rPr>
          <w:sz w:val="20"/>
          <w:vertAlign w:val="baseline"/>
        </w:rPr>
        <w:t>world</w:t>
      </w:r>
      <w:r>
        <w:rPr>
          <w:spacing w:val="-6"/>
          <w:sz w:val="20"/>
          <w:vertAlign w:val="baseline"/>
        </w:rPr>
        <w:t> </w:t>
      </w:r>
      <w:r>
        <w:rPr>
          <w:sz w:val="20"/>
          <w:vertAlign w:val="baseline"/>
        </w:rPr>
        <w:t>Trade.</w:t>
      </w:r>
      <w:r>
        <w:rPr>
          <w:spacing w:val="-3"/>
          <w:sz w:val="20"/>
          <w:vertAlign w:val="baseline"/>
        </w:rPr>
        <w:t> </w:t>
      </w:r>
      <w:r>
        <w:rPr>
          <w:sz w:val="20"/>
          <w:vertAlign w:val="baseline"/>
        </w:rPr>
        <w:t>Law,</w:t>
      </w:r>
      <w:r>
        <w:rPr>
          <w:spacing w:val="-3"/>
          <w:sz w:val="20"/>
          <w:vertAlign w:val="baseline"/>
        </w:rPr>
        <w:t> </w:t>
      </w:r>
      <w:r>
        <w:rPr>
          <w:sz w:val="20"/>
          <w:vertAlign w:val="baseline"/>
        </w:rPr>
        <w:t>Text,</w:t>
      </w:r>
      <w:r>
        <w:rPr>
          <w:spacing w:val="-3"/>
          <w:sz w:val="20"/>
          <w:vertAlign w:val="baseline"/>
        </w:rPr>
        <w:t> </w:t>
      </w:r>
      <w:r>
        <w:rPr>
          <w:sz w:val="20"/>
          <w:vertAlign w:val="baseline"/>
        </w:rPr>
        <w:t>Materials</w:t>
      </w:r>
      <w:r>
        <w:rPr>
          <w:spacing w:val="-7"/>
          <w:sz w:val="20"/>
          <w:vertAlign w:val="baseline"/>
        </w:rPr>
        <w:t> </w:t>
      </w:r>
      <w:r>
        <w:rPr>
          <w:sz w:val="20"/>
          <w:vertAlign w:val="baseline"/>
        </w:rPr>
        <w:t>and</w:t>
      </w:r>
      <w:r>
        <w:rPr>
          <w:spacing w:val="-6"/>
          <w:sz w:val="20"/>
          <w:vertAlign w:val="baseline"/>
        </w:rPr>
        <w:t> </w:t>
      </w:r>
      <w:r>
        <w:rPr>
          <w:sz w:val="20"/>
          <w:vertAlign w:val="baseline"/>
        </w:rPr>
        <w:t>Commentary, Hart Publishing, Oxford and Portland Oregon, 2008 p.785</w:t>
      </w:r>
    </w:p>
    <w:p>
      <w:pPr>
        <w:spacing w:after="0"/>
        <w:jc w:val="left"/>
        <w:rPr>
          <w:sz w:val="20"/>
        </w:rPr>
        <w:sectPr>
          <w:pgSz w:w="11910" w:h="16840"/>
          <w:pgMar w:header="0" w:footer="1462" w:top="1340" w:bottom="1660" w:left="1560" w:right="1320"/>
        </w:sectPr>
      </w:pPr>
    </w:p>
    <w:p>
      <w:pPr>
        <w:pStyle w:val="BodyText"/>
        <w:spacing w:line="480" w:lineRule="auto" w:before="78"/>
        <w:ind w:left="240" w:right="132"/>
        <w:jc w:val="both"/>
      </w:pPr>
      <w:r>
        <w:rPr/>
        <w:t>stretched thin trying to promote their interest in the midst of myriad rules and commitments being discussed. It goes without saying that developing countries,</w:t>
      </w:r>
      <w:r>
        <w:rPr>
          <w:spacing w:val="40"/>
        </w:rPr>
        <w:t> </w:t>
      </w:r>
      <w:r>
        <w:rPr/>
        <w:t>especially the least developed countries, are often completely overwhelmed</w:t>
      </w:r>
      <w:r>
        <w:rPr>
          <w:vertAlign w:val="superscript"/>
        </w:rPr>
        <w:t>5</w:t>
      </w:r>
      <w:r>
        <w:rPr>
          <w:vertAlign w:val="baseline"/>
        </w:rPr>
        <w:t>.</w:t>
      </w:r>
    </w:p>
    <w:p>
      <w:pPr>
        <w:pStyle w:val="BodyText"/>
        <w:spacing w:line="480" w:lineRule="auto" w:before="203"/>
        <w:ind w:left="240" w:right="124" w:firstLine="720"/>
        <w:jc w:val="both"/>
      </w:pPr>
      <w:r>
        <w:rPr/>
        <w:t>In addition to these difficulties, one of the criticisms of the WTO is that developing countries are largely</w:t>
      </w:r>
      <w:r>
        <w:rPr>
          <w:spacing w:val="-2"/>
        </w:rPr>
        <w:t> </w:t>
      </w:r>
      <w:r>
        <w:rPr/>
        <w:t>excluded from</w:t>
      </w:r>
      <w:r>
        <w:rPr>
          <w:spacing w:val="-2"/>
        </w:rPr>
        <w:t> </w:t>
      </w:r>
      <w:r>
        <w:rPr/>
        <w:t>the process to a great extent. The process has improved in recent years as at least some developing countries are usually, present at key negotiating meetings. However, it is usually larger developing countries such as Brazil, China and India which play this role, rather than smaller and poorer countries</w:t>
      </w:r>
      <w:r>
        <w:rPr>
          <w:vertAlign w:val="superscript"/>
        </w:rPr>
        <w:t>6</w:t>
      </w:r>
      <w:r>
        <w:rPr>
          <w:vertAlign w:val="baseline"/>
        </w:rPr>
        <w:t>.</w:t>
      </w:r>
    </w:p>
    <w:p>
      <w:pPr>
        <w:pStyle w:val="BodyText"/>
        <w:spacing w:before="198"/>
        <w:ind w:left="240"/>
        <w:jc w:val="both"/>
      </w:pPr>
      <w:r>
        <w:rPr/>
        <w:t>According</w:t>
      </w:r>
      <w:r>
        <w:rPr>
          <w:spacing w:val="-2"/>
        </w:rPr>
        <w:t> </w:t>
      </w:r>
      <w:r>
        <w:rPr/>
        <w:t>to</w:t>
      </w:r>
      <w:r>
        <w:rPr>
          <w:spacing w:val="4"/>
        </w:rPr>
        <w:t> </w:t>
      </w:r>
      <w:r>
        <w:rPr/>
        <w:t>Kwa</w:t>
      </w:r>
      <w:r>
        <w:rPr>
          <w:spacing w:val="-1"/>
        </w:rPr>
        <w:t> </w:t>
      </w:r>
      <w:r>
        <w:rPr>
          <w:vertAlign w:val="superscript"/>
        </w:rPr>
        <w:t>7</w:t>
      </w:r>
      <w:r>
        <w:rPr>
          <w:vertAlign w:val="baseline"/>
        </w:rPr>
        <w:t>,</w:t>
      </w:r>
      <w:r>
        <w:rPr>
          <w:spacing w:val="-4"/>
          <w:vertAlign w:val="baseline"/>
        </w:rPr>
        <w:t> </w:t>
      </w:r>
      <w:r>
        <w:rPr>
          <w:vertAlign w:val="baseline"/>
        </w:rPr>
        <w:t>an</w:t>
      </w:r>
      <w:r>
        <w:rPr>
          <w:spacing w:val="-6"/>
          <w:vertAlign w:val="baseline"/>
        </w:rPr>
        <w:t> </w:t>
      </w:r>
      <w:r>
        <w:rPr>
          <w:vertAlign w:val="baseline"/>
        </w:rPr>
        <w:t>avowed</w:t>
      </w:r>
      <w:r>
        <w:rPr>
          <w:spacing w:val="-2"/>
          <w:vertAlign w:val="baseline"/>
        </w:rPr>
        <w:t> </w:t>
      </w:r>
      <w:r>
        <w:rPr>
          <w:vertAlign w:val="baseline"/>
        </w:rPr>
        <w:t>critic</w:t>
      </w:r>
      <w:r>
        <w:rPr>
          <w:spacing w:val="-2"/>
          <w:vertAlign w:val="baseline"/>
        </w:rPr>
        <w:t> </w:t>
      </w:r>
      <w:r>
        <w:rPr>
          <w:vertAlign w:val="baseline"/>
        </w:rPr>
        <w:t>of</w:t>
      </w:r>
      <w:r>
        <w:rPr>
          <w:spacing w:val="-9"/>
          <w:vertAlign w:val="baseline"/>
        </w:rPr>
        <w:t> </w:t>
      </w:r>
      <w:r>
        <w:rPr>
          <w:vertAlign w:val="baseline"/>
        </w:rPr>
        <w:t>the</w:t>
      </w:r>
      <w:r>
        <w:rPr>
          <w:spacing w:val="-2"/>
          <w:vertAlign w:val="baseline"/>
        </w:rPr>
        <w:t> </w:t>
      </w:r>
      <w:r>
        <w:rPr>
          <w:vertAlign w:val="baseline"/>
        </w:rPr>
        <w:t>WTO</w:t>
      </w:r>
      <w:r>
        <w:rPr>
          <w:spacing w:val="-2"/>
          <w:vertAlign w:val="baseline"/>
        </w:rPr>
        <w:t> </w:t>
      </w:r>
      <w:r>
        <w:rPr>
          <w:vertAlign w:val="baseline"/>
        </w:rPr>
        <w:t>negotiating</w:t>
      </w:r>
      <w:r>
        <w:rPr>
          <w:spacing w:val="-1"/>
          <w:vertAlign w:val="baseline"/>
        </w:rPr>
        <w:t> </w:t>
      </w:r>
      <w:r>
        <w:rPr>
          <w:spacing w:val="-2"/>
          <w:vertAlign w:val="baseline"/>
        </w:rPr>
        <w:t>process:</w:t>
      </w:r>
    </w:p>
    <w:p>
      <w:pPr>
        <w:pStyle w:val="BodyText"/>
        <w:spacing w:before="201"/>
      </w:pPr>
    </w:p>
    <w:p>
      <w:pPr>
        <w:spacing w:line="240" w:lineRule="auto" w:before="0"/>
        <w:ind w:left="1681" w:right="720" w:firstLine="0"/>
        <w:jc w:val="both"/>
        <w:rPr>
          <w:i/>
          <w:sz w:val="24"/>
        </w:rPr>
      </w:pPr>
      <w:r>
        <w:rPr>
          <w:i/>
          <w:sz w:val="24"/>
        </w:rPr>
        <w:t>Decision – making essentially takes place in concentric circles. First, the U.S and the E.U come together to decide on a common position. The circle is then expanded to Japan and Canada. They make up the ‘Quad’. After this the , circle is enlarged to include other</w:t>
      </w:r>
      <w:r>
        <w:rPr>
          <w:i/>
          <w:spacing w:val="-5"/>
          <w:sz w:val="24"/>
        </w:rPr>
        <w:t> </w:t>
      </w:r>
      <w:r>
        <w:rPr>
          <w:i/>
          <w:sz w:val="24"/>
        </w:rPr>
        <w:t>developed countries, followed</w:t>
      </w:r>
      <w:r>
        <w:rPr>
          <w:i/>
          <w:spacing w:val="-2"/>
          <w:sz w:val="24"/>
        </w:rPr>
        <w:t> </w:t>
      </w:r>
      <w:r>
        <w:rPr>
          <w:i/>
          <w:sz w:val="24"/>
        </w:rPr>
        <w:t>by</w:t>
      </w:r>
      <w:r>
        <w:rPr>
          <w:i/>
          <w:spacing w:val="-3"/>
          <w:sz w:val="24"/>
        </w:rPr>
        <w:t> </w:t>
      </w:r>
      <w:r>
        <w:rPr>
          <w:i/>
          <w:sz w:val="24"/>
        </w:rPr>
        <w:t>friendly</w:t>
      </w:r>
      <w:r>
        <w:rPr>
          <w:i/>
          <w:spacing w:val="-3"/>
          <w:sz w:val="24"/>
        </w:rPr>
        <w:t> </w:t>
      </w:r>
      <w:r>
        <w:rPr>
          <w:i/>
          <w:sz w:val="24"/>
        </w:rPr>
        <w:t>developing</w:t>
      </w:r>
      <w:r>
        <w:rPr>
          <w:i/>
          <w:spacing w:val="-2"/>
          <w:sz w:val="24"/>
        </w:rPr>
        <w:t> </w:t>
      </w:r>
      <w:r>
        <w:rPr>
          <w:i/>
          <w:sz w:val="24"/>
        </w:rPr>
        <w:t>countries (e.g South Africa, Chile, Singapore etc). this group is sometimes known as friends of the chair: And finally, other influential developing countries, such as lndia and Malaysia are brought on board, since they carry weight and it would be impossible for the ‘majors’ to leave</w:t>
      </w:r>
      <w:r>
        <w:rPr>
          <w:i/>
          <w:spacing w:val="-1"/>
          <w:sz w:val="24"/>
        </w:rPr>
        <w:t> </w:t>
      </w:r>
      <w:r>
        <w:rPr>
          <w:i/>
          <w:sz w:val="24"/>
        </w:rPr>
        <w:t>them</w:t>
      </w:r>
      <w:r>
        <w:rPr>
          <w:i/>
          <w:spacing w:val="-1"/>
          <w:sz w:val="24"/>
        </w:rPr>
        <w:t> </w:t>
      </w:r>
      <w:r>
        <w:rPr>
          <w:i/>
          <w:sz w:val="24"/>
        </w:rPr>
        <w:t>out. China, a new</w:t>
      </w:r>
      <w:r>
        <w:rPr>
          <w:i/>
          <w:spacing w:val="-7"/>
          <w:sz w:val="24"/>
        </w:rPr>
        <w:t> </w:t>
      </w:r>
      <w:r>
        <w:rPr>
          <w:i/>
          <w:sz w:val="24"/>
        </w:rPr>
        <w:t>member, also falls</w:t>
      </w:r>
      <w:r>
        <w:rPr>
          <w:i/>
          <w:spacing w:val="-3"/>
          <w:sz w:val="24"/>
        </w:rPr>
        <w:t> </w:t>
      </w:r>
      <w:r>
        <w:rPr>
          <w:i/>
          <w:sz w:val="24"/>
        </w:rPr>
        <w:t>into this category. The majority of developing countries never make it into this circle of decision-making.</w:t>
      </w:r>
    </w:p>
    <w:p>
      <w:pPr>
        <w:pStyle w:val="BodyText"/>
        <w:spacing w:line="480" w:lineRule="auto" w:before="203"/>
        <w:ind w:left="240" w:right="116" w:firstLine="720"/>
        <w:jc w:val="both"/>
      </w:pPr>
      <w:r>
        <w:rPr/>
        <w:t>The above closely represent an accurate description of the process. Even so, judging whether the negotiating process is fair and equitable for developing countries is</w:t>
      </w:r>
      <w:r>
        <w:rPr>
          <w:spacing w:val="-1"/>
        </w:rPr>
        <w:t> </w:t>
      </w:r>
      <w:r>
        <w:rPr/>
        <w:t>a difficult task. This is so because, developed countries have taken a number of actions to help developing countries on their own, therefore arguably they do have developing countries interest in mind to some extent. Thus, in theory, the process could be fair to developing</w:t>
      </w:r>
      <w:r>
        <w:rPr>
          <w:spacing w:val="23"/>
        </w:rPr>
        <w:t> </w:t>
      </w:r>
      <w:r>
        <w:rPr/>
        <w:t>countries.</w:t>
      </w:r>
      <w:r>
        <w:rPr>
          <w:spacing w:val="26"/>
        </w:rPr>
        <w:t> </w:t>
      </w:r>
      <w:r>
        <w:rPr/>
        <w:t>However,</w:t>
      </w:r>
      <w:r>
        <w:rPr>
          <w:spacing w:val="25"/>
        </w:rPr>
        <w:t> </w:t>
      </w:r>
      <w:r>
        <w:rPr/>
        <w:t>the</w:t>
      </w:r>
      <w:r>
        <w:rPr>
          <w:spacing w:val="23"/>
        </w:rPr>
        <w:t> </w:t>
      </w:r>
      <w:r>
        <w:rPr/>
        <w:t>discrepancy</w:t>
      </w:r>
      <w:r>
        <w:rPr>
          <w:spacing w:val="19"/>
        </w:rPr>
        <w:t> </w:t>
      </w:r>
      <w:r>
        <w:rPr/>
        <w:t>in</w:t>
      </w:r>
      <w:r>
        <w:rPr>
          <w:spacing w:val="27"/>
        </w:rPr>
        <w:t> </w:t>
      </w:r>
      <w:r>
        <w:rPr/>
        <w:t>the</w:t>
      </w:r>
      <w:r>
        <w:rPr>
          <w:spacing w:val="22"/>
        </w:rPr>
        <w:t> </w:t>
      </w:r>
      <w:r>
        <w:rPr/>
        <w:t>resources</w:t>
      </w:r>
      <w:r>
        <w:rPr>
          <w:spacing w:val="22"/>
        </w:rPr>
        <w:t> </w:t>
      </w:r>
      <w:r>
        <w:rPr/>
        <w:t>between</w:t>
      </w:r>
      <w:r>
        <w:rPr>
          <w:spacing w:val="19"/>
        </w:rPr>
        <w:t> </w:t>
      </w:r>
      <w:r>
        <w:rPr/>
        <w:t>rich</w:t>
      </w:r>
      <w:r>
        <w:rPr>
          <w:spacing w:val="19"/>
        </w:rPr>
        <w:t> </w:t>
      </w:r>
      <w:r>
        <w:rPr/>
        <w:t>and</w:t>
      </w:r>
      <w:r>
        <w:rPr>
          <w:spacing w:val="24"/>
        </w:rPr>
        <w:t> </w:t>
      </w:r>
      <w:r>
        <w:rPr>
          <w:spacing w:val="-4"/>
        </w:rPr>
        <w:t>poor</w:t>
      </w:r>
    </w:p>
    <w:p>
      <w:pPr>
        <w:pStyle w:val="BodyText"/>
        <w:spacing w:before="207"/>
        <w:rPr>
          <w:sz w:val="20"/>
        </w:rPr>
      </w:pPr>
      <w:r>
        <w:rPr/>
        <mc:AlternateContent>
          <mc:Choice Requires="wps">
            <w:drawing>
              <wp:anchor distT="0" distB="0" distL="0" distR="0" allowOverlap="1" layoutInCell="1" locked="0" behindDoc="1" simplePos="0" relativeHeight="487640576">
                <wp:simplePos x="0" y="0"/>
                <wp:positionH relativeFrom="page">
                  <wp:posOffset>1143609</wp:posOffset>
                </wp:positionH>
                <wp:positionV relativeFrom="paragraph">
                  <wp:posOffset>292725</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3.04925pt;width:144.050pt;height:.71997pt;mso-position-horizontal-relative:page;mso-position-vertical-relative:paragraph;z-index:-15675904;mso-wrap-distance-left:0;mso-wrap-distance-right:0" id="docshape114"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5</w:t>
      </w:r>
      <w:r>
        <w:rPr>
          <w:spacing w:val="4"/>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6</w:t>
      </w:r>
      <w:r>
        <w:rPr>
          <w:spacing w:val="-2"/>
          <w:sz w:val="20"/>
          <w:vertAlign w:val="baseline"/>
        </w:rPr>
        <w:t> </w:t>
      </w:r>
      <w:r>
        <w:rPr>
          <w:sz w:val="20"/>
          <w:vertAlign w:val="baseline"/>
        </w:rPr>
        <w:t>Simon</w:t>
      </w:r>
      <w:r>
        <w:rPr>
          <w:spacing w:val="-4"/>
          <w:sz w:val="20"/>
          <w:vertAlign w:val="baseline"/>
        </w:rPr>
        <w:t> </w:t>
      </w:r>
      <w:r>
        <w:rPr>
          <w:sz w:val="20"/>
          <w:vertAlign w:val="baseline"/>
        </w:rPr>
        <w:t>Lester et</w:t>
      </w:r>
      <w:r>
        <w:rPr>
          <w:spacing w:val="-7"/>
          <w:sz w:val="20"/>
          <w:vertAlign w:val="baseline"/>
        </w:rPr>
        <w:t> </w:t>
      </w:r>
      <w:r>
        <w:rPr>
          <w:sz w:val="20"/>
          <w:vertAlign w:val="baseline"/>
        </w:rPr>
        <w:t>al</w:t>
      </w:r>
      <w:r>
        <w:rPr>
          <w:spacing w:val="-2"/>
          <w:sz w:val="20"/>
          <w:vertAlign w:val="baseline"/>
        </w:rPr>
        <w:t> op.cit</w:t>
      </w:r>
    </w:p>
    <w:p>
      <w:pPr>
        <w:spacing w:before="1"/>
        <w:ind w:left="240" w:right="0" w:firstLine="0"/>
        <w:jc w:val="left"/>
        <w:rPr>
          <w:sz w:val="20"/>
        </w:rPr>
      </w:pPr>
      <w:r>
        <w:rPr>
          <w:sz w:val="20"/>
          <w:vertAlign w:val="superscript"/>
        </w:rPr>
        <w:t>7</w:t>
      </w:r>
      <w:r>
        <w:rPr>
          <w:spacing w:val="-2"/>
          <w:sz w:val="20"/>
          <w:vertAlign w:val="baseline"/>
        </w:rPr>
        <w:t> </w:t>
      </w:r>
      <w:r>
        <w:rPr>
          <w:sz w:val="20"/>
          <w:vertAlign w:val="baseline"/>
        </w:rPr>
        <w:t>A.</w:t>
      </w:r>
      <w:r>
        <w:rPr>
          <w:spacing w:val="-3"/>
          <w:sz w:val="20"/>
          <w:vertAlign w:val="baseline"/>
        </w:rPr>
        <w:t> </w:t>
      </w:r>
      <w:r>
        <w:rPr>
          <w:sz w:val="20"/>
          <w:vertAlign w:val="baseline"/>
        </w:rPr>
        <w:t>Kwa,</w:t>
      </w:r>
      <w:r>
        <w:rPr>
          <w:spacing w:val="-6"/>
          <w:sz w:val="20"/>
          <w:vertAlign w:val="baseline"/>
        </w:rPr>
        <w:t> </w:t>
      </w:r>
      <w:r>
        <w:rPr>
          <w:sz w:val="20"/>
          <w:vertAlign w:val="baseline"/>
        </w:rPr>
        <w:t>Power</w:t>
      </w:r>
      <w:r>
        <w:rPr>
          <w:spacing w:val="1"/>
          <w:sz w:val="20"/>
          <w:vertAlign w:val="baseline"/>
        </w:rPr>
        <w:t> </w:t>
      </w:r>
      <w:r>
        <w:rPr>
          <w:sz w:val="20"/>
          <w:vertAlign w:val="baseline"/>
        </w:rPr>
        <w:t>Politics</w:t>
      </w:r>
      <w:r>
        <w:rPr>
          <w:spacing w:val="-10"/>
          <w:sz w:val="20"/>
          <w:vertAlign w:val="baseline"/>
        </w:rPr>
        <w:t> </w:t>
      </w:r>
      <w:r>
        <w:rPr>
          <w:sz w:val="20"/>
          <w:vertAlign w:val="baseline"/>
        </w:rPr>
        <w:t>in</w:t>
      </w:r>
      <w:r>
        <w:rPr>
          <w:spacing w:val="-4"/>
          <w:sz w:val="20"/>
          <w:vertAlign w:val="baseline"/>
        </w:rPr>
        <w:t> </w:t>
      </w:r>
      <w:r>
        <w:rPr>
          <w:sz w:val="20"/>
          <w:vertAlign w:val="baseline"/>
        </w:rPr>
        <w:t>the</w:t>
      </w:r>
      <w:r>
        <w:rPr>
          <w:spacing w:val="-7"/>
          <w:sz w:val="20"/>
          <w:vertAlign w:val="baseline"/>
        </w:rPr>
        <w:t> </w:t>
      </w:r>
      <w:r>
        <w:rPr>
          <w:sz w:val="20"/>
          <w:vertAlign w:val="baseline"/>
        </w:rPr>
        <w:t>WTO</w:t>
      </w:r>
      <w:r>
        <w:rPr>
          <w:spacing w:val="-9"/>
          <w:sz w:val="20"/>
          <w:vertAlign w:val="baseline"/>
        </w:rPr>
        <w:t> </w:t>
      </w:r>
      <w:r>
        <w:rPr>
          <w:sz w:val="20"/>
          <w:vertAlign w:val="baseline"/>
        </w:rPr>
        <w:t>(focus</w:t>
      </w:r>
      <w:r>
        <w:rPr>
          <w:spacing w:val="-6"/>
          <w:sz w:val="20"/>
          <w:vertAlign w:val="baseline"/>
        </w:rPr>
        <w:t> </w:t>
      </w:r>
      <w:r>
        <w:rPr>
          <w:sz w:val="20"/>
          <w:vertAlign w:val="baseline"/>
        </w:rPr>
        <w:t>on</w:t>
      </w:r>
      <w:r>
        <w:rPr>
          <w:spacing w:val="1"/>
          <w:sz w:val="20"/>
          <w:vertAlign w:val="baseline"/>
        </w:rPr>
        <w:t> </w:t>
      </w:r>
      <w:r>
        <w:rPr>
          <w:sz w:val="20"/>
          <w:vertAlign w:val="baseline"/>
        </w:rPr>
        <w:t>the</w:t>
      </w:r>
      <w:r>
        <w:rPr>
          <w:spacing w:val="-7"/>
          <w:sz w:val="20"/>
          <w:vertAlign w:val="baseline"/>
        </w:rPr>
        <w:t> </w:t>
      </w:r>
      <w:r>
        <w:rPr>
          <w:sz w:val="20"/>
          <w:vertAlign w:val="baseline"/>
        </w:rPr>
        <w:t>Global</w:t>
      </w:r>
      <w:r>
        <w:rPr>
          <w:spacing w:val="-3"/>
          <w:sz w:val="20"/>
          <w:vertAlign w:val="baseline"/>
        </w:rPr>
        <w:t> </w:t>
      </w:r>
      <w:r>
        <w:rPr>
          <w:sz w:val="20"/>
          <w:vertAlign w:val="baseline"/>
        </w:rPr>
        <w:t>south,</w:t>
      </w:r>
      <w:r>
        <w:rPr>
          <w:spacing w:val="-2"/>
          <w:sz w:val="20"/>
          <w:vertAlign w:val="baseline"/>
        </w:rPr>
        <w:t> </w:t>
      </w:r>
      <w:r>
        <w:rPr>
          <w:sz w:val="20"/>
          <w:vertAlign w:val="baseline"/>
        </w:rPr>
        <w:t>Bangkok,</w:t>
      </w:r>
      <w:r>
        <w:rPr>
          <w:spacing w:val="-6"/>
          <w:sz w:val="20"/>
          <w:vertAlign w:val="baseline"/>
        </w:rPr>
        <w:t> </w:t>
      </w:r>
      <w:r>
        <w:rPr>
          <w:sz w:val="20"/>
          <w:vertAlign w:val="baseline"/>
        </w:rPr>
        <w:t>2003),</w:t>
      </w:r>
      <w:r>
        <w:rPr>
          <w:spacing w:val="-6"/>
          <w:sz w:val="20"/>
          <w:vertAlign w:val="baseline"/>
        </w:rPr>
        <w:t> </w:t>
      </w:r>
      <w:r>
        <w:rPr>
          <w:sz w:val="20"/>
          <w:vertAlign w:val="baseline"/>
        </w:rPr>
        <w:t>p.36-</w:t>
      </w:r>
      <w:r>
        <w:rPr>
          <w:spacing w:val="-10"/>
          <w:sz w:val="20"/>
          <w:vertAlign w:val="baseline"/>
        </w:rPr>
        <w:t>7</w:t>
      </w:r>
    </w:p>
    <w:p>
      <w:pPr>
        <w:spacing w:after="0"/>
        <w:jc w:val="left"/>
        <w:rPr>
          <w:sz w:val="20"/>
        </w:rPr>
        <w:sectPr>
          <w:pgSz w:w="11910" w:h="16840"/>
          <w:pgMar w:header="0" w:footer="1462" w:top="1340" w:bottom="1660" w:left="1560" w:right="1320"/>
        </w:sectPr>
      </w:pPr>
    </w:p>
    <w:p>
      <w:pPr>
        <w:pStyle w:val="BodyText"/>
        <w:spacing w:line="480" w:lineRule="auto" w:before="78"/>
        <w:ind w:left="240" w:right="124"/>
        <w:jc w:val="both"/>
      </w:pPr>
      <w:r>
        <w:rPr/>
        <w:t>countries on the key negotiating points is almost going to lead to some of</w:t>
      </w:r>
      <w:r>
        <w:rPr>
          <w:spacing w:val="-3"/>
        </w:rPr>
        <w:t> </w:t>
      </w:r>
      <w:r>
        <w:rPr/>
        <w:t>the concerns of poor countries being overlooked.</w:t>
      </w:r>
    </w:p>
    <w:p>
      <w:pPr>
        <w:pStyle w:val="BodyText"/>
        <w:spacing w:line="480" w:lineRule="auto" w:before="203"/>
        <w:ind w:left="240" w:right="121" w:firstLine="720"/>
        <w:jc w:val="both"/>
      </w:pPr>
      <w:r>
        <w:rPr/>
        <w:t>On the other hand, the current system may not be quite as bad as some critics imagine, as developing countries have been able to work together and form negotiating blocs.</w:t>
      </w:r>
      <w:r>
        <w:rPr>
          <w:spacing w:val="-1"/>
        </w:rPr>
        <w:t> </w:t>
      </w:r>
      <w:r>
        <w:rPr/>
        <w:t>Thus,</w:t>
      </w:r>
      <w:r>
        <w:rPr>
          <w:spacing w:val="-1"/>
        </w:rPr>
        <w:t> </w:t>
      </w:r>
      <w:r>
        <w:rPr/>
        <w:t>not all</w:t>
      </w:r>
      <w:r>
        <w:rPr>
          <w:spacing w:val="-7"/>
        </w:rPr>
        <w:t> </w:t>
      </w:r>
      <w:r>
        <w:rPr/>
        <w:t>developing</w:t>
      </w:r>
      <w:r>
        <w:rPr>
          <w:spacing w:val="-3"/>
        </w:rPr>
        <w:t> </w:t>
      </w:r>
      <w:r>
        <w:rPr/>
        <w:t>country</w:t>
      </w:r>
      <w:r>
        <w:rPr>
          <w:spacing w:val="-7"/>
        </w:rPr>
        <w:t> </w:t>
      </w:r>
      <w:r>
        <w:rPr/>
        <w:t>members</w:t>
      </w:r>
      <w:r>
        <w:rPr>
          <w:spacing w:val="-1"/>
        </w:rPr>
        <w:t> </w:t>
      </w:r>
      <w:r>
        <w:rPr/>
        <w:t>need</w:t>
      </w:r>
      <w:r>
        <w:rPr>
          <w:spacing w:val="-3"/>
        </w:rPr>
        <w:t> </w:t>
      </w:r>
      <w:r>
        <w:rPr/>
        <w:t>to participate</w:t>
      </w:r>
      <w:r>
        <w:rPr>
          <w:spacing w:val="-4"/>
        </w:rPr>
        <w:t> </w:t>
      </w:r>
      <w:r>
        <w:rPr/>
        <w:t>to have</w:t>
      </w:r>
      <w:r>
        <w:rPr>
          <w:spacing w:val="-4"/>
        </w:rPr>
        <w:t> </w:t>
      </w:r>
      <w:r>
        <w:rPr/>
        <w:t>their interests represented. Partly, as a result developing countries have been flexing their negotiating muscles in recent years putting development concerns higher on the WTO‟s agenda than have ever been (with the word „development‟ now part of the title of the current negotiating round)</w:t>
      </w:r>
      <w:r>
        <w:rPr>
          <w:vertAlign w:val="superscript"/>
        </w:rPr>
        <w:t>8</w:t>
      </w:r>
      <w:r>
        <w:rPr>
          <w:vertAlign w:val="baseline"/>
        </w:rPr>
        <w:t>. Nevertheless, exclusion of some WTO members from</w:t>
      </w:r>
      <w:r>
        <w:rPr>
          <w:spacing w:val="-5"/>
          <w:vertAlign w:val="baseline"/>
        </w:rPr>
        <w:t> </w:t>
      </w:r>
      <w:r>
        <w:rPr>
          <w:vertAlign w:val="baseline"/>
        </w:rPr>
        <w:t>key aspects of the negotiating process still persists.</w:t>
      </w:r>
    </w:p>
    <w:p>
      <w:pPr>
        <w:pStyle w:val="Heading2"/>
        <w:numPr>
          <w:ilvl w:val="2"/>
          <w:numId w:val="35"/>
        </w:numPr>
        <w:tabs>
          <w:tab w:pos="959" w:val="left" w:leader="none"/>
        </w:tabs>
        <w:spacing w:line="240" w:lineRule="auto" w:before="203" w:after="0"/>
        <w:ind w:left="959" w:right="0" w:hanging="719"/>
        <w:jc w:val="both"/>
      </w:pPr>
      <w:r>
        <w:rPr/>
        <w:t>Dispute</w:t>
      </w:r>
      <w:r>
        <w:rPr>
          <w:spacing w:val="-1"/>
        </w:rPr>
        <w:t> </w:t>
      </w:r>
      <w:r>
        <w:rPr>
          <w:spacing w:val="-2"/>
        </w:rPr>
        <w:t>Settlement</w:t>
      </w:r>
    </w:p>
    <w:p>
      <w:pPr>
        <w:pStyle w:val="BodyText"/>
        <w:spacing w:before="197"/>
        <w:rPr>
          <w:b/>
        </w:rPr>
      </w:pPr>
    </w:p>
    <w:p>
      <w:pPr>
        <w:pStyle w:val="BodyText"/>
        <w:spacing w:line="480" w:lineRule="auto"/>
        <w:ind w:left="240" w:right="116" w:firstLine="720"/>
        <w:jc w:val="both"/>
      </w:pPr>
      <w:r>
        <w:rPr/>
        <w:t>The Dispute Settlement Understanding (DSU) is discussed at length in chapter 6 and</w:t>
      </w:r>
      <w:r>
        <w:rPr>
          <w:spacing w:val="-1"/>
        </w:rPr>
        <w:t> </w:t>
      </w:r>
      <w:r>
        <w:rPr/>
        <w:t>it has</w:t>
      </w:r>
      <w:r>
        <w:rPr>
          <w:spacing w:val="-3"/>
        </w:rPr>
        <w:t> </w:t>
      </w:r>
      <w:r>
        <w:rPr/>
        <w:t>been</w:t>
      </w:r>
      <w:r>
        <w:rPr>
          <w:spacing w:val="-9"/>
        </w:rPr>
        <w:t> </w:t>
      </w:r>
      <w:r>
        <w:rPr/>
        <w:t>called</w:t>
      </w:r>
      <w:r>
        <w:rPr>
          <w:spacing w:val="-5"/>
        </w:rPr>
        <w:t> </w:t>
      </w:r>
      <w:r>
        <w:rPr/>
        <w:t>the</w:t>
      </w:r>
      <w:r>
        <w:rPr>
          <w:spacing w:val="-1"/>
        </w:rPr>
        <w:t> </w:t>
      </w:r>
      <w:r>
        <w:rPr/>
        <w:t>„crown</w:t>
      </w:r>
      <w:r>
        <w:rPr>
          <w:spacing w:val="-6"/>
        </w:rPr>
        <w:t> </w:t>
      </w:r>
      <w:r>
        <w:rPr/>
        <w:t>jewel‟</w:t>
      </w:r>
      <w:r>
        <w:rPr>
          <w:spacing w:val="-8"/>
        </w:rPr>
        <w:t> </w:t>
      </w:r>
      <w:r>
        <w:rPr/>
        <w:t>of</w:t>
      </w:r>
      <w:r>
        <w:rPr>
          <w:spacing w:val="-12"/>
        </w:rPr>
        <w:t> </w:t>
      </w:r>
      <w:r>
        <w:rPr/>
        <w:t>the</w:t>
      </w:r>
      <w:r>
        <w:rPr>
          <w:spacing w:val="-6"/>
        </w:rPr>
        <w:t> </w:t>
      </w:r>
      <w:r>
        <w:rPr/>
        <w:t>Uruguay</w:t>
      </w:r>
      <w:r>
        <w:rPr>
          <w:spacing w:val="-14"/>
        </w:rPr>
        <w:t> </w:t>
      </w:r>
      <w:r>
        <w:rPr/>
        <w:t>round</w:t>
      </w:r>
      <w:r>
        <w:rPr>
          <w:spacing w:val="-5"/>
        </w:rPr>
        <w:t> </w:t>
      </w:r>
      <w:r>
        <w:rPr/>
        <w:t>negotiations.</w:t>
      </w:r>
      <w:r>
        <w:rPr>
          <w:spacing w:val="-3"/>
        </w:rPr>
        <w:t> </w:t>
      </w:r>
      <w:r>
        <w:rPr/>
        <w:t>However,</w:t>
      </w:r>
      <w:r>
        <w:rPr>
          <w:spacing w:val="-8"/>
        </w:rPr>
        <w:t> </w:t>
      </w:r>
      <w:r>
        <w:rPr/>
        <w:t>one persistent criticisms of the DSU is that it does not work for developing countries. There are two main aspects of this criticism. First, some argue that developing countries do not have the human or financial resources to participate effectively in dispute settlement.</w:t>
      </w:r>
      <w:r>
        <w:rPr>
          <w:vertAlign w:val="superscript"/>
        </w:rPr>
        <w:t>9</w:t>
      </w:r>
      <w:r>
        <w:rPr>
          <w:vertAlign w:val="baseline"/>
        </w:rPr>
        <w:t> Secondly, some consider that the dispute settlement rules are skewed against developing countries (and small economies in general) because the impact of any retaliation they undertake pursuant to the DSU is limited</w:t>
      </w:r>
      <w:r>
        <w:rPr>
          <w:vertAlign w:val="superscript"/>
        </w:rPr>
        <w:t>10</w:t>
      </w:r>
      <w:r>
        <w:rPr>
          <w:vertAlign w:val="baseline"/>
        </w:rPr>
        <w:t>. Each of these issues may now be considered in greater detail below:</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41088">
                <wp:simplePos x="0" y="0"/>
                <wp:positionH relativeFrom="page">
                  <wp:posOffset>1143609</wp:posOffset>
                </wp:positionH>
                <wp:positionV relativeFrom="paragraph">
                  <wp:posOffset>187335</wp:posOffset>
                </wp:positionV>
                <wp:extent cx="1829435"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750812pt;width:144.050pt;height:.71997pt;mso-position-horizontal-relative:page;mso-position-vertical-relative:paragraph;z-index:-15675392;mso-wrap-distance-left:0;mso-wrap-distance-right:0" id="docshape115"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8</w:t>
      </w:r>
      <w:r>
        <w:rPr>
          <w:spacing w:val="-1"/>
          <w:sz w:val="20"/>
          <w:vertAlign w:val="baseline"/>
        </w:rPr>
        <w:t> </w:t>
      </w:r>
      <w:r>
        <w:rPr>
          <w:sz w:val="20"/>
          <w:vertAlign w:val="baseline"/>
        </w:rPr>
        <w:t>i.e.</w:t>
      </w:r>
      <w:r>
        <w:rPr>
          <w:spacing w:val="-6"/>
          <w:sz w:val="20"/>
          <w:vertAlign w:val="baseline"/>
        </w:rPr>
        <w:t> </w:t>
      </w:r>
      <w:r>
        <w:rPr>
          <w:sz w:val="20"/>
          <w:vertAlign w:val="baseline"/>
        </w:rPr>
        <w:t>The</w:t>
      </w:r>
      <w:r>
        <w:rPr>
          <w:spacing w:val="-11"/>
          <w:sz w:val="20"/>
          <w:vertAlign w:val="baseline"/>
        </w:rPr>
        <w:t> </w:t>
      </w:r>
      <w:r>
        <w:rPr>
          <w:sz w:val="20"/>
          <w:vertAlign w:val="baseline"/>
        </w:rPr>
        <w:t>Doha</w:t>
      </w:r>
      <w:r>
        <w:rPr>
          <w:spacing w:val="-6"/>
          <w:sz w:val="20"/>
          <w:vertAlign w:val="baseline"/>
        </w:rPr>
        <w:t> </w:t>
      </w:r>
      <w:r>
        <w:rPr>
          <w:sz w:val="20"/>
          <w:vertAlign w:val="baseline"/>
        </w:rPr>
        <w:t>Development</w:t>
      </w:r>
      <w:r>
        <w:rPr>
          <w:spacing w:val="-2"/>
          <w:sz w:val="20"/>
          <w:vertAlign w:val="baseline"/>
        </w:rPr>
        <w:t> </w:t>
      </w:r>
      <w:r>
        <w:rPr>
          <w:sz w:val="20"/>
          <w:vertAlign w:val="baseline"/>
        </w:rPr>
        <w:t>Agenda</w:t>
      </w:r>
      <w:r>
        <w:rPr>
          <w:spacing w:val="-6"/>
          <w:sz w:val="20"/>
          <w:vertAlign w:val="baseline"/>
        </w:rPr>
        <w:t> </w:t>
      </w:r>
      <w:r>
        <w:rPr>
          <w:spacing w:val="-4"/>
          <w:sz w:val="20"/>
          <w:vertAlign w:val="baseline"/>
        </w:rPr>
        <w:t>(DDA)</w:t>
      </w:r>
    </w:p>
    <w:p>
      <w:pPr>
        <w:spacing w:before="1"/>
        <w:ind w:left="240" w:right="0" w:firstLine="0"/>
        <w:jc w:val="left"/>
        <w:rPr>
          <w:sz w:val="20"/>
        </w:rPr>
      </w:pPr>
      <w:r>
        <w:rPr>
          <w:sz w:val="20"/>
          <w:vertAlign w:val="superscript"/>
        </w:rPr>
        <w:t>9</w:t>
      </w:r>
      <w:r>
        <w:rPr>
          <w:spacing w:val="-2"/>
          <w:sz w:val="20"/>
          <w:vertAlign w:val="baseline"/>
        </w:rPr>
        <w:t> </w:t>
      </w:r>
      <w:r>
        <w:rPr>
          <w:sz w:val="20"/>
          <w:vertAlign w:val="baseline"/>
        </w:rPr>
        <w:t>Simon</w:t>
      </w:r>
      <w:r>
        <w:rPr>
          <w:spacing w:val="-4"/>
          <w:sz w:val="20"/>
          <w:vertAlign w:val="baseline"/>
        </w:rPr>
        <w:t> </w:t>
      </w:r>
      <w:r>
        <w:rPr>
          <w:sz w:val="20"/>
          <w:vertAlign w:val="baseline"/>
        </w:rPr>
        <w:t>Lester et</w:t>
      </w:r>
      <w:r>
        <w:rPr>
          <w:spacing w:val="-7"/>
          <w:sz w:val="20"/>
          <w:vertAlign w:val="baseline"/>
        </w:rPr>
        <w:t> </w:t>
      </w:r>
      <w:r>
        <w:rPr>
          <w:sz w:val="20"/>
          <w:vertAlign w:val="baseline"/>
        </w:rPr>
        <w:t>al</w:t>
      </w:r>
      <w:r>
        <w:rPr>
          <w:spacing w:val="-2"/>
          <w:sz w:val="20"/>
          <w:vertAlign w:val="baseline"/>
        </w:rPr>
        <w:t> op.cit</w:t>
      </w:r>
    </w:p>
    <w:p>
      <w:pPr>
        <w:spacing w:before="1"/>
        <w:ind w:left="240" w:right="0" w:firstLine="0"/>
        <w:jc w:val="left"/>
        <w:rPr>
          <w:sz w:val="20"/>
        </w:rPr>
      </w:pPr>
      <w:r>
        <w:rPr>
          <w:sz w:val="20"/>
          <w:vertAlign w:val="superscript"/>
        </w:rPr>
        <w:t>10</w:t>
      </w:r>
      <w:r>
        <w:rPr>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Heading2"/>
        <w:numPr>
          <w:ilvl w:val="0"/>
          <w:numId w:val="36"/>
        </w:numPr>
        <w:tabs>
          <w:tab w:pos="959" w:val="left" w:leader="none"/>
        </w:tabs>
        <w:spacing w:line="240" w:lineRule="auto" w:before="63" w:after="0"/>
        <w:ind w:left="959" w:right="0" w:hanging="719"/>
        <w:jc w:val="both"/>
      </w:pPr>
      <w:r>
        <w:rPr/>
        <w:t>Limited</w:t>
      </w:r>
      <w:r>
        <w:rPr>
          <w:spacing w:val="-3"/>
        </w:rPr>
        <w:t> </w:t>
      </w:r>
      <w:r>
        <w:rPr>
          <w:spacing w:val="-2"/>
        </w:rPr>
        <w:t>Resources</w:t>
      </w:r>
    </w:p>
    <w:p>
      <w:pPr>
        <w:pStyle w:val="BodyText"/>
        <w:spacing w:line="480" w:lineRule="auto" w:before="271"/>
        <w:ind w:left="240" w:right="114" w:firstLine="720"/>
        <w:jc w:val="both"/>
      </w:pPr>
      <w:r>
        <w:rPr/>
        <w:t>With regards to challenges that developing countries encounter in dispute settlement the number of government personnel that can be devoted to disputes is much higher in developed countries especially the United State of America and European Community as a result, developed countries have a large contingent of well-trained government lawyers with expertise in WTO law. Furthermore, developed countries have greater financial</w:t>
      </w:r>
      <w:r>
        <w:rPr>
          <w:spacing w:val="-4"/>
        </w:rPr>
        <w:t> </w:t>
      </w:r>
      <w:r>
        <w:rPr/>
        <w:t>resources</w:t>
      </w:r>
      <w:r>
        <w:rPr>
          <w:spacing w:val="-1"/>
        </w:rPr>
        <w:t> </w:t>
      </w:r>
      <w:r>
        <w:rPr/>
        <w:t>to devote to the case. This includes the resources</w:t>
      </w:r>
      <w:r>
        <w:rPr>
          <w:spacing w:val="-1"/>
        </w:rPr>
        <w:t> </w:t>
      </w:r>
      <w:r>
        <w:rPr/>
        <w:t>of</w:t>
      </w:r>
      <w:r>
        <w:rPr>
          <w:spacing w:val="-7"/>
        </w:rPr>
        <w:t> </w:t>
      </w:r>
      <w:r>
        <w:rPr/>
        <w:t>the private companies with interests in the dispute, who can hire expensive private lawyers to work on the case, as well as the resources of the government itself to cover various litigation </w:t>
      </w:r>
      <w:r>
        <w:rPr>
          <w:spacing w:val="-2"/>
        </w:rPr>
        <w:t>costs</w:t>
      </w:r>
      <w:r>
        <w:rPr>
          <w:spacing w:val="-2"/>
          <w:vertAlign w:val="superscript"/>
        </w:rPr>
        <w:t>11.</w:t>
      </w:r>
    </w:p>
    <w:p>
      <w:pPr>
        <w:pStyle w:val="BodyText"/>
        <w:spacing w:line="480" w:lineRule="auto" w:before="204"/>
        <w:ind w:left="240" w:right="122" w:firstLine="720"/>
        <w:jc w:val="both"/>
      </w:pPr>
      <w:r>
        <w:rPr/>
        <w:t>However, there are a few instances where a developing country may be assisted</w:t>
      </w:r>
      <w:r>
        <w:rPr>
          <w:spacing w:val="40"/>
        </w:rPr>
        <w:t> </w:t>
      </w:r>
      <w:r>
        <w:rPr/>
        <w:t>by the advisory centre on WTO law (A.C.WL). This is an inter governmental</w:t>
      </w:r>
      <w:r>
        <w:rPr>
          <w:spacing w:val="40"/>
        </w:rPr>
        <w:t> </w:t>
      </w:r>
      <w:r>
        <w:rPr/>
        <w:t>organization that was formed specifically to help developing countries with disputes as well as understanding WTO laws more generally. It operates as a law firm representing these governments at discounted rates, and also helps to defray the costs of hiring private lawyers where it cannot advise directly. The downside of this of course is that utilizing outside help can inhibit the growth of in-house expertise.</w:t>
      </w:r>
    </w:p>
    <w:p>
      <w:pPr>
        <w:pStyle w:val="Heading2"/>
        <w:numPr>
          <w:ilvl w:val="0"/>
          <w:numId w:val="36"/>
        </w:numPr>
        <w:tabs>
          <w:tab w:pos="959" w:val="left" w:leader="none"/>
        </w:tabs>
        <w:spacing w:line="240" w:lineRule="auto" w:before="203" w:after="0"/>
        <w:ind w:left="959" w:right="0" w:hanging="656"/>
        <w:jc w:val="both"/>
      </w:pPr>
      <w:r>
        <w:rPr/>
        <w:t>Inherent Bias</w:t>
      </w:r>
      <w:r>
        <w:rPr>
          <w:spacing w:val="-3"/>
        </w:rPr>
        <w:t> </w:t>
      </w:r>
      <w:r>
        <w:rPr/>
        <w:t>in the</w:t>
      </w:r>
      <w:r>
        <w:rPr>
          <w:spacing w:val="-2"/>
        </w:rPr>
        <w:t> </w:t>
      </w:r>
      <w:r>
        <w:rPr/>
        <w:t>DSU </w:t>
      </w:r>
      <w:r>
        <w:rPr>
          <w:spacing w:val="-4"/>
        </w:rPr>
        <w:t>Rules</w:t>
      </w:r>
    </w:p>
    <w:p>
      <w:pPr>
        <w:pStyle w:val="BodyText"/>
        <w:spacing w:before="197"/>
        <w:rPr>
          <w:b/>
        </w:rPr>
      </w:pPr>
    </w:p>
    <w:p>
      <w:pPr>
        <w:pStyle w:val="BodyText"/>
        <w:spacing w:line="480" w:lineRule="auto"/>
        <w:ind w:left="240" w:right="119" w:firstLine="720"/>
        <w:jc w:val="both"/>
      </w:pPr>
      <w:r>
        <w:rPr/>
        <mc:AlternateContent>
          <mc:Choice Requires="wps">
            <w:drawing>
              <wp:anchor distT="0" distB="0" distL="0" distR="0" allowOverlap="1" layoutInCell="1" locked="0" behindDoc="1" simplePos="0" relativeHeight="487641600">
                <wp:simplePos x="0" y="0"/>
                <wp:positionH relativeFrom="page">
                  <wp:posOffset>1143609</wp:posOffset>
                </wp:positionH>
                <wp:positionV relativeFrom="paragraph">
                  <wp:posOffset>1764423</wp:posOffset>
                </wp:positionV>
                <wp:extent cx="1829435"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8.930984pt;width:144.050pt;height:.72003pt;mso-position-horizontal-relative:page;mso-position-vertical-relative:paragraph;z-index:-15674880;mso-wrap-distance-left:0;mso-wrap-distance-right:0" id="docshape116" filled="true" fillcolor="#000000" stroked="false">
                <v:fill type="solid"/>
                <w10:wrap type="topAndBottom"/>
              </v:rect>
            </w:pict>
          </mc:Fallback>
        </mc:AlternateContent>
      </w:r>
      <w:r>
        <w:rPr/>
        <w:t>Under</w:t>
      </w:r>
      <w:r>
        <w:rPr>
          <w:spacing w:val="-2"/>
        </w:rPr>
        <w:t> </w:t>
      </w:r>
      <w:r>
        <w:rPr/>
        <w:t>the</w:t>
      </w:r>
      <w:r>
        <w:rPr>
          <w:spacing w:val="-4"/>
        </w:rPr>
        <w:t> </w:t>
      </w:r>
      <w:r>
        <w:rPr/>
        <w:t>DSU,</w:t>
      </w:r>
      <w:r>
        <w:rPr>
          <w:spacing w:val="-1"/>
        </w:rPr>
        <w:t> </w:t>
      </w:r>
      <w:r>
        <w:rPr/>
        <w:t>complainants</w:t>
      </w:r>
      <w:r>
        <w:rPr>
          <w:spacing w:val="-5"/>
        </w:rPr>
        <w:t> </w:t>
      </w:r>
      <w:r>
        <w:rPr/>
        <w:t>that have brought a</w:t>
      </w:r>
      <w:r>
        <w:rPr>
          <w:spacing w:val="-9"/>
        </w:rPr>
        <w:t> </w:t>
      </w:r>
      <w:r>
        <w:rPr/>
        <w:t>successful</w:t>
      </w:r>
      <w:r>
        <w:rPr>
          <w:spacing w:val="-11"/>
        </w:rPr>
        <w:t> </w:t>
      </w:r>
      <w:r>
        <w:rPr/>
        <w:t>case have</w:t>
      </w:r>
      <w:r>
        <w:rPr>
          <w:spacing w:val="-4"/>
        </w:rPr>
        <w:t> </w:t>
      </w:r>
      <w:r>
        <w:rPr/>
        <w:t>the</w:t>
      </w:r>
      <w:r>
        <w:rPr>
          <w:spacing w:val="-4"/>
        </w:rPr>
        <w:t> </w:t>
      </w:r>
      <w:r>
        <w:rPr/>
        <w:t>right</w:t>
      </w:r>
      <w:r>
        <w:rPr>
          <w:spacing w:val="-3"/>
        </w:rPr>
        <w:t> </w:t>
      </w:r>
      <w:r>
        <w:rPr/>
        <w:t>to retaliate with trade sanctions when the defending party does not implement a ruling properly; Clearly, retaliation by the U.S or E.U is likely to have a greater impact than retaliation by a small country</w:t>
      </w:r>
      <w:r>
        <w:rPr>
          <w:spacing w:val="-4"/>
        </w:rPr>
        <w:t> </w:t>
      </w:r>
      <w:r>
        <w:rPr/>
        <w:t>which</w:t>
      </w:r>
      <w:r>
        <w:rPr>
          <w:spacing w:val="-4"/>
        </w:rPr>
        <w:t> </w:t>
      </w:r>
      <w:r>
        <w:rPr/>
        <w:t>only has a small amount of imports in</w:t>
      </w:r>
      <w:r>
        <w:rPr>
          <w:spacing w:val="-4"/>
        </w:rPr>
        <w:t> </w:t>
      </w:r>
      <w:r>
        <w:rPr/>
        <w:t>absolute terms as</w:t>
      </w:r>
      <w:r>
        <w:rPr>
          <w:spacing w:val="16"/>
        </w:rPr>
        <w:t> </w:t>
      </w:r>
      <w:r>
        <w:rPr/>
        <w:t>the</w:t>
      </w:r>
      <w:r>
        <w:rPr>
          <w:spacing w:val="18"/>
        </w:rPr>
        <w:t> </w:t>
      </w:r>
      <w:r>
        <w:rPr/>
        <w:t>U.S</w:t>
      </w:r>
      <w:r>
        <w:rPr>
          <w:spacing w:val="15"/>
        </w:rPr>
        <w:t> </w:t>
      </w:r>
      <w:r>
        <w:rPr/>
        <w:t>or</w:t>
      </w:r>
      <w:r>
        <w:rPr>
          <w:spacing w:val="16"/>
        </w:rPr>
        <w:t> </w:t>
      </w:r>
      <w:r>
        <w:rPr/>
        <w:t>E.U</w:t>
      </w:r>
      <w:r>
        <w:rPr>
          <w:spacing w:val="14"/>
        </w:rPr>
        <w:t> </w:t>
      </w:r>
      <w:r>
        <w:rPr/>
        <w:t>will</w:t>
      </w:r>
      <w:r>
        <w:rPr>
          <w:spacing w:val="15"/>
        </w:rPr>
        <w:t> </w:t>
      </w:r>
      <w:r>
        <w:rPr/>
        <w:t>almost</w:t>
      </w:r>
      <w:r>
        <w:rPr>
          <w:spacing w:val="23"/>
        </w:rPr>
        <w:t> </w:t>
      </w:r>
      <w:r>
        <w:rPr/>
        <w:t>always</w:t>
      </w:r>
      <w:r>
        <w:rPr>
          <w:spacing w:val="26"/>
        </w:rPr>
        <w:t> </w:t>
      </w:r>
      <w:r>
        <w:rPr/>
        <w:t>be</w:t>
      </w:r>
      <w:r>
        <w:rPr>
          <w:spacing w:val="18"/>
        </w:rPr>
        <w:t> </w:t>
      </w:r>
      <w:r>
        <w:rPr/>
        <w:t>able</w:t>
      </w:r>
      <w:r>
        <w:rPr>
          <w:spacing w:val="18"/>
        </w:rPr>
        <w:t> </w:t>
      </w:r>
      <w:r>
        <w:rPr/>
        <w:t>to</w:t>
      </w:r>
      <w:r>
        <w:rPr>
          <w:spacing w:val="23"/>
        </w:rPr>
        <w:t> </w:t>
      </w:r>
      <w:r>
        <w:rPr/>
        <w:t>find</w:t>
      </w:r>
      <w:r>
        <w:rPr>
          <w:spacing w:val="24"/>
        </w:rPr>
        <w:t> </w:t>
      </w:r>
      <w:r>
        <w:rPr/>
        <w:t>imports</w:t>
      </w:r>
      <w:r>
        <w:rPr>
          <w:spacing w:val="17"/>
        </w:rPr>
        <w:t> </w:t>
      </w:r>
      <w:r>
        <w:rPr/>
        <w:t>from</w:t>
      </w:r>
      <w:r>
        <w:rPr>
          <w:spacing w:val="10"/>
        </w:rPr>
        <w:t> </w:t>
      </w:r>
      <w:r>
        <w:rPr/>
        <w:t>another</w:t>
      </w:r>
      <w:r>
        <w:rPr>
          <w:spacing w:val="20"/>
        </w:rPr>
        <w:t> </w:t>
      </w:r>
      <w:r>
        <w:rPr/>
        <w:t>member</w:t>
      </w:r>
      <w:r>
        <w:rPr>
          <w:spacing w:val="20"/>
        </w:rPr>
        <w:t> </w:t>
      </w:r>
      <w:r>
        <w:rPr>
          <w:spacing w:val="-4"/>
        </w:rPr>
        <w:t>that</w:t>
      </w:r>
    </w:p>
    <w:p>
      <w:pPr>
        <w:spacing w:before="97"/>
        <w:ind w:left="240" w:right="0" w:firstLine="0"/>
        <w:jc w:val="left"/>
        <w:rPr>
          <w:sz w:val="20"/>
        </w:rPr>
      </w:pPr>
      <w:r>
        <w:rPr>
          <w:sz w:val="20"/>
          <w:vertAlign w:val="superscript"/>
        </w:rPr>
        <w:t>11</w:t>
      </w:r>
      <w:r>
        <w:rPr>
          <w:sz w:val="20"/>
          <w:vertAlign w:val="baseline"/>
        </w:rPr>
        <w:t> </w:t>
      </w:r>
      <w:r>
        <w:rPr>
          <w:spacing w:val="-4"/>
          <w:sz w:val="20"/>
          <w:vertAlign w:val="baseline"/>
        </w:rPr>
        <w:t>ibid</w:t>
      </w:r>
    </w:p>
    <w:p>
      <w:pPr>
        <w:spacing w:after="0"/>
        <w:jc w:val="left"/>
        <w:rPr>
          <w:sz w:val="20"/>
        </w:rPr>
        <w:sectPr>
          <w:pgSz w:w="11910" w:h="16840"/>
          <w:pgMar w:header="0" w:footer="1462" w:top="1360" w:bottom="1660" w:left="1560" w:right="1320"/>
        </w:sectPr>
      </w:pPr>
    </w:p>
    <w:p>
      <w:pPr>
        <w:pStyle w:val="BodyText"/>
        <w:spacing w:line="480" w:lineRule="auto" w:before="78"/>
        <w:ind w:left="240" w:right="129"/>
        <w:jc w:val="both"/>
      </w:pPr>
      <w:r>
        <w:rPr/>
        <w:t>they can target effectively with sanctions. This is much less likely to be the case for developing countries</w:t>
      </w:r>
      <w:r>
        <w:rPr>
          <w:vertAlign w:val="superscript"/>
        </w:rPr>
        <w:t>12</w:t>
      </w:r>
      <w:r>
        <w:rPr>
          <w:vertAlign w:val="baseline"/>
        </w:rPr>
        <w:t>.</w:t>
      </w:r>
    </w:p>
    <w:p>
      <w:pPr>
        <w:pStyle w:val="BodyText"/>
        <w:spacing w:line="480" w:lineRule="auto" w:before="203"/>
        <w:ind w:left="240" w:right="125" w:firstLine="720"/>
        <w:jc w:val="both"/>
      </w:pPr>
      <w:r>
        <w:rPr/>
        <w:t>Proposals have been made to address the problem, in particular by allowing developing countries to act as a group in this kind of retaliations, so as to have a better chance of finding an effective product or service on which to impose sanctions</w:t>
      </w:r>
      <w:r>
        <w:rPr>
          <w:vertAlign w:val="superscript"/>
        </w:rPr>
        <w:t>13</w:t>
      </w:r>
      <w:r>
        <w:rPr>
          <w:vertAlign w:val="baseline"/>
        </w:rPr>
        <w:t>.</w:t>
      </w:r>
    </w:p>
    <w:p>
      <w:pPr>
        <w:pStyle w:val="Heading2"/>
        <w:spacing w:before="202"/>
        <w:ind w:left="240" w:firstLine="0"/>
      </w:pPr>
      <w:r>
        <w:rPr/>
        <w:t>4.2.3</w:t>
      </w:r>
      <w:r>
        <w:rPr>
          <w:spacing w:val="54"/>
        </w:rPr>
        <w:t>  </w:t>
      </w:r>
      <w:r>
        <w:rPr/>
        <w:t>Special</w:t>
      </w:r>
      <w:r>
        <w:rPr>
          <w:spacing w:val="-2"/>
        </w:rPr>
        <w:t> </w:t>
      </w:r>
      <w:r>
        <w:rPr/>
        <w:t>and Differential</w:t>
      </w:r>
      <w:r>
        <w:rPr>
          <w:spacing w:val="-3"/>
        </w:rPr>
        <w:t> </w:t>
      </w:r>
      <w:r>
        <w:rPr/>
        <w:t>Versus</w:t>
      </w:r>
      <w:r>
        <w:rPr>
          <w:spacing w:val="-1"/>
        </w:rPr>
        <w:t> </w:t>
      </w:r>
      <w:r>
        <w:rPr/>
        <w:t>Equal</w:t>
      </w:r>
      <w:r>
        <w:rPr>
          <w:spacing w:val="-4"/>
        </w:rPr>
        <w:t> </w:t>
      </w:r>
      <w:r>
        <w:rPr>
          <w:spacing w:val="-2"/>
        </w:rPr>
        <w:t>Treatment.</w:t>
      </w:r>
    </w:p>
    <w:p>
      <w:pPr>
        <w:pStyle w:val="BodyText"/>
        <w:spacing w:line="480" w:lineRule="auto" w:before="271"/>
        <w:ind w:left="240" w:right="111" w:firstLine="720"/>
        <w:jc w:val="both"/>
      </w:pPr>
      <w:r>
        <w:rPr/>
        <w:t>There are many provisions in the WTO agreement that provide for special and differential treatment for developing countries.</w:t>
      </w:r>
      <w:r>
        <w:rPr>
          <w:spacing w:val="80"/>
        </w:rPr>
        <w:t> </w:t>
      </w:r>
      <w:r>
        <w:rPr/>
        <w:t>Not all of the provisions actually use these exact terms, but the common thread is that they offer looser rules for these</w:t>
      </w:r>
      <w:r>
        <w:rPr>
          <w:spacing w:val="40"/>
        </w:rPr>
        <w:t> </w:t>
      </w:r>
      <w:r>
        <w:rPr/>
        <w:t>countries. In general terms, according to the WTO‟s website, these provisions offer extra time for developing countries</w:t>
      </w:r>
      <w:r>
        <w:rPr>
          <w:spacing w:val="-1"/>
        </w:rPr>
        <w:t> </w:t>
      </w:r>
      <w:r>
        <w:rPr/>
        <w:t>to fulfill</w:t>
      </w:r>
      <w:r>
        <w:rPr>
          <w:spacing w:val="-8"/>
        </w:rPr>
        <w:t> </w:t>
      </w:r>
      <w:r>
        <w:rPr/>
        <w:t>their commitments;</w:t>
      </w:r>
      <w:r>
        <w:rPr>
          <w:spacing w:val="-1"/>
        </w:rPr>
        <w:t> </w:t>
      </w:r>
      <w:r>
        <w:rPr/>
        <w:t>they</w:t>
      </w:r>
      <w:r>
        <w:rPr>
          <w:spacing w:val="-2"/>
        </w:rPr>
        <w:t> </w:t>
      </w:r>
      <w:r>
        <w:rPr/>
        <w:t>are, „designed to increase developing countries trading opportunities through greater market access; require WTO members to safe guard the interests of developing countries adopting some domestic or international measures‟ and provide various means of helping developing countries </w:t>
      </w:r>
      <w:r>
        <w:rPr>
          <w:vertAlign w:val="superscript"/>
        </w:rPr>
        <w:t>14</w:t>
      </w:r>
      <w:r>
        <w:rPr>
          <w:vertAlign w:val="baseline"/>
        </w:rPr>
        <w:t>. The following are some examples:</w:t>
      </w:r>
    </w:p>
    <w:p>
      <w:pPr>
        <w:pStyle w:val="BodyText"/>
        <w:spacing w:line="480" w:lineRule="auto" w:before="204"/>
        <w:ind w:left="240" w:right="122" w:firstLine="720"/>
        <w:jc w:val="both"/>
      </w:pPr>
      <w:r>
        <w:rPr/>
        <w:t>First, GATT article Xiii is entitled „Government Assistance for Economic Development‟ and </w:t>
      </w:r>
      <w:r>
        <w:rPr>
          <w:i/>
        </w:rPr>
        <w:t>inter alia </w:t>
      </w:r>
      <w:r>
        <w:rPr/>
        <w:t>allows developing countries more flexibility in using trade restrictions to address balance of payment concerns.</w:t>
      </w:r>
    </w:p>
    <w:p>
      <w:pPr>
        <w:pStyle w:val="BodyText"/>
        <w:spacing w:line="480" w:lineRule="auto"/>
        <w:ind w:left="240" w:right="129" w:firstLine="720"/>
        <w:jc w:val="both"/>
      </w:pPr>
      <w:r>
        <w:rPr/>
        <w:t>Second, DSU article 4.10 provides: during consultations members should give special attention to the particular problems and interest of developing country members.</w:t>
      </w:r>
    </w:p>
    <w:p>
      <w:pPr>
        <w:pStyle w:val="BodyText"/>
        <w:rPr>
          <w:sz w:val="20"/>
        </w:rPr>
      </w:pP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642112">
                <wp:simplePos x="0" y="0"/>
                <wp:positionH relativeFrom="page">
                  <wp:posOffset>1143609</wp:posOffset>
                </wp:positionH>
                <wp:positionV relativeFrom="paragraph">
                  <wp:posOffset>189200</wp:posOffset>
                </wp:positionV>
                <wp:extent cx="1829435"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897686pt;width:144.050pt;height:.71997pt;mso-position-horizontal-relative:page;mso-position-vertical-relative:paragraph;z-index:-15674368;mso-wrap-distance-left:0;mso-wrap-distance-right:0" id="docshape117" filled="true" fillcolor="#000000" stroked="false">
                <v:fill type="solid"/>
                <w10:wrap type="topAndBottom"/>
              </v:rect>
            </w:pict>
          </mc:Fallback>
        </mc:AlternateContent>
      </w:r>
    </w:p>
    <w:p>
      <w:pPr>
        <w:spacing w:line="228" w:lineRule="exact" w:before="96"/>
        <w:ind w:left="240" w:right="0" w:firstLine="0"/>
        <w:jc w:val="left"/>
        <w:rPr>
          <w:sz w:val="20"/>
        </w:rPr>
      </w:pPr>
      <w:r>
        <w:rPr>
          <w:sz w:val="20"/>
          <w:vertAlign w:val="superscript"/>
        </w:rPr>
        <w:t>12</w:t>
      </w:r>
      <w:r>
        <w:rPr>
          <w:sz w:val="20"/>
          <w:vertAlign w:val="baseline"/>
        </w:rPr>
        <w:t> </w:t>
      </w:r>
      <w:r>
        <w:rPr>
          <w:spacing w:val="-4"/>
          <w:sz w:val="20"/>
          <w:vertAlign w:val="baseline"/>
        </w:rPr>
        <w:t>ibid</w:t>
      </w:r>
    </w:p>
    <w:p>
      <w:pPr>
        <w:spacing w:line="240" w:lineRule="auto" w:before="0"/>
        <w:ind w:left="240" w:right="0" w:firstLine="0"/>
        <w:jc w:val="left"/>
        <w:rPr>
          <w:sz w:val="20"/>
        </w:rPr>
      </w:pPr>
      <w:r>
        <w:rPr>
          <w:sz w:val="20"/>
          <w:vertAlign w:val="superscript"/>
        </w:rPr>
        <w:t>13</w:t>
      </w:r>
      <w:r>
        <w:rPr>
          <w:spacing w:val="22"/>
          <w:sz w:val="20"/>
          <w:vertAlign w:val="baseline"/>
        </w:rPr>
        <w:t> </w:t>
      </w:r>
      <w:r>
        <w:rPr>
          <w:sz w:val="20"/>
          <w:vertAlign w:val="baseline"/>
        </w:rPr>
        <w:t>See B.</w:t>
      </w:r>
      <w:r>
        <w:rPr>
          <w:spacing w:val="21"/>
          <w:sz w:val="20"/>
          <w:vertAlign w:val="baseline"/>
        </w:rPr>
        <w:t> </w:t>
      </w:r>
      <w:r>
        <w:rPr>
          <w:sz w:val="20"/>
          <w:vertAlign w:val="baseline"/>
        </w:rPr>
        <w:t>Mercurio,</w:t>
      </w:r>
      <w:r>
        <w:rPr>
          <w:spacing w:val="21"/>
          <w:sz w:val="20"/>
          <w:vertAlign w:val="baseline"/>
        </w:rPr>
        <w:t> </w:t>
      </w:r>
      <w:r>
        <w:rPr>
          <w:sz w:val="20"/>
          <w:vertAlign w:val="baseline"/>
        </w:rPr>
        <w:t>‟Improving Dispute Settlement</w:t>
      </w:r>
      <w:r>
        <w:rPr>
          <w:spacing w:val="21"/>
          <w:sz w:val="20"/>
          <w:vertAlign w:val="baseline"/>
        </w:rPr>
        <w:t> </w:t>
      </w:r>
      <w:r>
        <w:rPr>
          <w:sz w:val="20"/>
          <w:vertAlign w:val="baseline"/>
        </w:rPr>
        <w:t>In</w:t>
      </w:r>
      <w:r>
        <w:rPr>
          <w:spacing w:val="24"/>
          <w:sz w:val="20"/>
          <w:vertAlign w:val="baseline"/>
        </w:rPr>
        <w:t> </w:t>
      </w:r>
      <w:r>
        <w:rPr>
          <w:sz w:val="20"/>
          <w:vertAlign w:val="baseline"/>
        </w:rPr>
        <w:t>The WTO:</w:t>
      </w:r>
      <w:r>
        <w:rPr>
          <w:spacing w:val="21"/>
          <w:sz w:val="20"/>
          <w:vertAlign w:val="baseline"/>
        </w:rPr>
        <w:t> </w:t>
      </w:r>
      <w:r>
        <w:rPr>
          <w:sz w:val="20"/>
          <w:vertAlign w:val="baseline"/>
        </w:rPr>
        <w:t>The DSU‟</w:t>
      </w:r>
      <w:r>
        <w:rPr>
          <w:spacing w:val="24"/>
          <w:sz w:val="20"/>
          <w:vertAlign w:val="baseline"/>
        </w:rPr>
        <w:t> </w:t>
      </w:r>
      <w:r>
        <w:rPr>
          <w:sz w:val="20"/>
          <w:vertAlign w:val="baseline"/>
        </w:rPr>
        <w:t>Review-Making It</w:t>
      </w:r>
      <w:r>
        <w:rPr>
          <w:spacing w:val="21"/>
          <w:sz w:val="20"/>
          <w:vertAlign w:val="baseline"/>
        </w:rPr>
        <w:t> </w:t>
      </w:r>
      <w:r>
        <w:rPr>
          <w:sz w:val="20"/>
          <w:vertAlign w:val="baseline"/>
        </w:rPr>
        <w:t>Work?‟ (2004) Journal of World Trade 795</w:t>
      </w:r>
    </w:p>
    <w:p>
      <w:pPr>
        <w:tabs>
          <w:tab w:pos="663" w:val="left" w:leader="none"/>
          <w:tab w:pos="1459" w:val="left" w:leader="none"/>
          <w:tab w:pos="2990" w:val="left" w:leader="none"/>
          <w:tab w:pos="3523" w:val="left" w:leader="none"/>
          <w:tab w:pos="4324" w:val="left" w:leader="none"/>
          <w:tab w:pos="5538" w:val="left" w:leader="none"/>
          <w:tab w:pos="6603" w:val="left" w:leader="none"/>
          <w:tab w:pos="7749" w:val="left" w:leader="none"/>
          <w:tab w:pos="8761" w:val="left" w:leader="none"/>
        </w:tabs>
        <w:spacing w:before="0"/>
        <w:ind w:left="240" w:right="118" w:firstLine="0"/>
        <w:jc w:val="left"/>
        <w:rPr>
          <w:sz w:val="20"/>
        </w:rPr>
      </w:pPr>
      <w:r>
        <w:rPr>
          <w:spacing w:val="-6"/>
          <w:sz w:val="20"/>
          <w:vertAlign w:val="superscript"/>
        </w:rPr>
        <w:t>14</w:t>
      </w:r>
      <w:r>
        <w:rPr>
          <w:sz w:val="20"/>
          <w:vertAlign w:val="baseline"/>
        </w:rPr>
        <w:tab/>
      </w:r>
      <w:r>
        <w:rPr>
          <w:spacing w:val="-4"/>
          <w:sz w:val="20"/>
          <w:vertAlign w:val="baseline"/>
        </w:rPr>
        <w:t>WTO,</w:t>
      </w:r>
      <w:r>
        <w:rPr>
          <w:sz w:val="20"/>
          <w:vertAlign w:val="baseline"/>
        </w:rPr>
        <w:tab/>
      </w:r>
      <w:r>
        <w:rPr>
          <w:spacing w:val="-2"/>
          <w:sz w:val="20"/>
          <w:vertAlign w:val="baseline"/>
        </w:rPr>
        <w:t>‟Understanding</w:t>
      </w:r>
      <w:r>
        <w:rPr>
          <w:sz w:val="20"/>
          <w:vertAlign w:val="baseline"/>
        </w:rPr>
        <w:tab/>
      </w:r>
      <w:r>
        <w:rPr>
          <w:spacing w:val="-4"/>
          <w:sz w:val="20"/>
          <w:vertAlign w:val="baseline"/>
        </w:rPr>
        <w:t>the</w:t>
      </w:r>
      <w:r>
        <w:rPr>
          <w:sz w:val="20"/>
          <w:vertAlign w:val="baseline"/>
        </w:rPr>
        <w:tab/>
      </w:r>
      <w:r>
        <w:rPr>
          <w:spacing w:val="-4"/>
          <w:sz w:val="20"/>
          <w:vertAlign w:val="baseline"/>
        </w:rPr>
        <w:t>WTO:</w:t>
      </w:r>
      <w:r>
        <w:rPr>
          <w:sz w:val="20"/>
          <w:vertAlign w:val="baseline"/>
        </w:rPr>
        <w:tab/>
      </w:r>
      <w:r>
        <w:rPr>
          <w:spacing w:val="-2"/>
          <w:sz w:val="20"/>
          <w:vertAlign w:val="baseline"/>
        </w:rPr>
        <w:t>Developing</w:t>
      </w:r>
      <w:r>
        <w:rPr>
          <w:sz w:val="20"/>
          <w:vertAlign w:val="baseline"/>
        </w:rPr>
        <w:tab/>
      </w:r>
      <w:r>
        <w:rPr>
          <w:spacing w:val="-2"/>
          <w:sz w:val="20"/>
          <w:vertAlign w:val="baseline"/>
        </w:rPr>
        <w:t>Countries</w:t>
      </w:r>
      <w:r>
        <w:rPr>
          <w:sz w:val="20"/>
          <w:vertAlign w:val="baseline"/>
        </w:rPr>
        <w:tab/>
      </w:r>
      <w:r>
        <w:rPr>
          <w:spacing w:val="-2"/>
          <w:sz w:val="20"/>
          <w:vertAlign w:val="baseline"/>
        </w:rPr>
        <w:t>Overview‟</w:t>
      </w:r>
      <w:r>
        <w:rPr>
          <w:sz w:val="20"/>
          <w:vertAlign w:val="baseline"/>
        </w:rPr>
        <w:tab/>
      </w:r>
      <w:r>
        <w:rPr>
          <w:spacing w:val="-2"/>
          <w:sz w:val="20"/>
          <w:vertAlign w:val="baseline"/>
        </w:rPr>
        <w:t>available</w:t>
      </w:r>
      <w:r>
        <w:rPr>
          <w:sz w:val="20"/>
          <w:vertAlign w:val="baseline"/>
        </w:rPr>
        <w:tab/>
      </w:r>
      <w:r>
        <w:rPr>
          <w:spacing w:val="-6"/>
          <w:sz w:val="20"/>
          <w:vertAlign w:val="baseline"/>
        </w:rPr>
        <w:t>at </w:t>
      </w:r>
      <w:hyperlink r:id="rId23">
        <w:r>
          <w:rPr>
            <w:sz w:val="20"/>
            <w:u w:val="single"/>
            <w:vertAlign w:val="baseline"/>
          </w:rPr>
          <w:t>www.wto.org/english/thewto-e/whatis-eht</w:t>
        </w:r>
        <w:r>
          <w:rPr>
            <w:color w:val="0000FF"/>
            <w:sz w:val="20"/>
            <w:u w:val="single" w:color="000000"/>
            <w:vertAlign w:val="baseline"/>
          </w:rPr>
          <w:t>m</w:t>
        </w:r>
      </w:hyperlink>
      <w:r>
        <w:rPr>
          <w:color w:val="0000FF"/>
          <w:sz w:val="20"/>
          <w:u w:val="single" w:color="000000"/>
          <w:vertAlign w:val="baseline"/>
        </w:rPr>
        <w:t> </w:t>
      </w:r>
      <w:r>
        <w:rPr>
          <w:color w:val="0000FF"/>
          <w:spacing w:val="40"/>
          <w:sz w:val="20"/>
          <w:vertAlign w:val="baseline"/>
        </w:rPr>
        <w:t> </w:t>
      </w:r>
      <w:r>
        <w:rPr>
          <w:sz w:val="20"/>
          <w:vertAlign w:val="baseline"/>
        </w:rPr>
        <w:t>(visited 30 July, 2010).</w:t>
      </w:r>
    </w:p>
    <w:p>
      <w:pPr>
        <w:spacing w:after="0"/>
        <w:jc w:val="left"/>
        <w:rPr>
          <w:sz w:val="20"/>
        </w:rPr>
        <w:sectPr>
          <w:pgSz w:w="11910" w:h="16840"/>
          <w:pgMar w:header="0" w:footer="1462" w:top="1340" w:bottom="1660" w:left="1560" w:right="1320"/>
        </w:sectPr>
      </w:pPr>
    </w:p>
    <w:p>
      <w:pPr>
        <w:pStyle w:val="BodyText"/>
        <w:spacing w:line="480" w:lineRule="auto" w:before="78"/>
        <w:ind w:left="240" w:right="117" w:firstLine="720"/>
        <w:jc w:val="both"/>
      </w:pPr>
      <w:r>
        <w:rPr/>
        <w:t>Third, DSU article 12.10 provides that in the context of consultation involving a measure taken by a developing member the parties they agree to extend the relevant periods. In addition if states „in examining a complaint against a developing country member, the panel shall accord sufficient time for the developing country member to prepare and present its argument‟..</w:t>
      </w:r>
    </w:p>
    <w:p>
      <w:pPr>
        <w:pStyle w:val="BodyText"/>
        <w:spacing w:line="480" w:lineRule="auto" w:before="2"/>
        <w:ind w:left="240" w:right="118" w:firstLine="720"/>
        <w:jc w:val="both"/>
      </w:pPr>
      <w:r>
        <w:rPr/>
        <w:t>Fourth, Anti-dumping (AD) Agreement Article 15 provide; it is recognized that special regard must be given by developed country members to the special situation of developing country</w:t>
      </w:r>
      <w:r>
        <w:rPr>
          <w:spacing w:val="-1"/>
        </w:rPr>
        <w:t> </w:t>
      </w:r>
      <w:r>
        <w:rPr/>
        <w:t>members when considering the application</w:t>
      </w:r>
      <w:r>
        <w:rPr>
          <w:spacing w:val="-1"/>
        </w:rPr>
        <w:t> </w:t>
      </w:r>
      <w:r>
        <w:rPr/>
        <w:t>of</w:t>
      </w:r>
      <w:r>
        <w:rPr>
          <w:spacing w:val="-3"/>
        </w:rPr>
        <w:t> </w:t>
      </w:r>
      <w:r>
        <w:rPr/>
        <w:t>anti-dumping measures under this agreement. Possibilities of constructive remedies provided for by this agreement shall</w:t>
      </w:r>
      <w:r>
        <w:rPr>
          <w:spacing w:val="-1"/>
        </w:rPr>
        <w:t> </w:t>
      </w:r>
      <w:r>
        <w:rPr/>
        <w:t>be</w:t>
      </w:r>
      <w:r>
        <w:rPr>
          <w:spacing w:val="-3"/>
        </w:rPr>
        <w:t> </w:t>
      </w:r>
      <w:r>
        <w:rPr/>
        <w:t>explored before</w:t>
      </w:r>
      <w:r>
        <w:rPr>
          <w:spacing w:val="-3"/>
        </w:rPr>
        <w:t> </w:t>
      </w:r>
      <w:r>
        <w:rPr/>
        <w:t>applying</w:t>
      </w:r>
      <w:r>
        <w:rPr>
          <w:spacing w:val="-2"/>
        </w:rPr>
        <w:t> </w:t>
      </w:r>
      <w:r>
        <w:rPr/>
        <w:t>anti-dumping</w:t>
      </w:r>
      <w:r>
        <w:rPr>
          <w:spacing w:val="-2"/>
        </w:rPr>
        <w:t> </w:t>
      </w:r>
      <w:r>
        <w:rPr/>
        <w:t>duties</w:t>
      </w:r>
      <w:r>
        <w:rPr>
          <w:spacing w:val="-3"/>
        </w:rPr>
        <w:t> </w:t>
      </w:r>
      <w:r>
        <w:rPr/>
        <w:t>where</w:t>
      </w:r>
      <w:r>
        <w:rPr>
          <w:spacing w:val="-3"/>
        </w:rPr>
        <w:t> </w:t>
      </w:r>
      <w:r>
        <w:rPr/>
        <w:t>they</w:t>
      </w:r>
      <w:r>
        <w:rPr>
          <w:spacing w:val="-6"/>
        </w:rPr>
        <w:t> </w:t>
      </w:r>
      <w:r>
        <w:rPr/>
        <w:t>would</w:t>
      </w:r>
      <w:r>
        <w:rPr>
          <w:spacing w:val="-2"/>
        </w:rPr>
        <w:t> </w:t>
      </w:r>
      <w:r>
        <w:rPr/>
        <w:t>affect the essential interests of developing country members‟.</w:t>
      </w:r>
    </w:p>
    <w:p>
      <w:pPr>
        <w:pStyle w:val="BodyText"/>
        <w:spacing w:line="480" w:lineRule="auto" w:before="1"/>
        <w:ind w:left="240" w:right="121" w:firstLine="720"/>
        <w:jc w:val="both"/>
      </w:pPr>
      <w:r>
        <w:rPr/>
        <w:t>Many of these provisions are drafted in fairly vague terms, leaving the scope of</w:t>
      </w:r>
      <w:r>
        <w:rPr>
          <w:spacing w:val="40"/>
        </w:rPr>
        <w:t> </w:t>
      </w:r>
      <w:r>
        <w:rPr/>
        <w:t>the obligation somewhat unclear. For example, DSU article 4.10 use the term „should‟ and it is not clear how it would be determined what constitutes „special attention‟ and whether it was given.</w:t>
      </w:r>
    </w:p>
    <w:p>
      <w:pPr>
        <w:pStyle w:val="BodyText"/>
        <w:spacing w:line="480" w:lineRule="auto" w:before="202"/>
        <w:ind w:left="240" w:right="110" w:firstLine="720"/>
        <w:jc w:val="both"/>
      </w:pPr>
      <w:r>
        <w:rPr/>
        <w:t>Such treatment can also be seen in the more limited commitments made by developing countries in</w:t>
      </w:r>
      <w:r>
        <w:rPr>
          <w:spacing w:val="-2"/>
        </w:rPr>
        <w:t> </w:t>
      </w:r>
      <w:r>
        <w:rPr/>
        <w:t>their GATT and GATS schedules. With</w:t>
      </w:r>
      <w:r>
        <w:rPr>
          <w:spacing w:val="-2"/>
        </w:rPr>
        <w:t> </w:t>
      </w:r>
      <w:r>
        <w:rPr/>
        <w:t>regard</w:t>
      </w:r>
      <w:r>
        <w:rPr>
          <w:spacing w:val="-2"/>
        </w:rPr>
        <w:t> </w:t>
      </w:r>
      <w:r>
        <w:rPr/>
        <w:t>to the GATT, part iv, entitled</w:t>
      </w:r>
      <w:r>
        <w:rPr>
          <w:spacing w:val="-2"/>
        </w:rPr>
        <w:t> </w:t>
      </w:r>
      <w:r>
        <w:rPr/>
        <w:t>„trade</w:t>
      </w:r>
      <w:r>
        <w:rPr>
          <w:spacing w:val="-2"/>
        </w:rPr>
        <w:t> </w:t>
      </w:r>
      <w:r>
        <w:rPr/>
        <w:t>and</w:t>
      </w:r>
      <w:r>
        <w:rPr>
          <w:spacing w:val="-2"/>
        </w:rPr>
        <w:t> </w:t>
      </w:r>
      <w:r>
        <w:rPr/>
        <w:t>development‟ includes</w:t>
      </w:r>
      <w:r>
        <w:rPr>
          <w:spacing w:val="-4"/>
        </w:rPr>
        <w:t> </w:t>
      </w:r>
      <w:r>
        <w:rPr/>
        <w:t>provisions</w:t>
      </w:r>
      <w:r>
        <w:rPr>
          <w:spacing w:val="-4"/>
        </w:rPr>
        <w:t> </w:t>
      </w:r>
      <w:r>
        <w:rPr/>
        <w:t>on</w:t>
      </w:r>
      <w:r>
        <w:rPr>
          <w:spacing w:val="-6"/>
        </w:rPr>
        <w:t> </w:t>
      </w:r>
      <w:r>
        <w:rPr/>
        <w:t>the</w:t>
      </w:r>
      <w:r>
        <w:rPr>
          <w:spacing w:val="-2"/>
        </w:rPr>
        <w:t> </w:t>
      </w:r>
      <w:r>
        <w:rPr/>
        <w:t>concept</w:t>
      </w:r>
      <w:r>
        <w:rPr>
          <w:spacing w:val="-1"/>
        </w:rPr>
        <w:t> </w:t>
      </w:r>
      <w:r>
        <w:rPr/>
        <w:t>of</w:t>
      </w:r>
      <w:r>
        <w:rPr>
          <w:spacing w:val="-8"/>
        </w:rPr>
        <w:t> </w:t>
      </w:r>
      <w:r>
        <w:rPr/>
        <w:t>non-reciprocity on trade negotiations between developed and developing countries - when developed countries grant trade concessions to developing countries they should not expect the developing countries to make matching offers in return</w:t>
      </w:r>
      <w:r>
        <w:rPr>
          <w:vertAlign w:val="superscript"/>
        </w:rPr>
        <w:t>15</w:t>
      </w:r>
      <w:r>
        <w:rPr>
          <w:vertAlign w:val="baseline"/>
        </w:rPr>
        <w:t>. The result is that developing countries have fewer tariff lines that are bond.</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42624">
                <wp:simplePos x="0" y="0"/>
                <wp:positionH relativeFrom="page">
                  <wp:posOffset>1143609</wp:posOffset>
                </wp:positionH>
                <wp:positionV relativeFrom="paragraph">
                  <wp:posOffset>177152</wp:posOffset>
                </wp:positionV>
                <wp:extent cx="1829435"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949023pt;width:144.050pt;height:.72003pt;mso-position-horizontal-relative:page;mso-position-vertical-relative:paragraph;z-index:-15673856;mso-wrap-distance-left:0;mso-wrap-distance-right:0" id="docshape120" filled="true" fillcolor="#000000" stroked="false">
                <v:fill type="solid"/>
                <w10:wrap type="topAndBottom"/>
              </v:rect>
            </w:pict>
          </mc:Fallback>
        </mc:AlternateContent>
      </w:r>
    </w:p>
    <w:p>
      <w:pPr>
        <w:spacing w:after="0"/>
        <w:rPr>
          <w:sz w:val="20"/>
        </w:rPr>
        <w:sectPr>
          <w:footerReference w:type="default" r:id="rId24"/>
          <w:pgSz w:w="11910" w:h="16840"/>
          <w:pgMar w:header="0" w:footer="1693" w:top="1340" w:bottom="1880" w:left="1560" w:right="1320"/>
        </w:sectPr>
      </w:pPr>
    </w:p>
    <w:p>
      <w:pPr>
        <w:pStyle w:val="BodyText"/>
        <w:spacing w:line="480" w:lineRule="auto" w:before="78"/>
        <w:ind w:left="240" w:right="122" w:firstLine="720"/>
        <w:jc w:val="both"/>
      </w:pPr>
      <w:r>
        <w:rPr/>
        <w:t>Furthermore, developing countries have bond their tariffs at much higher rates</w:t>
      </w:r>
      <w:r>
        <w:rPr>
          <w:spacing w:val="-1"/>
        </w:rPr>
        <w:t> </w:t>
      </w:r>
      <w:r>
        <w:rPr/>
        <w:t>on average than have developed countries, giving them flexibility to impose fairly high duties. In the agriculture sector, developing countries have committed to smaller percentage</w:t>
      </w:r>
      <w:r>
        <w:rPr>
          <w:spacing w:val="-3"/>
        </w:rPr>
        <w:t> </w:t>
      </w:r>
      <w:r>
        <w:rPr/>
        <w:t>tariff</w:t>
      </w:r>
      <w:r>
        <w:rPr>
          <w:spacing w:val="-4"/>
        </w:rPr>
        <w:t> </w:t>
      </w:r>
      <w:r>
        <w:rPr/>
        <w:t>reduction</w:t>
      </w:r>
      <w:r>
        <w:rPr>
          <w:spacing w:val="-6"/>
        </w:rPr>
        <w:t> </w:t>
      </w:r>
      <w:r>
        <w:rPr/>
        <w:t>over</w:t>
      </w:r>
      <w:r>
        <w:rPr>
          <w:spacing w:val="-1"/>
        </w:rPr>
        <w:t> </w:t>
      </w:r>
      <w:r>
        <w:rPr/>
        <w:t>a longer</w:t>
      </w:r>
      <w:r>
        <w:rPr>
          <w:spacing w:val="-1"/>
        </w:rPr>
        <w:t> </w:t>
      </w:r>
      <w:r>
        <w:rPr/>
        <w:t>period</w:t>
      </w:r>
      <w:r>
        <w:rPr>
          <w:spacing w:val="-2"/>
        </w:rPr>
        <w:t> </w:t>
      </w:r>
      <w:r>
        <w:rPr/>
        <w:t>of</w:t>
      </w:r>
      <w:r>
        <w:rPr>
          <w:spacing w:val="-9"/>
        </w:rPr>
        <w:t> </w:t>
      </w:r>
      <w:r>
        <w:rPr/>
        <w:t>time</w:t>
      </w:r>
      <w:r>
        <w:rPr>
          <w:spacing w:val="-3"/>
        </w:rPr>
        <w:t> </w:t>
      </w:r>
      <w:r>
        <w:rPr/>
        <w:t>than</w:t>
      </w:r>
      <w:r>
        <w:rPr>
          <w:spacing w:val="-6"/>
        </w:rPr>
        <w:t> </w:t>
      </w:r>
      <w:r>
        <w:rPr/>
        <w:t>developed</w:t>
      </w:r>
      <w:r>
        <w:rPr>
          <w:spacing w:val="-2"/>
        </w:rPr>
        <w:t> </w:t>
      </w:r>
      <w:r>
        <w:rPr/>
        <w:t>countries</w:t>
      </w:r>
      <w:r>
        <w:rPr>
          <w:spacing w:val="-3"/>
        </w:rPr>
        <w:t> </w:t>
      </w:r>
      <w:r>
        <w:rPr/>
        <w:t>and least developed countries were not required to make commitments at all</w:t>
      </w:r>
      <w:r>
        <w:rPr>
          <w:vertAlign w:val="superscript"/>
        </w:rPr>
        <w:t>16</w:t>
      </w:r>
      <w:r>
        <w:rPr>
          <w:vertAlign w:val="baseline"/>
        </w:rPr>
        <w:t>. Similarly, developing countries have made fewer GATS commitments. Thus, in the area of tariff concessions have less burdensome obligations than others</w:t>
      </w:r>
      <w:r>
        <w:rPr>
          <w:vertAlign w:val="superscript"/>
        </w:rPr>
        <w:t>17</w:t>
      </w:r>
      <w:r>
        <w:rPr>
          <w:vertAlign w:val="baseline"/>
        </w:rPr>
        <w:t>.</w:t>
      </w:r>
    </w:p>
    <w:p>
      <w:pPr>
        <w:pStyle w:val="BodyText"/>
        <w:spacing w:line="480" w:lineRule="auto" w:before="203"/>
        <w:ind w:left="240" w:right="122" w:firstLine="720"/>
        <w:jc w:val="both"/>
      </w:pPr>
      <w:r>
        <w:rPr/>
        <w:t>On the other hand, despite the general incidence of lower tariffs in the developed world, rich countries maintain many of their highest barriers on the products of greatest export interests to developing countries, such as textile and clothing products and agricultural products. As a result, despite some explicit favoritism towards developing countries it is very</w:t>
      </w:r>
      <w:r>
        <w:rPr>
          <w:spacing w:val="-10"/>
        </w:rPr>
        <w:t> </w:t>
      </w:r>
      <w:r>
        <w:rPr/>
        <w:t>difficult to judge</w:t>
      </w:r>
      <w:r>
        <w:rPr>
          <w:spacing w:val="-1"/>
        </w:rPr>
        <w:t> </w:t>
      </w:r>
      <w:r>
        <w:rPr/>
        <w:t>the</w:t>
      </w:r>
      <w:r>
        <w:rPr>
          <w:spacing w:val="-1"/>
        </w:rPr>
        <w:t> </w:t>
      </w:r>
      <w:r>
        <w:rPr/>
        <w:t>overall</w:t>
      </w:r>
      <w:r>
        <w:rPr>
          <w:spacing w:val="-5"/>
        </w:rPr>
        <w:t> </w:t>
      </w:r>
      <w:r>
        <w:rPr/>
        <w:t>„fairness‟</w:t>
      </w:r>
      <w:r>
        <w:rPr>
          <w:spacing w:val="-3"/>
        </w:rPr>
        <w:t> </w:t>
      </w:r>
      <w:r>
        <w:rPr/>
        <w:t>of</w:t>
      </w:r>
      <w:r>
        <w:rPr>
          <w:spacing w:val="-8"/>
        </w:rPr>
        <w:t> </w:t>
      </w:r>
      <w:r>
        <w:rPr/>
        <w:t>the</w:t>
      </w:r>
      <w:r>
        <w:rPr>
          <w:spacing w:val="-1"/>
        </w:rPr>
        <w:t> </w:t>
      </w:r>
      <w:r>
        <w:rPr/>
        <w:t>current system</w:t>
      </w:r>
      <w:r>
        <w:rPr>
          <w:spacing w:val="-9"/>
        </w:rPr>
        <w:t> </w:t>
      </w:r>
      <w:r>
        <w:rPr/>
        <w:t>to</w:t>
      </w:r>
      <w:r>
        <w:rPr>
          <w:spacing w:val="-5"/>
        </w:rPr>
        <w:t> </w:t>
      </w:r>
      <w:r>
        <w:rPr/>
        <w:t>them</w:t>
      </w:r>
      <w:r>
        <w:rPr>
          <w:vertAlign w:val="superscript"/>
        </w:rPr>
        <w:t>18</w:t>
      </w:r>
      <w:r>
        <w:rPr>
          <w:vertAlign w:val="baseline"/>
        </w:rPr>
        <w:t>.</w:t>
      </w:r>
    </w:p>
    <w:p>
      <w:pPr>
        <w:pStyle w:val="BodyText"/>
        <w:spacing w:line="480" w:lineRule="auto" w:before="198"/>
        <w:ind w:left="240" w:right="123" w:firstLine="720"/>
        <w:jc w:val="both"/>
      </w:pPr>
      <w:r>
        <w:rPr/>
        <w:t>Finally, in addition to these scattered rules and policies, there is a specific mechanism established to promote the exports of developing countries: the Generalized System of</w:t>
      </w:r>
      <w:r>
        <w:rPr>
          <w:spacing w:val="-2"/>
        </w:rPr>
        <w:t> </w:t>
      </w:r>
      <w:r>
        <w:rPr/>
        <w:t>Preferences (GSP). Under the GSP rich counties are permitted to charge lower tariff rates on products imported from developing countries, even though this type of discrimination would normally violate the MFN principle. The goal of these preferences of</w:t>
      </w:r>
      <w:r>
        <w:rPr>
          <w:spacing w:val="-7"/>
        </w:rPr>
        <w:t> </w:t>
      </w:r>
      <w:r>
        <w:rPr/>
        <w:t>course, is</w:t>
      </w:r>
      <w:r>
        <w:rPr>
          <w:spacing w:val="-2"/>
        </w:rPr>
        <w:t> </w:t>
      </w:r>
      <w:r>
        <w:rPr/>
        <w:t>to promote</w:t>
      </w:r>
      <w:r>
        <w:rPr>
          <w:spacing w:val="-1"/>
        </w:rPr>
        <w:t> </w:t>
      </w:r>
      <w:r>
        <w:rPr/>
        <w:t>developing country</w:t>
      </w:r>
      <w:r>
        <w:rPr>
          <w:spacing w:val="-9"/>
        </w:rPr>
        <w:t> </w:t>
      </w:r>
      <w:r>
        <w:rPr/>
        <w:t>exports</w:t>
      </w:r>
      <w:r>
        <w:rPr>
          <w:spacing w:val="-2"/>
        </w:rPr>
        <w:t> </w:t>
      </w:r>
      <w:r>
        <w:rPr/>
        <w:t>and thus industrialization and income </w:t>
      </w:r>
      <w:r>
        <w:rPr>
          <w:spacing w:val="-2"/>
        </w:rPr>
        <w:t>growth.</w:t>
      </w:r>
    </w:p>
    <w:p>
      <w:pPr>
        <w:pStyle w:val="BodyText"/>
        <w:spacing w:line="480" w:lineRule="auto" w:before="203"/>
        <w:ind w:left="240" w:right="126" w:firstLine="720"/>
        <w:jc w:val="both"/>
      </w:pPr>
      <w:r>
        <w:rPr/>
        <w:t>The origin of</w:t>
      </w:r>
      <w:r>
        <w:rPr>
          <w:spacing w:val="-2"/>
        </w:rPr>
        <w:t> </w:t>
      </w:r>
      <w:r>
        <w:rPr/>
        <w:t>the GSP system are explained by the United Nations Conference on Trade and Development (UNCTAD) as follows.</w:t>
      </w:r>
    </w:p>
    <w:p>
      <w:pPr>
        <w:pStyle w:val="BodyText"/>
        <w:spacing w:before="177"/>
        <w:rPr>
          <w:sz w:val="20"/>
        </w:rPr>
      </w:pPr>
      <w:r>
        <w:rPr/>
        <mc:AlternateContent>
          <mc:Choice Requires="wps">
            <w:drawing>
              <wp:anchor distT="0" distB="0" distL="0" distR="0" allowOverlap="1" layoutInCell="1" locked="0" behindDoc="1" simplePos="0" relativeHeight="487643136">
                <wp:simplePos x="0" y="0"/>
                <wp:positionH relativeFrom="page">
                  <wp:posOffset>1143609</wp:posOffset>
                </wp:positionH>
                <wp:positionV relativeFrom="paragraph">
                  <wp:posOffset>274055</wp:posOffset>
                </wp:positionV>
                <wp:extent cx="1829435" cy="9525"/>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1.579189pt;width:144.050pt;height:.72003pt;mso-position-horizontal-relative:page;mso-position-vertical-relative:paragraph;z-index:-15673344;mso-wrap-distance-left:0;mso-wrap-distance-right:0" id="docshape121"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16</w:t>
      </w:r>
      <w:r>
        <w:rPr>
          <w:spacing w:val="40"/>
          <w:sz w:val="20"/>
          <w:vertAlign w:val="baseline"/>
        </w:rPr>
        <w:t> </w:t>
      </w:r>
      <w:r>
        <w:rPr>
          <w:sz w:val="20"/>
          <w:vertAlign w:val="baseline"/>
        </w:rPr>
        <w:t>„Agriculture:</w:t>
      </w:r>
      <w:r>
        <w:rPr>
          <w:spacing w:val="40"/>
          <w:sz w:val="20"/>
          <w:vertAlign w:val="baseline"/>
        </w:rPr>
        <w:t> </w:t>
      </w:r>
      <w:r>
        <w:rPr>
          <w:sz w:val="20"/>
          <w:vertAlign w:val="baseline"/>
        </w:rPr>
        <w:t>Fairer</w:t>
      </w:r>
      <w:r>
        <w:rPr>
          <w:spacing w:val="40"/>
          <w:sz w:val="20"/>
          <w:vertAlign w:val="baseline"/>
        </w:rPr>
        <w:t> </w:t>
      </w:r>
      <w:r>
        <w:rPr>
          <w:sz w:val="20"/>
          <w:vertAlign w:val="baseline"/>
        </w:rPr>
        <w:t>Market</w:t>
      </w:r>
      <w:r>
        <w:rPr>
          <w:spacing w:val="40"/>
          <w:sz w:val="20"/>
          <w:vertAlign w:val="baseline"/>
        </w:rPr>
        <w:t> </w:t>
      </w:r>
      <w:r>
        <w:rPr>
          <w:sz w:val="20"/>
          <w:vertAlign w:val="baseline"/>
        </w:rPr>
        <w:t>for</w:t>
      </w:r>
      <w:r>
        <w:rPr>
          <w:spacing w:val="40"/>
          <w:sz w:val="20"/>
          <w:vertAlign w:val="baseline"/>
        </w:rPr>
        <w:t> </w:t>
      </w:r>
      <w:r>
        <w:rPr>
          <w:sz w:val="20"/>
          <w:vertAlign w:val="baseline"/>
        </w:rPr>
        <w:t>Farmers‟,</w:t>
      </w:r>
      <w:r>
        <w:rPr>
          <w:spacing w:val="40"/>
          <w:sz w:val="20"/>
          <w:vertAlign w:val="baseline"/>
        </w:rPr>
        <w:t> </w:t>
      </w:r>
      <w:r>
        <w:rPr>
          <w:sz w:val="20"/>
          <w:vertAlign w:val="baseline"/>
        </w:rPr>
        <w:t>Available</w:t>
      </w:r>
      <w:r>
        <w:rPr>
          <w:spacing w:val="40"/>
          <w:sz w:val="20"/>
          <w:vertAlign w:val="baseline"/>
        </w:rPr>
        <w:t> </w:t>
      </w:r>
      <w:r>
        <w:rPr>
          <w:sz w:val="20"/>
          <w:vertAlign w:val="baseline"/>
        </w:rPr>
        <w:t>at</w:t>
      </w:r>
      <w:r>
        <w:rPr>
          <w:spacing w:val="40"/>
          <w:sz w:val="20"/>
          <w:vertAlign w:val="baseline"/>
        </w:rPr>
        <w:t> </w:t>
      </w:r>
      <w:hyperlink r:id="rId25">
        <w:r>
          <w:rPr>
            <w:sz w:val="20"/>
            <w:u w:val="single"/>
            <w:vertAlign w:val="baseline"/>
          </w:rPr>
          <w:t>www.wto.int/english/thewto_e/whatis_e/tif-</w:t>
        </w:r>
      </w:hyperlink>
      <w:r>
        <w:rPr>
          <w:sz w:val="20"/>
          <w:vertAlign w:val="baseline"/>
        </w:rPr>
        <w:t> </w:t>
      </w:r>
      <w:hyperlink r:id="rId25">
        <w:r>
          <w:rPr>
            <w:sz w:val="20"/>
            <w:u w:val="single"/>
            <w:vertAlign w:val="baseline"/>
          </w:rPr>
          <w:t>ekegrmze.htm</w:t>
        </w:r>
      </w:hyperlink>
      <w:r>
        <w:rPr>
          <w:sz w:val="20"/>
          <w:vertAlign w:val="baseline"/>
        </w:rPr>
        <w:t> (visited 30 July 2012).</w:t>
      </w:r>
    </w:p>
    <w:p>
      <w:pPr>
        <w:spacing w:before="1"/>
        <w:ind w:left="240" w:right="0" w:firstLine="0"/>
        <w:jc w:val="left"/>
        <w:rPr>
          <w:sz w:val="20"/>
        </w:rPr>
      </w:pPr>
      <w:r>
        <w:rPr>
          <w:sz w:val="20"/>
          <w:vertAlign w:val="superscript"/>
        </w:rPr>
        <w:t>17</w:t>
      </w:r>
      <w:r>
        <w:rPr>
          <w:spacing w:val="-5"/>
          <w:sz w:val="20"/>
          <w:vertAlign w:val="baseline"/>
        </w:rPr>
        <w:t> </w:t>
      </w:r>
      <w:r>
        <w:rPr>
          <w:sz w:val="20"/>
          <w:vertAlign w:val="baseline"/>
        </w:rPr>
        <w:t>Simon</w:t>
      </w:r>
      <w:r>
        <w:rPr>
          <w:spacing w:val="1"/>
          <w:sz w:val="20"/>
          <w:vertAlign w:val="baseline"/>
        </w:rPr>
        <w:t> </w:t>
      </w:r>
      <w:r>
        <w:rPr>
          <w:sz w:val="20"/>
          <w:vertAlign w:val="baseline"/>
        </w:rPr>
        <w:t>Lester</w:t>
      </w:r>
      <w:r>
        <w:rPr>
          <w:spacing w:val="-3"/>
          <w:sz w:val="20"/>
          <w:vertAlign w:val="baseline"/>
        </w:rPr>
        <w:t> </w:t>
      </w:r>
      <w:r>
        <w:rPr>
          <w:sz w:val="20"/>
          <w:vertAlign w:val="baseline"/>
        </w:rPr>
        <w:t>et</w:t>
      </w:r>
      <w:r>
        <w:rPr>
          <w:spacing w:val="-6"/>
          <w:sz w:val="20"/>
          <w:vertAlign w:val="baseline"/>
        </w:rPr>
        <w:t> </w:t>
      </w:r>
      <w:r>
        <w:rPr>
          <w:sz w:val="20"/>
          <w:vertAlign w:val="baseline"/>
        </w:rPr>
        <w:t>al</w:t>
      </w:r>
      <w:r>
        <w:rPr>
          <w:spacing w:val="-6"/>
          <w:sz w:val="20"/>
          <w:vertAlign w:val="baseline"/>
        </w:rPr>
        <w:t> </w:t>
      </w:r>
      <w:r>
        <w:rPr>
          <w:spacing w:val="-2"/>
          <w:sz w:val="20"/>
          <w:vertAlign w:val="baseline"/>
        </w:rPr>
        <w:t>op.cit.p.790</w:t>
      </w:r>
    </w:p>
    <w:p>
      <w:pPr>
        <w:spacing w:after="0"/>
        <w:jc w:val="left"/>
        <w:rPr>
          <w:sz w:val="20"/>
        </w:rPr>
        <w:sectPr>
          <w:pgSz w:w="11910" w:h="16840"/>
          <w:pgMar w:header="0" w:footer="1693" w:top="1340" w:bottom="1880" w:left="1560" w:right="1320"/>
        </w:sectPr>
      </w:pPr>
    </w:p>
    <w:p>
      <w:pPr>
        <w:pStyle w:val="BodyText"/>
        <w:spacing w:before="78"/>
        <w:ind w:left="1681" w:right="718"/>
        <w:jc w:val="both"/>
      </w:pPr>
      <w:r>
        <w:rPr/>
        <w:t>The idea of granting developing countries rates tariff in the markets of industrialized countries was originally presented by Raul Prebisch, the first Secretary –General of UNCTAD at the first UNCTAD conference in 1964. The GSP was adopted at UNCTAD</w:t>
      </w:r>
      <w:r>
        <w:rPr>
          <w:spacing w:val="40"/>
        </w:rPr>
        <w:t> </w:t>
      </w:r>
      <w:r>
        <w:rPr/>
        <w:t>II in New Delhi, in 1968.</w:t>
      </w:r>
    </w:p>
    <w:p>
      <w:pPr>
        <w:pStyle w:val="BodyText"/>
        <w:spacing w:before="200"/>
        <w:ind w:left="1681" w:right="721"/>
        <w:jc w:val="both"/>
      </w:pPr>
      <w:r>
        <w:rPr/>
        <w:t>In 1971, the GATT contracting parties approved a waiver to article 1of</w:t>
      </w:r>
      <w:r>
        <w:rPr>
          <w:spacing w:val="-9"/>
        </w:rPr>
        <w:t> </w:t>
      </w:r>
      <w:r>
        <w:rPr/>
        <w:t>the</w:t>
      </w:r>
      <w:r>
        <w:rPr>
          <w:spacing w:val="-2"/>
        </w:rPr>
        <w:t> </w:t>
      </w:r>
      <w:r>
        <w:rPr/>
        <w:t>agreement for 10years in</w:t>
      </w:r>
      <w:r>
        <w:rPr>
          <w:spacing w:val="-1"/>
        </w:rPr>
        <w:t> </w:t>
      </w:r>
      <w:r>
        <w:rPr/>
        <w:t>order to authorize</w:t>
      </w:r>
      <w:r>
        <w:rPr>
          <w:spacing w:val="-2"/>
        </w:rPr>
        <w:t> </w:t>
      </w:r>
      <w:r>
        <w:rPr/>
        <w:t>the</w:t>
      </w:r>
      <w:r>
        <w:rPr>
          <w:spacing w:val="-2"/>
        </w:rPr>
        <w:t> </w:t>
      </w:r>
      <w:r>
        <w:rPr/>
        <w:t>GSP scheme. Later the contracting parties decided to adopt the 1979 Enabling Clause Decision of the contracting parties of 28 November 1979 (265/203) titled “Differential and More Favorable Treatment, Reciprocity and Fuller Participation of Developing Countries” creating a permanent waiver to the most-favoured-nation clause to allow preference giving countries to grant preferential tariff treatment under their respective GSP schemes</w:t>
      </w:r>
      <w:r>
        <w:rPr>
          <w:vertAlign w:val="superscript"/>
        </w:rPr>
        <w:t>19</w:t>
      </w:r>
      <w:r>
        <w:rPr>
          <w:vertAlign w:val="baseline"/>
        </w:rPr>
        <w:t>.</w:t>
      </w:r>
    </w:p>
    <w:p>
      <w:pPr>
        <w:pStyle w:val="BodyText"/>
      </w:pPr>
    </w:p>
    <w:p>
      <w:pPr>
        <w:pStyle w:val="BodyText"/>
        <w:spacing w:before="124"/>
      </w:pPr>
    </w:p>
    <w:p>
      <w:pPr>
        <w:pStyle w:val="BodyText"/>
        <w:spacing w:line="480" w:lineRule="auto"/>
        <w:ind w:left="240" w:right="121" w:firstLine="720"/>
        <w:jc w:val="both"/>
      </w:pPr>
      <w:r>
        <w:rPr/>
        <w:t>As noted by UNCTAD, these schemes are run by individual governments. They are purely voluntary, as there is no requirement that they be undertaken. Nonetheless</w:t>
      </w:r>
      <w:r>
        <w:rPr>
          <w:spacing w:val="40"/>
        </w:rPr>
        <w:t> </w:t>
      </w:r>
      <w:r>
        <w:rPr/>
        <w:t>most countries in the developed world maintain such a programme</w:t>
      </w:r>
      <w:r>
        <w:rPr>
          <w:vertAlign w:val="superscript"/>
        </w:rPr>
        <w:t>20</w:t>
      </w:r>
      <w:r>
        <w:rPr>
          <w:vertAlign w:val="baseline"/>
        </w:rPr>
        <w:t>.</w:t>
      </w:r>
    </w:p>
    <w:p>
      <w:pPr>
        <w:pStyle w:val="BodyText"/>
        <w:spacing w:line="480" w:lineRule="auto" w:before="202"/>
        <w:ind w:left="240" w:right="123" w:firstLine="720"/>
        <w:jc w:val="both"/>
      </w:pPr>
      <w:r>
        <w:rPr/>
        <w:t>As to the relevant WTO legal provisions relating to the use of GSP schemes, the UNCTAD summary quoted above refer to the 1971 GSP waiver and the 1979 Enabling Clause. In Essence, the Enabling Clause permits the WTO members to provide better treatment to developing countries than to others.</w:t>
      </w:r>
    </w:p>
    <w:p>
      <w:pPr>
        <w:pStyle w:val="Heading1"/>
        <w:numPr>
          <w:ilvl w:val="1"/>
          <w:numId w:val="35"/>
        </w:numPr>
        <w:tabs>
          <w:tab w:pos="961" w:val="left" w:leader="none"/>
          <w:tab w:pos="3467" w:val="left" w:leader="none"/>
          <w:tab w:pos="4135" w:val="left" w:leader="none"/>
          <w:tab w:pos="5276" w:val="left" w:leader="none"/>
          <w:tab w:pos="6451" w:val="left" w:leader="none"/>
          <w:tab w:pos="7291" w:val="left" w:leader="none"/>
        </w:tabs>
        <w:spacing w:line="237" w:lineRule="auto" w:before="209" w:after="0"/>
        <w:ind w:left="961" w:right="122" w:hanging="721"/>
        <w:jc w:val="left"/>
      </w:pPr>
      <w:r>
        <w:rPr>
          <w:spacing w:val="-2"/>
        </w:rPr>
        <w:t>APPROPRIATNESS</w:t>
      </w:r>
      <w:r>
        <w:rPr/>
        <w:tab/>
      </w:r>
      <w:r>
        <w:rPr>
          <w:spacing w:val="-6"/>
        </w:rPr>
        <w:t>OF</w:t>
      </w:r>
      <w:r>
        <w:rPr/>
        <w:tab/>
      </w:r>
      <w:r>
        <w:rPr>
          <w:spacing w:val="-4"/>
        </w:rPr>
        <w:t>WTO’S</w:t>
      </w:r>
      <w:r>
        <w:rPr/>
        <w:tab/>
      </w:r>
      <w:r>
        <w:rPr>
          <w:spacing w:val="-2"/>
        </w:rPr>
        <w:t>GOALS</w:t>
      </w:r>
      <w:r>
        <w:rPr/>
        <w:tab/>
      </w:r>
      <w:r>
        <w:rPr>
          <w:spacing w:val="-4"/>
        </w:rPr>
        <w:t>FOR</w:t>
      </w:r>
      <w:r>
        <w:rPr/>
        <w:tab/>
      </w:r>
      <w:r>
        <w:rPr>
          <w:spacing w:val="-2"/>
        </w:rPr>
        <w:t>DEVELOPING COUNTRIES</w:t>
      </w:r>
    </w:p>
    <w:p>
      <w:pPr>
        <w:pStyle w:val="BodyText"/>
        <w:spacing w:line="480" w:lineRule="auto" w:before="196"/>
        <w:ind w:left="240" w:right="127" w:firstLine="720"/>
        <w:jc w:val="both"/>
      </w:pPr>
      <w:r>
        <w:rPr/>
        <w:t>As discussed in chapter 2, broadly speaking, one of the main purposes of WTO rules is to promote trade liberalization, that is, the elimination or reduction of barriers to trade. While there appears to be support for this goal among many, if not most economists,</w:t>
      </w:r>
      <w:r>
        <w:rPr>
          <w:spacing w:val="38"/>
        </w:rPr>
        <w:t> </w:t>
      </w:r>
      <w:r>
        <w:rPr/>
        <w:t>the</w:t>
      </w:r>
      <w:r>
        <w:rPr>
          <w:spacing w:val="35"/>
        </w:rPr>
        <w:t> </w:t>
      </w:r>
      <w:r>
        <w:rPr/>
        <w:t>public</w:t>
      </w:r>
      <w:r>
        <w:rPr>
          <w:spacing w:val="35"/>
        </w:rPr>
        <w:t> </w:t>
      </w:r>
      <w:r>
        <w:rPr/>
        <w:t>at</w:t>
      </w:r>
      <w:r>
        <w:rPr>
          <w:spacing w:val="46"/>
        </w:rPr>
        <w:t> </w:t>
      </w:r>
      <w:r>
        <w:rPr/>
        <w:t>large</w:t>
      </w:r>
      <w:r>
        <w:rPr>
          <w:spacing w:val="40"/>
        </w:rPr>
        <w:t> </w:t>
      </w:r>
      <w:r>
        <w:rPr/>
        <w:t>is</w:t>
      </w:r>
      <w:r>
        <w:rPr>
          <w:spacing w:val="39"/>
        </w:rPr>
        <w:t> </w:t>
      </w:r>
      <w:r>
        <w:rPr/>
        <w:t>more</w:t>
      </w:r>
      <w:r>
        <w:rPr>
          <w:spacing w:val="36"/>
        </w:rPr>
        <w:t> </w:t>
      </w:r>
      <w:r>
        <w:rPr/>
        <w:t>evenly</w:t>
      </w:r>
      <w:r>
        <w:rPr>
          <w:spacing w:val="37"/>
        </w:rPr>
        <w:t> </w:t>
      </w:r>
      <w:r>
        <w:rPr/>
        <w:t>split</w:t>
      </w:r>
      <w:r>
        <w:rPr>
          <w:spacing w:val="41"/>
        </w:rPr>
        <w:t> </w:t>
      </w:r>
      <w:r>
        <w:rPr/>
        <w:t>on</w:t>
      </w:r>
      <w:r>
        <w:rPr>
          <w:spacing w:val="31"/>
        </w:rPr>
        <w:t> </w:t>
      </w:r>
      <w:r>
        <w:rPr/>
        <w:t>this</w:t>
      </w:r>
      <w:r>
        <w:rPr>
          <w:spacing w:val="40"/>
        </w:rPr>
        <w:t> </w:t>
      </w:r>
      <w:r>
        <w:rPr/>
        <w:t>issue,</w:t>
      </w:r>
      <w:r>
        <w:rPr>
          <w:spacing w:val="38"/>
        </w:rPr>
        <w:t> </w:t>
      </w:r>
      <w:r>
        <w:rPr/>
        <w:t>and</w:t>
      </w:r>
      <w:r>
        <w:rPr>
          <w:spacing w:val="36"/>
        </w:rPr>
        <w:t> </w:t>
      </w:r>
      <w:r>
        <w:rPr/>
        <w:t>there</w:t>
      </w:r>
      <w:r>
        <w:rPr>
          <w:spacing w:val="35"/>
        </w:rPr>
        <w:t> </w:t>
      </w:r>
      <w:r>
        <w:rPr/>
        <w:t>are</w:t>
      </w:r>
      <w:r>
        <w:rPr>
          <w:spacing w:val="41"/>
        </w:rPr>
        <w:t> </w:t>
      </w:r>
      <w:r>
        <w:rPr>
          <w:spacing w:val="-4"/>
        </w:rPr>
        <w:t>many</w:t>
      </w:r>
    </w:p>
    <w:p>
      <w:pPr>
        <w:pStyle w:val="BodyText"/>
        <w:spacing w:before="9"/>
        <w:rPr>
          <w:sz w:val="15"/>
        </w:rPr>
      </w:pPr>
      <w:r>
        <w:rPr/>
        <mc:AlternateContent>
          <mc:Choice Requires="wps">
            <w:drawing>
              <wp:anchor distT="0" distB="0" distL="0" distR="0" allowOverlap="1" layoutInCell="1" locked="0" behindDoc="1" simplePos="0" relativeHeight="487643648">
                <wp:simplePos x="0" y="0"/>
                <wp:positionH relativeFrom="page">
                  <wp:posOffset>1143609</wp:posOffset>
                </wp:positionH>
                <wp:positionV relativeFrom="paragraph">
                  <wp:posOffset>130845</wp:posOffset>
                </wp:positionV>
                <wp:extent cx="1829435"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302821pt;width:144.050pt;height:.72003pt;mso-position-horizontal-relative:page;mso-position-vertical-relative:paragraph;z-index:-15672832;mso-wrap-distance-left:0;mso-wrap-distance-right:0" id="docshape123" filled="true" fillcolor="#000000" stroked="false">
                <v:fill type="solid"/>
                <w10:wrap type="topAndBottom"/>
              </v:rect>
            </w:pict>
          </mc:Fallback>
        </mc:AlternateContent>
      </w:r>
    </w:p>
    <w:p>
      <w:pPr>
        <w:spacing w:before="96"/>
        <w:ind w:left="240" w:right="115" w:firstLine="0"/>
        <w:jc w:val="both"/>
        <w:rPr>
          <w:sz w:val="20"/>
        </w:rPr>
      </w:pPr>
      <w:r>
        <w:rPr>
          <w:sz w:val="20"/>
          <w:vertAlign w:val="superscript"/>
        </w:rPr>
        <w:t>19</w:t>
      </w:r>
      <w:r>
        <w:rPr>
          <w:sz w:val="20"/>
          <w:vertAlign w:val="baseline"/>
        </w:rPr>
        <w:t> UNCTAD, „About GSP‟, available at </w:t>
      </w:r>
      <w:hyperlink r:id="rId27">
        <w:r>
          <w:rPr>
            <w:sz w:val="20"/>
            <w:u w:val="single"/>
            <w:vertAlign w:val="baseline"/>
          </w:rPr>
          <w:t>www.unctad.org/templates/page.asp?intltenID=23098lawlang=1</w:t>
        </w:r>
      </w:hyperlink>
      <w:r>
        <w:rPr>
          <w:sz w:val="20"/>
          <w:vertAlign w:val="baseline"/>
        </w:rPr>
        <w:t> (visited 30 july,2012)</w:t>
      </w:r>
    </w:p>
    <w:p>
      <w:pPr>
        <w:spacing w:line="240" w:lineRule="auto" w:before="0"/>
        <w:ind w:left="240" w:right="120" w:firstLine="0"/>
        <w:jc w:val="both"/>
        <w:rPr>
          <w:sz w:val="20"/>
        </w:rPr>
      </w:pPr>
      <w:r>
        <w:rPr>
          <w:sz w:val="20"/>
          <w:vertAlign w:val="superscript"/>
        </w:rPr>
        <w:t>20</w:t>
      </w:r>
      <w:r>
        <w:rPr>
          <w:sz w:val="20"/>
          <w:vertAlign w:val="baseline"/>
        </w:rPr>
        <w:t> Ibid. There are currently 16 national GSP schemes notified to the UNCTAD secretariat. The following countries grant GSP schemes: Australia, Belarus, Bulgeria, Canada , and the CZech Rep. The European community, Hungary, Japan, New Zealand, Norway, Poland the Russian federation, the Slovak Rep.</w:t>
      </w:r>
      <w:r>
        <w:rPr>
          <w:spacing w:val="40"/>
          <w:sz w:val="20"/>
          <w:vertAlign w:val="baseline"/>
        </w:rPr>
        <w:t> </w:t>
      </w:r>
      <w:r>
        <w:rPr>
          <w:sz w:val="20"/>
          <w:vertAlign w:val="baseline"/>
        </w:rPr>
        <w:t>Switzer land, Turkey and the United States of America.</w:t>
      </w:r>
    </w:p>
    <w:p>
      <w:pPr>
        <w:spacing w:after="0" w:line="240" w:lineRule="auto"/>
        <w:jc w:val="both"/>
        <w:rPr>
          <w:sz w:val="20"/>
        </w:rPr>
        <w:sectPr>
          <w:footerReference w:type="default" r:id="rId26"/>
          <w:pgSz w:w="11910" w:h="16840"/>
          <w:pgMar w:header="0" w:footer="1462" w:top="1340" w:bottom="1660" w:left="1560" w:right="1320"/>
        </w:sectPr>
      </w:pPr>
    </w:p>
    <w:p>
      <w:pPr>
        <w:pStyle w:val="BodyText"/>
        <w:spacing w:line="480" w:lineRule="auto" w:before="78"/>
        <w:ind w:left="240" w:right="118"/>
        <w:jc w:val="both"/>
      </w:pPr>
      <w:r>
        <w:rPr/>
        <w:t>interest groups which strongly oppose it with regards to whether a policy of trade liberalization is right for developing countries, there is even greater opposition. Without getting into an</w:t>
      </w:r>
      <w:r>
        <w:rPr>
          <w:spacing w:val="-7"/>
        </w:rPr>
        <w:t> </w:t>
      </w:r>
      <w:r>
        <w:rPr/>
        <w:t>unnecessarily</w:t>
      </w:r>
      <w:r>
        <w:rPr>
          <w:spacing w:val="-7"/>
        </w:rPr>
        <w:t> </w:t>
      </w:r>
      <w:r>
        <w:rPr/>
        <w:t>economic</w:t>
      </w:r>
      <w:r>
        <w:rPr>
          <w:spacing w:val="-4"/>
        </w:rPr>
        <w:t> </w:t>
      </w:r>
      <w:r>
        <w:rPr/>
        <w:t>analysis</w:t>
      </w:r>
      <w:r>
        <w:rPr>
          <w:spacing w:val="-4"/>
        </w:rPr>
        <w:t> </w:t>
      </w:r>
      <w:r>
        <w:rPr/>
        <w:t>of</w:t>
      </w:r>
      <w:r>
        <w:rPr>
          <w:spacing w:val="-5"/>
        </w:rPr>
        <w:t> </w:t>
      </w:r>
      <w:r>
        <w:rPr/>
        <w:t>the issue,</w:t>
      </w:r>
      <w:r>
        <w:rPr>
          <w:spacing w:val="-1"/>
        </w:rPr>
        <w:t> </w:t>
      </w:r>
      <w:r>
        <w:rPr/>
        <w:t>an</w:t>
      </w:r>
      <w:r>
        <w:rPr>
          <w:spacing w:val="-7"/>
        </w:rPr>
        <w:t> </w:t>
      </w:r>
      <w:r>
        <w:rPr/>
        <w:t>attempt is</w:t>
      </w:r>
      <w:r>
        <w:rPr>
          <w:spacing w:val="-1"/>
        </w:rPr>
        <w:t> </w:t>
      </w:r>
      <w:r>
        <w:rPr/>
        <w:t>made</w:t>
      </w:r>
      <w:r>
        <w:rPr>
          <w:spacing w:val="-4"/>
        </w:rPr>
        <w:t> </w:t>
      </w:r>
      <w:r>
        <w:rPr/>
        <w:t>to present below some of the arguments relating to whether trade liberalization is an appropriate policy for developing countries.</w:t>
      </w:r>
    </w:p>
    <w:p>
      <w:pPr>
        <w:pStyle w:val="BodyText"/>
        <w:spacing w:line="480" w:lineRule="auto" w:before="203"/>
        <w:ind w:left="240" w:right="117" w:firstLine="720"/>
        <w:jc w:val="both"/>
      </w:pPr>
      <w:r>
        <w:rPr/>
        <w:t>One argument that is made against the idea of having developing countries liberalize is</w:t>
      </w:r>
      <w:r>
        <w:rPr>
          <w:spacing w:val="-6"/>
        </w:rPr>
        <w:t> </w:t>
      </w:r>
      <w:r>
        <w:rPr/>
        <w:t>that today‟s</w:t>
      </w:r>
      <w:r>
        <w:rPr>
          <w:spacing w:val="-6"/>
        </w:rPr>
        <w:t> </w:t>
      </w:r>
      <w:r>
        <w:rPr/>
        <w:t>developed</w:t>
      </w:r>
      <w:r>
        <w:rPr>
          <w:spacing w:val="-3"/>
        </w:rPr>
        <w:t> </w:t>
      </w:r>
      <w:r>
        <w:rPr/>
        <w:t>countries</w:t>
      </w:r>
      <w:r>
        <w:rPr>
          <w:spacing w:val="-6"/>
        </w:rPr>
        <w:t> </w:t>
      </w:r>
      <w:r>
        <w:rPr/>
        <w:t>reached</w:t>
      </w:r>
      <w:r>
        <w:rPr>
          <w:spacing w:val="-3"/>
        </w:rPr>
        <w:t> </w:t>
      </w:r>
      <w:r>
        <w:rPr/>
        <w:t>their</w:t>
      </w:r>
      <w:r>
        <w:rPr>
          <w:spacing w:val="-2"/>
        </w:rPr>
        <w:t> </w:t>
      </w:r>
      <w:r>
        <w:rPr/>
        <w:t>current status</w:t>
      </w:r>
      <w:r>
        <w:rPr>
          <w:spacing w:val="-6"/>
        </w:rPr>
        <w:t> </w:t>
      </w:r>
      <w:r>
        <w:rPr/>
        <w:t>not</w:t>
      </w:r>
      <w:r>
        <w:rPr>
          <w:spacing w:val="-3"/>
        </w:rPr>
        <w:t> </w:t>
      </w:r>
      <w:r>
        <w:rPr/>
        <w:t>through</w:t>
      </w:r>
      <w:r>
        <w:rPr>
          <w:spacing w:val="-8"/>
        </w:rPr>
        <w:t> </w:t>
      </w:r>
      <w:r>
        <w:rPr/>
        <w:t>open trade policies, but rather through</w:t>
      </w:r>
      <w:r>
        <w:rPr>
          <w:spacing w:val="-1"/>
        </w:rPr>
        <w:t> </w:t>
      </w:r>
      <w:r>
        <w:rPr/>
        <w:t>protecting their domestic markets. Evaluating this claim is difficult because it is hard</w:t>
      </w:r>
      <w:r>
        <w:rPr>
          <w:spacing w:val="-2"/>
        </w:rPr>
        <w:t> </w:t>
      </w:r>
      <w:r>
        <w:rPr/>
        <w:t>to prove</w:t>
      </w:r>
      <w:r>
        <w:rPr>
          <w:spacing w:val="-3"/>
        </w:rPr>
        <w:t> </w:t>
      </w:r>
      <w:r>
        <w:rPr/>
        <w:t>cause and</w:t>
      </w:r>
      <w:r>
        <w:rPr>
          <w:spacing w:val="-2"/>
        </w:rPr>
        <w:t> </w:t>
      </w:r>
      <w:r>
        <w:rPr/>
        <w:t>effect, what is</w:t>
      </w:r>
      <w:r>
        <w:rPr>
          <w:spacing w:val="-3"/>
        </w:rPr>
        <w:t> </w:t>
      </w:r>
      <w:r>
        <w:rPr/>
        <w:t>true</w:t>
      </w:r>
      <w:r>
        <w:rPr>
          <w:spacing w:val="-3"/>
        </w:rPr>
        <w:t> </w:t>
      </w:r>
      <w:r>
        <w:rPr/>
        <w:t>however, is</w:t>
      </w:r>
      <w:r>
        <w:rPr>
          <w:spacing w:val="-3"/>
        </w:rPr>
        <w:t> </w:t>
      </w:r>
      <w:r>
        <w:rPr/>
        <w:t>that many of</w:t>
      </w:r>
      <w:r>
        <w:rPr>
          <w:spacing w:val="-5"/>
        </w:rPr>
        <w:t> </w:t>
      </w:r>
      <w:r>
        <w:rPr/>
        <w:t>today‟s rich</w:t>
      </w:r>
      <w:r>
        <w:rPr>
          <w:spacing w:val="-2"/>
        </w:rPr>
        <w:t> </w:t>
      </w:r>
      <w:r>
        <w:rPr/>
        <w:t>countries achieved industrialization at a time when</w:t>
      </w:r>
      <w:r>
        <w:rPr>
          <w:spacing w:val="-2"/>
        </w:rPr>
        <w:t> </w:t>
      </w:r>
      <w:r>
        <w:rPr/>
        <w:t>their markets for some products were heavily protected, even if this may not be the cause of the </w:t>
      </w:r>
      <w:r>
        <w:rPr>
          <w:spacing w:val="-2"/>
        </w:rPr>
        <w:t>industrialization</w:t>
      </w:r>
      <w:r>
        <w:rPr>
          <w:spacing w:val="-2"/>
          <w:vertAlign w:val="superscript"/>
        </w:rPr>
        <w:t>21</w:t>
      </w:r>
      <w:r>
        <w:rPr>
          <w:spacing w:val="-2"/>
          <w:vertAlign w:val="baseline"/>
        </w:rPr>
        <w:t>.</w:t>
      </w:r>
    </w:p>
    <w:p>
      <w:pPr>
        <w:pStyle w:val="BodyText"/>
        <w:spacing w:line="480" w:lineRule="auto" w:before="198"/>
        <w:ind w:left="240" w:right="116" w:firstLine="720"/>
        <w:jc w:val="both"/>
      </w:pPr>
      <w:r>
        <w:rPr/>
        <w:t>A related claim is the idea that the trade liberalization policies pushed by rich countries today are a form of „neo-colonialism‟. A common view among peoples of the developing nations is</w:t>
      </w:r>
      <w:r>
        <w:rPr>
          <w:spacing w:val="-2"/>
        </w:rPr>
        <w:t> </w:t>
      </w:r>
      <w:r>
        <w:rPr/>
        <w:t>that rich</w:t>
      </w:r>
      <w:r>
        <w:rPr>
          <w:spacing w:val="-7"/>
        </w:rPr>
        <w:t> </w:t>
      </w:r>
      <w:r>
        <w:rPr/>
        <w:t>countries</w:t>
      </w:r>
      <w:r>
        <w:rPr>
          <w:spacing w:val="-4"/>
        </w:rPr>
        <w:t> </w:t>
      </w:r>
      <w:r>
        <w:rPr/>
        <w:t>promote</w:t>
      </w:r>
      <w:r>
        <w:rPr>
          <w:spacing w:val="-8"/>
        </w:rPr>
        <w:t> </w:t>
      </w:r>
      <w:r>
        <w:rPr/>
        <w:t>the liberalization</w:t>
      </w:r>
      <w:r>
        <w:rPr>
          <w:spacing w:val="-7"/>
        </w:rPr>
        <w:t> </w:t>
      </w:r>
      <w:r>
        <w:rPr/>
        <w:t>so that</w:t>
      </w:r>
      <w:r>
        <w:rPr>
          <w:spacing w:val="-2"/>
        </w:rPr>
        <w:t> </w:t>
      </w:r>
      <w:r>
        <w:rPr/>
        <w:t>their</w:t>
      </w:r>
      <w:r>
        <w:rPr>
          <w:spacing w:val="-1"/>
        </w:rPr>
        <w:t> </w:t>
      </w:r>
      <w:r>
        <w:rPr/>
        <w:t>companies can take control of the economic resources of poor countries. In a limited sense, this</w:t>
      </w:r>
      <w:r>
        <w:rPr>
          <w:spacing w:val="80"/>
        </w:rPr>
        <w:t> </w:t>
      </w:r>
      <w:r>
        <w:rPr/>
        <w:t>claim is probably true. Governments of rich countries are looking out for the interests of their domestic companies. However focusing on this motivation in isolation is probably not a fair assessment of the policy. In pushing for trade liberalization, policy makers in rich countries also have the interests of their own consumers in mind, as well as the general economic welfare of the world as a whole, (they will benefit if the world is wealthier)</w:t>
      </w:r>
      <w:r>
        <w:rPr>
          <w:vertAlign w:val="superscript"/>
        </w:rPr>
        <w:t>22</w:t>
      </w:r>
      <w:r>
        <w:rPr>
          <w:vertAlign w:val="baseline"/>
        </w:rPr>
        <w:t>. Furthermore, some of the more altruistic leaders of the developed world are probably</w:t>
      </w:r>
      <w:r>
        <w:rPr>
          <w:spacing w:val="9"/>
          <w:vertAlign w:val="baseline"/>
        </w:rPr>
        <w:t> </w:t>
      </w:r>
      <w:r>
        <w:rPr>
          <w:vertAlign w:val="baseline"/>
        </w:rPr>
        <w:t>thinking</w:t>
      </w:r>
      <w:r>
        <w:rPr>
          <w:spacing w:val="21"/>
          <w:vertAlign w:val="baseline"/>
        </w:rPr>
        <w:t> </w:t>
      </w:r>
      <w:r>
        <w:rPr>
          <w:vertAlign w:val="baseline"/>
        </w:rPr>
        <w:t>about</w:t>
      </w:r>
      <w:r>
        <w:rPr>
          <w:spacing w:val="16"/>
          <w:vertAlign w:val="baseline"/>
        </w:rPr>
        <w:t> </w:t>
      </w:r>
      <w:r>
        <w:rPr>
          <w:vertAlign w:val="baseline"/>
        </w:rPr>
        <w:t>the</w:t>
      </w:r>
      <w:r>
        <w:rPr>
          <w:spacing w:val="14"/>
          <w:vertAlign w:val="baseline"/>
        </w:rPr>
        <w:t> </w:t>
      </w:r>
      <w:r>
        <w:rPr>
          <w:vertAlign w:val="baseline"/>
        </w:rPr>
        <w:t>welfare</w:t>
      </w:r>
      <w:r>
        <w:rPr>
          <w:spacing w:val="15"/>
          <w:vertAlign w:val="baseline"/>
        </w:rPr>
        <w:t> </w:t>
      </w:r>
      <w:r>
        <w:rPr>
          <w:vertAlign w:val="baseline"/>
        </w:rPr>
        <w:t>of</w:t>
      </w:r>
      <w:r>
        <w:rPr>
          <w:spacing w:val="13"/>
          <w:vertAlign w:val="baseline"/>
        </w:rPr>
        <w:t> </w:t>
      </w:r>
      <w:r>
        <w:rPr>
          <w:vertAlign w:val="baseline"/>
        </w:rPr>
        <w:t>foreign</w:t>
      </w:r>
      <w:r>
        <w:rPr>
          <w:spacing w:val="11"/>
          <w:vertAlign w:val="baseline"/>
        </w:rPr>
        <w:t> </w:t>
      </w:r>
      <w:r>
        <w:rPr>
          <w:vertAlign w:val="baseline"/>
        </w:rPr>
        <w:t>consumers</w:t>
      </w:r>
      <w:r>
        <w:rPr>
          <w:spacing w:val="14"/>
          <w:vertAlign w:val="baseline"/>
        </w:rPr>
        <w:t> </w:t>
      </w:r>
      <w:r>
        <w:rPr>
          <w:vertAlign w:val="baseline"/>
        </w:rPr>
        <w:t>and</w:t>
      </w:r>
      <w:r>
        <w:rPr>
          <w:spacing w:val="15"/>
          <w:vertAlign w:val="baseline"/>
        </w:rPr>
        <w:t> </w:t>
      </w:r>
      <w:r>
        <w:rPr>
          <w:vertAlign w:val="baseline"/>
        </w:rPr>
        <w:t>workers</w:t>
      </w:r>
      <w:r>
        <w:rPr>
          <w:spacing w:val="19"/>
          <w:vertAlign w:val="baseline"/>
        </w:rPr>
        <w:t> </w:t>
      </w:r>
      <w:r>
        <w:rPr>
          <w:vertAlign w:val="baseline"/>
        </w:rPr>
        <w:t>in</w:t>
      </w:r>
      <w:r>
        <w:rPr>
          <w:spacing w:val="11"/>
          <w:vertAlign w:val="baseline"/>
        </w:rPr>
        <w:t> </w:t>
      </w:r>
      <w:r>
        <w:rPr>
          <w:vertAlign w:val="baseline"/>
        </w:rPr>
        <w:t>poor</w:t>
      </w:r>
      <w:r>
        <w:rPr>
          <w:spacing w:val="18"/>
          <w:vertAlign w:val="baseline"/>
        </w:rPr>
        <w:t> </w:t>
      </w:r>
      <w:r>
        <w:rPr>
          <w:spacing w:val="-2"/>
          <w:vertAlign w:val="baseline"/>
        </w:rPr>
        <w:t>countries</w:t>
      </w:r>
    </w:p>
    <w:p>
      <w:pPr>
        <w:pStyle w:val="BodyText"/>
        <w:spacing w:line="20" w:lineRule="exact"/>
        <w:ind w:left="240"/>
        <w:rPr>
          <w:sz w:val="2"/>
        </w:rPr>
      </w:pPr>
      <w:r>
        <w:rPr>
          <w:sz w:val="2"/>
        </w:rPr>
        <mc:AlternateContent>
          <mc:Choice Requires="wps">
            <w:drawing>
              <wp:inline distT="0" distB="0" distL="0" distR="0">
                <wp:extent cx="1829435" cy="9525"/>
                <wp:effectExtent l="0" t="0" r="0" b="0"/>
                <wp:docPr id="126" name="Group 126"/>
                <wp:cNvGraphicFramePr>
                  <a:graphicFrameLocks/>
                </wp:cNvGraphicFramePr>
                <a:graphic>
                  <a:graphicData uri="http://schemas.microsoft.com/office/word/2010/wordprocessingGroup">
                    <wpg:wgp>
                      <wpg:cNvPr id="126" name="Group 126"/>
                      <wpg:cNvGrpSpPr/>
                      <wpg:grpSpPr>
                        <a:xfrm>
                          <a:off x="0" y="0"/>
                          <a:ext cx="1829435" cy="9525"/>
                          <a:chExt cx="1829435" cy="9525"/>
                        </a:xfrm>
                      </wpg:grpSpPr>
                      <wps:wsp>
                        <wps:cNvPr id="127" name="Graphic 12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26" coordorigin="0,0" coordsize="2881,15">
                <v:rect style="position:absolute;left:0;top:0;width:2881;height:15" id="docshape127" filled="true" fillcolor="#000000" stroked="false">
                  <v:fill type="solid"/>
                </v:rect>
              </v:group>
            </w:pict>
          </mc:Fallback>
        </mc:AlternateContent>
      </w:r>
      <w:r>
        <w:rPr>
          <w:sz w:val="2"/>
        </w:rPr>
      </w:r>
    </w:p>
    <w:p>
      <w:pPr>
        <w:spacing w:before="82"/>
        <w:ind w:left="240" w:right="0" w:firstLine="0"/>
        <w:jc w:val="left"/>
        <w:rPr>
          <w:sz w:val="20"/>
        </w:rPr>
      </w:pPr>
      <w:r>
        <w:rPr>
          <w:sz w:val="20"/>
          <w:vertAlign w:val="superscript"/>
        </w:rPr>
        <w:t>21</w:t>
      </w:r>
      <w:r>
        <w:rPr>
          <w:spacing w:val="-5"/>
          <w:sz w:val="20"/>
          <w:vertAlign w:val="baseline"/>
        </w:rPr>
        <w:t> </w:t>
      </w:r>
      <w:r>
        <w:rPr>
          <w:sz w:val="20"/>
          <w:vertAlign w:val="baseline"/>
        </w:rPr>
        <w:t>Simon</w:t>
      </w:r>
      <w:r>
        <w:rPr>
          <w:spacing w:val="1"/>
          <w:sz w:val="20"/>
          <w:vertAlign w:val="baseline"/>
        </w:rPr>
        <w:t> </w:t>
      </w:r>
      <w:r>
        <w:rPr>
          <w:sz w:val="20"/>
          <w:vertAlign w:val="baseline"/>
        </w:rPr>
        <w:t>Lester</w:t>
      </w:r>
      <w:r>
        <w:rPr>
          <w:spacing w:val="-3"/>
          <w:sz w:val="20"/>
          <w:vertAlign w:val="baseline"/>
        </w:rPr>
        <w:t> </w:t>
      </w:r>
      <w:r>
        <w:rPr>
          <w:sz w:val="20"/>
          <w:vertAlign w:val="baseline"/>
        </w:rPr>
        <w:t>et</w:t>
      </w:r>
      <w:r>
        <w:rPr>
          <w:spacing w:val="-6"/>
          <w:sz w:val="20"/>
          <w:vertAlign w:val="baseline"/>
        </w:rPr>
        <w:t> </w:t>
      </w:r>
      <w:r>
        <w:rPr>
          <w:sz w:val="20"/>
          <w:vertAlign w:val="baseline"/>
        </w:rPr>
        <w:t>al</w:t>
      </w:r>
      <w:r>
        <w:rPr>
          <w:spacing w:val="-6"/>
          <w:sz w:val="20"/>
          <w:vertAlign w:val="baseline"/>
        </w:rPr>
        <w:t> </w:t>
      </w:r>
      <w:r>
        <w:rPr>
          <w:sz w:val="20"/>
          <w:vertAlign w:val="baseline"/>
        </w:rPr>
        <w:t>p.</w:t>
      </w:r>
      <w:r>
        <w:rPr>
          <w:spacing w:val="-1"/>
          <w:sz w:val="20"/>
          <w:vertAlign w:val="baseline"/>
        </w:rPr>
        <w:t> </w:t>
      </w:r>
      <w:r>
        <w:rPr>
          <w:spacing w:val="-5"/>
          <w:sz w:val="20"/>
          <w:vertAlign w:val="baseline"/>
        </w:rPr>
        <w:t>792</w:t>
      </w:r>
    </w:p>
    <w:p>
      <w:pPr>
        <w:spacing w:after="0"/>
        <w:jc w:val="left"/>
        <w:rPr>
          <w:sz w:val="20"/>
        </w:rPr>
        <w:sectPr>
          <w:footerReference w:type="default" r:id="rId28"/>
          <w:pgSz w:w="11910" w:h="16840"/>
          <w:pgMar w:header="0" w:footer="1693" w:top="1340" w:bottom="1880" w:left="1560" w:right="1320"/>
        </w:sectPr>
      </w:pPr>
    </w:p>
    <w:p>
      <w:pPr>
        <w:pStyle w:val="BodyText"/>
        <w:spacing w:line="480" w:lineRule="auto" w:before="78"/>
        <w:ind w:left="240" w:right="123"/>
        <w:jc w:val="both"/>
      </w:pPr>
      <w:r>
        <w:rPr/>
        <w:t>as well. Whether trade liberalization policies actually promote all of these interests may</w:t>
      </w:r>
      <w:r>
        <w:rPr>
          <w:spacing w:val="40"/>
        </w:rPr>
        <w:t> </w:t>
      </w:r>
      <w:r>
        <w:rPr/>
        <w:t>be open to debate, but it is clear that many people believe they do and are not simply out to exploit the world‟s poor</w:t>
      </w:r>
      <w:r>
        <w:rPr>
          <w:vertAlign w:val="superscript"/>
        </w:rPr>
        <w:t>23</w:t>
      </w:r>
      <w:r>
        <w:rPr>
          <w:vertAlign w:val="baseline"/>
        </w:rPr>
        <w:t>.</w:t>
      </w:r>
    </w:p>
    <w:p>
      <w:pPr>
        <w:pStyle w:val="BodyText"/>
        <w:spacing w:line="480" w:lineRule="auto" w:before="203"/>
        <w:ind w:left="240" w:right="119" w:firstLine="720"/>
        <w:jc w:val="both"/>
      </w:pPr>
      <w:r>
        <w:rPr/>
        <w:t>It is important to note that claims of harm to developing countries by trade liberalization maybe rather exaggerated. The reality is that developing countries have not made extensive commitments to liberalize and they benefit from numerous exceptions in the rules. Moreover few complaints are brought against them under the WTO‟s dispute settlement process. Thus, the whole debate about the effect of trade liberalization on developing countries is somewhat theoretical. Much of the concern is really about what might occur if liberalization were to progress considerably as opposed to what is actually happening now.</w:t>
      </w:r>
    </w:p>
    <w:p>
      <w:pPr>
        <w:pStyle w:val="BodyText"/>
        <w:spacing w:line="480" w:lineRule="auto" w:before="198"/>
        <w:ind w:left="240" w:right="120" w:firstLine="720"/>
        <w:jc w:val="both"/>
      </w:pPr>
      <w:r>
        <w:rPr/>
        <w:t>Finally, we recall an inherent contradiction in the WTO‟s negotiating process. WTO rules explicitly state in various places that trade liberalization is a goal and its substantive rules clearly, promote this liberalization. Thus, the assumption is that liberalization</w:t>
      </w:r>
      <w:r>
        <w:rPr>
          <w:spacing w:val="-6"/>
        </w:rPr>
        <w:t> </w:t>
      </w:r>
      <w:r>
        <w:rPr/>
        <w:t>is</w:t>
      </w:r>
      <w:r>
        <w:rPr>
          <w:spacing w:val="-9"/>
        </w:rPr>
        <w:t> </w:t>
      </w:r>
      <w:r>
        <w:rPr/>
        <w:t>a</w:t>
      </w:r>
      <w:r>
        <w:rPr>
          <w:spacing w:val="-7"/>
        </w:rPr>
        <w:t> </w:t>
      </w:r>
      <w:r>
        <w:rPr/>
        <w:t>good</w:t>
      </w:r>
      <w:r>
        <w:rPr>
          <w:spacing w:val="-6"/>
        </w:rPr>
        <w:t> </w:t>
      </w:r>
      <w:r>
        <w:rPr/>
        <w:t>policy. Why,</w:t>
      </w:r>
      <w:r>
        <w:rPr>
          <w:spacing w:val="-4"/>
        </w:rPr>
        <w:t> </w:t>
      </w:r>
      <w:r>
        <w:rPr/>
        <w:t>then</w:t>
      </w:r>
      <w:r>
        <w:rPr>
          <w:spacing w:val="-10"/>
        </w:rPr>
        <w:t> </w:t>
      </w:r>
      <w:r>
        <w:rPr/>
        <w:t>do</w:t>
      </w:r>
      <w:r>
        <w:rPr>
          <w:spacing w:val="-6"/>
        </w:rPr>
        <w:t> </w:t>
      </w:r>
      <w:r>
        <w:rPr/>
        <w:t>the</w:t>
      </w:r>
      <w:r>
        <w:rPr>
          <w:spacing w:val="-7"/>
        </w:rPr>
        <w:t> </w:t>
      </w:r>
      <w:r>
        <w:rPr/>
        <w:t>rules</w:t>
      </w:r>
      <w:r>
        <w:rPr>
          <w:spacing w:val="-9"/>
        </w:rPr>
        <w:t> </w:t>
      </w:r>
      <w:r>
        <w:rPr/>
        <w:t>treat</w:t>
      </w:r>
      <w:r>
        <w:rPr>
          <w:spacing w:val="-6"/>
        </w:rPr>
        <w:t> </w:t>
      </w:r>
      <w:r>
        <w:rPr/>
        <w:t>liberalization</w:t>
      </w:r>
      <w:r>
        <w:rPr>
          <w:spacing w:val="-10"/>
        </w:rPr>
        <w:t> </w:t>
      </w:r>
      <w:r>
        <w:rPr/>
        <w:t>as</w:t>
      </w:r>
      <w:r>
        <w:rPr>
          <w:spacing w:val="-9"/>
        </w:rPr>
        <w:t> </w:t>
      </w:r>
      <w:r>
        <w:rPr/>
        <w:t>a</w:t>
      </w:r>
      <w:r>
        <w:rPr>
          <w:spacing w:val="-7"/>
        </w:rPr>
        <w:t> </w:t>
      </w:r>
      <w:r>
        <w:rPr/>
        <w:t>„concession‟ to be made? If it is such a good policy, should members not just under take it on their own? This applies generally, but especially to developing countries, which need</w:t>
      </w:r>
      <w:r>
        <w:rPr>
          <w:spacing w:val="40"/>
        </w:rPr>
        <w:t> </w:t>
      </w:r>
      <w:r>
        <w:rPr/>
        <w:t>economic growth the most. The answer of course lies in the uneven benefits that liberalization engenders, as well as the nature of the trade negotiating process. With</w:t>
      </w:r>
      <w:r>
        <w:rPr>
          <w:spacing w:val="40"/>
        </w:rPr>
        <w:t> </w:t>
      </w:r>
      <w:r>
        <w:rPr/>
        <w:t>regard to the former, even if, on balance, most people benefit from trade liberalization, there will be people who are hurt by it at least in the short term, and their resistance</w:t>
      </w:r>
      <w:r>
        <w:rPr>
          <w:spacing w:val="40"/>
        </w:rPr>
        <w:t> </w:t>
      </w:r>
      <w:r>
        <w:rPr/>
        <w:t>makes it difficult for governments to adopt liberalizing policies. As to the latter, given</w:t>
      </w:r>
      <w:r>
        <w:rPr>
          <w:spacing w:val="40"/>
        </w:rPr>
        <w:t> </w:t>
      </w:r>
      <w:r>
        <w:rPr/>
        <w:t>that</w:t>
      </w:r>
      <w:r>
        <w:rPr>
          <w:spacing w:val="10"/>
        </w:rPr>
        <w:t> </w:t>
      </w:r>
      <w:r>
        <w:rPr/>
        <w:t>governments</w:t>
      </w:r>
      <w:r>
        <w:rPr>
          <w:spacing w:val="6"/>
        </w:rPr>
        <w:t> </w:t>
      </w:r>
      <w:r>
        <w:rPr/>
        <w:t>are</w:t>
      </w:r>
      <w:r>
        <w:rPr>
          <w:spacing w:val="6"/>
        </w:rPr>
        <w:t> </w:t>
      </w:r>
      <w:r>
        <w:rPr/>
        <w:t>not</w:t>
      </w:r>
      <w:r>
        <w:rPr>
          <w:spacing w:val="13"/>
        </w:rPr>
        <w:t> </w:t>
      </w:r>
      <w:r>
        <w:rPr/>
        <w:t>likely</w:t>
      </w:r>
      <w:r>
        <w:rPr>
          <w:spacing w:val="4"/>
        </w:rPr>
        <w:t> </w:t>
      </w:r>
      <w:r>
        <w:rPr/>
        <w:t>to</w:t>
      </w:r>
      <w:r>
        <w:rPr>
          <w:spacing w:val="12"/>
        </w:rPr>
        <w:t> </w:t>
      </w:r>
      <w:r>
        <w:rPr/>
        <w:t>liberalize</w:t>
      </w:r>
      <w:r>
        <w:rPr>
          <w:spacing w:val="7"/>
        </w:rPr>
        <w:t> </w:t>
      </w:r>
      <w:r>
        <w:rPr/>
        <w:t>unilaterally,</w:t>
      </w:r>
      <w:r>
        <w:rPr>
          <w:spacing w:val="9"/>
        </w:rPr>
        <w:t> </w:t>
      </w:r>
      <w:r>
        <w:rPr/>
        <w:t>there</w:t>
      </w:r>
      <w:r>
        <w:rPr>
          <w:spacing w:val="12"/>
        </w:rPr>
        <w:t> </w:t>
      </w:r>
      <w:r>
        <w:rPr/>
        <w:t>is</w:t>
      </w:r>
      <w:r>
        <w:rPr>
          <w:spacing w:val="11"/>
        </w:rPr>
        <w:t> </w:t>
      </w:r>
      <w:r>
        <w:rPr/>
        <w:t>a</w:t>
      </w:r>
      <w:r>
        <w:rPr>
          <w:spacing w:val="11"/>
        </w:rPr>
        <w:t> </w:t>
      </w:r>
      <w:r>
        <w:rPr/>
        <w:t>need</w:t>
      </w:r>
      <w:r>
        <w:rPr>
          <w:spacing w:val="12"/>
        </w:rPr>
        <w:t> </w:t>
      </w:r>
      <w:r>
        <w:rPr/>
        <w:t>for</w:t>
      </w:r>
      <w:r>
        <w:rPr>
          <w:spacing w:val="10"/>
        </w:rPr>
        <w:t> </w:t>
      </w:r>
      <w:r>
        <w:rPr/>
        <w:t>a</w:t>
      </w:r>
      <w:r>
        <w:rPr>
          <w:spacing w:val="12"/>
        </w:rPr>
        <w:t> </w:t>
      </w:r>
      <w:r>
        <w:rPr>
          <w:spacing w:val="-2"/>
        </w:rPr>
        <w:t>mechanism</w:t>
      </w:r>
    </w:p>
    <w:p>
      <w:pPr>
        <w:pStyle w:val="BodyText"/>
        <w:spacing w:before="2"/>
        <w:rPr>
          <w:sz w:val="17"/>
        </w:rPr>
      </w:pPr>
      <w:r>
        <w:rPr/>
        <mc:AlternateContent>
          <mc:Choice Requires="wps">
            <w:drawing>
              <wp:anchor distT="0" distB="0" distL="0" distR="0" allowOverlap="1" layoutInCell="1" locked="0" behindDoc="1" simplePos="0" relativeHeight="487644672">
                <wp:simplePos x="0" y="0"/>
                <wp:positionH relativeFrom="page">
                  <wp:posOffset>1143609</wp:posOffset>
                </wp:positionH>
                <wp:positionV relativeFrom="paragraph">
                  <wp:posOffset>140641</wp:posOffset>
                </wp:positionV>
                <wp:extent cx="1829435"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1.07417pt;width:144.050pt;height:.72003pt;mso-position-horizontal-relative:page;mso-position-vertical-relative:paragraph;z-index:-15671808;mso-wrap-distance-left:0;mso-wrap-distance-right:0" id="docshape130" filled="true" fillcolor="#000000" stroked="false">
                <v:fill type="solid"/>
                <w10:wrap type="topAndBottom"/>
              </v:rect>
            </w:pict>
          </mc:Fallback>
        </mc:AlternateContent>
      </w:r>
    </w:p>
    <w:p>
      <w:pPr>
        <w:spacing w:after="0"/>
        <w:rPr>
          <w:sz w:val="17"/>
        </w:rPr>
        <w:sectPr>
          <w:footerReference w:type="default" r:id="rId29"/>
          <w:pgSz w:w="11910" w:h="16840"/>
          <w:pgMar w:header="0" w:footer="1793" w:top="1340" w:bottom="1980" w:left="1560" w:right="1320"/>
        </w:sectPr>
      </w:pPr>
    </w:p>
    <w:p>
      <w:pPr>
        <w:pStyle w:val="BodyText"/>
        <w:spacing w:before="78"/>
        <w:ind w:left="240"/>
      </w:pPr>
      <w:r>
        <w:rPr/>
        <w:t>to</w:t>
      </w:r>
      <w:r>
        <w:rPr>
          <w:spacing w:val="6"/>
        </w:rPr>
        <w:t> </w:t>
      </w:r>
      <w:r>
        <w:rPr/>
        <w:t>provide</w:t>
      </w:r>
      <w:r>
        <w:rPr>
          <w:spacing w:val="7"/>
        </w:rPr>
        <w:t> </w:t>
      </w:r>
      <w:r>
        <w:rPr/>
        <w:t>incentives</w:t>
      </w:r>
      <w:r>
        <w:rPr>
          <w:spacing w:val="5"/>
        </w:rPr>
        <w:t> </w:t>
      </w:r>
      <w:r>
        <w:rPr/>
        <w:t>for them</w:t>
      </w:r>
      <w:r>
        <w:rPr>
          <w:spacing w:val="-5"/>
        </w:rPr>
        <w:t> </w:t>
      </w:r>
      <w:r>
        <w:rPr/>
        <w:t>to</w:t>
      </w:r>
      <w:r>
        <w:rPr>
          <w:spacing w:val="2"/>
        </w:rPr>
        <w:t> </w:t>
      </w:r>
      <w:r>
        <w:rPr/>
        <w:t>do</w:t>
      </w:r>
      <w:r>
        <w:rPr>
          <w:spacing w:val="8"/>
        </w:rPr>
        <w:t> </w:t>
      </w:r>
      <w:r>
        <w:rPr/>
        <w:t>so,</w:t>
      </w:r>
      <w:r>
        <w:rPr>
          <w:spacing w:val="1"/>
        </w:rPr>
        <w:t> </w:t>
      </w:r>
      <w:r>
        <w:rPr/>
        <w:t>the</w:t>
      </w:r>
      <w:r>
        <w:rPr>
          <w:spacing w:val="3"/>
        </w:rPr>
        <w:t> </w:t>
      </w:r>
      <w:r>
        <w:rPr/>
        <w:t>negotiating</w:t>
      </w:r>
      <w:r>
        <w:rPr>
          <w:spacing w:val="2"/>
        </w:rPr>
        <w:t> </w:t>
      </w:r>
      <w:r>
        <w:rPr/>
        <w:t>process</w:t>
      </w:r>
      <w:r>
        <w:rPr>
          <w:spacing w:val="1"/>
        </w:rPr>
        <w:t> </w:t>
      </w:r>
      <w:r>
        <w:rPr/>
        <w:t>allows</w:t>
      </w:r>
      <w:r>
        <w:rPr>
          <w:spacing w:val="1"/>
        </w:rPr>
        <w:t> </w:t>
      </w:r>
      <w:r>
        <w:rPr/>
        <w:t>countries</w:t>
      </w:r>
      <w:r>
        <w:rPr>
          <w:spacing w:val="1"/>
        </w:rPr>
        <w:t> </w:t>
      </w:r>
      <w:r>
        <w:rPr/>
        <w:t>to</w:t>
      </w:r>
      <w:r>
        <w:rPr>
          <w:spacing w:val="9"/>
        </w:rPr>
        <w:t> </w:t>
      </w:r>
      <w:r>
        <w:rPr/>
        <w:t>use</w:t>
      </w:r>
      <w:r>
        <w:rPr>
          <w:spacing w:val="3"/>
        </w:rPr>
        <w:t> </w:t>
      </w:r>
      <w:r>
        <w:rPr>
          <w:spacing w:val="-5"/>
        </w:rPr>
        <w:t>an</w:t>
      </w:r>
    </w:p>
    <w:p>
      <w:pPr>
        <w:pStyle w:val="BodyText"/>
      </w:pPr>
    </w:p>
    <w:p>
      <w:pPr>
        <w:pStyle w:val="BodyText"/>
        <w:spacing w:line="480" w:lineRule="auto"/>
        <w:ind w:left="240"/>
      </w:pPr>
      <w:r>
        <w:rPr/>
        <w:t>„I will</w:t>
      </w:r>
      <w:r>
        <w:rPr>
          <w:spacing w:val="-3"/>
        </w:rPr>
        <w:t> </w:t>
      </w:r>
      <w:r>
        <w:rPr/>
        <w:t>open my market if you open yours‟ approach, which arguably leads to the greatest overall reduction of trade barriers</w:t>
      </w:r>
    </w:p>
    <w:p>
      <w:pPr>
        <w:pStyle w:val="Heading1"/>
        <w:numPr>
          <w:ilvl w:val="1"/>
          <w:numId w:val="37"/>
        </w:numPr>
        <w:tabs>
          <w:tab w:pos="960" w:val="left" w:leader="none"/>
        </w:tabs>
        <w:spacing w:line="240" w:lineRule="auto" w:before="208" w:after="0"/>
        <w:ind w:left="960" w:right="0" w:hanging="720"/>
        <w:jc w:val="left"/>
      </w:pPr>
      <w:r>
        <w:rPr/>
        <w:t>INTERNATIONAL</w:t>
      </w:r>
      <w:r>
        <w:rPr>
          <w:spacing w:val="-5"/>
        </w:rPr>
        <w:t> </w:t>
      </w:r>
      <w:r>
        <w:rPr/>
        <w:t>TRADE</w:t>
      </w:r>
      <w:r>
        <w:rPr>
          <w:spacing w:val="-4"/>
        </w:rPr>
        <w:t> </w:t>
      </w:r>
      <w:r>
        <w:rPr/>
        <w:t>IN</w:t>
      </w:r>
      <w:r>
        <w:rPr>
          <w:spacing w:val="-3"/>
        </w:rPr>
        <w:t> </w:t>
      </w:r>
      <w:r>
        <w:rPr>
          <w:spacing w:val="-2"/>
        </w:rPr>
        <w:t>SERVICES</w:t>
      </w:r>
    </w:p>
    <w:p>
      <w:pPr>
        <w:pStyle w:val="BodyText"/>
        <w:spacing w:before="191"/>
        <w:rPr>
          <w:b/>
        </w:rPr>
      </w:pPr>
    </w:p>
    <w:p>
      <w:pPr>
        <w:pStyle w:val="BodyText"/>
        <w:spacing w:line="480" w:lineRule="auto" w:before="1"/>
        <w:ind w:left="240" w:right="116" w:firstLine="720"/>
        <w:jc w:val="both"/>
      </w:pPr>
      <w:r>
        <w:rPr/>
        <w:t>Given the substantial role that services play in the world economy, excluding</w:t>
      </w:r>
      <w:r>
        <w:rPr>
          <w:spacing w:val="80"/>
        </w:rPr>
        <w:t> </w:t>
      </w:r>
      <w:r>
        <w:rPr/>
        <w:t>them from world trade rules would leave a major gap in the system. Until 1994, though, they were not covered at all. This changed as part of the Uruguay Round trade talks. While not as important as they are today, services had been growing in prominence for many years by</w:t>
      </w:r>
      <w:r>
        <w:rPr>
          <w:spacing w:val="-1"/>
        </w:rPr>
        <w:t> </w:t>
      </w:r>
      <w:r>
        <w:rPr/>
        <w:t>the time the Uruguay</w:t>
      </w:r>
      <w:r>
        <w:rPr>
          <w:spacing w:val="-1"/>
        </w:rPr>
        <w:t> </w:t>
      </w:r>
      <w:r>
        <w:rPr/>
        <w:t>Round negotiations began in 1986, especially in the economies of developed countries. As a result, there was a great deal of interest among these countries in increasing sales of services to foreign markets by encouraging liberalization in this area. Negotiations on trade in services were therefore established,</w:t>
      </w:r>
      <w:r>
        <w:rPr>
          <w:spacing w:val="40"/>
        </w:rPr>
        <w:t> </w:t>
      </w:r>
      <w:r>
        <w:rPr/>
        <w:t>and the</w:t>
      </w:r>
      <w:r>
        <w:rPr>
          <w:spacing w:val="-1"/>
        </w:rPr>
        <w:t> </w:t>
      </w:r>
      <w:r>
        <w:rPr/>
        <w:t>result was</w:t>
      </w:r>
      <w:r>
        <w:rPr>
          <w:spacing w:val="-2"/>
        </w:rPr>
        <w:t> </w:t>
      </w:r>
      <w:r>
        <w:rPr/>
        <w:t>the General Agreement in</w:t>
      </w:r>
      <w:r>
        <w:rPr>
          <w:spacing w:val="-5"/>
        </w:rPr>
        <w:t> </w:t>
      </w:r>
      <w:r>
        <w:rPr/>
        <w:t>Trade in Services</w:t>
      </w:r>
      <w:r>
        <w:rPr>
          <w:spacing w:val="-2"/>
        </w:rPr>
        <w:t> </w:t>
      </w:r>
      <w:r>
        <w:rPr/>
        <w:t>(GATS), which</w:t>
      </w:r>
      <w:r>
        <w:rPr>
          <w:spacing w:val="-5"/>
        </w:rPr>
        <w:t> </w:t>
      </w:r>
      <w:r>
        <w:rPr/>
        <w:t>provides a set of rules and commitments on trade in services</w:t>
      </w:r>
      <w:r>
        <w:rPr>
          <w:vertAlign w:val="superscript"/>
        </w:rPr>
        <w:t>24</w:t>
      </w:r>
      <w:r>
        <w:rPr>
          <w:vertAlign w:val="baseline"/>
        </w:rPr>
        <w:t>.</w:t>
      </w:r>
    </w:p>
    <w:p>
      <w:pPr>
        <w:pStyle w:val="BodyText"/>
        <w:spacing w:line="480" w:lineRule="auto" w:before="203"/>
        <w:ind w:left="240" w:right="115" w:firstLine="720"/>
        <w:jc w:val="both"/>
      </w:pPr>
      <w:r>
        <w:rPr/>
        <w:t>The WTO called the GATS the world‟s first multilateral investment agreement because its rules cover</w:t>
      </w:r>
      <w:r>
        <w:rPr>
          <w:spacing w:val="40"/>
        </w:rPr>
        <w:t> </w:t>
      </w:r>
      <w:r>
        <w:rPr/>
        <w:t>every conceivable way a service might be delivered including granting foreign corporations the right to buy or establish new companies within other countries and sending people across borders to perform services. GATS is known as a “bottom-up” agreement because most of its requirements only cover service sectors countries agree to open up for competition by foreign corporations. GATS negotiators</w:t>
      </w:r>
      <w:r>
        <w:rPr>
          <w:spacing w:val="40"/>
        </w:rPr>
        <w:t> </w:t>
      </w:r>
      <w:r>
        <w:rPr/>
        <w:t>like to portray GATS as a very flexible agreement from which countries may completely exclude</w:t>
      </w:r>
      <w:r>
        <w:rPr>
          <w:spacing w:val="20"/>
        </w:rPr>
        <w:t> </w:t>
      </w:r>
      <w:r>
        <w:rPr/>
        <w:t>certain</w:t>
      </w:r>
      <w:r>
        <w:rPr>
          <w:spacing w:val="18"/>
        </w:rPr>
        <w:t> </w:t>
      </w:r>
      <w:r>
        <w:rPr/>
        <w:t>sectors.</w:t>
      </w:r>
      <w:r>
        <w:rPr>
          <w:spacing w:val="16"/>
        </w:rPr>
        <w:t> </w:t>
      </w:r>
      <w:r>
        <w:rPr/>
        <w:t>In</w:t>
      </w:r>
      <w:r>
        <w:rPr>
          <w:spacing w:val="13"/>
        </w:rPr>
        <w:t> </w:t>
      </w:r>
      <w:r>
        <w:rPr/>
        <w:t>reality,</w:t>
      </w:r>
      <w:r>
        <w:rPr>
          <w:spacing w:val="21"/>
        </w:rPr>
        <w:t> </w:t>
      </w:r>
      <w:r>
        <w:rPr/>
        <w:t>the</w:t>
      </w:r>
      <w:r>
        <w:rPr>
          <w:spacing w:val="17"/>
        </w:rPr>
        <w:t> </w:t>
      </w:r>
      <w:r>
        <w:rPr/>
        <w:t>GATS</w:t>
      </w:r>
      <w:r>
        <w:rPr>
          <w:spacing w:val="20"/>
        </w:rPr>
        <w:t> </w:t>
      </w:r>
      <w:r>
        <w:rPr/>
        <w:t>text</w:t>
      </w:r>
      <w:r>
        <w:rPr>
          <w:spacing w:val="28"/>
        </w:rPr>
        <w:t> </w:t>
      </w:r>
      <w:r>
        <w:rPr/>
        <w:t>is</w:t>
      </w:r>
      <w:r>
        <w:rPr>
          <w:spacing w:val="21"/>
        </w:rPr>
        <w:t> </w:t>
      </w:r>
      <w:r>
        <w:rPr/>
        <w:t>very</w:t>
      </w:r>
      <w:r>
        <w:rPr>
          <w:spacing w:val="14"/>
        </w:rPr>
        <w:t> </w:t>
      </w:r>
      <w:r>
        <w:rPr/>
        <w:t>ambiguous</w:t>
      </w:r>
      <w:r>
        <w:rPr>
          <w:spacing w:val="16"/>
        </w:rPr>
        <w:t> </w:t>
      </w:r>
      <w:r>
        <w:rPr/>
        <w:t>and</w:t>
      </w:r>
      <w:r>
        <w:rPr>
          <w:spacing w:val="23"/>
        </w:rPr>
        <w:t> </w:t>
      </w:r>
      <w:r>
        <w:rPr/>
        <w:t>can</w:t>
      </w:r>
      <w:r>
        <w:rPr>
          <w:spacing w:val="19"/>
        </w:rPr>
        <w:t> </w:t>
      </w:r>
      <w:r>
        <w:rPr/>
        <w:t>be</w:t>
      </w:r>
      <w:r>
        <w:rPr>
          <w:spacing w:val="17"/>
        </w:rPr>
        <w:t> </w:t>
      </w:r>
      <w:r>
        <w:rPr/>
        <w:t>used</w:t>
      </w:r>
      <w:r>
        <w:rPr>
          <w:spacing w:val="24"/>
        </w:rPr>
        <w:t> </w:t>
      </w:r>
      <w:r>
        <w:rPr>
          <w:spacing w:val="-5"/>
        </w:rPr>
        <w:t>in</w:t>
      </w:r>
    </w:p>
    <w:p>
      <w:pPr>
        <w:pStyle w:val="BodyText"/>
        <w:spacing w:before="87"/>
        <w:rPr>
          <w:sz w:val="20"/>
        </w:rPr>
      </w:pPr>
      <w:r>
        <w:rPr/>
        <mc:AlternateContent>
          <mc:Choice Requires="wps">
            <w:drawing>
              <wp:anchor distT="0" distB="0" distL="0" distR="0" allowOverlap="1" layoutInCell="1" locked="0" behindDoc="1" simplePos="0" relativeHeight="487645184">
                <wp:simplePos x="0" y="0"/>
                <wp:positionH relativeFrom="page">
                  <wp:posOffset>1143609</wp:posOffset>
                </wp:positionH>
                <wp:positionV relativeFrom="paragraph">
                  <wp:posOffset>216809</wp:posOffset>
                </wp:positionV>
                <wp:extent cx="1829435"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071592pt;width:144.050pt;height:.71997pt;mso-position-horizontal-relative:page;mso-position-vertical-relative:paragraph;z-index:-15671296;mso-wrap-distance-left:0;mso-wrap-distance-right:0" id="docshape132"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24</w:t>
      </w:r>
      <w:r>
        <w:rPr>
          <w:spacing w:val="40"/>
          <w:sz w:val="20"/>
          <w:vertAlign w:val="baseline"/>
        </w:rPr>
        <w:t> </w:t>
      </w:r>
      <w:r>
        <w:rPr>
          <w:sz w:val="20"/>
          <w:vertAlign w:val="baseline"/>
        </w:rPr>
        <w:t>Moans</w:t>
      </w:r>
      <w:r>
        <w:rPr>
          <w:spacing w:val="40"/>
          <w:sz w:val="20"/>
          <w:vertAlign w:val="baseline"/>
        </w:rPr>
        <w:t> </w:t>
      </w:r>
      <w:r>
        <w:rPr>
          <w:sz w:val="20"/>
          <w:vertAlign w:val="baseline"/>
        </w:rPr>
        <w:t>G.</w:t>
      </w:r>
      <w:r>
        <w:rPr>
          <w:spacing w:val="40"/>
          <w:sz w:val="20"/>
          <w:vertAlign w:val="baseline"/>
        </w:rPr>
        <w:t> </w:t>
      </w:r>
      <w:r>
        <w:rPr>
          <w:sz w:val="20"/>
          <w:vertAlign w:val="baseline"/>
        </w:rPr>
        <w:t>And</w:t>
      </w:r>
      <w:r>
        <w:rPr>
          <w:spacing w:val="40"/>
          <w:sz w:val="20"/>
          <w:vertAlign w:val="baseline"/>
        </w:rPr>
        <w:t> </w:t>
      </w:r>
      <w:r>
        <w:rPr>
          <w:sz w:val="20"/>
          <w:vertAlign w:val="baseline"/>
        </w:rPr>
        <w:t>Gillies</w:t>
      </w:r>
      <w:r>
        <w:rPr>
          <w:spacing w:val="40"/>
          <w:sz w:val="20"/>
          <w:vertAlign w:val="baseline"/>
        </w:rPr>
        <w:t> </w:t>
      </w:r>
      <w:r>
        <w:rPr>
          <w:sz w:val="20"/>
          <w:vertAlign w:val="baseline"/>
        </w:rPr>
        <w:t>P.:</w:t>
      </w:r>
      <w:r>
        <w:rPr>
          <w:spacing w:val="40"/>
          <w:sz w:val="20"/>
          <w:vertAlign w:val="baseline"/>
        </w:rPr>
        <w:t> </w:t>
      </w:r>
      <w:r>
        <w:rPr>
          <w:i/>
          <w:sz w:val="20"/>
          <w:vertAlign w:val="baseline"/>
        </w:rPr>
        <w:t>International</w:t>
      </w:r>
      <w:r>
        <w:rPr>
          <w:i/>
          <w:spacing w:val="40"/>
          <w:sz w:val="20"/>
          <w:vertAlign w:val="baseline"/>
        </w:rPr>
        <w:t> </w:t>
      </w:r>
      <w:r>
        <w:rPr>
          <w:i/>
          <w:sz w:val="20"/>
          <w:vertAlign w:val="baseline"/>
        </w:rPr>
        <w:t>Trade</w:t>
      </w:r>
      <w:r>
        <w:rPr>
          <w:i/>
          <w:spacing w:val="40"/>
          <w:sz w:val="20"/>
          <w:vertAlign w:val="baseline"/>
        </w:rPr>
        <w:t> </w:t>
      </w:r>
      <w:r>
        <w:rPr>
          <w:i/>
          <w:sz w:val="20"/>
          <w:vertAlign w:val="baseline"/>
        </w:rPr>
        <w:t>and</w:t>
      </w:r>
      <w:r>
        <w:rPr>
          <w:i/>
          <w:spacing w:val="40"/>
          <w:sz w:val="20"/>
          <w:vertAlign w:val="baseline"/>
        </w:rPr>
        <w:t> </w:t>
      </w:r>
      <w:r>
        <w:rPr>
          <w:i/>
          <w:sz w:val="20"/>
          <w:vertAlign w:val="baseline"/>
        </w:rPr>
        <w:t>Business:</w:t>
      </w:r>
      <w:r>
        <w:rPr>
          <w:i/>
          <w:spacing w:val="40"/>
          <w:sz w:val="20"/>
          <w:vertAlign w:val="baseline"/>
        </w:rPr>
        <w:t> </w:t>
      </w:r>
      <w:r>
        <w:rPr>
          <w:i/>
          <w:sz w:val="20"/>
          <w:vertAlign w:val="baseline"/>
        </w:rPr>
        <w:t>Law,</w:t>
      </w:r>
      <w:r>
        <w:rPr>
          <w:i/>
          <w:spacing w:val="40"/>
          <w:sz w:val="20"/>
          <w:vertAlign w:val="baseline"/>
        </w:rPr>
        <w:t> </w:t>
      </w:r>
      <w:r>
        <w:rPr>
          <w:i/>
          <w:sz w:val="20"/>
          <w:vertAlign w:val="baseline"/>
        </w:rPr>
        <w:t>Policy</w:t>
      </w:r>
      <w:r>
        <w:rPr>
          <w:i/>
          <w:spacing w:val="40"/>
          <w:sz w:val="20"/>
          <w:vertAlign w:val="baseline"/>
        </w:rPr>
        <w:t> </w:t>
      </w:r>
      <w:r>
        <w:rPr>
          <w:i/>
          <w:sz w:val="20"/>
          <w:vertAlign w:val="baseline"/>
        </w:rPr>
        <w:t>And</w:t>
      </w:r>
      <w:r>
        <w:rPr>
          <w:i/>
          <w:spacing w:val="40"/>
          <w:sz w:val="20"/>
          <w:vertAlign w:val="baseline"/>
        </w:rPr>
        <w:t> </w:t>
      </w:r>
      <w:r>
        <w:rPr>
          <w:i/>
          <w:sz w:val="20"/>
          <w:vertAlign w:val="baseline"/>
        </w:rPr>
        <w:t>Ethics</w:t>
      </w:r>
      <w:r>
        <w:rPr>
          <w:sz w:val="20"/>
          <w:vertAlign w:val="baseline"/>
        </w:rPr>
        <w:t>,</w:t>
      </w:r>
      <w:r>
        <w:rPr>
          <w:spacing w:val="40"/>
          <w:sz w:val="20"/>
          <w:vertAlign w:val="baseline"/>
        </w:rPr>
        <w:t> </w:t>
      </w:r>
      <w:r>
        <w:rPr>
          <w:sz w:val="20"/>
          <w:vertAlign w:val="baseline"/>
        </w:rPr>
        <w:t>Cavendish Publishing Australia</w:t>
      </w:r>
      <w:r>
        <w:rPr>
          <w:spacing w:val="40"/>
          <w:sz w:val="20"/>
          <w:vertAlign w:val="baseline"/>
        </w:rPr>
        <w:t> </w:t>
      </w:r>
      <w:r>
        <w:rPr>
          <w:sz w:val="20"/>
          <w:vertAlign w:val="baseline"/>
        </w:rPr>
        <w:t>Ltd 1998, London.</w:t>
      </w:r>
    </w:p>
    <w:p>
      <w:pPr>
        <w:spacing w:after="0"/>
        <w:jc w:val="left"/>
        <w:rPr>
          <w:sz w:val="20"/>
        </w:rPr>
        <w:sectPr>
          <w:footerReference w:type="default" r:id="rId30"/>
          <w:pgSz w:w="11910" w:h="16840"/>
          <w:pgMar w:header="0" w:footer="1462" w:top="1340" w:bottom="1660" w:left="1560" w:right="1320"/>
          <w:pgNumType w:start="128"/>
        </w:sectPr>
      </w:pPr>
    </w:p>
    <w:p>
      <w:pPr>
        <w:pStyle w:val="BodyText"/>
        <w:spacing w:line="480" w:lineRule="auto" w:before="78"/>
        <w:ind w:left="240" w:right="116"/>
        <w:jc w:val="both"/>
      </w:pPr>
      <w:r>
        <w:rPr/>
        <w:t>unpredictable ways to challenge domestic policy. Some GATS constraints apply</w:t>
      </w:r>
      <w:r>
        <w:rPr>
          <w:spacing w:val="-2"/>
        </w:rPr>
        <w:t> </w:t>
      </w:r>
      <w:r>
        <w:rPr/>
        <w:t>even if</w:t>
      </w:r>
      <w:r>
        <w:rPr>
          <w:spacing w:val="-1"/>
        </w:rPr>
        <w:t> </w:t>
      </w:r>
      <w:r>
        <w:rPr/>
        <w:t>a country has not committed a sector. GATS also contain rules constraining how governments can regulate in the service sector.</w:t>
      </w:r>
    </w:p>
    <w:p>
      <w:pPr>
        <w:pStyle w:val="Heading2"/>
        <w:numPr>
          <w:ilvl w:val="2"/>
          <w:numId w:val="37"/>
        </w:numPr>
        <w:tabs>
          <w:tab w:pos="959" w:val="left" w:leader="none"/>
        </w:tabs>
        <w:spacing w:line="240" w:lineRule="auto" w:before="208" w:after="0"/>
        <w:ind w:left="959" w:right="0" w:hanging="719"/>
        <w:jc w:val="both"/>
      </w:pPr>
      <w:r>
        <w:rPr/>
        <w:t>The</w:t>
      </w:r>
      <w:r>
        <w:rPr>
          <w:spacing w:val="-2"/>
        </w:rPr>
        <w:t> </w:t>
      </w:r>
      <w:r>
        <w:rPr/>
        <w:t>Nature</w:t>
      </w:r>
      <w:r>
        <w:rPr>
          <w:spacing w:val="-2"/>
        </w:rPr>
        <w:t> </w:t>
      </w:r>
      <w:r>
        <w:rPr/>
        <w:t>of</w:t>
      </w:r>
      <w:r>
        <w:rPr>
          <w:spacing w:val="-3"/>
        </w:rPr>
        <w:t> </w:t>
      </w:r>
      <w:r>
        <w:rPr>
          <w:spacing w:val="-2"/>
        </w:rPr>
        <w:t>Services</w:t>
      </w:r>
    </w:p>
    <w:p>
      <w:pPr>
        <w:pStyle w:val="BodyText"/>
        <w:spacing w:before="191"/>
        <w:rPr>
          <w:b/>
        </w:rPr>
      </w:pPr>
    </w:p>
    <w:p>
      <w:pPr>
        <w:pStyle w:val="BodyText"/>
        <w:spacing w:line="480" w:lineRule="auto" w:before="1"/>
        <w:ind w:left="240" w:right="131" w:firstLine="720"/>
        <w:jc w:val="both"/>
      </w:pPr>
      <w:r>
        <w:rPr/>
        <w:t>Because of their tangible physical nature goods are relatively easy to identify and classify. By contrast, services are conceptually more difficult to understand. Thus, it is helpful first to explain the nature of services.</w:t>
      </w:r>
    </w:p>
    <w:p>
      <w:pPr>
        <w:pStyle w:val="BodyText"/>
        <w:spacing w:before="202"/>
        <w:ind w:left="961"/>
        <w:jc w:val="both"/>
      </w:pPr>
      <w:r>
        <w:rPr/>
        <w:t>Black‟s</w:t>
      </w:r>
      <w:r>
        <w:rPr>
          <w:spacing w:val="32"/>
        </w:rPr>
        <w:t> </w:t>
      </w:r>
      <w:r>
        <w:rPr/>
        <w:t>law</w:t>
      </w:r>
      <w:r>
        <w:rPr>
          <w:spacing w:val="29"/>
        </w:rPr>
        <w:t> </w:t>
      </w:r>
      <w:r>
        <w:rPr/>
        <w:t>dictionary</w:t>
      </w:r>
      <w:r>
        <w:rPr>
          <w:spacing w:val="24"/>
        </w:rPr>
        <w:t> </w:t>
      </w:r>
      <w:r>
        <w:rPr/>
        <w:t>defines</w:t>
      </w:r>
      <w:r>
        <w:rPr>
          <w:spacing w:val="33"/>
        </w:rPr>
        <w:t> </w:t>
      </w:r>
      <w:r>
        <w:rPr/>
        <w:t>services</w:t>
      </w:r>
      <w:r>
        <w:rPr>
          <w:spacing w:val="32"/>
        </w:rPr>
        <w:t> </w:t>
      </w:r>
      <w:r>
        <w:rPr/>
        <w:t>in</w:t>
      </w:r>
      <w:r>
        <w:rPr>
          <w:spacing w:val="34"/>
        </w:rPr>
        <w:t> </w:t>
      </w:r>
      <w:r>
        <w:rPr/>
        <w:t>a</w:t>
      </w:r>
      <w:r>
        <w:rPr>
          <w:spacing w:val="28"/>
        </w:rPr>
        <w:t> </w:t>
      </w:r>
      <w:r>
        <w:rPr/>
        <w:t>relatively</w:t>
      </w:r>
      <w:r>
        <w:rPr>
          <w:spacing w:val="25"/>
        </w:rPr>
        <w:t> </w:t>
      </w:r>
      <w:r>
        <w:rPr/>
        <w:t>straight</w:t>
      </w:r>
      <w:r>
        <w:rPr>
          <w:spacing w:val="39"/>
        </w:rPr>
        <w:t> </w:t>
      </w:r>
      <w:r>
        <w:rPr/>
        <w:t>forward</w:t>
      </w:r>
      <w:r>
        <w:rPr>
          <w:spacing w:val="29"/>
        </w:rPr>
        <w:t> </w:t>
      </w:r>
      <w:r>
        <w:rPr>
          <w:spacing w:val="-2"/>
        </w:rPr>
        <w:t>manner:</w:t>
      </w:r>
    </w:p>
    <w:p>
      <w:pPr>
        <w:pStyle w:val="BodyText"/>
      </w:pPr>
    </w:p>
    <w:p>
      <w:pPr>
        <w:pStyle w:val="BodyText"/>
        <w:spacing w:line="480" w:lineRule="auto"/>
        <w:ind w:left="240" w:right="115"/>
        <w:jc w:val="both"/>
      </w:pPr>
      <w:r>
        <w:rPr/>
        <w:t>‟things purchased by consumers that do not have physical characteristics.‟</w:t>
      </w:r>
      <w:r>
        <w:rPr>
          <w:vertAlign w:val="superscript"/>
        </w:rPr>
        <w:t>25</w:t>
      </w:r>
      <w:r>
        <w:rPr>
          <w:vertAlign w:val="baseline"/>
        </w:rPr>
        <w:t> Along the same lines, services have been described more colloquially as „every thing you cannot drop on your foot‟</w:t>
      </w:r>
      <w:r>
        <w:rPr>
          <w:vertAlign w:val="superscript"/>
        </w:rPr>
        <w:t>26</w:t>
      </w:r>
      <w:r>
        <w:rPr>
          <w:vertAlign w:val="baseline"/>
        </w:rPr>
        <w:t> In explaining the term “trade in services,” a WTO secretariat note provides a more detailed statement: „international trade in services is any service or</w:t>
      </w:r>
      <w:r>
        <w:rPr>
          <w:spacing w:val="40"/>
          <w:vertAlign w:val="baseline"/>
        </w:rPr>
        <w:t> </w:t>
      </w:r>
      <w:r>
        <w:rPr>
          <w:vertAlign w:val="baseline"/>
        </w:rPr>
        <w:t>labour activity</w:t>
      </w:r>
      <w:r>
        <w:rPr>
          <w:spacing w:val="-5"/>
          <w:vertAlign w:val="baseline"/>
        </w:rPr>
        <w:t> </w:t>
      </w:r>
      <w:r>
        <w:rPr>
          <w:vertAlign w:val="baseline"/>
        </w:rPr>
        <w:t>across</w:t>
      </w:r>
      <w:r>
        <w:rPr>
          <w:spacing w:val="40"/>
          <w:vertAlign w:val="baseline"/>
        </w:rPr>
        <w:t> </w:t>
      </w:r>
      <w:r>
        <w:rPr>
          <w:vertAlign w:val="baseline"/>
        </w:rPr>
        <w:t>national</w:t>
      </w:r>
      <w:r>
        <w:rPr>
          <w:spacing w:val="-5"/>
          <w:vertAlign w:val="baseline"/>
        </w:rPr>
        <w:t> </w:t>
      </w:r>
      <w:r>
        <w:rPr>
          <w:vertAlign w:val="baseline"/>
        </w:rPr>
        <w:t>borders</w:t>
      </w:r>
      <w:r>
        <w:rPr>
          <w:spacing w:val="-2"/>
          <w:vertAlign w:val="baseline"/>
        </w:rPr>
        <w:t> </w:t>
      </w:r>
      <w:r>
        <w:rPr>
          <w:vertAlign w:val="baseline"/>
        </w:rPr>
        <w:t>to provide satisfaction</w:t>
      </w:r>
      <w:r>
        <w:rPr>
          <w:spacing w:val="-5"/>
          <w:vertAlign w:val="baseline"/>
        </w:rPr>
        <w:t> </w:t>
      </w:r>
      <w:r>
        <w:rPr>
          <w:vertAlign w:val="baseline"/>
        </w:rPr>
        <w:t>to</w:t>
      </w:r>
      <w:r>
        <w:rPr>
          <w:spacing w:val="-5"/>
          <w:vertAlign w:val="baseline"/>
        </w:rPr>
        <w:t> </w:t>
      </w:r>
      <w:r>
        <w:rPr>
          <w:vertAlign w:val="baseline"/>
        </w:rPr>
        <w:t>the needs</w:t>
      </w:r>
      <w:r>
        <w:rPr>
          <w:spacing w:val="-2"/>
          <w:vertAlign w:val="baseline"/>
        </w:rPr>
        <w:t> </w:t>
      </w:r>
      <w:r>
        <w:rPr>
          <w:vertAlign w:val="baseline"/>
        </w:rPr>
        <w:t>of</w:t>
      </w:r>
      <w:r>
        <w:rPr>
          <w:spacing w:val="-8"/>
          <w:vertAlign w:val="baseline"/>
        </w:rPr>
        <w:t> </w:t>
      </w:r>
      <w:r>
        <w:rPr>
          <w:vertAlign w:val="baseline"/>
        </w:rPr>
        <w:t>the</w:t>
      </w:r>
      <w:r>
        <w:rPr>
          <w:spacing w:val="-1"/>
          <w:vertAlign w:val="baseline"/>
        </w:rPr>
        <w:t> </w:t>
      </w:r>
      <w:r>
        <w:rPr>
          <w:vertAlign w:val="baseline"/>
        </w:rPr>
        <w:t>recipient or consumer other than the satisfaction provided by physical goods (although they might be incorporated in physical goods), or to furnish an input for a producer of goods and/or services other than physical inputs (although the former might be incorporated in the </w:t>
      </w:r>
      <w:r>
        <w:rPr>
          <w:spacing w:val="-2"/>
          <w:vertAlign w:val="baseline"/>
        </w:rPr>
        <w:t>latter)</w:t>
      </w:r>
      <w:r>
        <w:rPr>
          <w:spacing w:val="-2"/>
          <w:vertAlign w:val="superscript"/>
        </w:rPr>
        <w:t>27</w:t>
      </w:r>
      <w:r>
        <w:rPr>
          <w:spacing w:val="-2"/>
          <w:vertAlign w:val="baseline"/>
        </w:rPr>
        <w:t>.</w:t>
      </w:r>
    </w:p>
    <w:p>
      <w:pPr>
        <w:pStyle w:val="BodyText"/>
        <w:spacing w:line="475" w:lineRule="auto" w:before="204"/>
        <w:ind w:left="240" w:right="118" w:firstLine="720"/>
        <w:jc w:val="both"/>
      </w:pPr>
      <w:r>
        <w:rPr/>
        <w:t>Distinguishing between goods and services is not always easy.</w:t>
      </w:r>
      <w:r>
        <w:rPr>
          <w:vertAlign w:val="superscript"/>
        </w:rPr>
        <w:t>28</w:t>
      </w:r>
      <w:r>
        <w:rPr>
          <w:vertAlign w:val="baseline"/>
        </w:rPr>
        <w:t> The definitions above</w:t>
      </w:r>
      <w:r>
        <w:rPr>
          <w:spacing w:val="21"/>
          <w:vertAlign w:val="baseline"/>
        </w:rPr>
        <w:t> </w:t>
      </w:r>
      <w:r>
        <w:rPr>
          <w:vertAlign w:val="baseline"/>
        </w:rPr>
        <w:t>are</w:t>
      </w:r>
      <w:r>
        <w:rPr>
          <w:spacing w:val="21"/>
          <w:vertAlign w:val="baseline"/>
        </w:rPr>
        <w:t> </w:t>
      </w:r>
      <w:r>
        <w:rPr>
          <w:vertAlign w:val="baseline"/>
        </w:rPr>
        <w:t>useful,</w:t>
      </w:r>
      <w:r>
        <w:rPr>
          <w:spacing w:val="29"/>
          <w:vertAlign w:val="baseline"/>
        </w:rPr>
        <w:t> </w:t>
      </w:r>
      <w:r>
        <w:rPr>
          <w:vertAlign w:val="baseline"/>
        </w:rPr>
        <w:t>but</w:t>
      </w:r>
      <w:r>
        <w:rPr>
          <w:spacing w:val="27"/>
          <w:vertAlign w:val="baseline"/>
        </w:rPr>
        <w:t> </w:t>
      </w:r>
      <w:r>
        <w:rPr>
          <w:vertAlign w:val="baseline"/>
        </w:rPr>
        <w:t>there</w:t>
      </w:r>
      <w:r>
        <w:rPr>
          <w:spacing w:val="21"/>
          <w:vertAlign w:val="baseline"/>
        </w:rPr>
        <w:t> </w:t>
      </w:r>
      <w:r>
        <w:rPr>
          <w:vertAlign w:val="baseline"/>
        </w:rPr>
        <w:t>will</w:t>
      </w:r>
      <w:r>
        <w:rPr>
          <w:spacing w:val="17"/>
          <w:vertAlign w:val="baseline"/>
        </w:rPr>
        <w:t> </w:t>
      </w:r>
      <w:r>
        <w:rPr>
          <w:vertAlign w:val="baseline"/>
        </w:rPr>
        <w:t>always</w:t>
      </w:r>
      <w:r>
        <w:rPr>
          <w:spacing w:val="24"/>
          <w:vertAlign w:val="baseline"/>
        </w:rPr>
        <w:t> </w:t>
      </w:r>
      <w:r>
        <w:rPr>
          <w:vertAlign w:val="baseline"/>
        </w:rPr>
        <w:t>be</w:t>
      </w:r>
      <w:r>
        <w:rPr>
          <w:spacing w:val="26"/>
          <w:vertAlign w:val="baseline"/>
        </w:rPr>
        <w:t> </w:t>
      </w:r>
      <w:r>
        <w:rPr>
          <w:vertAlign w:val="baseline"/>
        </w:rPr>
        <w:t>some</w:t>
      </w:r>
      <w:r>
        <w:rPr>
          <w:spacing w:val="26"/>
          <w:vertAlign w:val="baseline"/>
        </w:rPr>
        <w:t> </w:t>
      </w:r>
      <w:r>
        <w:rPr>
          <w:vertAlign w:val="baseline"/>
        </w:rPr>
        <w:t>items</w:t>
      </w:r>
      <w:r>
        <w:rPr>
          <w:spacing w:val="20"/>
          <w:vertAlign w:val="baseline"/>
        </w:rPr>
        <w:t> </w:t>
      </w:r>
      <w:r>
        <w:rPr>
          <w:vertAlign w:val="baseline"/>
        </w:rPr>
        <w:t>that</w:t>
      </w:r>
      <w:r>
        <w:rPr>
          <w:spacing w:val="27"/>
          <w:vertAlign w:val="baseline"/>
        </w:rPr>
        <w:t> </w:t>
      </w:r>
      <w:r>
        <w:rPr>
          <w:vertAlign w:val="baseline"/>
        </w:rPr>
        <w:t>have</w:t>
      </w:r>
      <w:r>
        <w:rPr>
          <w:spacing w:val="21"/>
          <w:vertAlign w:val="baseline"/>
        </w:rPr>
        <w:t> </w:t>
      </w:r>
      <w:r>
        <w:rPr>
          <w:vertAlign w:val="baseline"/>
        </w:rPr>
        <w:t>characteristics</w:t>
      </w:r>
      <w:r>
        <w:rPr>
          <w:spacing w:val="20"/>
          <w:vertAlign w:val="baseline"/>
        </w:rPr>
        <w:t> </w:t>
      </w:r>
      <w:r>
        <w:rPr>
          <w:vertAlign w:val="baseline"/>
        </w:rPr>
        <w:t>of</w:t>
      </w:r>
      <w:r>
        <w:rPr>
          <w:spacing w:val="19"/>
          <w:vertAlign w:val="baseline"/>
        </w:rPr>
        <w:t> </w:t>
      </w:r>
      <w:r>
        <w:rPr>
          <w:vertAlign w:val="baseline"/>
        </w:rPr>
        <w:t>both.</w:t>
      </w:r>
    </w:p>
    <w:p>
      <w:pPr>
        <w:pStyle w:val="BodyText"/>
        <w:spacing w:before="173"/>
        <w:rPr>
          <w:sz w:val="20"/>
        </w:rPr>
      </w:pPr>
      <w:r>
        <w:rPr/>
        <mc:AlternateContent>
          <mc:Choice Requires="wps">
            <w:drawing>
              <wp:anchor distT="0" distB="0" distL="0" distR="0" allowOverlap="1" layoutInCell="1" locked="0" behindDoc="1" simplePos="0" relativeHeight="487645696">
                <wp:simplePos x="0" y="0"/>
                <wp:positionH relativeFrom="page">
                  <wp:posOffset>1143609</wp:posOffset>
                </wp:positionH>
                <wp:positionV relativeFrom="paragraph">
                  <wp:posOffset>271354</wp:posOffset>
                </wp:positionV>
                <wp:extent cx="1829435"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1.366514pt;width:144.050pt;height:.71997pt;mso-position-horizontal-relative:page;mso-position-vertical-relative:paragraph;z-index:-15670784;mso-wrap-distance-left:0;mso-wrap-distance-right:0" id="docshape133" filled="true" fillcolor="#000000" stroked="false">
                <v:fill type="solid"/>
                <w10:wrap type="topAndBottom"/>
              </v:rect>
            </w:pict>
          </mc:Fallback>
        </mc:AlternateContent>
      </w:r>
    </w:p>
    <w:p>
      <w:pPr>
        <w:spacing w:before="97"/>
        <w:ind w:left="240" w:right="0" w:firstLine="0"/>
        <w:jc w:val="both"/>
        <w:rPr>
          <w:sz w:val="20"/>
        </w:rPr>
      </w:pPr>
      <w:r>
        <w:rPr>
          <w:sz w:val="20"/>
          <w:vertAlign w:val="superscript"/>
        </w:rPr>
        <w:t>25</w:t>
      </w:r>
      <w:r>
        <w:rPr>
          <w:spacing w:val="-6"/>
          <w:sz w:val="20"/>
          <w:vertAlign w:val="baseline"/>
        </w:rPr>
        <w:t> </w:t>
      </w:r>
      <w:r>
        <w:rPr>
          <w:sz w:val="20"/>
          <w:vertAlign w:val="baseline"/>
        </w:rPr>
        <w:t>Blacks</w:t>
      </w:r>
      <w:r>
        <w:rPr>
          <w:spacing w:val="-5"/>
          <w:sz w:val="20"/>
          <w:vertAlign w:val="baseline"/>
        </w:rPr>
        <w:t> </w:t>
      </w:r>
      <w:r>
        <w:rPr>
          <w:sz w:val="20"/>
          <w:vertAlign w:val="baseline"/>
        </w:rPr>
        <w:t>Law</w:t>
      </w:r>
      <w:r>
        <w:rPr>
          <w:spacing w:val="-9"/>
          <w:sz w:val="20"/>
          <w:vertAlign w:val="baseline"/>
        </w:rPr>
        <w:t> </w:t>
      </w:r>
      <w:r>
        <w:rPr>
          <w:sz w:val="20"/>
          <w:vertAlign w:val="baseline"/>
        </w:rPr>
        <w:t>Dictionary,</w:t>
      </w:r>
      <w:r>
        <w:rPr>
          <w:spacing w:val="-2"/>
          <w:sz w:val="20"/>
          <w:vertAlign w:val="baseline"/>
        </w:rPr>
        <w:t> </w:t>
      </w:r>
      <w:r>
        <w:rPr>
          <w:sz w:val="20"/>
          <w:vertAlign w:val="baseline"/>
        </w:rPr>
        <w:t>6</w:t>
      </w:r>
      <w:r>
        <w:rPr>
          <w:sz w:val="20"/>
          <w:vertAlign w:val="superscript"/>
        </w:rPr>
        <w:t>th</w:t>
      </w:r>
      <w:r>
        <w:rPr>
          <w:spacing w:val="-9"/>
          <w:sz w:val="20"/>
          <w:vertAlign w:val="baseline"/>
        </w:rPr>
        <w:t> </w:t>
      </w:r>
      <w:r>
        <w:rPr>
          <w:sz w:val="20"/>
          <w:vertAlign w:val="baseline"/>
        </w:rPr>
        <w:t>Edn.</w:t>
      </w:r>
      <w:r>
        <w:rPr>
          <w:spacing w:val="-6"/>
          <w:sz w:val="20"/>
          <w:vertAlign w:val="baseline"/>
        </w:rPr>
        <w:t> </w:t>
      </w:r>
      <w:r>
        <w:rPr>
          <w:sz w:val="20"/>
          <w:vertAlign w:val="baseline"/>
        </w:rPr>
        <w:t>(West</w:t>
      </w:r>
      <w:r>
        <w:rPr>
          <w:spacing w:val="-2"/>
          <w:sz w:val="20"/>
          <w:vertAlign w:val="baseline"/>
        </w:rPr>
        <w:t> </w:t>
      </w:r>
      <w:r>
        <w:rPr>
          <w:sz w:val="20"/>
          <w:vertAlign w:val="baseline"/>
        </w:rPr>
        <w:t>Publishing,</w:t>
      </w:r>
      <w:r>
        <w:rPr>
          <w:spacing w:val="-5"/>
          <w:sz w:val="20"/>
          <w:vertAlign w:val="baseline"/>
        </w:rPr>
        <w:t> </w:t>
      </w:r>
      <w:r>
        <w:rPr>
          <w:sz w:val="20"/>
          <w:vertAlign w:val="baseline"/>
        </w:rPr>
        <w:t>St.</w:t>
      </w:r>
      <w:r>
        <w:rPr>
          <w:spacing w:val="-2"/>
          <w:sz w:val="20"/>
          <w:vertAlign w:val="baseline"/>
        </w:rPr>
        <w:t> </w:t>
      </w:r>
      <w:r>
        <w:rPr>
          <w:sz w:val="20"/>
          <w:vertAlign w:val="baseline"/>
        </w:rPr>
        <w:t>Paul</w:t>
      </w:r>
      <w:r>
        <w:rPr>
          <w:spacing w:val="-2"/>
          <w:sz w:val="20"/>
          <w:vertAlign w:val="baseline"/>
        </w:rPr>
        <w:t> </w:t>
      </w:r>
      <w:r>
        <w:rPr>
          <w:sz w:val="20"/>
          <w:vertAlign w:val="baseline"/>
        </w:rPr>
        <w:t>Minn,</w:t>
      </w:r>
      <w:r>
        <w:rPr>
          <w:spacing w:val="-6"/>
          <w:sz w:val="20"/>
          <w:vertAlign w:val="baseline"/>
        </w:rPr>
        <w:t> </w:t>
      </w:r>
      <w:r>
        <w:rPr>
          <w:sz w:val="20"/>
          <w:vertAlign w:val="baseline"/>
        </w:rPr>
        <w:t>1990)</w:t>
      </w:r>
      <w:r>
        <w:rPr>
          <w:spacing w:val="-8"/>
          <w:sz w:val="20"/>
          <w:vertAlign w:val="baseline"/>
        </w:rPr>
        <w:t> </w:t>
      </w:r>
      <w:r>
        <w:rPr>
          <w:sz w:val="20"/>
          <w:vertAlign w:val="baseline"/>
        </w:rPr>
        <w:t>at</w:t>
      </w:r>
      <w:r>
        <w:rPr>
          <w:spacing w:val="-7"/>
          <w:sz w:val="20"/>
          <w:vertAlign w:val="baseline"/>
        </w:rPr>
        <w:t> </w:t>
      </w:r>
      <w:r>
        <w:rPr>
          <w:spacing w:val="-4"/>
          <w:sz w:val="20"/>
          <w:vertAlign w:val="baseline"/>
        </w:rPr>
        <w:t>1369</w:t>
      </w:r>
    </w:p>
    <w:p>
      <w:pPr>
        <w:spacing w:before="0"/>
        <w:ind w:left="240" w:right="117" w:firstLine="0"/>
        <w:jc w:val="both"/>
        <w:rPr>
          <w:sz w:val="20"/>
        </w:rPr>
      </w:pPr>
      <w:r>
        <w:rPr>
          <w:sz w:val="20"/>
          <w:vertAlign w:val="superscript"/>
        </w:rPr>
        <w:t>26</w:t>
      </w:r>
      <w:r>
        <w:rPr>
          <w:sz w:val="20"/>
          <w:vertAlign w:val="baseline"/>
        </w:rPr>
        <w:t> Public Citizen‟s lori wallach and EU trade commissioner sound off on GATS available at </w:t>
      </w:r>
      <w:hyperlink r:id="rId31">
        <w:r>
          <w:rPr>
            <w:sz w:val="20"/>
            <w:u w:val="single"/>
            <w:vertAlign w:val="baseline"/>
          </w:rPr>
          <w:t>www.citizen.org/trade/wto/gats/articles</w:t>
        </w:r>
      </w:hyperlink>
      <w:r>
        <w:rPr>
          <w:sz w:val="20"/>
          <w:vertAlign w:val="baseline"/>
        </w:rPr>
        <w:t> ctm?ID=10940 visited 28 June, 2011</w:t>
      </w:r>
    </w:p>
    <w:p>
      <w:pPr>
        <w:spacing w:line="235" w:lineRule="auto" w:before="5"/>
        <w:ind w:left="240" w:right="108" w:firstLine="0"/>
        <w:jc w:val="both"/>
        <w:rPr>
          <w:sz w:val="20"/>
        </w:rPr>
      </w:pPr>
      <w:r>
        <w:rPr>
          <w:sz w:val="20"/>
          <w:vertAlign w:val="superscript"/>
        </w:rPr>
        <w:t>27</w:t>
      </w:r>
      <w:r>
        <w:rPr>
          <w:sz w:val="20"/>
          <w:vertAlign w:val="baseline"/>
        </w:rPr>
        <w:t> WTO, Draft Glossary Of Terms GNS/W/43 8 july1988 available at </w:t>
      </w:r>
      <w:hyperlink r:id="rId32">
        <w:r>
          <w:rPr>
            <w:sz w:val="20"/>
            <w:vertAlign w:val="baseline"/>
          </w:rPr>
          <w:t>www.wto.org/gat-</w:t>
        </w:r>
      </w:hyperlink>
      <w:r>
        <w:rPr>
          <w:sz w:val="20"/>
          <w:vertAlign w:val="baseline"/>
        </w:rPr>
        <w:t> </w:t>
      </w:r>
      <w:r>
        <w:rPr>
          <w:spacing w:val="-2"/>
          <w:sz w:val="20"/>
          <w:vertAlign w:val="baseline"/>
        </w:rPr>
        <w:t>docs/eng.sulpdf/920501/7.pdf</w:t>
      </w:r>
    </w:p>
    <w:p>
      <w:pPr>
        <w:spacing w:before="1"/>
        <w:ind w:left="240" w:right="116" w:firstLine="0"/>
        <w:jc w:val="both"/>
        <w:rPr>
          <w:sz w:val="20"/>
        </w:rPr>
      </w:pPr>
      <w:r>
        <w:rPr>
          <w:sz w:val="20"/>
          <w:vertAlign w:val="superscript"/>
        </w:rPr>
        <w:t>28</w:t>
      </w:r>
      <w:r>
        <w:rPr>
          <w:sz w:val="20"/>
          <w:vertAlign w:val="baseline"/>
        </w:rPr>
        <w:t> For a discussion of the distinction between Goods And Services See Smith F. and Woods L. „A Distinction Without A Difference: Exploring The Boundary Between Goods And Services In The World Trade</w:t>
      </w:r>
      <w:r>
        <w:rPr>
          <w:spacing w:val="-2"/>
          <w:sz w:val="20"/>
          <w:vertAlign w:val="baseline"/>
        </w:rPr>
        <w:t> </w:t>
      </w:r>
      <w:r>
        <w:rPr>
          <w:sz w:val="20"/>
          <w:vertAlign w:val="baseline"/>
        </w:rPr>
        <w:t>Organization And</w:t>
      </w:r>
      <w:r>
        <w:rPr>
          <w:spacing w:val="-1"/>
          <w:sz w:val="20"/>
          <w:vertAlign w:val="baseline"/>
        </w:rPr>
        <w:t> </w:t>
      </w:r>
      <w:r>
        <w:rPr>
          <w:sz w:val="20"/>
          <w:vertAlign w:val="baseline"/>
        </w:rPr>
        <w:t>The</w:t>
      </w:r>
      <w:r>
        <w:rPr>
          <w:spacing w:val="-7"/>
          <w:sz w:val="20"/>
          <w:vertAlign w:val="baseline"/>
        </w:rPr>
        <w:t> </w:t>
      </w:r>
      <w:r>
        <w:rPr>
          <w:sz w:val="20"/>
          <w:vertAlign w:val="baseline"/>
        </w:rPr>
        <w:t>European</w:t>
      </w:r>
      <w:r>
        <w:rPr>
          <w:spacing w:val="40"/>
          <w:sz w:val="20"/>
          <w:vertAlign w:val="baseline"/>
        </w:rPr>
        <w:t> </w:t>
      </w:r>
      <w:r>
        <w:rPr>
          <w:sz w:val="20"/>
          <w:vertAlign w:val="baseline"/>
        </w:rPr>
        <w:t>Union‟ (2005-6) 12</w:t>
      </w:r>
      <w:r>
        <w:rPr>
          <w:spacing w:val="-8"/>
          <w:sz w:val="20"/>
          <w:vertAlign w:val="baseline"/>
        </w:rPr>
        <w:t> </w:t>
      </w:r>
      <w:r>
        <w:rPr>
          <w:sz w:val="20"/>
          <w:vertAlign w:val="baseline"/>
        </w:rPr>
        <w:t>Columbia Journal Of</w:t>
      </w:r>
      <w:r>
        <w:rPr>
          <w:spacing w:val="-4"/>
          <w:sz w:val="20"/>
          <w:vertAlign w:val="baseline"/>
        </w:rPr>
        <w:t> </w:t>
      </w:r>
      <w:r>
        <w:rPr>
          <w:sz w:val="20"/>
          <w:vertAlign w:val="baseline"/>
        </w:rPr>
        <w:t>European Law</w:t>
      </w:r>
      <w:r>
        <w:rPr>
          <w:spacing w:val="-5"/>
          <w:sz w:val="20"/>
          <w:vertAlign w:val="baseline"/>
        </w:rPr>
        <w:t> </w:t>
      </w:r>
      <w:r>
        <w:rPr>
          <w:sz w:val="20"/>
          <w:vertAlign w:val="baseline"/>
        </w:rPr>
        <w:t>1</w:t>
      </w:r>
      <w:r>
        <w:rPr>
          <w:spacing w:val="-4"/>
          <w:sz w:val="20"/>
          <w:vertAlign w:val="baseline"/>
        </w:rPr>
        <w:t> </w:t>
      </w:r>
      <w:r>
        <w:rPr>
          <w:sz w:val="20"/>
          <w:vertAlign w:val="baseline"/>
        </w:rPr>
        <w:t>at</w:t>
      </w:r>
      <w:r>
        <w:rPr>
          <w:spacing w:val="-2"/>
          <w:sz w:val="20"/>
          <w:vertAlign w:val="baseline"/>
        </w:rPr>
        <w:t> </w:t>
      </w:r>
      <w:r>
        <w:rPr>
          <w:sz w:val="20"/>
          <w:vertAlign w:val="baseline"/>
        </w:rPr>
        <w:t>47-58</w:t>
      </w:r>
    </w:p>
    <w:p>
      <w:pPr>
        <w:spacing w:after="0"/>
        <w:jc w:val="both"/>
        <w:rPr>
          <w:sz w:val="20"/>
        </w:rPr>
        <w:sectPr>
          <w:pgSz w:w="11910" w:h="16840"/>
          <w:pgMar w:header="0" w:footer="1462" w:top="1340" w:bottom="1660" w:left="1560" w:right="1320"/>
        </w:sectPr>
      </w:pPr>
    </w:p>
    <w:p>
      <w:pPr>
        <w:pStyle w:val="BodyText"/>
        <w:spacing w:line="480" w:lineRule="auto" w:before="78"/>
        <w:ind w:left="240" w:right="117"/>
        <w:jc w:val="both"/>
      </w:pPr>
      <w:r>
        <w:rPr/>
        <w:t>Simply stated some purchased items clearly have both a goods and services component. For example, when you pay for construction services you have paid for certain services that are involved such as a design of</w:t>
      </w:r>
      <w:r>
        <w:rPr>
          <w:spacing w:val="-3"/>
        </w:rPr>
        <w:t> </w:t>
      </w:r>
      <w:r>
        <w:rPr/>
        <w:t>the building, but in the end you also have a physical structure. Similarly, when buying a car, the car, itself is a product, but part of the cost covers distribution, marketing and labour inputs. Nonetheless, the goods and the services aspects of</w:t>
      </w:r>
      <w:r>
        <w:rPr>
          <w:spacing w:val="-4"/>
        </w:rPr>
        <w:t> </w:t>
      </w:r>
      <w:r>
        <w:rPr/>
        <w:t>the purchase can</w:t>
      </w:r>
      <w:r>
        <w:rPr>
          <w:spacing w:val="-1"/>
        </w:rPr>
        <w:t> </w:t>
      </w:r>
      <w:r>
        <w:rPr/>
        <w:t>usually</w:t>
      </w:r>
      <w:r>
        <w:rPr>
          <w:spacing w:val="-1"/>
        </w:rPr>
        <w:t> </w:t>
      </w:r>
      <w:r>
        <w:rPr/>
        <w:t>be distinguished and separated conceptually, allowing for separate regulations of goods and services.</w:t>
      </w:r>
    </w:p>
    <w:p>
      <w:pPr>
        <w:pStyle w:val="Heading2"/>
        <w:numPr>
          <w:ilvl w:val="2"/>
          <w:numId w:val="37"/>
        </w:numPr>
        <w:tabs>
          <w:tab w:pos="843" w:val="left" w:leader="none"/>
        </w:tabs>
        <w:spacing w:line="240" w:lineRule="auto" w:before="208" w:after="0"/>
        <w:ind w:left="843" w:right="0" w:hanging="603"/>
        <w:jc w:val="both"/>
      </w:pPr>
      <w:r>
        <w:rPr/>
        <w:t>How</w:t>
      </w:r>
      <w:r>
        <w:rPr>
          <w:spacing w:val="-7"/>
        </w:rPr>
        <w:t> </w:t>
      </w:r>
      <w:r>
        <w:rPr/>
        <w:t>Services</w:t>
      </w:r>
      <w:r>
        <w:rPr>
          <w:spacing w:val="-2"/>
        </w:rPr>
        <w:t> </w:t>
      </w:r>
      <w:r>
        <w:rPr/>
        <w:t>are</w:t>
      </w:r>
      <w:r>
        <w:rPr>
          <w:spacing w:val="-2"/>
        </w:rPr>
        <w:t> Traded</w:t>
      </w:r>
    </w:p>
    <w:p>
      <w:pPr>
        <w:pStyle w:val="BodyText"/>
        <w:spacing w:before="193"/>
        <w:rPr>
          <w:b/>
        </w:rPr>
      </w:pPr>
    </w:p>
    <w:p>
      <w:pPr>
        <w:pStyle w:val="BodyText"/>
        <w:spacing w:line="480" w:lineRule="auto"/>
        <w:ind w:left="240" w:right="122" w:firstLine="720"/>
        <w:jc w:val="both"/>
      </w:pPr>
      <w:r>
        <w:rPr/>
        <w:t>Due to the nature of services, International trade in services is very different from trade in goods. As a result, trade in services is conceptually more difficult to understand than trade in goods. For trade in goods, the basic process can be illustrated as follows:-</w:t>
      </w:r>
    </w:p>
    <w:p>
      <w:pPr>
        <w:spacing w:before="202"/>
        <w:ind w:left="240" w:right="0" w:firstLine="0"/>
        <w:jc w:val="both"/>
        <w:rPr>
          <w:i/>
          <w:sz w:val="24"/>
        </w:rPr>
      </w:pPr>
      <w:r>
        <w:rPr>
          <w:i/>
          <w:sz w:val="24"/>
        </w:rPr>
        <w:t>Produced</w:t>
      </w:r>
      <w:r>
        <w:rPr>
          <w:i/>
          <w:spacing w:val="-1"/>
          <w:sz w:val="24"/>
        </w:rPr>
        <w:t> </w:t>
      </w:r>
      <w:r>
        <w:rPr>
          <w:i/>
          <w:sz w:val="24"/>
        </w:rPr>
        <w:t>in</w:t>
      </w:r>
      <w:r>
        <w:rPr>
          <w:i/>
          <w:spacing w:val="-1"/>
          <w:sz w:val="24"/>
        </w:rPr>
        <w:t> </w:t>
      </w:r>
      <w:r>
        <w:rPr>
          <w:i/>
          <w:sz w:val="24"/>
        </w:rPr>
        <w:t>country</w:t>
      </w:r>
      <w:r>
        <w:rPr>
          <w:i/>
          <w:spacing w:val="-2"/>
          <w:sz w:val="24"/>
        </w:rPr>
        <w:t> </w:t>
      </w:r>
      <w:r>
        <w:rPr>
          <w:i/>
          <w:sz w:val="24"/>
        </w:rPr>
        <w:t>X→</w:t>
      </w:r>
      <w:r>
        <w:rPr>
          <w:i/>
          <w:spacing w:val="-1"/>
          <w:sz w:val="24"/>
        </w:rPr>
        <w:t> </w:t>
      </w:r>
      <w:r>
        <w:rPr>
          <w:i/>
          <w:sz w:val="24"/>
        </w:rPr>
        <w:t>shipped</w:t>
      </w:r>
      <w:r>
        <w:rPr>
          <w:i/>
          <w:spacing w:val="-2"/>
          <w:sz w:val="24"/>
        </w:rPr>
        <w:t> </w:t>
      </w:r>
      <w:r>
        <w:rPr>
          <w:i/>
          <w:sz w:val="24"/>
        </w:rPr>
        <w:t>to</w:t>
      </w:r>
      <w:r>
        <w:rPr>
          <w:i/>
          <w:spacing w:val="-1"/>
          <w:sz w:val="24"/>
        </w:rPr>
        <w:t> </w:t>
      </w:r>
      <w:r>
        <w:rPr>
          <w:i/>
          <w:sz w:val="24"/>
        </w:rPr>
        <w:t>country</w:t>
      </w:r>
      <w:r>
        <w:rPr>
          <w:i/>
          <w:spacing w:val="-1"/>
          <w:sz w:val="24"/>
        </w:rPr>
        <w:t> </w:t>
      </w:r>
      <w:r>
        <w:rPr>
          <w:i/>
          <w:sz w:val="24"/>
        </w:rPr>
        <w:t>y</w:t>
      </w:r>
      <w:r>
        <w:rPr>
          <w:i/>
          <w:spacing w:val="-2"/>
          <w:sz w:val="24"/>
        </w:rPr>
        <w:t> </w:t>
      </w:r>
      <w:r>
        <w:rPr>
          <w:i/>
          <w:sz w:val="24"/>
        </w:rPr>
        <w:t>→</w:t>
      </w:r>
      <w:r>
        <w:rPr>
          <w:i/>
          <w:spacing w:val="-6"/>
          <w:sz w:val="24"/>
        </w:rPr>
        <w:t> </w:t>
      </w:r>
      <w:r>
        <w:rPr>
          <w:i/>
          <w:sz w:val="24"/>
        </w:rPr>
        <w:t>sold</w:t>
      </w:r>
      <w:r>
        <w:rPr>
          <w:i/>
          <w:spacing w:val="-1"/>
          <w:sz w:val="24"/>
        </w:rPr>
        <w:t> </w:t>
      </w:r>
      <w:r>
        <w:rPr>
          <w:i/>
          <w:sz w:val="24"/>
        </w:rPr>
        <w:t>in</w:t>
      </w:r>
      <w:r>
        <w:rPr>
          <w:i/>
          <w:spacing w:val="-1"/>
          <w:sz w:val="24"/>
        </w:rPr>
        <w:t> </w:t>
      </w:r>
      <w:r>
        <w:rPr>
          <w:i/>
          <w:sz w:val="24"/>
        </w:rPr>
        <w:t>country</w:t>
      </w:r>
      <w:r>
        <w:rPr>
          <w:i/>
          <w:spacing w:val="-1"/>
          <w:sz w:val="24"/>
        </w:rPr>
        <w:t> </w:t>
      </w:r>
      <w:r>
        <w:rPr>
          <w:i/>
          <w:spacing w:val="-5"/>
          <w:sz w:val="24"/>
        </w:rPr>
        <w:t>Y.</w:t>
      </w:r>
    </w:p>
    <w:p>
      <w:pPr>
        <w:pStyle w:val="BodyText"/>
        <w:spacing w:before="201"/>
        <w:rPr>
          <w:i/>
        </w:rPr>
      </w:pPr>
    </w:p>
    <w:p>
      <w:pPr>
        <w:pStyle w:val="BodyText"/>
        <w:spacing w:line="480" w:lineRule="auto" w:before="1"/>
        <w:ind w:left="240" w:right="126" w:firstLine="720"/>
        <w:jc w:val="both"/>
      </w:pPr>
      <w:r>
        <w:rPr/>
        <w:t>Thus, goods are traded internally through the manufacture in one country and the eventual sale in another country (sometimes going through an intermediary company that provides export/ import trading services). The process becomes a bit more complicated where, for example, inputs are shipped to another country for additional manufacturing and</w:t>
      </w:r>
      <w:r>
        <w:rPr>
          <w:spacing w:val="-1"/>
        </w:rPr>
        <w:t> </w:t>
      </w:r>
      <w:r>
        <w:rPr/>
        <w:t>then</w:t>
      </w:r>
      <w:r>
        <w:rPr>
          <w:spacing w:val="-1"/>
        </w:rPr>
        <w:t> </w:t>
      </w:r>
      <w:r>
        <w:rPr/>
        <w:t>sold</w:t>
      </w:r>
      <w:r>
        <w:rPr>
          <w:spacing w:val="-1"/>
        </w:rPr>
        <w:t> </w:t>
      </w:r>
      <w:r>
        <w:rPr/>
        <w:t>to consumers in</w:t>
      </w:r>
      <w:r>
        <w:rPr>
          <w:spacing w:val="-6"/>
        </w:rPr>
        <w:t> </w:t>
      </w:r>
      <w:r>
        <w:rPr/>
        <w:t>other countries. The resulting</w:t>
      </w:r>
      <w:r>
        <w:rPr>
          <w:spacing w:val="-1"/>
        </w:rPr>
        <w:t> </w:t>
      </w:r>
      <w:r>
        <w:rPr/>
        <w:t>goods</w:t>
      </w:r>
      <w:r>
        <w:rPr>
          <w:spacing w:val="-3"/>
        </w:rPr>
        <w:t> </w:t>
      </w:r>
      <w:r>
        <w:rPr/>
        <w:t>will</w:t>
      </w:r>
      <w:r>
        <w:rPr>
          <w:spacing w:val="-6"/>
        </w:rPr>
        <w:t> </w:t>
      </w:r>
      <w:r>
        <w:rPr/>
        <w:t>then</w:t>
      </w:r>
      <w:r>
        <w:rPr>
          <w:spacing w:val="-1"/>
        </w:rPr>
        <w:t> </w:t>
      </w:r>
      <w:r>
        <w:rPr/>
        <w:t>be</w:t>
      </w:r>
      <w:r>
        <w:rPr>
          <w:spacing w:val="-2"/>
        </w:rPr>
        <w:t> </w:t>
      </w:r>
      <w:r>
        <w:rPr/>
        <w:t>comprised of products of multiple national origins. However, the basic concept is still the same</w:t>
      </w:r>
      <w:r>
        <w:rPr>
          <w:vertAlign w:val="superscript"/>
        </w:rPr>
        <w:t>29</w:t>
      </w:r>
    </w:p>
    <w:p>
      <w:pPr>
        <w:pStyle w:val="BodyText"/>
        <w:spacing w:line="480" w:lineRule="auto" w:before="198"/>
        <w:ind w:left="240" w:right="132"/>
        <w:jc w:val="both"/>
      </w:pPr>
      <w:r>
        <w:rPr/>
        <w:t>Trade in services, on the other hand, works very differently. GATS article 1:2 sets out four modes of supply for trade in services‟:</w:t>
      </w:r>
    </w:p>
    <w:p>
      <w:pPr>
        <w:pStyle w:val="ListParagraph"/>
        <w:numPr>
          <w:ilvl w:val="0"/>
          <w:numId w:val="38"/>
        </w:numPr>
        <w:tabs>
          <w:tab w:pos="959" w:val="left" w:leader="none"/>
        </w:tabs>
        <w:spacing w:line="240" w:lineRule="auto" w:before="202" w:after="0"/>
        <w:ind w:left="959" w:right="0" w:hanging="719"/>
        <w:jc w:val="both"/>
        <w:rPr>
          <w:i/>
          <w:sz w:val="24"/>
        </w:rPr>
      </w:pPr>
      <w:r>
        <w:rPr>
          <w:sz w:val="24"/>
        </w:rPr>
        <w:t>„From</w:t>
      </w:r>
      <w:r>
        <w:rPr>
          <w:spacing w:val="-2"/>
          <w:sz w:val="24"/>
        </w:rPr>
        <w:t> </w:t>
      </w:r>
      <w:r>
        <w:rPr>
          <w:sz w:val="24"/>
        </w:rPr>
        <w:t>the</w:t>
      </w:r>
      <w:r>
        <w:rPr>
          <w:spacing w:val="6"/>
          <w:sz w:val="24"/>
        </w:rPr>
        <w:t> </w:t>
      </w:r>
      <w:r>
        <w:rPr>
          <w:sz w:val="24"/>
        </w:rPr>
        <w:t>territory</w:t>
      </w:r>
      <w:r>
        <w:rPr>
          <w:spacing w:val="-2"/>
          <w:sz w:val="24"/>
        </w:rPr>
        <w:t> </w:t>
      </w:r>
      <w:r>
        <w:rPr>
          <w:sz w:val="24"/>
        </w:rPr>
        <w:t>of one</w:t>
      </w:r>
      <w:r>
        <w:rPr>
          <w:spacing w:val="10"/>
          <w:sz w:val="24"/>
        </w:rPr>
        <w:t> </w:t>
      </w:r>
      <w:r>
        <w:rPr>
          <w:sz w:val="24"/>
        </w:rPr>
        <w:t>member</w:t>
      </w:r>
      <w:r>
        <w:rPr>
          <w:spacing w:val="14"/>
          <w:sz w:val="24"/>
        </w:rPr>
        <w:t> </w:t>
      </w:r>
      <w:r>
        <w:rPr>
          <w:sz w:val="24"/>
        </w:rPr>
        <w:t>into</w:t>
      </w:r>
      <w:r>
        <w:rPr>
          <w:spacing w:val="2"/>
          <w:sz w:val="24"/>
        </w:rPr>
        <w:t> </w:t>
      </w:r>
      <w:r>
        <w:rPr>
          <w:sz w:val="24"/>
        </w:rPr>
        <w:t>the</w:t>
      </w:r>
      <w:r>
        <w:rPr>
          <w:spacing w:val="6"/>
          <w:sz w:val="24"/>
        </w:rPr>
        <w:t> </w:t>
      </w:r>
      <w:r>
        <w:rPr>
          <w:sz w:val="24"/>
        </w:rPr>
        <w:t>territory</w:t>
      </w:r>
      <w:r>
        <w:rPr>
          <w:spacing w:val="2"/>
          <w:sz w:val="24"/>
        </w:rPr>
        <w:t> </w:t>
      </w:r>
      <w:r>
        <w:rPr>
          <w:sz w:val="24"/>
        </w:rPr>
        <w:t>of</w:t>
      </w:r>
      <w:r>
        <w:rPr>
          <w:spacing w:val="-1"/>
          <w:sz w:val="24"/>
        </w:rPr>
        <w:t> </w:t>
      </w:r>
      <w:r>
        <w:rPr>
          <w:sz w:val="24"/>
        </w:rPr>
        <w:t>any</w:t>
      </w:r>
      <w:r>
        <w:rPr>
          <w:spacing w:val="2"/>
          <w:sz w:val="24"/>
        </w:rPr>
        <w:t> </w:t>
      </w:r>
      <w:r>
        <w:rPr>
          <w:sz w:val="24"/>
        </w:rPr>
        <w:t>other</w:t>
      </w:r>
      <w:r>
        <w:rPr>
          <w:spacing w:val="9"/>
          <w:sz w:val="24"/>
        </w:rPr>
        <w:t> </w:t>
      </w:r>
      <w:r>
        <w:rPr>
          <w:sz w:val="24"/>
        </w:rPr>
        <w:t>member‟</w:t>
      </w:r>
      <w:r>
        <w:rPr>
          <w:spacing w:val="4"/>
          <w:sz w:val="24"/>
        </w:rPr>
        <w:t> </w:t>
      </w:r>
      <w:r>
        <w:rPr>
          <w:spacing w:val="-2"/>
          <w:sz w:val="24"/>
        </w:rPr>
        <w:t>(</w:t>
      </w:r>
      <w:r>
        <w:rPr>
          <w:i/>
          <w:spacing w:val="-2"/>
          <w:sz w:val="24"/>
        </w:rPr>
        <w:t>cross-</w:t>
      </w:r>
    </w:p>
    <w:p>
      <w:pPr>
        <w:pStyle w:val="BodyText"/>
        <w:rPr>
          <w:i/>
        </w:rPr>
      </w:pPr>
    </w:p>
    <w:p>
      <w:pPr>
        <w:spacing w:before="0"/>
        <w:ind w:left="961" w:right="0" w:firstLine="0"/>
        <w:jc w:val="left"/>
        <w:rPr>
          <w:sz w:val="24"/>
        </w:rPr>
      </w:pPr>
      <w:r>
        <w:rPr>
          <w:i/>
          <w:sz w:val="24"/>
        </w:rPr>
        <w:t>border</w:t>
      </w:r>
      <w:r>
        <w:rPr>
          <w:i/>
          <w:spacing w:val="-4"/>
          <w:sz w:val="24"/>
        </w:rPr>
        <w:t> </w:t>
      </w:r>
      <w:r>
        <w:rPr>
          <w:i/>
          <w:spacing w:val="-2"/>
          <w:sz w:val="24"/>
        </w:rPr>
        <w:t>supply</w:t>
      </w:r>
      <w:r>
        <w:rPr>
          <w:spacing w:val="-2"/>
          <w:sz w:val="24"/>
        </w:rPr>
        <w:t>).</w:t>
      </w:r>
    </w:p>
    <w:p>
      <w:pPr>
        <w:pStyle w:val="BodyText"/>
        <w:spacing w:before="3"/>
        <w:rPr>
          <w:sz w:val="19"/>
        </w:rPr>
      </w:pPr>
      <w:r>
        <w:rPr/>
        <mc:AlternateContent>
          <mc:Choice Requires="wps">
            <w:drawing>
              <wp:anchor distT="0" distB="0" distL="0" distR="0" allowOverlap="1" layoutInCell="1" locked="0" behindDoc="1" simplePos="0" relativeHeight="487646208">
                <wp:simplePos x="0" y="0"/>
                <wp:positionH relativeFrom="page">
                  <wp:posOffset>1143609</wp:posOffset>
                </wp:positionH>
                <wp:positionV relativeFrom="paragraph">
                  <wp:posOffset>156087</wp:posOffset>
                </wp:positionV>
                <wp:extent cx="1829435"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29036pt;width:144.050pt;height:.72003pt;mso-position-horizontal-relative:page;mso-position-vertical-relative:paragraph;z-index:-15670272;mso-wrap-distance-left:0;mso-wrap-distance-right:0" id="docshape134"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29</w:t>
      </w:r>
      <w:r>
        <w:rPr>
          <w:spacing w:val="-7"/>
          <w:sz w:val="20"/>
          <w:vertAlign w:val="baseline"/>
        </w:rPr>
        <w:t> </w:t>
      </w:r>
      <w:r>
        <w:rPr>
          <w:sz w:val="20"/>
          <w:vertAlign w:val="baseline"/>
        </w:rPr>
        <w:t>Simon Lester,</w:t>
      </w:r>
      <w:r>
        <w:rPr>
          <w:spacing w:val="-2"/>
          <w:sz w:val="20"/>
          <w:vertAlign w:val="baseline"/>
        </w:rPr>
        <w:t> </w:t>
      </w:r>
      <w:r>
        <w:rPr>
          <w:sz w:val="20"/>
          <w:vertAlign w:val="baseline"/>
        </w:rPr>
        <w:t>et</w:t>
      </w:r>
      <w:r>
        <w:rPr>
          <w:spacing w:val="-7"/>
          <w:sz w:val="20"/>
          <w:vertAlign w:val="baseline"/>
        </w:rPr>
        <w:t> </w:t>
      </w:r>
      <w:r>
        <w:rPr>
          <w:sz w:val="20"/>
          <w:vertAlign w:val="baseline"/>
        </w:rPr>
        <w:t>al</w:t>
      </w:r>
      <w:r>
        <w:rPr>
          <w:spacing w:val="-3"/>
          <w:sz w:val="20"/>
          <w:vertAlign w:val="baseline"/>
        </w:rPr>
        <w:t> </w:t>
      </w:r>
      <w:r>
        <w:rPr>
          <w:sz w:val="20"/>
          <w:vertAlign w:val="baseline"/>
        </w:rPr>
        <w:t>op.cit</w:t>
      </w:r>
      <w:r>
        <w:rPr>
          <w:spacing w:val="-3"/>
          <w:sz w:val="20"/>
          <w:vertAlign w:val="baseline"/>
        </w:rPr>
        <w:t> </w:t>
      </w:r>
      <w:r>
        <w:rPr>
          <w:sz w:val="20"/>
          <w:vertAlign w:val="baseline"/>
        </w:rPr>
        <w:t>P.</w:t>
      </w:r>
      <w:r>
        <w:rPr>
          <w:spacing w:val="-3"/>
          <w:sz w:val="20"/>
          <w:vertAlign w:val="baseline"/>
        </w:rPr>
        <w:t> </w:t>
      </w:r>
      <w:r>
        <w:rPr>
          <w:spacing w:val="-5"/>
          <w:sz w:val="20"/>
          <w:vertAlign w:val="baseline"/>
        </w:rPr>
        <w:t>601</w:t>
      </w:r>
    </w:p>
    <w:p>
      <w:pPr>
        <w:spacing w:after="0"/>
        <w:jc w:val="left"/>
        <w:rPr>
          <w:sz w:val="20"/>
        </w:rPr>
        <w:sectPr>
          <w:pgSz w:w="11910" w:h="16840"/>
          <w:pgMar w:header="0" w:footer="1462" w:top="1340" w:bottom="1660" w:left="1560" w:right="1320"/>
        </w:sectPr>
      </w:pPr>
    </w:p>
    <w:p>
      <w:pPr>
        <w:pStyle w:val="BodyText"/>
        <w:spacing w:line="480" w:lineRule="auto" w:before="78"/>
        <w:ind w:left="240" w:right="123" w:firstLine="720"/>
        <w:jc w:val="both"/>
      </w:pPr>
      <w:r>
        <w:rPr/>
        <w:t>This mode is the one that is most analogous to trade in goods, in that a service (like</w:t>
      </w:r>
      <w:r>
        <w:rPr>
          <w:spacing w:val="-3"/>
        </w:rPr>
        <w:t> </w:t>
      </w:r>
      <w:r>
        <w:rPr/>
        <w:t>an</w:t>
      </w:r>
      <w:r>
        <w:rPr>
          <w:spacing w:val="-7"/>
        </w:rPr>
        <w:t> </w:t>
      </w:r>
      <w:r>
        <w:rPr/>
        <w:t>exported</w:t>
      </w:r>
      <w:r>
        <w:rPr>
          <w:spacing w:val="-2"/>
        </w:rPr>
        <w:t> </w:t>
      </w:r>
      <w:r>
        <w:rPr/>
        <w:t>good)</w:t>
      </w:r>
      <w:r>
        <w:rPr>
          <w:spacing w:val="-1"/>
        </w:rPr>
        <w:t> </w:t>
      </w:r>
      <w:r>
        <w:rPr/>
        <w:t>crosses</w:t>
      </w:r>
      <w:r>
        <w:rPr>
          <w:spacing w:val="-4"/>
        </w:rPr>
        <w:t> </w:t>
      </w:r>
      <w:r>
        <w:rPr/>
        <w:t>a</w:t>
      </w:r>
      <w:r>
        <w:rPr>
          <w:spacing w:val="-3"/>
        </w:rPr>
        <w:t> </w:t>
      </w:r>
      <w:r>
        <w:rPr/>
        <w:t>national</w:t>
      </w:r>
      <w:r>
        <w:rPr>
          <w:spacing w:val="-2"/>
        </w:rPr>
        <w:t> </w:t>
      </w:r>
      <w:r>
        <w:rPr/>
        <w:t>frontier. Examples</w:t>
      </w:r>
      <w:r>
        <w:rPr>
          <w:spacing w:val="-4"/>
        </w:rPr>
        <w:t> </w:t>
      </w:r>
      <w:r>
        <w:rPr/>
        <w:t>are:</w:t>
      </w:r>
      <w:r>
        <w:rPr>
          <w:spacing w:val="-2"/>
        </w:rPr>
        <w:t> </w:t>
      </w:r>
      <w:r>
        <w:rPr/>
        <w:t>a</w:t>
      </w:r>
      <w:r>
        <w:rPr>
          <w:spacing w:val="-3"/>
        </w:rPr>
        <w:t> </w:t>
      </w:r>
      <w:r>
        <w:rPr/>
        <w:t>US</w:t>
      </w:r>
      <w:r>
        <w:rPr>
          <w:spacing w:val="-2"/>
        </w:rPr>
        <w:t> </w:t>
      </w:r>
      <w:r>
        <w:rPr/>
        <w:t>trade</w:t>
      </w:r>
      <w:r>
        <w:rPr>
          <w:spacing w:val="-3"/>
        </w:rPr>
        <w:t> </w:t>
      </w:r>
      <w:r>
        <w:rPr/>
        <w:t>lawyer</w:t>
      </w:r>
      <w:r>
        <w:rPr>
          <w:spacing w:val="-1"/>
        </w:rPr>
        <w:t> </w:t>
      </w:r>
      <w:r>
        <w:rPr/>
        <w:t>doing work from an office in Washington, DC for the Japanese government or a lawyer in England prepares a legal advice which is sent via mail or e-mail to a client in Nigeria. Furthermore, an</w:t>
      </w:r>
      <w:r>
        <w:rPr>
          <w:spacing w:val="-1"/>
        </w:rPr>
        <w:t> </w:t>
      </w:r>
      <w:r>
        <w:rPr/>
        <w:t>international</w:t>
      </w:r>
      <w:r>
        <w:rPr>
          <w:spacing w:val="-5"/>
        </w:rPr>
        <w:t> </w:t>
      </w:r>
      <w:r>
        <w:rPr/>
        <w:t>telephone</w:t>
      </w:r>
      <w:r>
        <w:rPr>
          <w:spacing w:val="-2"/>
        </w:rPr>
        <w:t> </w:t>
      </w:r>
      <w:r>
        <w:rPr/>
        <w:t>call</w:t>
      </w:r>
      <w:r>
        <w:rPr>
          <w:spacing w:val="-1"/>
        </w:rPr>
        <w:t> </w:t>
      </w:r>
      <w:r>
        <w:rPr/>
        <w:t>from</w:t>
      </w:r>
      <w:r>
        <w:rPr>
          <w:spacing w:val="-5"/>
        </w:rPr>
        <w:t> </w:t>
      </w:r>
      <w:r>
        <w:rPr/>
        <w:t>Ghana to Nigeria where</w:t>
      </w:r>
      <w:r>
        <w:rPr>
          <w:spacing w:val="-2"/>
        </w:rPr>
        <w:t> </w:t>
      </w:r>
      <w:r>
        <w:rPr/>
        <w:t>a caller located in Ghana uses the Nigeria telecommunications net work to connect the call. Basically,</w:t>
      </w:r>
      <w:r>
        <w:rPr>
          <w:spacing w:val="40"/>
        </w:rPr>
        <w:t> </w:t>
      </w:r>
      <w:r>
        <w:rPr/>
        <w:t>this mode involves a situation where the services crosses the border, but neither the consumer nor the supplier does.</w:t>
      </w:r>
    </w:p>
    <w:p>
      <w:pPr>
        <w:pStyle w:val="ListParagraph"/>
        <w:numPr>
          <w:ilvl w:val="0"/>
          <w:numId w:val="38"/>
        </w:numPr>
        <w:tabs>
          <w:tab w:pos="959" w:val="left" w:leader="none"/>
          <w:tab w:pos="961" w:val="left" w:leader="none"/>
        </w:tabs>
        <w:spacing w:line="480" w:lineRule="auto" w:before="204" w:after="0"/>
        <w:ind w:left="961" w:right="126" w:hanging="721"/>
        <w:jc w:val="both"/>
        <w:rPr>
          <w:sz w:val="24"/>
        </w:rPr>
      </w:pPr>
      <w:r>
        <w:rPr>
          <w:sz w:val="24"/>
        </w:rPr>
        <w:t>„In the territory of one member to service consumer of any other member‟ (</w:t>
      </w:r>
      <w:r>
        <w:rPr>
          <w:i/>
          <w:sz w:val="24"/>
        </w:rPr>
        <w:t>consumption abroad</w:t>
      </w:r>
      <w:r>
        <w:rPr>
          <w:sz w:val="24"/>
        </w:rPr>
        <w:t>).</w:t>
      </w:r>
    </w:p>
    <w:p>
      <w:pPr>
        <w:pStyle w:val="BodyText"/>
        <w:spacing w:line="480" w:lineRule="auto" w:before="197"/>
        <w:ind w:left="240" w:right="129" w:firstLine="720"/>
        <w:jc w:val="both"/>
      </w:pPr>
      <w:r>
        <w:rPr/>
        <w:t>This mode involves the movement of consumers to the territory of a supplier. Examples include an</w:t>
      </w:r>
      <w:r>
        <w:rPr>
          <w:spacing w:val="-1"/>
        </w:rPr>
        <w:t> </w:t>
      </w:r>
      <w:r>
        <w:rPr/>
        <w:t>American</w:t>
      </w:r>
      <w:r>
        <w:rPr>
          <w:spacing w:val="40"/>
        </w:rPr>
        <w:t> </w:t>
      </w:r>
      <w:r>
        <w:rPr/>
        <w:t>company</w:t>
      </w:r>
      <w:r>
        <w:rPr>
          <w:spacing w:val="-6"/>
        </w:rPr>
        <w:t> </w:t>
      </w:r>
      <w:r>
        <w:rPr/>
        <w:t>coming to Nigeria</w:t>
      </w:r>
      <w:r>
        <w:rPr>
          <w:spacing w:val="-2"/>
        </w:rPr>
        <w:t> </w:t>
      </w:r>
      <w:r>
        <w:rPr/>
        <w:t>to</w:t>
      </w:r>
      <w:r>
        <w:rPr>
          <w:spacing w:val="-1"/>
        </w:rPr>
        <w:t> </w:t>
      </w:r>
      <w:r>
        <w:rPr/>
        <w:t>obtain</w:t>
      </w:r>
      <w:r>
        <w:rPr>
          <w:spacing w:val="-1"/>
        </w:rPr>
        <w:t> </w:t>
      </w:r>
      <w:r>
        <w:rPr/>
        <w:t>legal</w:t>
      </w:r>
      <w:r>
        <w:rPr>
          <w:spacing w:val="-6"/>
        </w:rPr>
        <w:t> </w:t>
      </w:r>
      <w:r>
        <w:rPr/>
        <w:t>advice from</w:t>
      </w:r>
      <w:r>
        <w:rPr>
          <w:spacing w:val="-6"/>
        </w:rPr>
        <w:t> </w:t>
      </w:r>
      <w:r>
        <w:rPr/>
        <w:t>a Lagos- based firm; in the education field, a Nigerian student</w:t>
      </w:r>
      <w:r>
        <w:rPr>
          <w:spacing w:val="80"/>
        </w:rPr>
        <w:t> </w:t>
      </w:r>
      <w:r>
        <w:rPr/>
        <w:t>attending Harvad University, or the repair of a ship in a foreign port. Thus, in this mode, the consumer crosses the border\ to consume a service abroad.</w:t>
      </w:r>
    </w:p>
    <w:p>
      <w:pPr>
        <w:pStyle w:val="ListParagraph"/>
        <w:numPr>
          <w:ilvl w:val="0"/>
          <w:numId w:val="38"/>
        </w:numPr>
        <w:tabs>
          <w:tab w:pos="959" w:val="left" w:leader="none"/>
          <w:tab w:pos="961" w:val="left" w:leader="none"/>
        </w:tabs>
        <w:spacing w:line="480" w:lineRule="auto" w:before="203" w:after="0"/>
        <w:ind w:left="961" w:right="123" w:hanging="721"/>
        <w:jc w:val="both"/>
        <w:rPr>
          <w:sz w:val="24"/>
        </w:rPr>
      </w:pPr>
      <w:r>
        <w:rPr>
          <w:sz w:val="24"/>
        </w:rPr>
        <w:t>„By a service supplier of one member, through commercial presence in the territory of any other member‟ (</w:t>
      </w:r>
      <w:r>
        <w:rPr>
          <w:i/>
          <w:sz w:val="24"/>
        </w:rPr>
        <w:t>commercial presence</w:t>
      </w:r>
      <w:r>
        <w:rPr>
          <w:sz w:val="24"/>
        </w:rPr>
        <w:t>).</w:t>
      </w:r>
    </w:p>
    <w:p>
      <w:pPr>
        <w:pStyle w:val="BodyText"/>
        <w:spacing w:line="480" w:lineRule="auto" w:before="202"/>
        <w:ind w:left="240" w:right="109" w:firstLine="720"/>
        <w:jc w:val="both"/>
      </w:pPr>
      <w:r>
        <w:rPr/>
        <w:t>This, mode</w:t>
      </w:r>
      <w:r>
        <w:rPr>
          <w:spacing w:val="-1"/>
        </w:rPr>
        <w:t> </w:t>
      </w:r>
      <w:r>
        <w:rPr/>
        <w:t>of</w:t>
      </w:r>
      <w:r>
        <w:rPr>
          <w:spacing w:val="-8"/>
        </w:rPr>
        <w:t> </w:t>
      </w:r>
      <w:r>
        <w:rPr/>
        <w:t>supply</w:t>
      </w:r>
      <w:r>
        <w:rPr>
          <w:spacing w:val="-5"/>
        </w:rPr>
        <w:t> </w:t>
      </w:r>
      <w:r>
        <w:rPr/>
        <w:t>effectively means foreign investment which</w:t>
      </w:r>
      <w:r>
        <w:rPr>
          <w:spacing w:val="-5"/>
        </w:rPr>
        <w:t> </w:t>
      </w:r>
      <w:r>
        <w:rPr/>
        <w:t>can</w:t>
      </w:r>
      <w:r>
        <w:rPr>
          <w:spacing w:val="-5"/>
        </w:rPr>
        <w:t> </w:t>
      </w:r>
      <w:r>
        <w:rPr/>
        <w:t>take</w:t>
      </w:r>
      <w:r>
        <w:rPr>
          <w:spacing w:val="-1"/>
        </w:rPr>
        <w:t> </w:t>
      </w:r>
      <w:r>
        <w:rPr/>
        <w:t>various forms. For example, when McDonalds operates a restaurant in china, there is a U.S. company providing restaurant services to Chinese (and other) citizens.</w:t>
      </w:r>
      <w:r>
        <w:rPr>
          <w:spacing w:val="40"/>
        </w:rPr>
        <w:t> </w:t>
      </w:r>
      <w:r>
        <w:rPr/>
        <w:t>Further examples include, a foreign trade or financial institution establishes a branch or subsidiary in the territory of a country and supplying financial services and an American law firm establishing a branch office in Abuja.</w:t>
      </w:r>
    </w:p>
    <w:p>
      <w:pPr>
        <w:spacing w:after="0" w:line="480" w:lineRule="auto"/>
        <w:jc w:val="both"/>
        <w:sectPr>
          <w:pgSz w:w="11910" w:h="16840"/>
          <w:pgMar w:header="0" w:footer="1462" w:top="1340" w:bottom="1680" w:left="1560" w:right="1320"/>
        </w:sectPr>
      </w:pPr>
    </w:p>
    <w:p>
      <w:pPr>
        <w:pStyle w:val="ListParagraph"/>
        <w:numPr>
          <w:ilvl w:val="0"/>
          <w:numId w:val="38"/>
        </w:numPr>
        <w:tabs>
          <w:tab w:pos="961" w:val="left" w:leader="none"/>
        </w:tabs>
        <w:spacing w:line="480" w:lineRule="auto" w:before="78" w:after="0"/>
        <w:ind w:left="961" w:right="129" w:hanging="721"/>
        <w:jc w:val="both"/>
        <w:rPr>
          <w:sz w:val="24"/>
        </w:rPr>
      </w:pPr>
      <w:r>
        <w:rPr>
          <w:sz w:val="24"/>
        </w:rPr>
        <w:t>„By a service supplier of one member, through presence of natural persons of a member in the territory of any other member‟ (</w:t>
      </w:r>
      <w:r>
        <w:rPr>
          <w:i/>
          <w:sz w:val="24"/>
        </w:rPr>
        <w:t>presence of natural persons)</w:t>
      </w:r>
      <w:r>
        <w:rPr>
          <w:sz w:val="24"/>
        </w:rPr>
        <w:t>.</w:t>
      </w:r>
    </w:p>
    <w:p>
      <w:pPr>
        <w:pStyle w:val="BodyText"/>
        <w:spacing w:line="480" w:lineRule="auto" w:before="203"/>
        <w:ind w:left="240" w:right="121" w:firstLine="720"/>
        <w:jc w:val="both"/>
      </w:pPr>
      <w:r>
        <w:rPr/>
        <w:t>This mode involves services provided through the movement of citizens of one country</w:t>
      </w:r>
      <w:r>
        <w:rPr>
          <w:spacing w:val="-1"/>
        </w:rPr>
        <w:t> </w:t>
      </w:r>
      <w:r>
        <w:rPr/>
        <w:t>to another country. For instance, a lawyer</w:t>
      </w:r>
      <w:r>
        <w:rPr>
          <w:spacing w:val="40"/>
        </w:rPr>
        <w:t> </w:t>
      </w:r>
      <w:r>
        <w:rPr/>
        <w:t>t ravels with a client from</w:t>
      </w:r>
      <w:r>
        <w:rPr>
          <w:spacing w:val="-1"/>
        </w:rPr>
        <w:t> </w:t>
      </w:r>
      <w:r>
        <w:rPr/>
        <w:t>England to assist the client in conducting contract negotiation during the clients visit in Nigeria.</w:t>
      </w:r>
    </w:p>
    <w:p>
      <w:pPr>
        <w:pStyle w:val="BodyText"/>
        <w:spacing w:line="480" w:lineRule="auto" w:before="197"/>
        <w:ind w:left="240" w:right="111" w:firstLine="720"/>
        <w:jc w:val="both"/>
      </w:pPr>
      <w:r>
        <w:rPr/>
        <w:t>This mode</w:t>
      </w:r>
      <w:r>
        <w:rPr>
          <w:spacing w:val="-2"/>
        </w:rPr>
        <w:t> </w:t>
      </w:r>
      <w:r>
        <w:rPr/>
        <w:t>popularly</w:t>
      </w:r>
      <w:r>
        <w:rPr>
          <w:spacing w:val="-6"/>
        </w:rPr>
        <w:t> </w:t>
      </w:r>
      <w:r>
        <w:rPr/>
        <w:t>referred</w:t>
      </w:r>
      <w:r>
        <w:rPr>
          <w:spacing w:val="-1"/>
        </w:rPr>
        <w:t> </w:t>
      </w:r>
      <w:r>
        <w:rPr/>
        <w:t>to as mode</w:t>
      </w:r>
      <w:r>
        <w:rPr>
          <w:spacing w:val="-2"/>
        </w:rPr>
        <w:t> </w:t>
      </w:r>
      <w:r>
        <w:rPr/>
        <w:t>4</w:t>
      </w:r>
      <w:r>
        <w:rPr>
          <w:spacing w:val="-1"/>
        </w:rPr>
        <w:t> </w:t>
      </w:r>
      <w:r>
        <w:rPr/>
        <w:t>has been</w:t>
      </w:r>
      <w:r>
        <w:rPr>
          <w:spacing w:val="-6"/>
        </w:rPr>
        <w:t> </w:t>
      </w:r>
      <w:r>
        <w:rPr/>
        <w:t>a very</w:t>
      </w:r>
      <w:r>
        <w:rPr>
          <w:spacing w:val="-6"/>
        </w:rPr>
        <w:t> </w:t>
      </w:r>
      <w:r>
        <w:rPr/>
        <w:t>thorny</w:t>
      </w:r>
      <w:r>
        <w:rPr>
          <w:spacing w:val="-6"/>
        </w:rPr>
        <w:t> </w:t>
      </w:r>
      <w:r>
        <w:rPr/>
        <w:t>issue</w:t>
      </w:r>
      <w:r>
        <w:rPr>
          <w:spacing w:val="-2"/>
        </w:rPr>
        <w:t> </w:t>
      </w:r>
      <w:r>
        <w:rPr/>
        <w:t>and is still being negotiated at the ongoing Doha Round. Much as it suits the developed countries, developing countries such as Nigeria find it very challenging. The constraint inherent in this mode involves citizen</w:t>
      </w:r>
      <w:r>
        <w:rPr>
          <w:spacing w:val="-2"/>
        </w:rPr>
        <w:t> </w:t>
      </w:r>
      <w:r>
        <w:rPr/>
        <w:t>of</w:t>
      </w:r>
      <w:r>
        <w:rPr>
          <w:spacing w:val="-5"/>
        </w:rPr>
        <w:t> </w:t>
      </w:r>
      <w:r>
        <w:rPr/>
        <w:t>developing countries finding it very difficult to process visa to enter developed countries either to carry</w:t>
      </w:r>
      <w:r>
        <w:rPr>
          <w:spacing w:val="-10"/>
        </w:rPr>
        <w:t> </w:t>
      </w:r>
      <w:r>
        <w:rPr/>
        <w:t>out service</w:t>
      </w:r>
      <w:r>
        <w:rPr>
          <w:spacing w:val="-1"/>
        </w:rPr>
        <w:t> </w:t>
      </w:r>
      <w:r>
        <w:rPr/>
        <w:t>or to live and permanently</w:t>
      </w:r>
      <w:r>
        <w:rPr>
          <w:spacing w:val="-5"/>
        </w:rPr>
        <w:t> </w:t>
      </w:r>
      <w:r>
        <w:rPr/>
        <w:t>work in the developed countries where their services are needed. Even if they secure the visa, other challenges are still awaiting them such as residence permits, work permits and certification whereby they have to be properly certified by their respective professional regulatory</w:t>
      </w:r>
      <w:r>
        <w:rPr>
          <w:spacing w:val="-4"/>
        </w:rPr>
        <w:t> </w:t>
      </w:r>
      <w:r>
        <w:rPr/>
        <w:t>authorities before they will be allowed to work or perform</w:t>
      </w:r>
      <w:r>
        <w:rPr>
          <w:spacing w:val="-4"/>
        </w:rPr>
        <w:t> </w:t>
      </w:r>
      <w:r>
        <w:rPr/>
        <w:t>a particular service. This development has been a source of serious concern for most developing countries. India for instance has comparative advantage in the ICT industry but her citizens face serious difficulties obtaining visa to places like the US, where their services are highly needed. The same applies to most developing countries thus calling to question the manner of implementation of mode 4.</w:t>
      </w:r>
    </w:p>
    <w:p>
      <w:pPr>
        <w:pStyle w:val="Heading2"/>
        <w:numPr>
          <w:ilvl w:val="2"/>
          <w:numId w:val="37"/>
        </w:numPr>
        <w:tabs>
          <w:tab w:pos="959" w:val="left" w:leader="none"/>
        </w:tabs>
        <w:spacing w:line="240" w:lineRule="auto" w:before="209" w:after="0"/>
        <w:ind w:left="959" w:right="0" w:hanging="719"/>
        <w:jc w:val="both"/>
      </w:pPr>
      <w:r>
        <w:rPr/>
        <w:t>General</w:t>
      </w:r>
      <w:r>
        <w:rPr>
          <w:spacing w:val="-5"/>
        </w:rPr>
        <w:t> </w:t>
      </w:r>
      <w:r>
        <w:rPr/>
        <w:t>Obligations</w:t>
      </w:r>
      <w:r>
        <w:rPr>
          <w:spacing w:val="-2"/>
        </w:rPr>
        <w:t> </w:t>
      </w:r>
      <w:r>
        <w:rPr/>
        <w:t>and</w:t>
      </w:r>
      <w:r>
        <w:rPr>
          <w:spacing w:val="1"/>
        </w:rPr>
        <w:t> </w:t>
      </w:r>
      <w:r>
        <w:rPr>
          <w:spacing w:val="-2"/>
        </w:rPr>
        <w:t>Disciplines</w:t>
      </w:r>
    </w:p>
    <w:p>
      <w:pPr>
        <w:pStyle w:val="BodyText"/>
        <w:spacing w:before="192"/>
        <w:rPr>
          <w:b/>
        </w:rPr>
      </w:pPr>
    </w:p>
    <w:p>
      <w:pPr>
        <w:pStyle w:val="BodyText"/>
        <w:spacing w:line="480" w:lineRule="auto" w:before="1"/>
        <w:ind w:left="240" w:right="128" w:firstLine="720"/>
        <w:jc w:val="both"/>
      </w:pPr>
      <w:r>
        <w:rPr/>
        <w:t>Part II of the GATS is entitled „general obligations and disciplines‟. In this section, we discuss some of the more prominent rules in this part.</w:t>
      </w:r>
    </w:p>
    <w:p>
      <w:pPr>
        <w:spacing w:after="0" w:line="480" w:lineRule="auto"/>
        <w:jc w:val="both"/>
        <w:sectPr>
          <w:pgSz w:w="11910" w:h="16840"/>
          <w:pgMar w:header="0" w:footer="1462" w:top="1340" w:bottom="1680" w:left="1560" w:right="1320"/>
        </w:sectPr>
      </w:pPr>
    </w:p>
    <w:p>
      <w:pPr>
        <w:pStyle w:val="Heading2"/>
        <w:numPr>
          <w:ilvl w:val="0"/>
          <w:numId w:val="39"/>
        </w:numPr>
        <w:tabs>
          <w:tab w:pos="960" w:val="left" w:leader="none"/>
        </w:tabs>
        <w:spacing w:line="240" w:lineRule="auto" w:before="63" w:after="0"/>
        <w:ind w:left="960" w:right="0" w:hanging="720"/>
        <w:jc w:val="left"/>
      </w:pPr>
      <w:bookmarkStart w:name="_TOC_250031" w:id="14"/>
      <w:r>
        <w:rPr/>
        <w:t>Most-</w:t>
      </w:r>
      <w:r>
        <w:rPr>
          <w:spacing w:val="-5"/>
        </w:rPr>
        <w:t> </w:t>
      </w:r>
      <w:r>
        <w:rPr/>
        <w:t>Favoured</w:t>
      </w:r>
      <w:r>
        <w:rPr>
          <w:spacing w:val="-2"/>
        </w:rPr>
        <w:t> </w:t>
      </w:r>
      <w:r>
        <w:rPr/>
        <w:t>Nation</w:t>
      </w:r>
      <w:r>
        <w:rPr>
          <w:spacing w:val="-1"/>
        </w:rPr>
        <w:t> </w:t>
      </w:r>
      <w:r>
        <w:rPr/>
        <w:t>Treatment</w:t>
      </w:r>
      <w:r>
        <w:rPr>
          <w:spacing w:val="-1"/>
        </w:rPr>
        <w:t> </w:t>
      </w:r>
      <w:bookmarkEnd w:id="14"/>
      <w:r>
        <w:rPr>
          <w:spacing w:val="-4"/>
        </w:rPr>
        <w:t>(MFN)</w:t>
      </w:r>
    </w:p>
    <w:p>
      <w:pPr>
        <w:pStyle w:val="BodyText"/>
        <w:spacing w:before="197"/>
        <w:rPr>
          <w:b/>
        </w:rPr>
      </w:pPr>
    </w:p>
    <w:p>
      <w:pPr>
        <w:pStyle w:val="BodyText"/>
        <w:spacing w:line="480" w:lineRule="auto"/>
        <w:ind w:left="240" w:right="115" w:firstLine="720"/>
        <w:jc w:val="both"/>
      </w:pPr>
      <w:r>
        <w:rPr/>
        <w:t>GATS article II requires that most favoured nation treatment be provided to all trading partners. In many ways, this provision is the same non- discrimination</w:t>
      </w:r>
      <w:r>
        <w:rPr>
          <w:spacing w:val="40"/>
        </w:rPr>
        <w:t> </w:t>
      </w:r>
      <w:r>
        <w:rPr/>
        <w:t>requirement under the GATT, but the wordings are slightly different. Article 11.1 </w:t>
      </w:r>
      <w:r>
        <w:rPr>
          <w:spacing w:val="-2"/>
        </w:rPr>
        <w:t>provides:</w:t>
      </w:r>
    </w:p>
    <w:p>
      <w:pPr>
        <w:pStyle w:val="BodyText"/>
        <w:spacing w:line="480" w:lineRule="auto" w:before="198"/>
        <w:ind w:left="240" w:right="124" w:firstLine="720"/>
        <w:jc w:val="both"/>
      </w:pPr>
      <w:r>
        <w:rPr/>
        <w:t>“With regards to any measure covered by this agreement each member shall accord immediately, and unconditionally to services and service supplier of any other member treatment no less favourable than that it accords to like services and service suppliers of any other country”.</w:t>
      </w:r>
    </w:p>
    <w:p>
      <w:pPr>
        <w:pStyle w:val="BodyText"/>
        <w:spacing w:line="480" w:lineRule="auto" w:before="202"/>
        <w:ind w:left="240" w:right="114" w:firstLine="720"/>
        <w:jc w:val="both"/>
      </w:pPr>
      <w:r>
        <w:rPr/>
        <w:t>Pursuant to article II:2 of</w:t>
      </w:r>
      <w:r>
        <w:rPr>
          <w:spacing w:val="-4"/>
        </w:rPr>
        <w:t> </w:t>
      </w:r>
      <w:r>
        <w:rPr/>
        <w:t>the GATS, members were allowed to notify exemptions from the GATS MFN requirement as of the GATS entry into force. For example, the United States has listed as one of its MFN exemptions the following: „Canadian small businesses, but not small businesses of other countries, may use simplified registration and periodic reporting forms with respect to its securities‟.</w:t>
      </w:r>
      <w:r>
        <w:rPr>
          <w:vertAlign w:val="superscript"/>
        </w:rPr>
        <w:t>30</w:t>
      </w:r>
      <w:r>
        <w:rPr>
          <w:vertAlign w:val="baseline"/>
        </w:rPr>
        <w:t> This example illustrates</w:t>
      </w:r>
      <w:r>
        <w:rPr>
          <w:spacing w:val="-1"/>
          <w:vertAlign w:val="baseline"/>
        </w:rPr>
        <w:t> </w:t>
      </w:r>
      <w:r>
        <w:rPr>
          <w:vertAlign w:val="baseline"/>
        </w:rPr>
        <w:t>one of the main reasons countries choose to derogate from MFN treatment: regional integration: here, the United States gives special treatment to companies from its neighbours to the north. Other common reasons for not granting MFN treatment are to provide favourable treatment for developing countries; requirements that benefits be</w:t>
      </w:r>
      <w:r>
        <w:rPr>
          <w:spacing w:val="40"/>
          <w:vertAlign w:val="baseline"/>
        </w:rPr>
        <w:t> </w:t>
      </w:r>
      <w:r>
        <w:rPr>
          <w:vertAlign w:val="baseline"/>
        </w:rPr>
        <w:t>given only to countries that offer reciprocal</w:t>
      </w:r>
      <w:r>
        <w:rPr>
          <w:spacing w:val="-4"/>
          <w:vertAlign w:val="baseline"/>
        </w:rPr>
        <w:t> </w:t>
      </w:r>
      <w:r>
        <w:rPr>
          <w:vertAlign w:val="baseline"/>
        </w:rPr>
        <w:t>treatment; special</w:t>
      </w:r>
      <w:r>
        <w:rPr>
          <w:spacing w:val="-4"/>
          <w:vertAlign w:val="baseline"/>
        </w:rPr>
        <w:t> </w:t>
      </w:r>
      <w:r>
        <w:rPr>
          <w:vertAlign w:val="baseline"/>
        </w:rPr>
        <w:t>treatment under friendship, commerce and navigation or investment treaties; or the result of political cooperation between countries on various issues that lead to special treatment</w:t>
      </w:r>
      <w:r>
        <w:rPr>
          <w:vertAlign w:val="superscript"/>
        </w:rPr>
        <w:t>31</w:t>
      </w:r>
      <w:r>
        <w:rPr>
          <w:vertAlign w:val="baseline"/>
        </w:rPr>
        <w:t>.</w:t>
      </w:r>
    </w:p>
    <w:p>
      <w:pPr>
        <w:pStyle w:val="BodyText"/>
        <w:rPr>
          <w:sz w:val="20"/>
        </w:rPr>
      </w:pP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46720">
                <wp:simplePos x="0" y="0"/>
                <wp:positionH relativeFrom="page">
                  <wp:posOffset>1143609</wp:posOffset>
                </wp:positionH>
                <wp:positionV relativeFrom="paragraph">
                  <wp:posOffset>275859</wp:posOffset>
                </wp:positionV>
                <wp:extent cx="1829435"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1.721201pt;width:144.050pt;height:.71997pt;mso-position-horizontal-relative:page;mso-position-vertical-relative:paragraph;z-index:-15669760;mso-wrap-distance-left:0;mso-wrap-distance-right:0" id="docshape135"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30</w:t>
      </w:r>
      <w:r>
        <w:rPr>
          <w:spacing w:val="-6"/>
          <w:sz w:val="20"/>
          <w:vertAlign w:val="baseline"/>
        </w:rPr>
        <w:t> </w:t>
      </w:r>
      <w:r>
        <w:rPr>
          <w:sz w:val="20"/>
          <w:vertAlign w:val="baseline"/>
        </w:rPr>
        <w:t>United</w:t>
      </w:r>
      <w:r>
        <w:rPr>
          <w:spacing w:val="-8"/>
          <w:sz w:val="20"/>
          <w:vertAlign w:val="baseline"/>
        </w:rPr>
        <w:t> </w:t>
      </w:r>
      <w:r>
        <w:rPr>
          <w:sz w:val="20"/>
          <w:vertAlign w:val="baseline"/>
        </w:rPr>
        <w:t>States</w:t>
      </w:r>
      <w:r>
        <w:rPr>
          <w:spacing w:val="-4"/>
          <w:sz w:val="20"/>
          <w:vertAlign w:val="baseline"/>
        </w:rPr>
        <w:t> </w:t>
      </w:r>
      <w:r>
        <w:rPr>
          <w:sz w:val="20"/>
          <w:vertAlign w:val="baseline"/>
        </w:rPr>
        <w:t>of</w:t>
      </w:r>
      <w:r>
        <w:rPr>
          <w:spacing w:val="-8"/>
          <w:sz w:val="20"/>
          <w:vertAlign w:val="baseline"/>
        </w:rPr>
        <w:t> </w:t>
      </w:r>
      <w:r>
        <w:rPr>
          <w:sz w:val="20"/>
          <w:vertAlign w:val="baseline"/>
        </w:rPr>
        <w:t>America,</w:t>
      </w:r>
      <w:r>
        <w:rPr>
          <w:spacing w:val="-1"/>
          <w:sz w:val="20"/>
          <w:vertAlign w:val="baseline"/>
        </w:rPr>
        <w:t> </w:t>
      </w:r>
      <w:r>
        <w:rPr>
          <w:sz w:val="20"/>
          <w:vertAlign w:val="baseline"/>
        </w:rPr>
        <w:t>final</w:t>
      </w:r>
      <w:r>
        <w:rPr>
          <w:spacing w:val="-6"/>
          <w:sz w:val="20"/>
          <w:vertAlign w:val="baseline"/>
        </w:rPr>
        <w:t> </w:t>
      </w:r>
      <w:r>
        <w:rPr>
          <w:sz w:val="20"/>
          <w:vertAlign w:val="baseline"/>
        </w:rPr>
        <w:t>list</w:t>
      </w:r>
      <w:r>
        <w:rPr>
          <w:spacing w:val="-2"/>
          <w:sz w:val="20"/>
          <w:vertAlign w:val="baseline"/>
        </w:rPr>
        <w:t> </w:t>
      </w:r>
      <w:r>
        <w:rPr>
          <w:sz w:val="20"/>
          <w:vertAlign w:val="baseline"/>
        </w:rPr>
        <w:t>of</w:t>
      </w:r>
      <w:r>
        <w:rPr>
          <w:spacing w:val="-8"/>
          <w:sz w:val="20"/>
          <w:vertAlign w:val="baseline"/>
        </w:rPr>
        <w:t> </w:t>
      </w:r>
      <w:r>
        <w:rPr>
          <w:sz w:val="20"/>
          <w:vertAlign w:val="baseline"/>
        </w:rPr>
        <w:t>article</w:t>
      </w:r>
      <w:r>
        <w:rPr>
          <w:spacing w:val="-6"/>
          <w:sz w:val="20"/>
          <w:vertAlign w:val="baseline"/>
        </w:rPr>
        <w:t> </w:t>
      </w:r>
      <w:r>
        <w:rPr>
          <w:sz w:val="20"/>
          <w:vertAlign w:val="baseline"/>
        </w:rPr>
        <w:t>II</w:t>
      </w:r>
      <w:r>
        <w:rPr>
          <w:spacing w:val="-8"/>
          <w:sz w:val="20"/>
          <w:vertAlign w:val="baseline"/>
        </w:rPr>
        <w:t> </w:t>
      </w:r>
      <w:r>
        <w:rPr>
          <w:sz w:val="20"/>
          <w:vertAlign w:val="baseline"/>
        </w:rPr>
        <w:t>(MFN)</w:t>
      </w:r>
      <w:r>
        <w:rPr>
          <w:spacing w:val="-3"/>
          <w:sz w:val="20"/>
          <w:vertAlign w:val="baseline"/>
        </w:rPr>
        <w:t> </w:t>
      </w:r>
      <w:r>
        <w:rPr>
          <w:sz w:val="20"/>
          <w:vertAlign w:val="baseline"/>
        </w:rPr>
        <w:t>exemptions,</w:t>
      </w:r>
      <w:r>
        <w:rPr>
          <w:spacing w:val="-5"/>
          <w:sz w:val="20"/>
          <w:vertAlign w:val="baseline"/>
        </w:rPr>
        <w:t> </w:t>
      </w:r>
      <w:r>
        <w:rPr>
          <w:sz w:val="20"/>
          <w:vertAlign w:val="baseline"/>
        </w:rPr>
        <w:t>GATS/EL/90</w:t>
      </w:r>
      <w:r>
        <w:rPr>
          <w:spacing w:val="-8"/>
          <w:sz w:val="20"/>
          <w:vertAlign w:val="baseline"/>
        </w:rPr>
        <w:t> </w:t>
      </w:r>
      <w:r>
        <w:rPr>
          <w:sz w:val="20"/>
          <w:vertAlign w:val="baseline"/>
        </w:rPr>
        <w:t>(15</w:t>
      </w:r>
      <w:r>
        <w:rPr>
          <w:spacing w:val="-12"/>
          <w:sz w:val="20"/>
          <w:vertAlign w:val="baseline"/>
        </w:rPr>
        <w:t> </w:t>
      </w:r>
      <w:r>
        <w:rPr>
          <w:sz w:val="20"/>
          <w:vertAlign w:val="baseline"/>
        </w:rPr>
        <w:t>april,</w:t>
      </w:r>
      <w:r>
        <w:rPr>
          <w:spacing w:val="-5"/>
          <w:sz w:val="20"/>
          <w:vertAlign w:val="baseline"/>
        </w:rPr>
        <w:t> </w:t>
      </w:r>
      <w:r>
        <w:rPr>
          <w:sz w:val="20"/>
          <w:vertAlign w:val="baseline"/>
        </w:rPr>
        <w:t>1994</w:t>
      </w:r>
      <w:r>
        <w:rPr>
          <w:spacing w:val="-8"/>
          <w:sz w:val="20"/>
          <w:vertAlign w:val="baseline"/>
        </w:rPr>
        <w:t> </w:t>
      </w:r>
      <w:r>
        <w:rPr>
          <w:sz w:val="20"/>
          <w:vertAlign w:val="baseline"/>
        </w:rPr>
        <w:t>at</w:t>
      </w:r>
      <w:r>
        <w:rPr>
          <w:spacing w:val="-6"/>
          <w:sz w:val="20"/>
          <w:vertAlign w:val="baseline"/>
        </w:rPr>
        <w:t> </w:t>
      </w:r>
      <w:r>
        <w:rPr>
          <w:spacing w:val="-5"/>
          <w:sz w:val="20"/>
          <w:vertAlign w:val="baseline"/>
        </w:rPr>
        <w:t>11.</w:t>
      </w:r>
    </w:p>
    <w:p>
      <w:pPr>
        <w:spacing w:before="1"/>
        <w:ind w:left="240" w:right="0" w:firstLine="0"/>
        <w:jc w:val="left"/>
        <w:rPr>
          <w:sz w:val="20"/>
        </w:rPr>
      </w:pPr>
      <w:r>
        <w:rPr>
          <w:sz w:val="20"/>
          <w:vertAlign w:val="superscript"/>
        </w:rPr>
        <w:t>31</w:t>
      </w:r>
      <w:r>
        <w:rPr>
          <w:spacing w:val="-6"/>
          <w:sz w:val="20"/>
          <w:vertAlign w:val="baseline"/>
        </w:rPr>
        <w:t> </w:t>
      </w:r>
      <w:r>
        <w:rPr>
          <w:sz w:val="20"/>
          <w:vertAlign w:val="baseline"/>
        </w:rPr>
        <w:t>Simon</w:t>
      </w:r>
      <w:r>
        <w:rPr>
          <w:spacing w:val="1"/>
          <w:sz w:val="20"/>
          <w:vertAlign w:val="baseline"/>
        </w:rPr>
        <w:t> </w:t>
      </w:r>
      <w:r>
        <w:rPr>
          <w:sz w:val="20"/>
          <w:vertAlign w:val="baseline"/>
        </w:rPr>
        <w:t>Lester</w:t>
      </w:r>
      <w:r>
        <w:rPr>
          <w:spacing w:val="-3"/>
          <w:sz w:val="20"/>
          <w:vertAlign w:val="baseline"/>
        </w:rPr>
        <w:t> </w:t>
      </w:r>
      <w:r>
        <w:rPr>
          <w:sz w:val="20"/>
          <w:vertAlign w:val="baseline"/>
        </w:rPr>
        <w:t>et</w:t>
      </w:r>
      <w:r>
        <w:rPr>
          <w:spacing w:val="-6"/>
          <w:sz w:val="20"/>
          <w:vertAlign w:val="baseline"/>
        </w:rPr>
        <w:t> </w:t>
      </w:r>
      <w:r>
        <w:rPr>
          <w:sz w:val="20"/>
          <w:vertAlign w:val="baseline"/>
        </w:rPr>
        <w:t>al</w:t>
      </w:r>
      <w:r>
        <w:rPr>
          <w:spacing w:val="-6"/>
          <w:sz w:val="20"/>
          <w:vertAlign w:val="baseline"/>
        </w:rPr>
        <w:t> </w:t>
      </w:r>
      <w:r>
        <w:rPr>
          <w:sz w:val="20"/>
          <w:vertAlign w:val="baseline"/>
        </w:rPr>
        <w:t>op.</w:t>
      </w:r>
      <w:r>
        <w:rPr>
          <w:spacing w:val="-2"/>
          <w:sz w:val="20"/>
          <w:vertAlign w:val="baseline"/>
        </w:rPr>
        <w:t> </w:t>
      </w:r>
      <w:r>
        <w:rPr>
          <w:sz w:val="20"/>
          <w:vertAlign w:val="baseline"/>
        </w:rPr>
        <w:t>cit.</w:t>
      </w:r>
      <w:r>
        <w:rPr>
          <w:spacing w:val="-5"/>
          <w:sz w:val="20"/>
          <w:vertAlign w:val="baseline"/>
        </w:rPr>
        <w:t> 604</w:t>
      </w:r>
    </w:p>
    <w:p>
      <w:pPr>
        <w:spacing w:after="0"/>
        <w:jc w:val="left"/>
        <w:rPr>
          <w:sz w:val="20"/>
        </w:rPr>
        <w:sectPr>
          <w:pgSz w:w="11910" w:h="16840"/>
          <w:pgMar w:header="0" w:footer="1462" w:top="1360" w:bottom="1660" w:left="1560" w:right="1320"/>
        </w:sectPr>
      </w:pPr>
    </w:p>
    <w:p>
      <w:pPr>
        <w:pStyle w:val="Heading2"/>
        <w:numPr>
          <w:ilvl w:val="0"/>
          <w:numId w:val="39"/>
        </w:numPr>
        <w:tabs>
          <w:tab w:pos="958" w:val="left" w:leader="none"/>
        </w:tabs>
        <w:spacing w:line="240" w:lineRule="auto" w:before="63" w:after="0"/>
        <w:ind w:left="958" w:right="0" w:hanging="718"/>
        <w:jc w:val="both"/>
      </w:pPr>
      <w:bookmarkStart w:name="_TOC_250030" w:id="15"/>
      <w:bookmarkEnd w:id="15"/>
      <w:r>
        <w:rPr>
          <w:spacing w:val="-2"/>
        </w:rPr>
        <w:t>Transparency</w:t>
      </w:r>
    </w:p>
    <w:p>
      <w:pPr>
        <w:pStyle w:val="BodyText"/>
        <w:spacing w:before="197"/>
        <w:rPr>
          <w:b/>
        </w:rPr>
      </w:pPr>
    </w:p>
    <w:p>
      <w:pPr>
        <w:pStyle w:val="BodyText"/>
        <w:spacing w:line="480" w:lineRule="auto"/>
        <w:ind w:left="240" w:right="115" w:firstLine="720"/>
        <w:jc w:val="both"/>
      </w:pPr>
      <w:r>
        <w:rPr/>
        <w:t>Article III of the GATS provides obligations on the transparency of laws regulating services. Transparency is particularly important for services due to the often extensive regulation in the area. In this regard, paragraph 1 of</w:t>
      </w:r>
      <w:r>
        <w:rPr>
          <w:spacing w:val="-1"/>
        </w:rPr>
        <w:t> </w:t>
      </w:r>
      <w:r>
        <w:rPr/>
        <w:t>this provision states: „each member shall publish promptly, and except in emergency situations, at the latest by the time of</w:t>
      </w:r>
      <w:r>
        <w:rPr>
          <w:spacing w:val="-1"/>
        </w:rPr>
        <w:t> </w:t>
      </w:r>
      <w:r>
        <w:rPr/>
        <w:t>the entry into force, all relevant measures of</w:t>
      </w:r>
      <w:r>
        <w:rPr>
          <w:spacing w:val="-1"/>
        </w:rPr>
        <w:t> </w:t>
      </w:r>
      <w:r>
        <w:rPr/>
        <w:t>general application which</w:t>
      </w:r>
      <w:r>
        <w:rPr>
          <w:spacing w:val="40"/>
        </w:rPr>
        <w:t> </w:t>
      </w:r>
      <w:r>
        <w:rPr/>
        <w:t>pertain to or affect the operation of</w:t>
      </w:r>
      <w:r>
        <w:rPr>
          <w:spacing w:val="40"/>
        </w:rPr>
        <w:t> </w:t>
      </w:r>
      <w:r>
        <w:rPr/>
        <w:t>this Agreement. International agreements pertaining to or affecting trade in services to which a member is a signatory</w:t>
      </w:r>
      <w:r>
        <w:rPr>
          <w:spacing w:val="-4"/>
        </w:rPr>
        <w:t> </w:t>
      </w:r>
      <w:r>
        <w:rPr/>
        <w:t>shall also be published‟.</w:t>
      </w:r>
    </w:p>
    <w:p>
      <w:pPr>
        <w:pStyle w:val="Heading2"/>
        <w:numPr>
          <w:ilvl w:val="0"/>
          <w:numId w:val="39"/>
        </w:numPr>
        <w:tabs>
          <w:tab w:pos="959" w:val="left" w:leader="none"/>
        </w:tabs>
        <w:spacing w:line="240" w:lineRule="auto" w:before="204" w:after="0"/>
        <w:ind w:left="959" w:right="0" w:hanging="719"/>
        <w:jc w:val="both"/>
      </w:pPr>
      <w:bookmarkStart w:name="_TOC_250029" w:id="16"/>
      <w:r>
        <w:rPr/>
        <w:t>Domestic</w:t>
      </w:r>
      <w:r>
        <w:rPr>
          <w:spacing w:val="-6"/>
        </w:rPr>
        <w:t> </w:t>
      </w:r>
      <w:bookmarkEnd w:id="16"/>
      <w:r>
        <w:rPr>
          <w:spacing w:val="-2"/>
        </w:rPr>
        <w:t>Regulation</w:t>
      </w:r>
    </w:p>
    <w:p>
      <w:pPr>
        <w:pStyle w:val="BodyText"/>
        <w:spacing w:before="196"/>
        <w:rPr>
          <w:b/>
        </w:rPr>
      </w:pPr>
    </w:p>
    <w:p>
      <w:pPr>
        <w:pStyle w:val="BodyText"/>
        <w:spacing w:line="480" w:lineRule="auto"/>
        <w:ind w:left="240" w:right="126" w:firstLine="720"/>
        <w:jc w:val="both"/>
      </w:pPr>
      <w:r>
        <w:rPr/>
        <w:t>Article VI of the GATS is entitled „domestic regulation‟. From the title alone, it appears that this provision could have a broad impact on members ability to regulate </w:t>
      </w:r>
      <w:r>
        <w:rPr>
          <w:spacing w:val="-2"/>
        </w:rPr>
        <w:t>services.</w:t>
      </w:r>
    </w:p>
    <w:p>
      <w:pPr>
        <w:pStyle w:val="BodyText"/>
        <w:spacing w:before="203"/>
        <w:ind w:left="240"/>
        <w:jc w:val="both"/>
      </w:pPr>
      <w:r>
        <w:rPr/>
        <w:t>The</w:t>
      </w:r>
      <w:r>
        <w:rPr>
          <w:spacing w:val="2"/>
        </w:rPr>
        <w:t> </w:t>
      </w:r>
      <w:r>
        <w:rPr/>
        <w:t>first</w:t>
      </w:r>
      <w:r>
        <w:rPr>
          <w:spacing w:val="4"/>
        </w:rPr>
        <w:t> </w:t>
      </w:r>
      <w:r>
        <w:rPr/>
        <w:t>paragraph</w:t>
      </w:r>
      <w:r>
        <w:rPr>
          <w:spacing w:val="-6"/>
        </w:rPr>
        <w:t> </w:t>
      </w:r>
      <w:r>
        <w:rPr/>
        <w:t>of</w:t>
      </w:r>
      <w:r>
        <w:rPr>
          <w:spacing w:val="-9"/>
        </w:rPr>
        <w:t> </w:t>
      </w:r>
      <w:r>
        <w:rPr/>
        <w:t>article</w:t>
      </w:r>
      <w:r>
        <w:rPr>
          <w:spacing w:val="-2"/>
        </w:rPr>
        <w:t> </w:t>
      </w:r>
      <w:r>
        <w:rPr/>
        <w:t>vi</w:t>
      </w:r>
      <w:r>
        <w:rPr>
          <w:spacing w:val="-6"/>
        </w:rPr>
        <w:t> </w:t>
      </w:r>
      <w:r>
        <w:rPr>
          <w:spacing w:val="-2"/>
        </w:rPr>
        <w:t>states:</w:t>
      </w:r>
    </w:p>
    <w:p>
      <w:pPr>
        <w:pStyle w:val="BodyText"/>
        <w:spacing w:before="197"/>
      </w:pPr>
    </w:p>
    <w:p>
      <w:pPr>
        <w:pStyle w:val="BodyText"/>
        <w:ind w:left="1681" w:right="942"/>
        <w:jc w:val="both"/>
      </w:pPr>
      <w:r>
        <w:rPr/>
        <w:t>„in sectors where specific commitments are undertaken, each member shall ensure that all measures of general application affecting trade in services are administered in a reasonable, objective and impartial manner‟.</w:t>
      </w:r>
    </w:p>
    <w:p>
      <w:pPr>
        <w:pStyle w:val="Heading2"/>
        <w:numPr>
          <w:ilvl w:val="0"/>
          <w:numId w:val="39"/>
        </w:numPr>
        <w:tabs>
          <w:tab w:pos="958" w:val="left" w:leader="none"/>
        </w:tabs>
        <w:spacing w:line="240" w:lineRule="auto" w:before="206" w:after="0"/>
        <w:ind w:left="958" w:right="0" w:hanging="718"/>
        <w:jc w:val="both"/>
      </w:pPr>
      <w:bookmarkStart w:name="_TOC_250028" w:id="17"/>
      <w:bookmarkEnd w:id="17"/>
      <w:r>
        <w:rPr>
          <w:spacing w:val="-2"/>
        </w:rPr>
        <w:t>Exceptions</w:t>
      </w:r>
    </w:p>
    <w:p>
      <w:pPr>
        <w:pStyle w:val="BodyText"/>
        <w:spacing w:before="198"/>
        <w:rPr>
          <w:b/>
        </w:rPr>
      </w:pPr>
    </w:p>
    <w:p>
      <w:pPr>
        <w:pStyle w:val="BodyText"/>
        <w:spacing w:line="480" w:lineRule="auto"/>
        <w:ind w:left="240" w:right="127"/>
        <w:jc w:val="both"/>
      </w:pPr>
      <w:r>
        <w:rPr/>
        <w:t>Part II contains a number of exceptions but the focus here is on the „general exceptions‟ provision of article XIV of GATS which states:</w:t>
      </w:r>
    </w:p>
    <w:p>
      <w:pPr>
        <w:pStyle w:val="BodyText"/>
        <w:spacing w:before="197"/>
        <w:ind w:left="1321" w:right="850"/>
        <w:jc w:val="both"/>
      </w:pPr>
      <w:r>
        <w:rPr/>
        <w:t>Subject to the requirement that such measures are not applied in a manner which would constitute a means of arbitrary or unjustifiable discrimination between countries where like conditions prevail or a disguised restriction on trade in services, nothing in this agreement shall be construed to prevent the adoption or enforcement by any member of measures.</w:t>
      </w:r>
    </w:p>
    <w:p>
      <w:pPr>
        <w:spacing w:after="0"/>
        <w:jc w:val="both"/>
        <w:sectPr>
          <w:pgSz w:w="11910" w:h="16840"/>
          <w:pgMar w:header="0" w:footer="1462" w:top="1360" w:bottom="1680" w:left="1560" w:right="1320"/>
        </w:sectPr>
      </w:pPr>
    </w:p>
    <w:p>
      <w:pPr>
        <w:pStyle w:val="ListParagraph"/>
        <w:numPr>
          <w:ilvl w:val="1"/>
          <w:numId w:val="39"/>
        </w:numPr>
        <w:tabs>
          <w:tab w:pos="959" w:val="left" w:leader="none"/>
        </w:tabs>
        <w:spacing w:line="240" w:lineRule="auto" w:before="78" w:after="0"/>
        <w:ind w:left="959" w:right="0" w:hanging="359"/>
        <w:jc w:val="left"/>
        <w:rPr>
          <w:sz w:val="24"/>
        </w:rPr>
      </w:pPr>
      <w:r>
        <w:rPr>
          <w:sz w:val="24"/>
        </w:rPr>
        <w:t>Necessary</w:t>
      </w:r>
      <w:r>
        <w:rPr>
          <w:spacing w:val="-14"/>
          <w:sz w:val="24"/>
        </w:rPr>
        <w:t> </w:t>
      </w:r>
      <w:r>
        <w:rPr>
          <w:sz w:val="24"/>
        </w:rPr>
        <w:t>to</w:t>
      </w:r>
      <w:r>
        <w:rPr>
          <w:spacing w:val="-1"/>
          <w:sz w:val="24"/>
        </w:rPr>
        <w:t> </w:t>
      </w:r>
      <w:r>
        <w:rPr>
          <w:sz w:val="24"/>
        </w:rPr>
        <w:t>protect</w:t>
      </w:r>
      <w:r>
        <w:rPr>
          <w:spacing w:val="3"/>
          <w:sz w:val="24"/>
        </w:rPr>
        <w:t> </w:t>
      </w:r>
      <w:r>
        <w:rPr>
          <w:sz w:val="24"/>
        </w:rPr>
        <w:t>public</w:t>
      </w:r>
      <w:r>
        <w:rPr>
          <w:spacing w:val="2"/>
          <w:sz w:val="24"/>
        </w:rPr>
        <w:t> </w:t>
      </w:r>
      <w:r>
        <w:rPr>
          <w:sz w:val="24"/>
        </w:rPr>
        <w:t>morals</w:t>
      </w:r>
      <w:r>
        <w:rPr>
          <w:spacing w:val="-4"/>
          <w:sz w:val="24"/>
        </w:rPr>
        <w:t> </w:t>
      </w:r>
      <w:r>
        <w:rPr>
          <w:sz w:val="24"/>
        </w:rPr>
        <w:t>or</w:t>
      </w:r>
      <w:r>
        <w:rPr>
          <w:spacing w:val="-5"/>
          <w:sz w:val="24"/>
        </w:rPr>
        <w:t> </w:t>
      </w:r>
      <w:r>
        <w:rPr>
          <w:sz w:val="24"/>
        </w:rPr>
        <w:t>to</w:t>
      </w:r>
      <w:r>
        <w:rPr>
          <w:spacing w:val="57"/>
          <w:sz w:val="24"/>
        </w:rPr>
        <w:t> </w:t>
      </w:r>
      <w:r>
        <w:rPr>
          <w:sz w:val="24"/>
        </w:rPr>
        <w:t>maintain</w:t>
      </w:r>
      <w:r>
        <w:rPr>
          <w:spacing w:val="-2"/>
          <w:sz w:val="24"/>
        </w:rPr>
        <w:t> </w:t>
      </w:r>
      <w:r>
        <w:rPr>
          <w:sz w:val="24"/>
        </w:rPr>
        <w:t>public</w:t>
      </w:r>
      <w:r>
        <w:rPr>
          <w:spacing w:val="-2"/>
          <w:sz w:val="24"/>
        </w:rPr>
        <w:t> order;</w:t>
      </w:r>
    </w:p>
    <w:p>
      <w:pPr>
        <w:pStyle w:val="BodyText"/>
      </w:pPr>
    </w:p>
    <w:p>
      <w:pPr>
        <w:pStyle w:val="ListParagraph"/>
        <w:numPr>
          <w:ilvl w:val="1"/>
          <w:numId w:val="39"/>
        </w:numPr>
        <w:tabs>
          <w:tab w:pos="959" w:val="left" w:leader="none"/>
        </w:tabs>
        <w:spacing w:line="240" w:lineRule="auto" w:before="0" w:after="0"/>
        <w:ind w:left="959" w:right="0" w:hanging="359"/>
        <w:jc w:val="left"/>
        <w:rPr>
          <w:sz w:val="24"/>
        </w:rPr>
      </w:pPr>
      <w:r>
        <w:rPr>
          <w:sz w:val="24"/>
        </w:rPr>
        <w:t>Necessary</w:t>
      </w:r>
      <w:r>
        <w:rPr>
          <w:spacing w:val="-12"/>
          <w:sz w:val="24"/>
        </w:rPr>
        <w:t> </w:t>
      </w:r>
      <w:r>
        <w:rPr>
          <w:sz w:val="24"/>
        </w:rPr>
        <w:t>to</w:t>
      </w:r>
      <w:r>
        <w:rPr>
          <w:spacing w:val="-1"/>
          <w:sz w:val="24"/>
        </w:rPr>
        <w:t> </w:t>
      </w:r>
      <w:r>
        <w:rPr>
          <w:sz w:val="24"/>
        </w:rPr>
        <w:t>protect,</w:t>
      </w:r>
      <w:r>
        <w:rPr>
          <w:spacing w:val="-3"/>
          <w:sz w:val="24"/>
        </w:rPr>
        <w:t> </w:t>
      </w:r>
      <w:r>
        <w:rPr>
          <w:sz w:val="24"/>
        </w:rPr>
        <w:t>human,</w:t>
      </w:r>
      <w:r>
        <w:rPr>
          <w:spacing w:val="1"/>
          <w:sz w:val="24"/>
        </w:rPr>
        <w:t> </w:t>
      </w:r>
      <w:r>
        <w:rPr>
          <w:sz w:val="24"/>
        </w:rPr>
        <w:t>animal</w:t>
      </w:r>
      <w:r>
        <w:rPr>
          <w:spacing w:val="-5"/>
          <w:sz w:val="24"/>
        </w:rPr>
        <w:t> </w:t>
      </w:r>
      <w:r>
        <w:rPr>
          <w:sz w:val="24"/>
        </w:rPr>
        <w:t>or</w:t>
      </w:r>
      <w:r>
        <w:rPr>
          <w:spacing w:val="1"/>
          <w:sz w:val="24"/>
        </w:rPr>
        <w:t> </w:t>
      </w:r>
      <w:r>
        <w:rPr>
          <w:sz w:val="24"/>
        </w:rPr>
        <w:t>plant</w:t>
      </w:r>
      <w:r>
        <w:rPr>
          <w:spacing w:val="4"/>
          <w:sz w:val="24"/>
        </w:rPr>
        <w:t> </w:t>
      </w:r>
      <w:r>
        <w:rPr>
          <w:sz w:val="24"/>
        </w:rPr>
        <w:t>life</w:t>
      </w:r>
      <w:r>
        <w:rPr>
          <w:spacing w:val="-1"/>
          <w:sz w:val="24"/>
        </w:rPr>
        <w:t> </w:t>
      </w:r>
      <w:r>
        <w:rPr>
          <w:sz w:val="24"/>
        </w:rPr>
        <w:t>or</w:t>
      </w:r>
      <w:r>
        <w:rPr>
          <w:spacing w:val="1"/>
          <w:sz w:val="24"/>
        </w:rPr>
        <w:t> </w:t>
      </w:r>
      <w:r>
        <w:rPr>
          <w:spacing w:val="-2"/>
          <w:sz w:val="24"/>
        </w:rPr>
        <w:t>health</w:t>
      </w:r>
    </w:p>
    <w:p>
      <w:pPr>
        <w:pStyle w:val="BodyText"/>
        <w:spacing w:before="1"/>
      </w:pPr>
    </w:p>
    <w:p>
      <w:pPr>
        <w:pStyle w:val="ListParagraph"/>
        <w:numPr>
          <w:ilvl w:val="1"/>
          <w:numId w:val="39"/>
        </w:numPr>
        <w:tabs>
          <w:tab w:pos="960" w:val="left" w:leader="none"/>
          <w:tab w:pos="1321" w:val="left" w:leader="none"/>
        </w:tabs>
        <w:spacing w:line="480" w:lineRule="auto" w:before="0" w:after="0"/>
        <w:ind w:left="1321" w:right="125" w:hanging="720"/>
        <w:jc w:val="both"/>
        <w:rPr>
          <w:sz w:val="24"/>
        </w:rPr>
      </w:pPr>
      <w:r>
        <w:rPr>
          <w:sz w:val="24"/>
        </w:rPr>
        <w:t>Necessary to secure compliance with laws or regulations which are not inconsistent with the provisions of this agreement including those relating to:</w:t>
      </w:r>
    </w:p>
    <w:p>
      <w:pPr>
        <w:pStyle w:val="ListParagraph"/>
        <w:numPr>
          <w:ilvl w:val="2"/>
          <w:numId w:val="39"/>
        </w:numPr>
        <w:tabs>
          <w:tab w:pos="1678" w:val="left" w:leader="none"/>
          <w:tab w:pos="1681" w:val="left" w:leader="none"/>
        </w:tabs>
        <w:spacing w:line="480" w:lineRule="auto" w:before="0" w:after="0"/>
        <w:ind w:left="1681" w:right="129" w:hanging="721"/>
        <w:jc w:val="both"/>
        <w:rPr>
          <w:sz w:val="24"/>
        </w:rPr>
      </w:pPr>
      <w:r>
        <w:rPr>
          <w:sz w:val="24"/>
        </w:rPr>
        <w:t>The prevention of deceptive and fraudulent practices or to deal with the effects of a default on services constraints.</w:t>
      </w:r>
    </w:p>
    <w:p>
      <w:pPr>
        <w:pStyle w:val="ListParagraph"/>
        <w:numPr>
          <w:ilvl w:val="2"/>
          <w:numId w:val="39"/>
        </w:numPr>
        <w:tabs>
          <w:tab w:pos="1679" w:val="left" w:leader="none"/>
          <w:tab w:pos="1681" w:val="left" w:leader="none"/>
        </w:tabs>
        <w:spacing w:line="480" w:lineRule="auto" w:before="1" w:after="0"/>
        <w:ind w:left="1681" w:right="122" w:hanging="721"/>
        <w:jc w:val="both"/>
        <w:rPr>
          <w:sz w:val="24"/>
        </w:rPr>
      </w:pPr>
      <w:r>
        <w:rPr>
          <w:sz w:val="24"/>
        </w:rPr>
        <w:t>The protection of the privacy of individuals in relation to the processing and dissemination of personal data and the protection of confidentiality of individual records and accounts;</w:t>
      </w:r>
    </w:p>
    <w:p>
      <w:pPr>
        <w:pStyle w:val="ListParagraph"/>
        <w:numPr>
          <w:ilvl w:val="2"/>
          <w:numId w:val="39"/>
        </w:numPr>
        <w:tabs>
          <w:tab w:pos="1679" w:val="left" w:leader="none"/>
        </w:tabs>
        <w:spacing w:line="240" w:lineRule="auto" w:before="0" w:after="0"/>
        <w:ind w:left="1679" w:right="0" w:hanging="718"/>
        <w:jc w:val="both"/>
        <w:rPr>
          <w:sz w:val="24"/>
        </w:rPr>
      </w:pPr>
      <w:r>
        <w:rPr>
          <w:spacing w:val="-2"/>
          <w:sz w:val="24"/>
        </w:rPr>
        <w:t>Safety</w:t>
      </w:r>
    </w:p>
    <w:p>
      <w:pPr>
        <w:pStyle w:val="BodyText"/>
        <w:spacing w:before="5"/>
      </w:pPr>
    </w:p>
    <w:p>
      <w:pPr>
        <w:pStyle w:val="Heading2"/>
        <w:numPr>
          <w:ilvl w:val="2"/>
          <w:numId w:val="37"/>
        </w:numPr>
        <w:tabs>
          <w:tab w:pos="959" w:val="left" w:leader="none"/>
        </w:tabs>
        <w:spacing w:line="240" w:lineRule="auto" w:before="0" w:after="0"/>
        <w:ind w:left="959" w:right="0" w:hanging="719"/>
        <w:jc w:val="left"/>
      </w:pPr>
      <w:bookmarkStart w:name="_TOC_250027" w:id="18"/>
      <w:r>
        <w:rPr/>
        <w:t>Specific</w:t>
      </w:r>
      <w:r>
        <w:rPr>
          <w:spacing w:val="-4"/>
        </w:rPr>
        <w:t> </w:t>
      </w:r>
      <w:bookmarkEnd w:id="18"/>
      <w:r>
        <w:rPr>
          <w:spacing w:val="-2"/>
        </w:rPr>
        <w:t>Commitments</w:t>
      </w:r>
    </w:p>
    <w:p>
      <w:pPr>
        <w:pStyle w:val="BodyText"/>
        <w:spacing w:before="197"/>
        <w:rPr>
          <w:b/>
        </w:rPr>
      </w:pPr>
    </w:p>
    <w:p>
      <w:pPr>
        <w:pStyle w:val="BodyText"/>
        <w:spacing w:line="480" w:lineRule="auto" w:before="1"/>
        <w:ind w:left="240" w:right="120" w:firstLine="720"/>
        <w:jc w:val="both"/>
      </w:pPr>
      <w:r>
        <w:rPr/>
        <w:t>Part II of the GATS covers specific commitments made by members. There are three types of commitments: „market access, „national treatment and „additional‟ commitments. There is no requirement to make commitments. The decisions to make commitments or not is part of the negotiating process, similar to the process for tariff concessions.</w:t>
      </w:r>
      <w:r>
        <w:rPr>
          <w:vertAlign w:val="superscript"/>
        </w:rPr>
        <w:t>32</w:t>
      </w:r>
      <w:r>
        <w:rPr>
          <w:vertAlign w:val="baseline"/>
        </w:rPr>
        <w:t> However where members have made commitments, they must abide by them. The existence of commitments for national treatment illustrates an important difference between the GATT and the GATS. Under the GATT national treatment is a general obligation that applies to all measures. By contrast under the GATS national treatments only applies where a commitment has been made</w:t>
      </w:r>
      <w:r>
        <w:rPr>
          <w:vertAlign w:val="superscript"/>
        </w:rPr>
        <w:t>33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8"/>
        <w:rPr>
          <w:sz w:val="20"/>
        </w:rPr>
      </w:pPr>
      <w:r>
        <w:rPr/>
        <mc:AlternateContent>
          <mc:Choice Requires="wps">
            <w:drawing>
              <wp:anchor distT="0" distB="0" distL="0" distR="0" allowOverlap="1" layoutInCell="1" locked="0" behindDoc="1" simplePos="0" relativeHeight="487647232">
                <wp:simplePos x="0" y="0"/>
                <wp:positionH relativeFrom="page">
                  <wp:posOffset>1143609</wp:posOffset>
                </wp:positionH>
                <wp:positionV relativeFrom="paragraph">
                  <wp:posOffset>293760</wp:posOffset>
                </wp:positionV>
                <wp:extent cx="1829435"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3.130751pt;width:144.050pt;height:.72003pt;mso-position-horizontal-relative:page;mso-position-vertical-relative:paragraph;z-index:-15669248;mso-wrap-distance-left:0;mso-wrap-distance-right:0" id="docshape136" filled="true" fillcolor="#000000" stroked="false">
                <v:fill type="solid"/>
                <w10:wrap type="topAndBottom"/>
              </v:rect>
            </w:pict>
          </mc:Fallback>
        </mc:AlternateContent>
      </w:r>
    </w:p>
    <w:p>
      <w:pPr>
        <w:spacing w:before="96"/>
        <w:ind w:left="240" w:right="117" w:firstLine="0"/>
        <w:jc w:val="both"/>
        <w:rPr>
          <w:sz w:val="20"/>
        </w:rPr>
      </w:pPr>
      <w:r>
        <w:rPr>
          <w:sz w:val="20"/>
          <w:vertAlign w:val="superscript"/>
        </w:rPr>
        <w:t>32</w:t>
      </w:r>
      <w:r>
        <w:rPr>
          <w:sz w:val="20"/>
          <w:vertAlign w:val="baseline"/>
        </w:rPr>
        <w:t> However, it should be observed that developing countries in the on-going round of negotiations (DDA) are being put under severe pressures to make commitments thereby negating the freedom of choice envisaged in the GATS Agreement.</w:t>
      </w:r>
    </w:p>
    <w:p>
      <w:pPr>
        <w:spacing w:before="2"/>
        <w:ind w:left="240" w:right="0" w:firstLine="0"/>
        <w:jc w:val="both"/>
        <w:rPr>
          <w:sz w:val="20"/>
        </w:rPr>
      </w:pPr>
      <w:r>
        <w:rPr>
          <w:sz w:val="20"/>
          <w:vertAlign w:val="superscript"/>
        </w:rPr>
        <w:t>33</w:t>
      </w:r>
      <w:r>
        <w:rPr>
          <w:spacing w:val="-6"/>
          <w:sz w:val="20"/>
          <w:vertAlign w:val="baseline"/>
        </w:rPr>
        <w:t> </w:t>
      </w:r>
      <w:r>
        <w:rPr>
          <w:sz w:val="20"/>
          <w:vertAlign w:val="baseline"/>
        </w:rPr>
        <w:t>Simon</w:t>
      </w:r>
      <w:r>
        <w:rPr>
          <w:spacing w:val="1"/>
          <w:sz w:val="20"/>
          <w:vertAlign w:val="baseline"/>
        </w:rPr>
        <w:t> </w:t>
      </w:r>
      <w:r>
        <w:rPr>
          <w:sz w:val="20"/>
          <w:vertAlign w:val="baseline"/>
        </w:rPr>
        <w:t>Lester,</w:t>
      </w:r>
      <w:r>
        <w:rPr>
          <w:spacing w:val="-2"/>
          <w:sz w:val="20"/>
          <w:vertAlign w:val="baseline"/>
        </w:rPr>
        <w:t> </w:t>
      </w:r>
      <w:r>
        <w:rPr>
          <w:sz w:val="20"/>
          <w:vertAlign w:val="baseline"/>
        </w:rPr>
        <w:t>et</w:t>
      </w:r>
      <w:r>
        <w:rPr>
          <w:spacing w:val="-7"/>
          <w:sz w:val="20"/>
          <w:vertAlign w:val="baseline"/>
        </w:rPr>
        <w:t> </w:t>
      </w:r>
      <w:r>
        <w:rPr>
          <w:sz w:val="20"/>
          <w:vertAlign w:val="baseline"/>
        </w:rPr>
        <w:t>al op.</w:t>
      </w:r>
      <w:r>
        <w:rPr>
          <w:spacing w:val="-6"/>
          <w:sz w:val="20"/>
          <w:vertAlign w:val="baseline"/>
        </w:rPr>
        <w:t> </w:t>
      </w:r>
      <w:r>
        <w:rPr>
          <w:spacing w:val="-5"/>
          <w:sz w:val="20"/>
          <w:vertAlign w:val="baseline"/>
        </w:rPr>
        <w:t>cit</w:t>
      </w:r>
    </w:p>
    <w:p>
      <w:pPr>
        <w:spacing w:after="0"/>
        <w:jc w:val="both"/>
        <w:rPr>
          <w:sz w:val="20"/>
        </w:rPr>
        <w:sectPr>
          <w:pgSz w:w="11910" w:h="16840"/>
          <w:pgMar w:header="0" w:footer="1462" w:top="1340" w:bottom="1660" w:left="1560" w:right="1320"/>
        </w:sectPr>
      </w:pPr>
    </w:p>
    <w:p>
      <w:pPr>
        <w:pStyle w:val="BodyText"/>
        <w:spacing w:line="480" w:lineRule="auto" w:before="78"/>
        <w:ind w:left="240" w:right="118" w:firstLine="720"/>
        <w:jc w:val="both"/>
      </w:pPr>
      <w:r>
        <w:rPr/>
        <w:t>GATS commitments are set out in individual members‟ schedules. These commitments are made either horizontally (across all services sectors) or for specific sectors only.</w:t>
      </w:r>
    </w:p>
    <w:p>
      <w:pPr>
        <w:pStyle w:val="BodyText"/>
        <w:spacing w:line="480" w:lineRule="auto" w:before="203"/>
        <w:ind w:left="240" w:right="119" w:firstLine="720"/>
        <w:jc w:val="both"/>
      </w:pPr>
      <w:r>
        <w:rPr/>
        <w:t>Part 1 of the commitment schedules deals with horizontal commitments, Part II deals with sector- specific commitments. For both kinds of commitments, the members indicate in the schedules</w:t>
      </w:r>
      <w:r>
        <w:rPr>
          <w:spacing w:val="-2"/>
        </w:rPr>
        <w:t> </w:t>
      </w:r>
      <w:r>
        <w:rPr/>
        <w:t>which commitments have been made for each mode of</w:t>
      </w:r>
      <w:r>
        <w:rPr>
          <w:spacing w:val="-3"/>
        </w:rPr>
        <w:t> </w:t>
      </w:r>
      <w:r>
        <w:rPr/>
        <w:t>supply in relation to market access, national treatment and any additional commitments.</w:t>
      </w:r>
    </w:p>
    <w:p>
      <w:pPr>
        <w:pStyle w:val="Heading2"/>
        <w:numPr>
          <w:ilvl w:val="0"/>
          <w:numId w:val="40"/>
        </w:numPr>
        <w:tabs>
          <w:tab w:pos="960" w:val="left" w:leader="none"/>
        </w:tabs>
        <w:spacing w:line="240" w:lineRule="auto" w:before="202" w:after="0"/>
        <w:ind w:left="960" w:right="0" w:hanging="720"/>
        <w:jc w:val="both"/>
      </w:pPr>
      <w:bookmarkStart w:name="_TOC_250026" w:id="19"/>
      <w:r>
        <w:rPr/>
        <w:t>Market</w:t>
      </w:r>
      <w:r>
        <w:rPr>
          <w:spacing w:val="-5"/>
        </w:rPr>
        <w:t> </w:t>
      </w:r>
      <w:bookmarkEnd w:id="19"/>
      <w:r>
        <w:rPr>
          <w:spacing w:val="-2"/>
        </w:rPr>
        <w:t>Access</w:t>
      </w:r>
    </w:p>
    <w:p>
      <w:pPr>
        <w:pStyle w:val="BodyText"/>
        <w:spacing w:before="197"/>
        <w:rPr>
          <w:b/>
        </w:rPr>
      </w:pPr>
    </w:p>
    <w:p>
      <w:pPr>
        <w:pStyle w:val="BodyText"/>
        <w:spacing w:line="480" w:lineRule="auto"/>
        <w:ind w:left="240" w:right="125" w:firstLine="720"/>
        <w:jc w:val="both"/>
      </w:pPr>
      <w:r>
        <w:rPr/>
        <w:t>The term “market access” is used in many different contexts, with different meanings. However, in the context of the GATS, the term is explained in article XVI, which states in relevant part:</w:t>
      </w:r>
    </w:p>
    <w:p>
      <w:pPr>
        <w:pStyle w:val="BodyText"/>
        <w:spacing w:line="480" w:lineRule="auto" w:before="203"/>
        <w:ind w:left="240" w:right="124" w:firstLine="720"/>
        <w:jc w:val="both"/>
      </w:pPr>
      <w:r>
        <w:rPr/>
        <w:t>In sectors where market access commitments are undertaken, the measures which a member shall not maintain or adopt either on the basis of a regional subdivision on the basis of its entire territory, unless otherwise specified in its schedule are defined as:</w:t>
      </w:r>
    </w:p>
    <w:p>
      <w:pPr>
        <w:pStyle w:val="ListParagraph"/>
        <w:numPr>
          <w:ilvl w:val="0"/>
          <w:numId w:val="41"/>
        </w:numPr>
        <w:tabs>
          <w:tab w:pos="959" w:val="left" w:leader="none"/>
          <w:tab w:pos="961" w:val="left" w:leader="none"/>
        </w:tabs>
        <w:spacing w:line="480" w:lineRule="auto" w:before="197" w:after="0"/>
        <w:ind w:left="961" w:right="116" w:hanging="721"/>
        <w:jc w:val="both"/>
        <w:rPr>
          <w:sz w:val="24"/>
        </w:rPr>
      </w:pPr>
      <w:r>
        <w:rPr>
          <w:sz w:val="24"/>
        </w:rPr>
        <w:t>Limitations on the total number of service suppliers whether in the form of numerical quotas, monopolies, exclusive service suppliers or the requirements of an economic needs test</w:t>
      </w:r>
    </w:p>
    <w:p>
      <w:pPr>
        <w:pStyle w:val="ListParagraph"/>
        <w:numPr>
          <w:ilvl w:val="0"/>
          <w:numId w:val="41"/>
        </w:numPr>
        <w:tabs>
          <w:tab w:pos="961" w:val="left" w:leader="none"/>
          <w:tab w:pos="1022" w:val="left" w:leader="none"/>
        </w:tabs>
        <w:spacing w:line="480" w:lineRule="auto" w:before="202" w:after="0"/>
        <w:ind w:left="961" w:right="123" w:hanging="721"/>
        <w:jc w:val="both"/>
        <w:rPr>
          <w:sz w:val="24"/>
        </w:rPr>
      </w:pPr>
      <w:r>
        <w:rPr>
          <w:sz w:val="24"/>
        </w:rPr>
        <w:tab/>
        <w:t>limitation on the total value of service transactions or assets in the form of numerical quotas or the requirement of an economic needs test.</w:t>
      </w:r>
    </w:p>
    <w:p>
      <w:pPr>
        <w:pStyle w:val="ListParagraph"/>
        <w:numPr>
          <w:ilvl w:val="0"/>
          <w:numId w:val="41"/>
        </w:numPr>
        <w:tabs>
          <w:tab w:pos="959" w:val="left" w:leader="none"/>
          <w:tab w:pos="961" w:val="left" w:leader="none"/>
        </w:tabs>
        <w:spacing w:line="480" w:lineRule="auto" w:before="198" w:after="0"/>
        <w:ind w:left="961" w:right="116" w:hanging="721"/>
        <w:jc w:val="both"/>
        <w:rPr>
          <w:sz w:val="24"/>
        </w:rPr>
      </w:pPr>
      <w:r>
        <w:rPr>
          <w:sz w:val="24"/>
        </w:rPr>
        <w:t>Limitations on the total number of service operations or on the total quantity of service out put expressed in terms of designated numerical units in the form of quotas</w:t>
      </w:r>
      <w:r>
        <w:rPr>
          <w:spacing w:val="40"/>
          <w:sz w:val="24"/>
        </w:rPr>
        <w:t> </w:t>
      </w:r>
      <w:r>
        <w:rPr>
          <w:sz w:val="24"/>
        </w:rPr>
        <w:t>or the requirements of economic needs test.</w:t>
      </w:r>
    </w:p>
    <w:p>
      <w:pPr>
        <w:spacing w:after="0" w:line="480" w:lineRule="auto"/>
        <w:jc w:val="both"/>
        <w:rPr>
          <w:sz w:val="24"/>
        </w:rPr>
        <w:sectPr>
          <w:pgSz w:w="11910" w:h="16840"/>
          <w:pgMar w:header="0" w:footer="1462" w:top="1340" w:bottom="1680" w:left="1560" w:right="1320"/>
        </w:sectPr>
      </w:pPr>
    </w:p>
    <w:p>
      <w:pPr>
        <w:pStyle w:val="ListParagraph"/>
        <w:numPr>
          <w:ilvl w:val="0"/>
          <w:numId w:val="41"/>
        </w:numPr>
        <w:tabs>
          <w:tab w:pos="961" w:val="left" w:leader="none"/>
        </w:tabs>
        <w:spacing w:line="480" w:lineRule="auto" w:before="78" w:after="0"/>
        <w:ind w:left="961" w:right="123" w:hanging="721"/>
        <w:jc w:val="both"/>
        <w:rPr>
          <w:sz w:val="24"/>
        </w:rPr>
      </w:pPr>
      <w:r>
        <w:rPr>
          <w:sz w:val="24"/>
        </w:rPr>
        <w:t>limitations on the</w:t>
      </w:r>
      <w:r>
        <w:rPr>
          <w:spacing w:val="40"/>
          <w:sz w:val="24"/>
        </w:rPr>
        <w:t> </w:t>
      </w:r>
      <w:r>
        <w:rPr>
          <w:sz w:val="24"/>
        </w:rPr>
        <w:t>total number of</w:t>
      </w:r>
      <w:r>
        <w:rPr>
          <w:spacing w:val="40"/>
          <w:sz w:val="24"/>
        </w:rPr>
        <w:t> </w:t>
      </w:r>
      <w:r>
        <w:rPr>
          <w:sz w:val="24"/>
        </w:rPr>
        <w:t>natural persons that may be employed in a particular service sector or that a service supplier may employ and who are necessary for, and directly related to,</w:t>
      </w:r>
      <w:r>
        <w:rPr>
          <w:spacing w:val="78"/>
          <w:sz w:val="24"/>
        </w:rPr>
        <w:t> </w:t>
      </w:r>
      <w:r>
        <w:rPr>
          <w:sz w:val="24"/>
        </w:rPr>
        <w:t>the supply of a specific service in the form of numerical quotas or the requirements of an economic needs</w:t>
      </w:r>
      <w:r>
        <w:rPr>
          <w:spacing w:val="40"/>
          <w:sz w:val="24"/>
        </w:rPr>
        <w:t> </w:t>
      </w:r>
      <w:r>
        <w:rPr>
          <w:sz w:val="24"/>
        </w:rPr>
        <w:t>test.</w:t>
      </w:r>
    </w:p>
    <w:p>
      <w:pPr>
        <w:pStyle w:val="ListParagraph"/>
        <w:numPr>
          <w:ilvl w:val="0"/>
          <w:numId w:val="41"/>
        </w:numPr>
        <w:tabs>
          <w:tab w:pos="959" w:val="left" w:leader="none"/>
          <w:tab w:pos="961" w:val="left" w:leader="none"/>
        </w:tabs>
        <w:spacing w:line="480" w:lineRule="auto" w:before="203" w:after="0"/>
        <w:ind w:left="961" w:right="116" w:hanging="721"/>
        <w:jc w:val="both"/>
        <w:rPr>
          <w:sz w:val="24"/>
        </w:rPr>
      </w:pPr>
      <w:r>
        <w:rPr>
          <w:sz w:val="24"/>
        </w:rPr>
        <w:t>measures which restrict or require specific types of legal entity or joint venture through</w:t>
      </w:r>
      <w:r>
        <w:rPr>
          <w:spacing w:val="40"/>
          <w:sz w:val="24"/>
        </w:rPr>
        <w:t> </w:t>
      </w:r>
      <w:r>
        <w:rPr>
          <w:sz w:val="24"/>
        </w:rPr>
        <w:t>which a service supplier may supply a service, and</w:t>
      </w:r>
    </w:p>
    <w:p>
      <w:pPr>
        <w:pStyle w:val="ListParagraph"/>
        <w:numPr>
          <w:ilvl w:val="0"/>
          <w:numId w:val="41"/>
        </w:numPr>
        <w:tabs>
          <w:tab w:pos="959" w:val="left" w:leader="none"/>
          <w:tab w:pos="961" w:val="left" w:leader="none"/>
        </w:tabs>
        <w:spacing w:line="480" w:lineRule="auto" w:before="197" w:after="0"/>
        <w:ind w:left="961" w:right="117" w:hanging="721"/>
        <w:jc w:val="both"/>
        <w:rPr>
          <w:sz w:val="24"/>
        </w:rPr>
      </w:pPr>
      <w:r>
        <w:rPr>
          <w:sz w:val="24"/>
        </w:rPr>
        <w:t>limitations on the participation</w:t>
      </w:r>
      <w:r>
        <w:rPr>
          <w:spacing w:val="-2"/>
          <w:sz w:val="24"/>
        </w:rPr>
        <w:t> </w:t>
      </w:r>
      <w:r>
        <w:rPr>
          <w:sz w:val="24"/>
        </w:rPr>
        <w:t>of foreign capital in</w:t>
      </w:r>
      <w:r>
        <w:rPr>
          <w:spacing w:val="-2"/>
          <w:sz w:val="24"/>
        </w:rPr>
        <w:t> </w:t>
      </w:r>
      <w:r>
        <w:rPr>
          <w:sz w:val="24"/>
        </w:rPr>
        <w:t>terms of maximum</w:t>
      </w:r>
      <w:r>
        <w:rPr>
          <w:spacing w:val="-2"/>
          <w:sz w:val="24"/>
        </w:rPr>
        <w:t> </w:t>
      </w:r>
      <w:r>
        <w:rPr>
          <w:sz w:val="24"/>
        </w:rPr>
        <w:t>percentage limit on foreign shareholding or the total value of individual or aggregate foreign </w:t>
      </w:r>
      <w:r>
        <w:rPr>
          <w:spacing w:val="-2"/>
          <w:sz w:val="24"/>
        </w:rPr>
        <w:t>investment.</w:t>
      </w:r>
    </w:p>
    <w:p>
      <w:pPr>
        <w:pStyle w:val="BodyText"/>
        <w:spacing w:line="480" w:lineRule="auto" w:before="202"/>
        <w:ind w:left="240" w:right="132"/>
        <w:jc w:val="both"/>
      </w:pPr>
      <w:r>
        <w:rPr/>
        <w:t>Thus, from the above, the member can not take measures which would restrict market access in the sectors in a members schedule of commitments.</w:t>
      </w:r>
    </w:p>
    <w:p>
      <w:pPr>
        <w:pStyle w:val="Heading2"/>
        <w:numPr>
          <w:ilvl w:val="0"/>
          <w:numId w:val="40"/>
        </w:numPr>
        <w:tabs>
          <w:tab w:pos="958" w:val="left" w:leader="none"/>
        </w:tabs>
        <w:spacing w:line="240" w:lineRule="auto" w:before="207" w:after="0"/>
        <w:ind w:left="958" w:right="0" w:hanging="718"/>
        <w:jc w:val="both"/>
      </w:pPr>
      <w:bookmarkStart w:name="_TOC_250025" w:id="20"/>
      <w:r>
        <w:rPr/>
        <w:t>National</w:t>
      </w:r>
      <w:bookmarkEnd w:id="20"/>
      <w:r>
        <w:rPr>
          <w:spacing w:val="-2"/>
        </w:rPr>
        <w:t> Treatment</w:t>
      </w:r>
    </w:p>
    <w:p>
      <w:pPr>
        <w:pStyle w:val="BodyText"/>
        <w:spacing w:before="192"/>
        <w:rPr>
          <w:b/>
        </w:rPr>
      </w:pPr>
    </w:p>
    <w:p>
      <w:pPr>
        <w:pStyle w:val="BodyText"/>
        <w:ind w:left="240"/>
        <w:jc w:val="both"/>
      </w:pPr>
      <w:r>
        <w:rPr/>
        <w:t>The</w:t>
      </w:r>
      <w:r>
        <w:rPr>
          <w:spacing w:val="-5"/>
        </w:rPr>
        <w:t> </w:t>
      </w:r>
      <w:r>
        <w:rPr/>
        <w:t>GATS</w:t>
      </w:r>
      <w:r>
        <w:rPr>
          <w:spacing w:val="-1"/>
        </w:rPr>
        <w:t> </w:t>
      </w:r>
      <w:r>
        <w:rPr/>
        <w:t>provisions</w:t>
      </w:r>
      <w:r>
        <w:rPr>
          <w:spacing w:val="-4"/>
        </w:rPr>
        <w:t> </w:t>
      </w:r>
      <w:r>
        <w:rPr/>
        <w:t>on</w:t>
      </w:r>
      <w:r>
        <w:rPr>
          <w:spacing w:val="-6"/>
        </w:rPr>
        <w:t> </w:t>
      </w:r>
      <w:r>
        <w:rPr/>
        <w:t>national</w:t>
      </w:r>
      <w:r>
        <w:rPr>
          <w:spacing w:val="-10"/>
        </w:rPr>
        <w:t> </w:t>
      </w:r>
      <w:r>
        <w:rPr/>
        <w:t>treatment</w:t>
      </w:r>
      <w:r>
        <w:rPr>
          <w:spacing w:val="3"/>
        </w:rPr>
        <w:t> </w:t>
      </w:r>
      <w:r>
        <w:rPr/>
        <w:t>are</w:t>
      </w:r>
      <w:r>
        <w:rPr>
          <w:spacing w:val="-2"/>
        </w:rPr>
        <w:t> </w:t>
      </w:r>
      <w:r>
        <w:rPr/>
        <w:t>set</w:t>
      </w:r>
      <w:r>
        <w:rPr>
          <w:spacing w:val="2"/>
        </w:rPr>
        <w:t> </w:t>
      </w:r>
      <w:r>
        <w:rPr/>
        <w:t>out</w:t>
      </w:r>
      <w:r>
        <w:rPr>
          <w:spacing w:val="3"/>
        </w:rPr>
        <w:t> </w:t>
      </w:r>
      <w:r>
        <w:rPr/>
        <w:t>in</w:t>
      </w:r>
      <w:r>
        <w:rPr>
          <w:spacing w:val="-6"/>
        </w:rPr>
        <w:t> </w:t>
      </w:r>
      <w:r>
        <w:rPr/>
        <w:t>article</w:t>
      </w:r>
      <w:r>
        <w:rPr>
          <w:spacing w:val="-3"/>
        </w:rPr>
        <w:t> </w:t>
      </w:r>
      <w:r>
        <w:rPr/>
        <w:t>XVII,</w:t>
      </w:r>
      <w:r>
        <w:rPr>
          <w:spacing w:val="1"/>
        </w:rPr>
        <w:t> </w:t>
      </w:r>
      <w:r>
        <w:rPr/>
        <w:t>which</w:t>
      </w:r>
      <w:r>
        <w:rPr>
          <w:spacing w:val="-6"/>
        </w:rPr>
        <w:t> </w:t>
      </w:r>
      <w:r>
        <w:rPr>
          <w:spacing w:val="-2"/>
        </w:rPr>
        <w:t>states:</w:t>
      </w:r>
    </w:p>
    <w:p>
      <w:pPr>
        <w:pStyle w:val="BodyText"/>
        <w:spacing w:before="202"/>
      </w:pPr>
    </w:p>
    <w:p>
      <w:pPr>
        <w:pStyle w:val="BodyText"/>
        <w:spacing w:line="480" w:lineRule="auto"/>
        <w:ind w:left="961" w:right="113" w:hanging="721"/>
        <w:jc w:val="both"/>
      </w:pPr>
      <w:r>
        <w:rPr/>
        <w:t>1.</w:t>
      </w:r>
      <w:r>
        <w:rPr>
          <w:spacing w:val="80"/>
        </w:rPr>
        <w:t>  </w:t>
      </w:r>
      <w:r>
        <w:rPr/>
        <w:t>In the sectors inscribed in its schedule, and subject to any conditions and qualifications set out therein, each member shall accord to services and service suppliers of any other members, in respect of all measures affecting the supply of services, treatment no less favorable than that it accords to its own like service </w:t>
      </w:r>
      <w:r>
        <w:rPr>
          <w:spacing w:val="-2"/>
        </w:rPr>
        <w:t>supplier.</w:t>
      </w:r>
    </w:p>
    <w:p>
      <w:pPr>
        <w:pStyle w:val="BodyText"/>
        <w:spacing w:line="480" w:lineRule="auto" w:before="198"/>
        <w:ind w:left="240" w:right="121" w:firstLine="720"/>
        <w:jc w:val="both"/>
      </w:pPr>
      <w:r>
        <w:rPr/>
        <w:t>Thus, the member cannot discriminate between domestic and foreign service provider: foreign firms must be treated as favourably as domestic firms. However, it should be noted</w:t>
      </w:r>
      <w:r>
        <w:rPr>
          <w:spacing w:val="-3"/>
        </w:rPr>
        <w:t> </w:t>
      </w:r>
      <w:r>
        <w:rPr/>
        <w:t>national</w:t>
      </w:r>
      <w:r>
        <w:rPr>
          <w:spacing w:val="-7"/>
        </w:rPr>
        <w:t> </w:t>
      </w:r>
      <w:r>
        <w:rPr/>
        <w:t>treatment applies</w:t>
      </w:r>
      <w:r>
        <w:rPr>
          <w:spacing w:val="-5"/>
        </w:rPr>
        <w:t> </w:t>
      </w:r>
      <w:r>
        <w:rPr/>
        <w:t>only</w:t>
      </w:r>
      <w:r>
        <w:rPr>
          <w:spacing w:val="-11"/>
        </w:rPr>
        <w:t> </w:t>
      </w:r>
      <w:r>
        <w:rPr/>
        <w:t>where</w:t>
      </w:r>
      <w:r>
        <w:rPr>
          <w:spacing w:val="-4"/>
        </w:rPr>
        <w:t> </w:t>
      </w:r>
      <w:r>
        <w:rPr/>
        <w:t>commitments</w:t>
      </w:r>
      <w:r>
        <w:rPr>
          <w:spacing w:val="-5"/>
        </w:rPr>
        <w:t> </w:t>
      </w:r>
      <w:r>
        <w:rPr/>
        <w:t>have</w:t>
      </w:r>
      <w:r>
        <w:rPr>
          <w:spacing w:val="-4"/>
        </w:rPr>
        <w:t> </w:t>
      </w:r>
      <w:r>
        <w:rPr/>
        <w:t>been</w:t>
      </w:r>
      <w:r>
        <w:rPr>
          <w:spacing w:val="-7"/>
        </w:rPr>
        <w:t> </w:t>
      </w:r>
      <w:r>
        <w:rPr/>
        <w:t>scheduled.</w:t>
      </w:r>
    </w:p>
    <w:p>
      <w:pPr>
        <w:spacing w:after="0" w:line="480" w:lineRule="auto"/>
        <w:jc w:val="both"/>
        <w:sectPr>
          <w:pgSz w:w="11910" w:h="16840"/>
          <w:pgMar w:header="0" w:footer="1462" w:top="1340" w:bottom="1680" w:left="1560" w:right="1320"/>
        </w:sectPr>
      </w:pPr>
    </w:p>
    <w:p>
      <w:pPr>
        <w:pStyle w:val="Heading2"/>
        <w:spacing w:before="63"/>
        <w:ind w:left="240" w:firstLine="0"/>
      </w:pPr>
      <w:r>
        <w:rPr/>
        <w:t>4.4.5</w:t>
      </w:r>
      <w:r>
        <w:rPr>
          <w:spacing w:val="54"/>
        </w:rPr>
        <w:t>  </w:t>
      </w:r>
      <w:r>
        <w:rPr/>
        <w:t>Liberalization</w:t>
      </w:r>
      <w:r>
        <w:rPr>
          <w:spacing w:val="1"/>
        </w:rPr>
        <w:t> </w:t>
      </w:r>
      <w:r>
        <w:rPr/>
        <w:t>Commitments</w:t>
      </w:r>
      <w:r>
        <w:rPr>
          <w:spacing w:val="-2"/>
        </w:rPr>
        <w:t> </w:t>
      </w:r>
      <w:r>
        <w:rPr/>
        <w:t>in</w:t>
      </w:r>
      <w:r>
        <w:rPr>
          <w:spacing w:val="2"/>
        </w:rPr>
        <w:t> </w:t>
      </w:r>
      <w:r>
        <w:rPr>
          <w:spacing w:val="-4"/>
        </w:rPr>
        <w:t>GATS</w:t>
      </w:r>
    </w:p>
    <w:p>
      <w:pPr>
        <w:pStyle w:val="BodyText"/>
        <w:spacing w:line="480" w:lineRule="auto" w:before="271"/>
        <w:ind w:left="240" w:right="121" w:firstLine="720"/>
        <w:jc w:val="both"/>
      </w:pPr>
      <w:r>
        <w:rPr/>
        <w:t>Under GATS, members of the WTO have two levels of decision that they must make with regard to any of the listed sectors: first is whether or not to schedule any commitments for that sector, and secondly what kind of commitments they are prepared</w:t>
      </w:r>
      <w:r>
        <w:rPr>
          <w:spacing w:val="40"/>
        </w:rPr>
        <w:t> </w:t>
      </w:r>
      <w:r>
        <w:rPr/>
        <w:t>to make. If a country does not submit a schedule of commitments for particular service sector, such an economy is free to be as liberal</w:t>
      </w:r>
      <w:r>
        <w:rPr>
          <w:spacing w:val="-1"/>
        </w:rPr>
        <w:t> </w:t>
      </w:r>
      <w:r>
        <w:rPr/>
        <w:t>or as restrictive as it prefers </w:t>
      </w:r>
      <w:r>
        <w:rPr>
          <w:vertAlign w:val="superscript"/>
        </w:rPr>
        <w:t>34</w:t>
      </w:r>
    </w:p>
    <w:p>
      <w:pPr>
        <w:pStyle w:val="BodyText"/>
        <w:spacing w:line="480" w:lineRule="auto" w:before="203"/>
        <w:ind w:left="240" w:right="113" w:firstLine="720"/>
        <w:jc w:val="both"/>
      </w:pPr>
      <w:r>
        <w:rPr/>
        <w:t>However, immediately a country submits a schedule of commitments to a particular service sector, it is compulsory</w:t>
      </w:r>
      <w:r>
        <w:rPr>
          <w:spacing w:val="-2"/>
        </w:rPr>
        <w:t> </w:t>
      </w:r>
      <w:r>
        <w:rPr/>
        <w:t>for it to be transparent about its current policies towards the sector and must publish its regulation about the sector for other countries.</w:t>
      </w:r>
      <w:r>
        <w:rPr>
          <w:vertAlign w:val="superscript"/>
        </w:rPr>
        <w:t>35</w:t>
      </w:r>
      <w:r>
        <w:rPr>
          <w:vertAlign w:val="baseline"/>
        </w:rPr>
        <w:t> With the submission, it implies that no further barriers must be imposed unless the concerned members of the WTO are informed. Schedule of commitments could be very complex to cover the entire 155 sub-sectors in the 12 main sectors.</w:t>
      </w:r>
    </w:p>
    <w:p>
      <w:pPr>
        <w:pStyle w:val="BodyText"/>
        <w:spacing w:line="480" w:lineRule="auto" w:before="198"/>
        <w:ind w:left="240" w:right="125"/>
        <w:jc w:val="both"/>
      </w:pPr>
      <w:r>
        <w:rPr/>
        <w:t>GATS has become a fairly</w:t>
      </w:r>
      <w:r>
        <w:rPr>
          <w:spacing w:val="-5"/>
        </w:rPr>
        <w:t> </w:t>
      </w:r>
      <w:r>
        <w:rPr/>
        <w:t>controversial</w:t>
      </w:r>
      <w:r>
        <w:rPr>
          <w:spacing w:val="-5"/>
        </w:rPr>
        <w:t> </w:t>
      </w:r>
      <w:r>
        <w:rPr/>
        <w:t>part</w:t>
      </w:r>
      <w:r>
        <w:rPr>
          <w:spacing w:val="-1"/>
        </w:rPr>
        <w:t> </w:t>
      </w:r>
      <w:r>
        <w:rPr/>
        <w:t>of</w:t>
      </w:r>
      <w:r>
        <w:rPr>
          <w:spacing w:val="-8"/>
        </w:rPr>
        <w:t> </w:t>
      </w:r>
      <w:r>
        <w:rPr/>
        <w:t>the WTO, and it has been</w:t>
      </w:r>
      <w:r>
        <w:rPr>
          <w:spacing w:val="-1"/>
        </w:rPr>
        <w:t> </w:t>
      </w:r>
      <w:r>
        <w:rPr/>
        <w:t>a focal</w:t>
      </w:r>
      <w:r>
        <w:rPr>
          <w:spacing w:val="-1"/>
        </w:rPr>
        <w:t> </w:t>
      </w:r>
      <w:r>
        <w:rPr/>
        <w:t>point of the WTO‟s critics. Some of these aspects are discussed below:</w:t>
      </w:r>
    </w:p>
    <w:p>
      <w:pPr>
        <w:pStyle w:val="Heading2"/>
        <w:spacing w:before="202"/>
        <w:ind w:left="240" w:firstLine="0"/>
      </w:pPr>
      <w:r>
        <w:rPr>
          <w:b w:val="0"/>
        </w:rPr>
        <w:t>-</w:t>
      </w:r>
      <w:r>
        <w:rPr>
          <w:b w:val="0"/>
          <w:spacing w:val="76"/>
        </w:rPr>
        <w:t>  </w:t>
      </w:r>
      <w:r>
        <w:rPr/>
        <w:t>Privatization</w:t>
      </w:r>
      <w:r>
        <w:rPr>
          <w:spacing w:val="3"/>
        </w:rPr>
        <w:t> </w:t>
      </w:r>
      <w:r>
        <w:rPr/>
        <w:t>and</w:t>
      </w:r>
      <w:r>
        <w:rPr>
          <w:spacing w:val="1"/>
        </w:rPr>
        <w:t> </w:t>
      </w:r>
      <w:r>
        <w:rPr>
          <w:spacing w:val="-2"/>
        </w:rPr>
        <w:t>Deregulation:</w:t>
      </w:r>
    </w:p>
    <w:p>
      <w:pPr>
        <w:pStyle w:val="BodyText"/>
        <w:spacing w:before="202"/>
        <w:rPr>
          <w:b/>
        </w:rPr>
      </w:pPr>
    </w:p>
    <w:p>
      <w:pPr>
        <w:pStyle w:val="BodyText"/>
        <w:spacing w:line="480" w:lineRule="auto"/>
        <w:ind w:left="240" w:right="119" w:firstLine="720"/>
        <w:jc w:val="both"/>
      </w:pPr>
      <w:r>
        <w:rPr/>
        <w:t>There is a concern that the continued push for trade liberalization in certain</w:t>
      </w:r>
      <w:r>
        <w:rPr>
          <w:spacing w:val="80"/>
        </w:rPr>
        <w:t> </w:t>
      </w:r>
      <w:r>
        <w:rPr/>
        <w:t>sectors will lead to the privatization and deregulation as a sector that are often</w:t>
      </w:r>
      <w:r>
        <w:rPr>
          <w:spacing w:val="40"/>
        </w:rPr>
        <w:t> </w:t>
      </w:r>
      <w:r>
        <w:rPr/>
        <w:t>government –owned;</w:t>
      </w:r>
      <w:r>
        <w:rPr>
          <w:spacing w:val="-8"/>
        </w:rPr>
        <w:t> </w:t>
      </w:r>
      <w:r>
        <w:rPr/>
        <w:t>with</w:t>
      </w:r>
      <w:r>
        <w:rPr>
          <w:spacing w:val="-3"/>
        </w:rPr>
        <w:t> </w:t>
      </w:r>
      <w:r>
        <w:rPr/>
        <w:t>negative</w:t>
      </w:r>
      <w:r>
        <w:rPr>
          <w:spacing w:val="-4"/>
        </w:rPr>
        <w:t> </w:t>
      </w:r>
      <w:r>
        <w:rPr/>
        <w:t>consequences</w:t>
      </w:r>
      <w:r>
        <w:rPr>
          <w:spacing w:val="-1"/>
        </w:rPr>
        <w:t> </w:t>
      </w:r>
      <w:r>
        <w:rPr/>
        <w:t>for</w:t>
      </w:r>
      <w:r>
        <w:rPr>
          <w:spacing w:val="-2"/>
        </w:rPr>
        <w:t> </w:t>
      </w:r>
      <w:r>
        <w:rPr/>
        <w:t>certain</w:t>
      </w:r>
      <w:r>
        <w:rPr>
          <w:spacing w:val="-8"/>
        </w:rPr>
        <w:t> </w:t>
      </w:r>
      <w:r>
        <w:rPr/>
        <w:t>segments</w:t>
      </w:r>
      <w:r>
        <w:rPr>
          <w:spacing w:val="-5"/>
        </w:rPr>
        <w:t> </w:t>
      </w:r>
      <w:r>
        <w:rPr/>
        <w:t>of</w:t>
      </w:r>
      <w:r>
        <w:rPr>
          <w:spacing w:val="-10"/>
        </w:rPr>
        <w:t> </w:t>
      </w:r>
      <w:r>
        <w:rPr/>
        <w:t>society.</w:t>
      </w:r>
      <w:r>
        <w:rPr>
          <w:spacing w:val="-1"/>
        </w:rPr>
        <w:t> </w:t>
      </w:r>
      <w:r>
        <w:rPr/>
        <w:t>Clearly, the merits of privatization and deregulation as policy choice are controversial issues. However, it is less clear whether the GATS promote these policies</w:t>
      </w:r>
      <w:r>
        <w:rPr>
          <w:vertAlign w:val="superscript"/>
        </w:rPr>
        <w:t>36</w:t>
      </w:r>
      <w:r>
        <w:rPr>
          <w:vertAlign w:val="baseline"/>
        </w:rPr>
        <w:t>. On the one hand, government</w:t>
      </w:r>
      <w:r>
        <w:rPr>
          <w:spacing w:val="3"/>
          <w:vertAlign w:val="baseline"/>
        </w:rPr>
        <w:t> </w:t>
      </w:r>
      <w:r>
        <w:rPr>
          <w:vertAlign w:val="baseline"/>
        </w:rPr>
        <w:t>is</w:t>
      </w:r>
      <w:r>
        <w:rPr>
          <w:spacing w:val="2"/>
          <w:vertAlign w:val="baseline"/>
        </w:rPr>
        <w:t> </w:t>
      </w:r>
      <w:r>
        <w:rPr>
          <w:vertAlign w:val="baseline"/>
        </w:rPr>
        <w:t>bound</w:t>
      </w:r>
      <w:r>
        <w:rPr>
          <w:spacing w:val="-1"/>
          <w:vertAlign w:val="baseline"/>
        </w:rPr>
        <w:t> </w:t>
      </w:r>
      <w:r>
        <w:rPr>
          <w:vertAlign w:val="baseline"/>
        </w:rPr>
        <w:t>by</w:t>
      </w:r>
      <w:r>
        <w:rPr>
          <w:spacing w:val="-6"/>
          <w:vertAlign w:val="baseline"/>
        </w:rPr>
        <w:t> </w:t>
      </w:r>
      <w:r>
        <w:rPr>
          <w:vertAlign w:val="baseline"/>
        </w:rPr>
        <w:t>the</w:t>
      </w:r>
      <w:r>
        <w:rPr>
          <w:spacing w:val="-2"/>
          <w:vertAlign w:val="baseline"/>
        </w:rPr>
        <w:t> </w:t>
      </w:r>
      <w:r>
        <w:rPr>
          <w:vertAlign w:val="baseline"/>
        </w:rPr>
        <w:t>commitments</w:t>
      </w:r>
      <w:r>
        <w:rPr>
          <w:spacing w:val="-2"/>
          <w:vertAlign w:val="baseline"/>
        </w:rPr>
        <w:t> </w:t>
      </w:r>
      <w:r>
        <w:rPr>
          <w:vertAlign w:val="baseline"/>
        </w:rPr>
        <w:t>they</w:t>
      </w:r>
      <w:r>
        <w:rPr>
          <w:spacing w:val="-6"/>
          <w:vertAlign w:val="baseline"/>
        </w:rPr>
        <w:t> </w:t>
      </w:r>
      <w:r>
        <w:rPr>
          <w:vertAlign w:val="baseline"/>
        </w:rPr>
        <w:t>make</w:t>
      </w:r>
      <w:r>
        <w:rPr>
          <w:spacing w:val="-2"/>
          <w:vertAlign w:val="baseline"/>
        </w:rPr>
        <w:t> </w:t>
      </w:r>
      <w:r>
        <w:rPr>
          <w:vertAlign w:val="baseline"/>
        </w:rPr>
        <w:t>under</w:t>
      </w:r>
      <w:r>
        <w:rPr>
          <w:spacing w:val="1"/>
          <w:vertAlign w:val="baseline"/>
        </w:rPr>
        <w:t> </w:t>
      </w:r>
      <w:r>
        <w:rPr>
          <w:vertAlign w:val="baseline"/>
        </w:rPr>
        <w:t>the</w:t>
      </w:r>
      <w:r>
        <w:rPr>
          <w:spacing w:val="-2"/>
          <w:vertAlign w:val="baseline"/>
        </w:rPr>
        <w:t> </w:t>
      </w:r>
      <w:r>
        <w:rPr>
          <w:vertAlign w:val="baseline"/>
        </w:rPr>
        <w:t>GATS,</w:t>
      </w:r>
      <w:r>
        <w:rPr>
          <w:spacing w:val="1"/>
          <w:vertAlign w:val="baseline"/>
        </w:rPr>
        <w:t> </w:t>
      </w:r>
      <w:r>
        <w:rPr>
          <w:vertAlign w:val="baseline"/>
        </w:rPr>
        <w:t>so</w:t>
      </w:r>
      <w:r>
        <w:rPr>
          <w:spacing w:val="-6"/>
          <w:vertAlign w:val="baseline"/>
        </w:rPr>
        <w:t> </w:t>
      </w:r>
      <w:r>
        <w:rPr>
          <w:vertAlign w:val="baseline"/>
        </w:rPr>
        <w:t>there</w:t>
      </w:r>
      <w:r>
        <w:rPr>
          <w:spacing w:val="3"/>
          <w:vertAlign w:val="baseline"/>
        </w:rPr>
        <w:t> </w:t>
      </w:r>
      <w:r>
        <w:rPr>
          <w:vertAlign w:val="baseline"/>
        </w:rPr>
        <w:t>is</w:t>
      </w:r>
      <w:r>
        <w:rPr>
          <w:spacing w:val="1"/>
          <w:vertAlign w:val="baseline"/>
        </w:rPr>
        <w:t> </w:t>
      </w:r>
      <w:r>
        <w:rPr>
          <w:vertAlign w:val="baseline"/>
        </w:rPr>
        <w:t>no</w:t>
      </w:r>
      <w:r>
        <w:rPr>
          <w:spacing w:val="4"/>
          <w:vertAlign w:val="baseline"/>
        </w:rPr>
        <w:t> </w:t>
      </w:r>
      <w:r>
        <w:rPr>
          <w:spacing w:val="-4"/>
          <w:vertAlign w:val="baseline"/>
        </w:rPr>
        <w:t>need</w:t>
      </w:r>
    </w:p>
    <w:p>
      <w:pPr>
        <w:pStyle w:val="BodyText"/>
        <w:spacing w:before="11"/>
        <w:rPr>
          <w:sz w:val="17"/>
        </w:rPr>
      </w:pPr>
      <w:r>
        <w:rPr/>
        <mc:AlternateContent>
          <mc:Choice Requires="wps">
            <w:drawing>
              <wp:anchor distT="0" distB="0" distL="0" distR="0" allowOverlap="1" layoutInCell="1" locked="0" behindDoc="1" simplePos="0" relativeHeight="487647744">
                <wp:simplePos x="0" y="0"/>
                <wp:positionH relativeFrom="page">
                  <wp:posOffset>1143609</wp:posOffset>
                </wp:positionH>
                <wp:positionV relativeFrom="paragraph">
                  <wp:posOffset>146405</wp:posOffset>
                </wp:positionV>
                <wp:extent cx="1829435"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1.528017pt;width:144.050pt;height:.72003pt;mso-position-horizontal-relative:page;mso-position-vertical-relative:paragraph;z-index:-15668736;mso-wrap-distance-left:0;mso-wrap-distance-right:0" id="docshape137"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34</w:t>
      </w:r>
      <w:r>
        <w:rPr>
          <w:spacing w:val="40"/>
          <w:sz w:val="20"/>
          <w:vertAlign w:val="baseline"/>
        </w:rPr>
        <w:t> </w:t>
      </w:r>
      <w:r>
        <w:rPr>
          <w:sz w:val="20"/>
          <w:vertAlign w:val="baseline"/>
        </w:rPr>
        <w:t>Aremu,</w:t>
      </w:r>
      <w:r>
        <w:rPr>
          <w:spacing w:val="40"/>
          <w:sz w:val="20"/>
          <w:vertAlign w:val="baseline"/>
        </w:rPr>
        <w:t> </w:t>
      </w:r>
      <w:r>
        <w:rPr>
          <w:sz w:val="20"/>
          <w:vertAlign w:val="baseline"/>
        </w:rPr>
        <w:t>J.A.</w:t>
      </w:r>
      <w:r>
        <w:rPr>
          <w:spacing w:val="40"/>
          <w:sz w:val="20"/>
          <w:vertAlign w:val="baseline"/>
        </w:rPr>
        <w:t> </w:t>
      </w:r>
      <w:r>
        <w:rPr>
          <w:sz w:val="20"/>
          <w:vertAlign w:val="baseline"/>
        </w:rPr>
        <w:t>Towards</w:t>
      </w:r>
      <w:r>
        <w:rPr>
          <w:spacing w:val="36"/>
          <w:sz w:val="20"/>
          <w:vertAlign w:val="baseline"/>
        </w:rPr>
        <w:t> </w:t>
      </w:r>
      <w:r>
        <w:rPr>
          <w:sz w:val="20"/>
          <w:vertAlign w:val="baseline"/>
        </w:rPr>
        <w:t>Accessing</w:t>
      </w:r>
      <w:r>
        <w:rPr>
          <w:spacing w:val="37"/>
          <w:sz w:val="20"/>
          <w:vertAlign w:val="baseline"/>
        </w:rPr>
        <w:t> </w:t>
      </w:r>
      <w:r>
        <w:rPr>
          <w:sz w:val="20"/>
          <w:vertAlign w:val="baseline"/>
        </w:rPr>
        <w:t>The</w:t>
      </w:r>
      <w:r>
        <w:rPr>
          <w:spacing w:val="34"/>
          <w:sz w:val="20"/>
          <w:vertAlign w:val="baseline"/>
        </w:rPr>
        <w:t> </w:t>
      </w:r>
      <w:r>
        <w:rPr>
          <w:sz w:val="20"/>
          <w:vertAlign w:val="baseline"/>
        </w:rPr>
        <w:t>Global</w:t>
      </w:r>
      <w:r>
        <w:rPr>
          <w:spacing w:val="39"/>
          <w:sz w:val="20"/>
          <w:vertAlign w:val="baseline"/>
        </w:rPr>
        <w:t> </w:t>
      </w:r>
      <w:r>
        <w:rPr>
          <w:sz w:val="20"/>
          <w:vertAlign w:val="baseline"/>
        </w:rPr>
        <w:t>Market:</w:t>
      </w:r>
      <w:r>
        <w:rPr>
          <w:spacing w:val="34"/>
          <w:sz w:val="20"/>
          <w:vertAlign w:val="baseline"/>
        </w:rPr>
        <w:t> </w:t>
      </w:r>
      <w:r>
        <w:rPr>
          <w:sz w:val="20"/>
          <w:vertAlign w:val="baseline"/>
        </w:rPr>
        <w:t>Strategies</w:t>
      </w:r>
      <w:r>
        <w:rPr>
          <w:spacing w:val="36"/>
          <w:sz w:val="20"/>
          <w:vertAlign w:val="baseline"/>
        </w:rPr>
        <w:t> </w:t>
      </w:r>
      <w:r>
        <w:rPr>
          <w:sz w:val="20"/>
          <w:vertAlign w:val="baseline"/>
        </w:rPr>
        <w:t>For</w:t>
      </w:r>
      <w:r>
        <w:rPr>
          <w:spacing w:val="40"/>
          <w:sz w:val="20"/>
          <w:vertAlign w:val="baseline"/>
        </w:rPr>
        <w:t> </w:t>
      </w:r>
      <w:r>
        <w:rPr>
          <w:sz w:val="20"/>
          <w:vertAlign w:val="baseline"/>
        </w:rPr>
        <w:t>Nigeria</w:t>
      </w:r>
      <w:r>
        <w:rPr>
          <w:spacing w:val="39"/>
          <w:sz w:val="20"/>
          <w:vertAlign w:val="baseline"/>
        </w:rPr>
        <w:t> </w:t>
      </w:r>
      <w:r>
        <w:rPr>
          <w:sz w:val="20"/>
          <w:vertAlign w:val="baseline"/>
        </w:rPr>
        <w:t>And</w:t>
      </w:r>
      <w:r>
        <w:rPr>
          <w:spacing w:val="37"/>
          <w:sz w:val="20"/>
          <w:vertAlign w:val="baseline"/>
        </w:rPr>
        <w:t> </w:t>
      </w:r>
      <w:r>
        <w:rPr>
          <w:sz w:val="20"/>
          <w:vertAlign w:val="baseline"/>
        </w:rPr>
        <w:t>Other</w:t>
      </w:r>
      <w:r>
        <w:rPr>
          <w:spacing w:val="40"/>
          <w:sz w:val="20"/>
          <w:vertAlign w:val="baseline"/>
        </w:rPr>
        <w:t> </w:t>
      </w:r>
      <w:r>
        <w:rPr>
          <w:sz w:val="20"/>
          <w:vertAlign w:val="baseline"/>
        </w:rPr>
        <w:t>Developing Countries in Foreign Investment Promotion In A Globalized World By</w:t>
      </w:r>
      <w:r>
        <w:rPr>
          <w:spacing w:val="-2"/>
          <w:sz w:val="20"/>
          <w:vertAlign w:val="baseline"/>
        </w:rPr>
        <w:t> </w:t>
      </w:r>
      <w:r>
        <w:rPr>
          <w:sz w:val="20"/>
          <w:vertAlign w:val="baseline"/>
        </w:rPr>
        <w:t>Guobadia and Akper Op cit.</w:t>
      </w:r>
    </w:p>
    <w:p>
      <w:pPr>
        <w:spacing w:before="1"/>
        <w:ind w:left="240" w:right="0" w:firstLine="0"/>
        <w:jc w:val="left"/>
        <w:rPr>
          <w:sz w:val="20"/>
        </w:rPr>
      </w:pPr>
      <w:r>
        <w:rPr>
          <w:sz w:val="20"/>
          <w:vertAlign w:val="superscript"/>
        </w:rPr>
        <w:t>35</w:t>
      </w:r>
      <w:r>
        <w:rPr>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36</w:t>
      </w:r>
      <w:r>
        <w:rPr>
          <w:spacing w:val="-6"/>
          <w:sz w:val="20"/>
          <w:vertAlign w:val="baseline"/>
        </w:rPr>
        <w:t> </w:t>
      </w:r>
      <w:r>
        <w:rPr>
          <w:sz w:val="20"/>
          <w:vertAlign w:val="baseline"/>
        </w:rPr>
        <w:t>Simon Lester,</w:t>
      </w:r>
      <w:r>
        <w:rPr>
          <w:spacing w:val="-2"/>
          <w:sz w:val="20"/>
          <w:vertAlign w:val="baseline"/>
        </w:rPr>
        <w:t> </w:t>
      </w:r>
      <w:r>
        <w:rPr>
          <w:sz w:val="20"/>
          <w:vertAlign w:val="baseline"/>
        </w:rPr>
        <w:t>et</w:t>
      </w:r>
      <w:r>
        <w:rPr>
          <w:spacing w:val="-6"/>
          <w:sz w:val="20"/>
          <w:vertAlign w:val="baseline"/>
        </w:rPr>
        <w:t> </w:t>
      </w:r>
      <w:r>
        <w:rPr>
          <w:sz w:val="20"/>
          <w:vertAlign w:val="baseline"/>
        </w:rPr>
        <w:t>al</w:t>
      </w:r>
      <w:r>
        <w:rPr>
          <w:spacing w:val="-1"/>
          <w:sz w:val="20"/>
          <w:vertAlign w:val="baseline"/>
        </w:rPr>
        <w:t> </w:t>
      </w:r>
      <w:r>
        <w:rPr>
          <w:spacing w:val="-2"/>
          <w:sz w:val="20"/>
          <w:vertAlign w:val="baseline"/>
        </w:rPr>
        <w:t>Op.cit</w:t>
      </w:r>
    </w:p>
    <w:p>
      <w:pPr>
        <w:spacing w:after="0"/>
        <w:jc w:val="left"/>
        <w:rPr>
          <w:sz w:val="20"/>
        </w:rPr>
        <w:sectPr>
          <w:pgSz w:w="11910" w:h="16840"/>
          <w:pgMar w:header="0" w:footer="1462" w:top="1360" w:bottom="1660" w:left="1560" w:right="1320"/>
        </w:sectPr>
      </w:pPr>
    </w:p>
    <w:p>
      <w:pPr>
        <w:pStyle w:val="BodyText"/>
        <w:spacing w:line="480" w:lineRule="auto" w:before="78"/>
        <w:ind w:left="240" w:right="117"/>
        <w:jc w:val="both"/>
      </w:pPr>
      <w:r>
        <w:rPr/>
        <w:t>to privatize or deregulate if the government does not wish to. Furthermore, the GATS explicitly exclude „services supplied in the exercise of governmental authority‟. On the other hand, in the negotiating process governments will sometimes be asked to liberalise sectors that are government owned, and this will often occur through privatization or </w:t>
      </w:r>
      <w:r>
        <w:rPr>
          <w:spacing w:val="-2"/>
        </w:rPr>
        <w:t>deregulation</w:t>
      </w:r>
      <w:r>
        <w:rPr>
          <w:spacing w:val="-2"/>
          <w:vertAlign w:val="superscript"/>
        </w:rPr>
        <w:t>37</w:t>
      </w:r>
      <w:r>
        <w:rPr>
          <w:spacing w:val="-2"/>
          <w:vertAlign w:val="baseline"/>
        </w:rPr>
        <w:t>.</w:t>
      </w:r>
    </w:p>
    <w:p>
      <w:pPr>
        <w:pStyle w:val="Heading2"/>
        <w:numPr>
          <w:ilvl w:val="0"/>
          <w:numId w:val="42"/>
        </w:numPr>
        <w:tabs>
          <w:tab w:pos="599" w:val="left" w:leader="none"/>
        </w:tabs>
        <w:spacing w:line="240" w:lineRule="auto" w:before="203" w:after="0"/>
        <w:ind w:left="599" w:right="0" w:hanging="359"/>
        <w:jc w:val="both"/>
        <w:rPr>
          <w:b w:val="0"/>
        </w:rPr>
      </w:pPr>
      <w:r>
        <w:rPr/>
        <w:t>Domestic</w:t>
      </w:r>
      <w:r>
        <w:rPr>
          <w:spacing w:val="1"/>
        </w:rPr>
        <w:t> </w:t>
      </w:r>
      <w:r>
        <w:rPr/>
        <w:t>laws</w:t>
      </w:r>
      <w:r>
        <w:rPr>
          <w:spacing w:val="-5"/>
        </w:rPr>
        <w:t> </w:t>
      </w:r>
      <w:r>
        <w:rPr/>
        <w:t>and</w:t>
      </w:r>
      <w:r>
        <w:rPr>
          <w:spacing w:val="-1"/>
        </w:rPr>
        <w:t> </w:t>
      </w:r>
      <w:r>
        <w:rPr>
          <w:spacing w:val="-2"/>
        </w:rPr>
        <w:t>regulations:</w:t>
      </w:r>
    </w:p>
    <w:p>
      <w:pPr>
        <w:pStyle w:val="BodyText"/>
        <w:spacing w:line="480" w:lineRule="auto" w:before="199"/>
        <w:ind w:left="240" w:right="115" w:firstLine="720"/>
        <w:jc w:val="both"/>
      </w:pPr>
      <w:r>
        <w:rPr/>
        <w:t>Whereas tariffs are a primary barrier to trade in goods- domestic laws and regulations are the primary barrier to trade</w:t>
      </w:r>
      <w:r>
        <w:rPr>
          <w:spacing w:val="-1"/>
        </w:rPr>
        <w:t> </w:t>
      </w:r>
      <w:r>
        <w:rPr/>
        <w:t>in services and they</w:t>
      </w:r>
      <w:r>
        <w:rPr>
          <w:spacing w:val="-5"/>
        </w:rPr>
        <w:t> </w:t>
      </w:r>
      <w:r>
        <w:rPr/>
        <w:t>pose serious challenges to developing countries. They are grappling with the challenge of ensuring that the rules on domestic regulation strengthen their” right to regulate while, at the same time allowing them to challenge those developed countries which utilize domestic regulations with a “protectionist” tendency, especially on mode 4 (movement of Natural Persons)</w:t>
      </w:r>
      <w:r>
        <w:rPr>
          <w:vertAlign w:val="superscript"/>
        </w:rPr>
        <w:t>38</w:t>
      </w:r>
      <w:r>
        <w:rPr>
          <w:vertAlign w:val="baseline"/>
        </w:rPr>
        <w:t>.</w:t>
      </w:r>
    </w:p>
    <w:p>
      <w:pPr>
        <w:pStyle w:val="Heading2"/>
        <w:numPr>
          <w:ilvl w:val="0"/>
          <w:numId w:val="42"/>
        </w:numPr>
        <w:tabs>
          <w:tab w:pos="960" w:val="left" w:leader="none"/>
        </w:tabs>
        <w:spacing w:line="240" w:lineRule="auto" w:before="199" w:after="0"/>
        <w:ind w:left="960" w:right="0" w:hanging="720"/>
        <w:jc w:val="both"/>
        <w:rPr>
          <w:b w:val="0"/>
        </w:rPr>
      </w:pPr>
      <w:r>
        <w:rPr/>
        <w:t>Necessity</w:t>
      </w:r>
      <w:r>
        <w:rPr>
          <w:spacing w:val="-2"/>
        </w:rPr>
        <w:t> standard</w:t>
      </w:r>
    </w:p>
    <w:p>
      <w:pPr>
        <w:pStyle w:val="BodyText"/>
        <w:spacing w:line="480" w:lineRule="auto" w:before="204"/>
        <w:ind w:left="240" w:right="115" w:firstLine="720"/>
        <w:jc w:val="both"/>
      </w:pPr>
      <w:r>
        <w:rPr/>
        <mc:AlternateContent>
          <mc:Choice Requires="wps">
            <w:drawing>
              <wp:anchor distT="0" distB="0" distL="0" distR="0" allowOverlap="1" layoutInCell="1" locked="0" behindDoc="0" simplePos="0" relativeHeight="15789056">
                <wp:simplePos x="0" y="0"/>
                <wp:positionH relativeFrom="page">
                  <wp:posOffset>1143609</wp:posOffset>
                </wp:positionH>
                <wp:positionV relativeFrom="paragraph">
                  <wp:posOffset>2555342</wp:posOffset>
                </wp:positionV>
                <wp:extent cx="1829435" cy="952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1.208099pt;width:144.050pt;height:.72003pt;mso-position-horizontal-relative:page;mso-position-vertical-relative:paragraph;z-index:15789056" id="docshape138" filled="true" fillcolor="#000000" stroked="false">
                <v:fill type="solid"/>
                <w10:wrap type="none"/>
              </v:rect>
            </w:pict>
          </mc:Fallback>
        </mc:AlternateContent>
      </w:r>
      <w:r>
        <w:rPr/>
        <w:t>The necessity standard under WTO rules has long been a source of criticism. The majority of developing countries have expressed opposition to the inclusion of necessity tests, which are employed to determine whether a trade restriction measure is absolutely essential</w:t>
      </w:r>
      <w:r>
        <w:rPr>
          <w:spacing w:val="-5"/>
        </w:rPr>
        <w:t> </w:t>
      </w:r>
      <w:r>
        <w:rPr/>
        <w:t>or if</w:t>
      </w:r>
      <w:r>
        <w:rPr>
          <w:spacing w:val="-3"/>
        </w:rPr>
        <w:t> </w:t>
      </w:r>
      <w:r>
        <w:rPr/>
        <w:t>there are</w:t>
      </w:r>
      <w:r>
        <w:rPr>
          <w:spacing w:val="-1"/>
        </w:rPr>
        <w:t> </w:t>
      </w:r>
      <w:r>
        <w:rPr/>
        <w:t>other less</w:t>
      </w:r>
      <w:r>
        <w:rPr>
          <w:spacing w:val="-2"/>
        </w:rPr>
        <w:t> </w:t>
      </w:r>
      <w:r>
        <w:rPr/>
        <w:t>trade</w:t>
      </w:r>
      <w:r>
        <w:rPr>
          <w:spacing w:val="-1"/>
        </w:rPr>
        <w:t> </w:t>
      </w:r>
      <w:r>
        <w:rPr/>
        <w:t>restrictive ways</w:t>
      </w:r>
      <w:r>
        <w:rPr>
          <w:spacing w:val="-2"/>
        </w:rPr>
        <w:t> </w:t>
      </w:r>
      <w:r>
        <w:rPr/>
        <w:t>to achieve</w:t>
      </w:r>
      <w:r>
        <w:rPr>
          <w:spacing w:val="-1"/>
        </w:rPr>
        <w:t> </w:t>
      </w:r>
      <w:r>
        <w:rPr/>
        <w:t>certain end. These</w:t>
      </w:r>
      <w:r>
        <w:rPr>
          <w:spacing w:val="-1"/>
        </w:rPr>
        <w:t> </w:t>
      </w:r>
      <w:r>
        <w:rPr/>
        <w:t>tests can result in severe restraints to the “right to regulate”. The March 2009 draft of the disciplines does not mention necessity tests</w:t>
      </w:r>
      <w:r>
        <w:rPr>
          <w:vertAlign w:val="superscript"/>
        </w:rPr>
        <w:t>39</w:t>
      </w:r>
      <w:r>
        <w:rPr>
          <w:vertAlign w:val="baseline"/>
        </w:rPr>
        <w:t>. However, it does include a number of provisions</w:t>
      </w:r>
      <w:r>
        <w:rPr>
          <w:spacing w:val="80"/>
          <w:vertAlign w:val="baseline"/>
        </w:rPr>
        <w:t> </w:t>
      </w:r>
      <w:r>
        <w:rPr>
          <w:vertAlign w:val="baseline"/>
        </w:rPr>
        <w:t>that</w:t>
      </w:r>
      <w:r>
        <w:rPr>
          <w:spacing w:val="80"/>
          <w:vertAlign w:val="baseline"/>
        </w:rPr>
        <w:t> </w:t>
      </w:r>
      <w:r>
        <w:rPr>
          <w:vertAlign w:val="baseline"/>
        </w:rPr>
        <w:t>could</w:t>
      </w:r>
      <w:r>
        <w:rPr>
          <w:spacing w:val="80"/>
          <w:vertAlign w:val="baseline"/>
        </w:rPr>
        <w:t> </w:t>
      </w:r>
      <w:r>
        <w:rPr>
          <w:vertAlign w:val="baseline"/>
        </w:rPr>
        <w:t>operate</w:t>
      </w:r>
      <w:r>
        <w:rPr>
          <w:spacing w:val="80"/>
          <w:vertAlign w:val="baseline"/>
        </w:rPr>
        <w:t> </w:t>
      </w:r>
      <w:r>
        <w:rPr>
          <w:vertAlign w:val="baseline"/>
        </w:rPr>
        <w:t>as</w:t>
      </w:r>
      <w:r>
        <w:rPr>
          <w:spacing w:val="80"/>
          <w:vertAlign w:val="baseline"/>
        </w:rPr>
        <w:t> </w:t>
      </w:r>
      <w:r>
        <w:rPr>
          <w:vertAlign w:val="baseline"/>
        </w:rPr>
        <w:t>the</w:t>
      </w:r>
      <w:r>
        <w:rPr>
          <w:spacing w:val="80"/>
          <w:vertAlign w:val="baseline"/>
        </w:rPr>
        <w:t> </w:t>
      </w:r>
      <w:r>
        <w:rPr>
          <w:vertAlign w:val="baseline"/>
        </w:rPr>
        <w:t>equivalent</w:t>
      </w:r>
      <w:r>
        <w:rPr>
          <w:spacing w:val="80"/>
          <w:vertAlign w:val="baseline"/>
        </w:rPr>
        <w:t> </w:t>
      </w:r>
      <w:r>
        <w:rPr>
          <w:vertAlign w:val="baseline"/>
        </w:rPr>
        <w:t>of</w:t>
      </w:r>
      <w:r>
        <w:rPr>
          <w:spacing w:val="80"/>
          <w:vertAlign w:val="baseline"/>
        </w:rPr>
        <w:t> </w:t>
      </w:r>
      <w:r>
        <w:rPr>
          <w:vertAlign w:val="baseline"/>
        </w:rPr>
        <w:t>necessity</w:t>
      </w:r>
      <w:r>
        <w:rPr>
          <w:spacing w:val="80"/>
          <w:vertAlign w:val="baseline"/>
        </w:rPr>
        <w:t> </w:t>
      </w:r>
      <w:r>
        <w:rPr>
          <w:vertAlign w:val="baseline"/>
        </w:rPr>
        <w:t>tests</w:t>
      </w:r>
      <w:r>
        <w:rPr>
          <w:spacing w:val="80"/>
          <w:vertAlign w:val="baseline"/>
        </w:rPr>
        <w:t> </w:t>
      </w:r>
      <w:r>
        <w:rPr>
          <w:vertAlign w:val="baseline"/>
        </w:rPr>
        <w:t>including</w:t>
      </w:r>
      <w:r>
        <w:rPr>
          <w:spacing w:val="80"/>
          <w:vertAlign w:val="baseline"/>
        </w:rPr>
        <w:t> </w:t>
      </w:r>
      <w:r>
        <w:rPr>
          <w:vertAlign w:val="baseline"/>
        </w:rPr>
        <w:t>those</w:t>
      </w:r>
    </w:p>
    <w:p>
      <w:pPr>
        <w:spacing w:before="67"/>
        <w:ind w:left="240" w:right="0" w:firstLine="0"/>
        <w:jc w:val="both"/>
        <w:rPr>
          <w:sz w:val="20"/>
        </w:rPr>
      </w:pPr>
      <w:r>
        <w:rPr>
          <w:sz w:val="20"/>
          <w:vertAlign w:val="superscript"/>
        </w:rPr>
        <w:t>37</w:t>
      </w:r>
      <w:r>
        <w:rPr>
          <w:sz w:val="20"/>
          <w:vertAlign w:val="baseline"/>
        </w:rPr>
        <w:t> </w:t>
      </w:r>
      <w:r>
        <w:rPr>
          <w:spacing w:val="-4"/>
          <w:sz w:val="20"/>
          <w:vertAlign w:val="baseline"/>
        </w:rPr>
        <w:t>Ibid</w:t>
      </w:r>
    </w:p>
    <w:p>
      <w:pPr>
        <w:spacing w:before="1"/>
        <w:ind w:left="240" w:right="112" w:firstLine="0"/>
        <w:jc w:val="both"/>
        <w:rPr>
          <w:sz w:val="20"/>
        </w:rPr>
      </w:pPr>
      <w:r>
        <w:rPr>
          <w:sz w:val="20"/>
          <w:vertAlign w:val="superscript"/>
        </w:rPr>
        <w:t>38</w:t>
      </w:r>
      <w:r>
        <w:rPr>
          <w:spacing w:val="40"/>
          <w:sz w:val="20"/>
          <w:vertAlign w:val="baseline"/>
        </w:rPr>
        <w:t> </w:t>
      </w:r>
      <w:r>
        <w:rPr>
          <w:sz w:val="20"/>
          <w:vertAlign w:val="baseline"/>
        </w:rPr>
        <w:t>South Centre Policy Brief no 20,Nov-2009 (the South Centre was established in Aug. 1995,</w:t>
      </w:r>
      <w:r>
        <w:rPr>
          <w:spacing w:val="40"/>
          <w:sz w:val="20"/>
          <w:vertAlign w:val="baseline"/>
        </w:rPr>
        <w:t> </w:t>
      </w:r>
      <w:r>
        <w:rPr>
          <w:sz w:val="20"/>
          <w:vertAlign w:val="baseline"/>
        </w:rPr>
        <w:t>as a permanent inter-governmental organization of developing countries. It prepares, publishes and distributes information strategic analysis and recommendations on international economic, social and political matters of</w:t>
      </w:r>
      <w:r>
        <w:rPr>
          <w:spacing w:val="-5"/>
          <w:sz w:val="20"/>
          <w:vertAlign w:val="baseline"/>
        </w:rPr>
        <w:t> </w:t>
      </w:r>
      <w:r>
        <w:rPr>
          <w:sz w:val="20"/>
          <w:vertAlign w:val="baseline"/>
        </w:rPr>
        <w:t>concern to</w:t>
      </w:r>
      <w:r>
        <w:rPr>
          <w:spacing w:val="-5"/>
          <w:sz w:val="20"/>
          <w:vertAlign w:val="baseline"/>
        </w:rPr>
        <w:t> </w:t>
      </w:r>
      <w:r>
        <w:rPr>
          <w:sz w:val="20"/>
          <w:vertAlign w:val="baseline"/>
        </w:rPr>
        <w:t>the</w:t>
      </w:r>
      <w:r>
        <w:rPr>
          <w:spacing w:val="-3"/>
          <w:sz w:val="20"/>
          <w:vertAlign w:val="baseline"/>
        </w:rPr>
        <w:t> </w:t>
      </w:r>
      <w:r>
        <w:rPr>
          <w:sz w:val="20"/>
          <w:vertAlign w:val="baseline"/>
        </w:rPr>
        <w:t>south. In1998,</w:t>
      </w:r>
      <w:r>
        <w:rPr>
          <w:spacing w:val="-2"/>
          <w:sz w:val="20"/>
          <w:vertAlign w:val="baseline"/>
        </w:rPr>
        <w:t> </w:t>
      </w:r>
      <w:r>
        <w:rPr>
          <w:sz w:val="20"/>
          <w:vertAlign w:val="baseline"/>
        </w:rPr>
        <w:t>the South centre</w:t>
      </w:r>
      <w:r>
        <w:rPr>
          <w:spacing w:val="-2"/>
          <w:sz w:val="20"/>
          <w:vertAlign w:val="baseline"/>
        </w:rPr>
        <w:t> </w:t>
      </w:r>
      <w:r>
        <w:rPr>
          <w:sz w:val="20"/>
          <w:vertAlign w:val="baseline"/>
        </w:rPr>
        <w:t>with funding from the</w:t>
      </w:r>
      <w:r>
        <w:rPr>
          <w:spacing w:val="-3"/>
          <w:sz w:val="20"/>
          <w:vertAlign w:val="baseline"/>
        </w:rPr>
        <w:t> </w:t>
      </w:r>
      <w:r>
        <w:rPr>
          <w:sz w:val="20"/>
          <w:vertAlign w:val="baseline"/>
        </w:rPr>
        <w:t>UNDP</w:t>
      </w:r>
      <w:r>
        <w:rPr>
          <w:spacing w:val="-1"/>
          <w:sz w:val="20"/>
          <w:vertAlign w:val="baseline"/>
        </w:rPr>
        <w:t> </w:t>
      </w:r>
      <w:r>
        <w:rPr>
          <w:sz w:val="20"/>
          <w:vertAlign w:val="baseline"/>
        </w:rPr>
        <w:t>initiated a</w:t>
      </w:r>
      <w:r>
        <w:rPr>
          <w:spacing w:val="-3"/>
          <w:sz w:val="20"/>
          <w:vertAlign w:val="baseline"/>
        </w:rPr>
        <w:t> </w:t>
      </w:r>
      <w:r>
        <w:rPr>
          <w:sz w:val="20"/>
          <w:vertAlign w:val="baseline"/>
        </w:rPr>
        <w:t>project to</w:t>
      </w:r>
      <w:r>
        <w:rPr>
          <w:spacing w:val="-5"/>
          <w:sz w:val="20"/>
          <w:vertAlign w:val="baseline"/>
        </w:rPr>
        <w:t> </w:t>
      </w:r>
      <w:r>
        <w:rPr>
          <w:sz w:val="20"/>
          <w:vertAlign w:val="baseline"/>
        </w:rPr>
        <w:t>monitor and analyze the work of the WTO from the perspective of developing countries.</w:t>
      </w:r>
    </w:p>
    <w:p>
      <w:pPr>
        <w:spacing w:line="240" w:lineRule="auto" w:before="0"/>
        <w:ind w:left="240" w:right="111" w:firstLine="0"/>
        <w:jc w:val="both"/>
        <w:rPr>
          <w:sz w:val="20"/>
        </w:rPr>
      </w:pPr>
      <w:r>
        <w:rPr>
          <w:sz w:val="20"/>
          <w:vertAlign w:val="superscript"/>
        </w:rPr>
        <w:t>39</w:t>
      </w:r>
      <w:r>
        <w:rPr>
          <w:sz w:val="20"/>
          <w:vertAlign w:val="baseline"/>
        </w:rPr>
        <w:t> In 1999, the Council for Trade in Services established the Working Party on Domestic Regulation (WPDR), and ever since, its members have produced various drafts and position papers to facilitate negotiations. The latest draft „Disciplines on domestic Regulation pursuant to GATS article VI: 4 is dated march 20, 2009</w:t>
      </w:r>
    </w:p>
    <w:p>
      <w:pPr>
        <w:spacing w:after="0" w:line="240" w:lineRule="auto"/>
        <w:jc w:val="both"/>
        <w:rPr>
          <w:sz w:val="20"/>
        </w:rPr>
        <w:sectPr>
          <w:pgSz w:w="11910" w:h="16840"/>
          <w:pgMar w:header="0" w:footer="1462" w:top="1340" w:bottom="1660" w:left="1560" w:right="1320"/>
        </w:sectPr>
      </w:pPr>
    </w:p>
    <w:p>
      <w:pPr>
        <w:pStyle w:val="BodyText"/>
        <w:spacing w:line="480" w:lineRule="auto" w:before="78"/>
        <w:ind w:left="240"/>
      </w:pPr>
      <w:r>
        <w:rPr/>
        <w:t>prohibiting disguised</w:t>
      </w:r>
      <w:r>
        <w:rPr>
          <w:spacing w:val="-1"/>
        </w:rPr>
        <w:t> </w:t>
      </w:r>
      <w:r>
        <w:rPr/>
        <w:t>restrictions on</w:t>
      </w:r>
      <w:r>
        <w:rPr>
          <w:spacing w:val="-6"/>
        </w:rPr>
        <w:t> </w:t>
      </w:r>
      <w:r>
        <w:rPr/>
        <w:t>trade</w:t>
      </w:r>
      <w:r>
        <w:rPr>
          <w:spacing w:val="-2"/>
        </w:rPr>
        <w:t> </w:t>
      </w:r>
      <w:r>
        <w:rPr/>
        <w:t>(paragraph</w:t>
      </w:r>
      <w:r>
        <w:rPr>
          <w:spacing w:val="-6"/>
        </w:rPr>
        <w:t> </w:t>
      </w:r>
      <w:r>
        <w:rPr/>
        <w:t>2) and</w:t>
      </w:r>
      <w:r>
        <w:rPr>
          <w:spacing w:val="-1"/>
        </w:rPr>
        <w:t> </w:t>
      </w:r>
      <w:r>
        <w:rPr/>
        <w:t>those</w:t>
      </w:r>
      <w:r>
        <w:rPr>
          <w:spacing w:val="-2"/>
        </w:rPr>
        <w:t> </w:t>
      </w:r>
      <w:r>
        <w:rPr/>
        <w:t>requiring that licensing and qualification procedures be as simple as possible.</w:t>
      </w:r>
    </w:p>
    <w:p>
      <w:pPr>
        <w:pStyle w:val="Heading2"/>
        <w:numPr>
          <w:ilvl w:val="0"/>
          <w:numId w:val="42"/>
        </w:numPr>
        <w:tabs>
          <w:tab w:pos="960" w:val="left" w:leader="none"/>
        </w:tabs>
        <w:spacing w:line="240" w:lineRule="auto" w:before="203" w:after="0"/>
        <w:ind w:left="960" w:right="0" w:hanging="720"/>
        <w:jc w:val="left"/>
        <w:rPr>
          <w:b w:val="0"/>
        </w:rPr>
      </w:pPr>
      <w:r>
        <w:rPr/>
        <w:t>Negotiations</w:t>
      </w:r>
      <w:r>
        <w:rPr>
          <w:spacing w:val="-3"/>
        </w:rPr>
        <w:t> </w:t>
      </w:r>
      <w:r>
        <w:rPr/>
        <w:t>on</w:t>
      </w:r>
      <w:r>
        <w:rPr>
          <w:spacing w:val="-4"/>
        </w:rPr>
        <w:t> </w:t>
      </w:r>
      <w:r>
        <w:rPr/>
        <w:t>specific</w:t>
      </w:r>
      <w:r>
        <w:rPr>
          <w:spacing w:val="-1"/>
        </w:rPr>
        <w:t> </w:t>
      </w:r>
      <w:r>
        <w:rPr>
          <w:spacing w:val="-2"/>
        </w:rPr>
        <w:t>commitments:</w:t>
      </w:r>
    </w:p>
    <w:p>
      <w:pPr>
        <w:pStyle w:val="BodyText"/>
        <w:spacing w:before="196"/>
        <w:rPr>
          <w:b/>
        </w:rPr>
      </w:pPr>
    </w:p>
    <w:p>
      <w:pPr>
        <w:pStyle w:val="BodyText"/>
        <w:spacing w:line="480" w:lineRule="auto" w:before="1"/>
        <w:ind w:left="240" w:right="120" w:firstLine="720"/>
        <w:jc w:val="both"/>
      </w:pPr>
      <w:r>
        <w:rPr/>
        <w:t>Developed</w:t>
      </w:r>
      <w:r>
        <w:rPr>
          <w:spacing w:val="-3"/>
        </w:rPr>
        <w:t> </w:t>
      </w:r>
      <w:r>
        <w:rPr/>
        <w:t>countries</w:t>
      </w:r>
      <w:r>
        <w:rPr>
          <w:spacing w:val="-5"/>
        </w:rPr>
        <w:t> </w:t>
      </w:r>
      <w:r>
        <w:rPr/>
        <w:t>have</w:t>
      </w:r>
      <w:r>
        <w:rPr>
          <w:spacing w:val="-4"/>
        </w:rPr>
        <w:t> </w:t>
      </w:r>
      <w:r>
        <w:rPr/>
        <w:t>complained</w:t>
      </w:r>
      <w:r>
        <w:rPr>
          <w:spacing w:val="-3"/>
        </w:rPr>
        <w:t> </w:t>
      </w:r>
      <w:r>
        <w:rPr/>
        <w:t>repeatedly</w:t>
      </w:r>
      <w:r>
        <w:rPr>
          <w:spacing w:val="-12"/>
        </w:rPr>
        <w:t> </w:t>
      </w:r>
      <w:r>
        <w:rPr/>
        <w:t>that developing</w:t>
      </w:r>
      <w:r>
        <w:rPr>
          <w:spacing w:val="-3"/>
        </w:rPr>
        <w:t> </w:t>
      </w:r>
      <w:r>
        <w:rPr/>
        <w:t>countries</w:t>
      </w:r>
      <w:r>
        <w:rPr>
          <w:spacing w:val="-5"/>
        </w:rPr>
        <w:t> </w:t>
      </w:r>
      <w:r>
        <w:rPr/>
        <w:t>are not providing substantial offers for liberalization commitments. Their assessments is</w:t>
      </w:r>
      <w:r>
        <w:rPr>
          <w:spacing w:val="40"/>
        </w:rPr>
        <w:t> </w:t>
      </w:r>
      <w:r>
        <w:rPr/>
        <w:t>based</w:t>
      </w:r>
      <w:r>
        <w:rPr>
          <w:spacing w:val="40"/>
        </w:rPr>
        <w:t> </w:t>
      </w:r>
      <w:r>
        <w:rPr/>
        <w:t>on their request, which have generally called for full liberalization of sensitive markets such as financial, telecommunication, energy and other sectors. Developing countries have in place a very important flexibility mechanism in GATS through article XIX:2, which allows</w:t>
      </w:r>
      <w:r>
        <w:rPr>
          <w:spacing w:val="40"/>
        </w:rPr>
        <w:t> </w:t>
      </w:r>
      <w:r>
        <w:rPr/>
        <w:t>them to</w:t>
      </w:r>
      <w:r>
        <w:rPr>
          <w:spacing w:val="40"/>
        </w:rPr>
        <w:t> </w:t>
      </w:r>
      <w:r>
        <w:rPr/>
        <w:t>open fewer sectors, liberalize fewer types of transactions, progressively extend market access in line with their development situation and attach conditions to their market access which enable them to meet article IV objectives. Many developing countries simply cannot match the level of ambition expected by developed countries because on the one hand, they generally do not have strong domestic service suppliers that are able to compete on an equal footing with developed countries service suppliers and, on the other hand, retaining strong domestic suppliers in key and sensitive sectors is an important development objective. Moreover developed countries have not provided offers</w:t>
      </w:r>
      <w:r>
        <w:rPr>
          <w:spacing w:val="-1"/>
        </w:rPr>
        <w:t> </w:t>
      </w:r>
      <w:r>
        <w:rPr/>
        <w:t>that are meaningful</w:t>
      </w:r>
      <w:r>
        <w:rPr>
          <w:spacing w:val="-2"/>
        </w:rPr>
        <w:t> </w:t>
      </w:r>
      <w:r>
        <w:rPr/>
        <w:t>to developing countries. This is mainly</w:t>
      </w:r>
      <w:r>
        <w:rPr>
          <w:spacing w:val="-2"/>
        </w:rPr>
        <w:t> </w:t>
      </w:r>
      <w:r>
        <w:rPr/>
        <w:t>due to lack of substantial mode 4 commitments by developed countries.</w:t>
      </w:r>
      <w:r>
        <w:rPr>
          <w:vertAlign w:val="superscript"/>
        </w:rPr>
        <w:t>40</w:t>
      </w:r>
    </w:p>
    <w:p>
      <w:pPr>
        <w:pStyle w:val="BodyText"/>
        <w:spacing w:line="480" w:lineRule="auto" w:before="204"/>
        <w:ind w:left="240" w:right="121" w:firstLine="720"/>
        <w:jc w:val="both"/>
      </w:pPr>
      <w:r>
        <w:rPr/>
        <mc:AlternateContent>
          <mc:Choice Requires="wps">
            <w:drawing>
              <wp:anchor distT="0" distB="0" distL="0" distR="0" allowOverlap="1" layoutInCell="1" locked="0" behindDoc="1" simplePos="0" relativeHeight="487648768">
                <wp:simplePos x="0" y="0"/>
                <wp:positionH relativeFrom="page">
                  <wp:posOffset>1143609</wp:posOffset>
                </wp:positionH>
                <wp:positionV relativeFrom="paragraph">
                  <wp:posOffset>1893978</wp:posOffset>
                </wp:positionV>
                <wp:extent cx="1829435"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9.132156pt;width:144.050pt;height:.72003pt;mso-position-horizontal-relative:page;mso-position-vertical-relative:paragraph;z-index:-15667712;mso-wrap-distance-left:0;mso-wrap-distance-right:0" id="docshape139" filled="true" fillcolor="#000000" stroked="false">
                <v:fill type="solid"/>
                <w10:wrap type="topAndBottom"/>
              </v:rect>
            </w:pict>
          </mc:Fallback>
        </mc:AlternateContent>
      </w:r>
      <w:r>
        <w:rPr/>
        <w:t>The current obstacles to mode 4 trade are considerable. These include economic needs tests conducted in the absence of clearly defined criteria; vague definitions for the categories of persons included in schedules;; the limited number of commitments for categories de- linked from commercial presence, the bias in favour of highly skilled persons;</w:t>
      </w:r>
      <w:r>
        <w:rPr>
          <w:spacing w:val="17"/>
        </w:rPr>
        <w:t> </w:t>
      </w:r>
      <w:r>
        <w:rPr/>
        <w:t>the</w:t>
      </w:r>
      <w:r>
        <w:rPr>
          <w:spacing w:val="27"/>
        </w:rPr>
        <w:t> </w:t>
      </w:r>
      <w:r>
        <w:rPr/>
        <w:t>impact</w:t>
      </w:r>
      <w:r>
        <w:rPr>
          <w:spacing w:val="24"/>
        </w:rPr>
        <w:t> </w:t>
      </w:r>
      <w:r>
        <w:rPr/>
        <w:t>of</w:t>
      </w:r>
      <w:r>
        <w:rPr>
          <w:spacing w:val="16"/>
        </w:rPr>
        <w:t> </w:t>
      </w:r>
      <w:r>
        <w:rPr/>
        <w:t>domestic</w:t>
      </w:r>
      <w:r>
        <w:rPr>
          <w:spacing w:val="23"/>
        </w:rPr>
        <w:t> </w:t>
      </w:r>
      <w:r>
        <w:rPr/>
        <w:t>regulatory</w:t>
      </w:r>
      <w:r>
        <w:rPr>
          <w:spacing w:val="20"/>
        </w:rPr>
        <w:t> </w:t>
      </w:r>
      <w:r>
        <w:rPr/>
        <w:t>measures;,</w:t>
      </w:r>
      <w:r>
        <w:rPr>
          <w:spacing w:val="25"/>
        </w:rPr>
        <w:t> </w:t>
      </w:r>
      <w:r>
        <w:rPr/>
        <w:t>the</w:t>
      </w:r>
      <w:r>
        <w:rPr>
          <w:spacing w:val="28"/>
        </w:rPr>
        <w:t> </w:t>
      </w:r>
      <w:r>
        <w:rPr/>
        <w:t>lack</w:t>
      </w:r>
      <w:r>
        <w:rPr>
          <w:spacing w:val="24"/>
        </w:rPr>
        <w:t> </w:t>
      </w:r>
      <w:r>
        <w:rPr/>
        <w:t>of</w:t>
      </w:r>
      <w:r>
        <w:rPr>
          <w:spacing w:val="16"/>
        </w:rPr>
        <w:t> </w:t>
      </w:r>
      <w:r>
        <w:rPr/>
        <w:t>recognition</w:t>
      </w:r>
      <w:r>
        <w:rPr>
          <w:spacing w:val="19"/>
        </w:rPr>
        <w:t> </w:t>
      </w:r>
      <w:r>
        <w:rPr/>
        <w:t>of</w:t>
      </w:r>
      <w:r>
        <w:rPr>
          <w:spacing w:val="17"/>
        </w:rPr>
        <w:t> </w:t>
      </w:r>
      <w:r>
        <w:rPr>
          <w:spacing w:val="-2"/>
        </w:rPr>
        <w:t>certain</w:t>
      </w:r>
    </w:p>
    <w:p>
      <w:pPr>
        <w:spacing w:before="97"/>
        <w:ind w:left="240" w:right="0" w:firstLine="0"/>
        <w:jc w:val="left"/>
        <w:rPr>
          <w:sz w:val="20"/>
        </w:rPr>
      </w:pPr>
      <w:r>
        <w:rPr>
          <w:sz w:val="20"/>
          <w:vertAlign w:val="superscript"/>
        </w:rPr>
        <w:t>40</w:t>
      </w:r>
      <w:r>
        <w:rPr>
          <w:spacing w:val="-5"/>
          <w:sz w:val="20"/>
          <w:vertAlign w:val="baseline"/>
        </w:rPr>
        <w:t> </w:t>
      </w:r>
      <w:r>
        <w:rPr>
          <w:sz w:val="20"/>
          <w:vertAlign w:val="baseline"/>
        </w:rPr>
        <w:t>South</w:t>
      </w:r>
      <w:r>
        <w:rPr>
          <w:spacing w:val="-2"/>
          <w:sz w:val="20"/>
          <w:vertAlign w:val="baseline"/>
        </w:rPr>
        <w:t> </w:t>
      </w:r>
      <w:r>
        <w:rPr>
          <w:sz w:val="20"/>
          <w:vertAlign w:val="baseline"/>
        </w:rPr>
        <w:t>Centre</w:t>
      </w:r>
      <w:r>
        <w:rPr>
          <w:spacing w:val="-5"/>
          <w:sz w:val="20"/>
          <w:vertAlign w:val="baseline"/>
        </w:rPr>
        <w:t> </w:t>
      </w:r>
      <w:r>
        <w:rPr>
          <w:sz w:val="20"/>
          <w:vertAlign w:val="baseline"/>
        </w:rPr>
        <w:t>be</w:t>
      </w:r>
      <w:r>
        <w:rPr>
          <w:spacing w:val="-5"/>
          <w:sz w:val="20"/>
          <w:vertAlign w:val="baseline"/>
        </w:rPr>
        <w:t> </w:t>
      </w:r>
      <w:r>
        <w:rPr>
          <w:sz w:val="20"/>
          <w:vertAlign w:val="baseline"/>
        </w:rPr>
        <w:t>Policy</w:t>
      </w:r>
      <w:r>
        <w:rPr>
          <w:spacing w:val="-11"/>
          <w:sz w:val="20"/>
          <w:vertAlign w:val="baseline"/>
        </w:rPr>
        <w:t> </w:t>
      </w:r>
      <w:r>
        <w:rPr>
          <w:sz w:val="20"/>
          <w:vertAlign w:val="baseline"/>
        </w:rPr>
        <w:t>brief</w:t>
      </w:r>
      <w:r>
        <w:rPr>
          <w:spacing w:val="-7"/>
          <w:sz w:val="20"/>
          <w:vertAlign w:val="baseline"/>
        </w:rPr>
        <w:t> </w:t>
      </w:r>
      <w:r>
        <w:rPr>
          <w:sz w:val="20"/>
          <w:vertAlign w:val="baseline"/>
        </w:rPr>
        <w:t>op.</w:t>
      </w:r>
      <w:r>
        <w:rPr>
          <w:spacing w:val="-1"/>
          <w:sz w:val="20"/>
          <w:vertAlign w:val="baseline"/>
        </w:rPr>
        <w:t> </w:t>
      </w:r>
      <w:r>
        <w:rPr>
          <w:spacing w:val="-4"/>
          <w:sz w:val="20"/>
          <w:vertAlign w:val="baseline"/>
        </w:rPr>
        <w:t>cit.</w:t>
      </w:r>
    </w:p>
    <w:p>
      <w:pPr>
        <w:spacing w:after="0"/>
        <w:jc w:val="left"/>
        <w:rPr>
          <w:sz w:val="20"/>
        </w:rPr>
        <w:sectPr>
          <w:pgSz w:w="11910" w:h="16840"/>
          <w:pgMar w:header="0" w:footer="1462" w:top="1340" w:bottom="1660" w:left="1560" w:right="1320"/>
        </w:sectPr>
      </w:pPr>
    </w:p>
    <w:p>
      <w:pPr>
        <w:pStyle w:val="BodyText"/>
        <w:spacing w:line="480" w:lineRule="auto" w:before="78"/>
        <w:ind w:left="240" w:right="126"/>
        <w:jc w:val="both"/>
      </w:pPr>
      <w:r>
        <w:rPr/>
        <w:t>qualification and visa and requirements related to work permits. Therefore, in this game</w:t>
      </w:r>
      <w:r>
        <w:rPr>
          <w:spacing w:val="40"/>
        </w:rPr>
        <w:t> </w:t>
      </w:r>
      <w:r>
        <w:rPr/>
        <w:t>of market access negotiations, developing countries do not have an incentive to open markets without getting anything in return.</w:t>
      </w:r>
    </w:p>
    <w:p>
      <w:pPr>
        <w:pStyle w:val="Heading2"/>
        <w:numPr>
          <w:ilvl w:val="0"/>
          <w:numId w:val="42"/>
        </w:numPr>
        <w:tabs>
          <w:tab w:pos="960" w:val="left" w:leader="none"/>
        </w:tabs>
        <w:spacing w:line="240" w:lineRule="auto" w:before="208" w:after="0"/>
        <w:ind w:left="960" w:right="0" w:hanging="720"/>
        <w:jc w:val="both"/>
      </w:pPr>
      <w:r>
        <w:rPr/>
        <w:t>Assessment</w:t>
      </w:r>
      <w:r>
        <w:rPr>
          <w:spacing w:val="-1"/>
        </w:rPr>
        <w:t> </w:t>
      </w:r>
      <w:r>
        <w:rPr/>
        <w:t>of</w:t>
      </w:r>
      <w:r>
        <w:rPr>
          <w:spacing w:val="-4"/>
        </w:rPr>
        <w:t> </w:t>
      </w:r>
      <w:r>
        <w:rPr/>
        <w:t>trade</w:t>
      </w:r>
      <w:r>
        <w:rPr>
          <w:spacing w:val="-3"/>
        </w:rPr>
        <w:t> </w:t>
      </w:r>
      <w:r>
        <w:rPr/>
        <w:t>in </w:t>
      </w:r>
      <w:r>
        <w:rPr>
          <w:spacing w:val="-2"/>
        </w:rPr>
        <w:t>services:</w:t>
      </w:r>
    </w:p>
    <w:p>
      <w:pPr>
        <w:pStyle w:val="BodyText"/>
        <w:spacing w:line="480" w:lineRule="auto" w:before="194"/>
        <w:ind w:left="240" w:right="123" w:firstLine="720"/>
        <w:jc w:val="both"/>
      </w:pPr>
      <w:r>
        <w:rPr/>
        <w:t>Paragraph 14 of the negotiating guidelines mandates the preparation of an assessment of the costs and benefits of trade in services in overall terms as well as on a sectoral</w:t>
      </w:r>
      <w:r>
        <w:rPr>
          <w:spacing w:val="-6"/>
        </w:rPr>
        <w:t> </w:t>
      </w:r>
      <w:r>
        <w:rPr/>
        <w:t>basis</w:t>
      </w:r>
      <w:r>
        <w:rPr>
          <w:spacing w:val="-3"/>
        </w:rPr>
        <w:t> </w:t>
      </w:r>
      <w:r>
        <w:rPr/>
        <w:t>with</w:t>
      </w:r>
      <w:r>
        <w:rPr>
          <w:spacing w:val="-6"/>
        </w:rPr>
        <w:t> </w:t>
      </w:r>
      <w:r>
        <w:rPr/>
        <w:t>reference</w:t>
      </w:r>
      <w:r>
        <w:rPr>
          <w:spacing w:val="-2"/>
        </w:rPr>
        <w:t> </w:t>
      </w:r>
      <w:r>
        <w:rPr/>
        <w:t>to the</w:t>
      </w:r>
      <w:r>
        <w:rPr>
          <w:spacing w:val="-2"/>
        </w:rPr>
        <w:t> </w:t>
      </w:r>
      <w:r>
        <w:rPr/>
        <w:t>objectives</w:t>
      </w:r>
      <w:r>
        <w:rPr>
          <w:spacing w:val="-3"/>
        </w:rPr>
        <w:t> </w:t>
      </w:r>
      <w:r>
        <w:rPr/>
        <w:t>of</w:t>
      </w:r>
      <w:r>
        <w:rPr>
          <w:spacing w:val="-9"/>
        </w:rPr>
        <w:t> </w:t>
      </w:r>
      <w:r>
        <w:rPr/>
        <w:t>the</w:t>
      </w:r>
      <w:r>
        <w:rPr>
          <w:spacing w:val="-2"/>
        </w:rPr>
        <w:t> </w:t>
      </w:r>
      <w:r>
        <w:rPr/>
        <w:t>GATS</w:t>
      </w:r>
      <w:r>
        <w:rPr>
          <w:spacing w:val="-1"/>
        </w:rPr>
        <w:t> </w:t>
      </w:r>
      <w:r>
        <w:rPr/>
        <w:t>agreement and in</w:t>
      </w:r>
      <w:r>
        <w:rPr>
          <w:spacing w:val="-6"/>
        </w:rPr>
        <w:t> </w:t>
      </w:r>
      <w:r>
        <w:rPr/>
        <w:t>article</w:t>
      </w:r>
      <w:r>
        <w:rPr>
          <w:spacing w:val="-2"/>
        </w:rPr>
        <w:t> </w:t>
      </w:r>
      <w:r>
        <w:rPr/>
        <w:t>IV, in particular. Negotiations are to be adjusted in light of the results of such an assessment. Technical assistance is to be provided to individual developing countries to carryout national or regional assessment. The council on trade in services has not fulfilled this mandate. Without a comprehensive assessment developing countries are unable to assess the benefit and costs of GATS liberalization</w:t>
      </w:r>
      <w:r>
        <w:rPr>
          <w:vertAlign w:val="superscript"/>
        </w:rPr>
        <w:t>41</w:t>
      </w:r>
    </w:p>
    <w:p>
      <w:pPr>
        <w:pStyle w:val="Heading1"/>
        <w:numPr>
          <w:ilvl w:val="1"/>
          <w:numId w:val="37"/>
        </w:numPr>
        <w:tabs>
          <w:tab w:pos="960" w:val="left" w:leader="none"/>
        </w:tabs>
        <w:spacing w:line="240" w:lineRule="auto" w:before="203" w:after="0"/>
        <w:ind w:left="960" w:right="0" w:hanging="720"/>
        <w:jc w:val="left"/>
      </w:pPr>
      <w:r>
        <w:rPr/>
        <w:t>TRADE</w:t>
      </w:r>
      <w:r>
        <w:rPr>
          <w:spacing w:val="-6"/>
        </w:rPr>
        <w:t> </w:t>
      </w:r>
      <w:r>
        <w:rPr/>
        <w:t>AND</w:t>
      </w:r>
      <w:r>
        <w:rPr>
          <w:spacing w:val="-3"/>
        </w:rPr>
        <w:t> </w:t>
      </w:r>
      <w:r>
        <w:rPr/>
        <w:t>INTELLECTUAL</w:t>
      </w:r>
      <w:r>
        <w:rPr>
          <w:spacing w:val="-3"/>
        </w:rPr>
        <w:t> </w:t>
      </w:r>
      <w:r>
        <w:rPr/>
        <w:t>PROPERTY:</w:t>
      </w:r>
      <w:r>
        <w:rPr>
          <w:spacing w:val="-1"/>
        </w:rPr>
        <w:t> </w:t>
      </w:r>
      <w:r>
        <w:rPr/>
        <w:t>THE</w:t>
      </w:r>
      <w:r>
        <w:rPr>
          <w:spacing w:val="-4"/>
        </w:rPr>
        <w:t> </w:t>
      </w:r>
      <w:r>
        <w:rPr/>
        <w:t>TRIPS</w:t>
      </w:r>
      <w:r>
        <w:rPr>
          <w:spacing w:val="-1"/>
        </w:rPr>
        <w:t> </w:t>
      </w:r>
      <w:r>
        <w:rPr>
          <w:spacing w:val="-2"/>
        </w:rPr>
        <w:t>AGREEMENT.</w:t>
      </w:r>
    </w:p>
    <w:p>
      <w:pPr>
        <w:pStyle w:val="BodyText"/>
        <w:spacing w:line="480" w:lineRule="auto" w:before="200"/>
        <w:ind w:left="240" w:right="121" w:firstLine="720"/>
        <w:jc w:val="both"/>
      </w:pPr>
      <w:r>
        <w:rPr/>
        <w:t>The TRIPS agreement is one of the many agreements concluded in the Uruguay Round multilateral trade negotiations (1986-1994) which also created the World Trade Organization. As noted earlier, the WTO agreement entered into force on January 1,</w:t>
      </w:r>
      <w:r>
        <w:rPr>
          <w:spacing w:val="40"/>
        </w:rPr>
        <w:t> </w:t>
      </w:r>
      <w:r>
        <w:rPr>
          <w:spacing w:val="-2"/>
        </w:rPr>
        <w:t>1995.</w:t>
      </w:r>
    </w:p>
    <w:p>
      <w:pPr>
        <w:pStyle w:val="BodyText"/>
        <w:spacing w:line="480" w:lineRule="auto" w:before="198"/>
        <w:ind w:left="240" w:right="119" w:firstLine="720"/>
        <w:jc w:val="both"/>
      </w:pPr>
      <w:r>
        <w:rPr/>
        <w:t>The TRIPs agreement is seen as the greatest achievement in the field of</w:t>
      </w:r>
      <w:r>
        <w:rPr>
          <w:spacing w:val="40"/>
        </w:rPr>
        <w:t> </w:t>
      </w:r>
      <w:r>
        <w:rPr/>
        <w:t>intellectual Property Rights during the last century. The agreement is based on certain International</w:t>
      </w:r>
      <w:r>
        <w:rPr>
          <w:spacing w:val="-4"/>
        </w:rPr>
        <w:t> </w:t>
      </w:r>
      <w:r>
        <w:rPr/>
        <w:t>Conventions in the field of</w:t>
      </w:r>
      <w:r>
        <w:rPr>
          <w:spacing w:val="-2"/>
        </w:rPr>
        <w:t> </w:t>
      </w:r>
      <w:r>
        <w:rPr/>
        <w:t>intellectual</w:t>
      </w:r>
      <w:r>
        <w:rPr>
          <w:spacing w:val="-8"/>
        </w:rPr>
        <w:t> </w:t>
      </w:r>
      <w:r>
        <w:rPr/>
        <w:t>property</w:t>
      </w:r>
      <w:r>
        <w:rPr>
          <w:spacing w:val="-4"/>
        </w:rPr>
        <w:t> </w:t>
      </w:r>
      <w:r>
        <w:rPr/>
        <w:t>namely</w:t>
      </w:r>
      <w:r>
        <w:rPr>
          <w:spacing w:val="-8"/>
        </w:rPr>
        <w:t> </w:t>
      </w:r>
      <w:r>
        <w:rPr/>
        <w:t>the Paris</w:t>
      </w:r>
      <w:r>
        <w:rPr>
          <w:spacing w:val="-1"/>
        </w:rPr>
        <w:t> </w:t>
      </w:r>
      <w:r>
        <w:rPr/>
        <w:t>convention for</w:t>
      </w:r>
      <w:r>
        <w:rPr>
          <w:spacing w:val="17"/>
        </w:rPr>
        <w:t> </w:t>
      </w:r>
      <w:r>
        <w:rPr/>
        <w:t>the</w:t>
      </w:r>
      <w:r>
        <w:rPr>
          <w:spacing w:val="15"/>
        </w:rPr>
        <w:t> </w:t>
      </w:r>
      <w:r>
        <w:rPr/>
        <w:t>protection</w:t>
      </w:r>
      <w:r>
        <w:rPr>
          <w:spacing w:val="10"/>
        </w:rPr>
        <w:t> </w:t>
      </w:r>
      <w:r>
        <w:rPr/>
        <w:t>of</w:t>
      </w:r>
      <w:r>
        <w:rPr>
          <w:spacing w:val="8"/>
        </w:rPr>
        <w:t> </w:t>
      </w:r>
      <w:r>
        <w:rPr/>
        <w:t>Industrial</w:t>
      </w:r>
      <w:r>
        <w:rPr>
          <w:spacing w:val="7"/>
        </w:rPr>
        <w:t> </w:t>
      </w:r>
      <w:r>
        <w:rPr/>
        <w:t>Property</w:t>
      </w:r>
      <w:r>
        <w:rPr>
          <w:spacing w:val="5"/>
        </w:rPr>
        <w:t> </w:t>
      </w:r>
      <w:r>
        <w:rPr/>
        <w:t>(1883)</w:t>
      </w:r>
      <w:r>
        <w:rPr>
          <w:vertAlign w:val="superscript"/>
        </w:rPr>
        <w:t>42</w:t>
      </w:r>
      <w:r>
        <w:rPr>
          <w:spacing w:val="14"/>
          <w:vertAlign w:val="baseline"/>
        </w:rPr>
        <w:t> </w:t>
      </w:r>
      <w:r>
        <w:rPr>
          <w:vertAlign w:val="baseline"/>
        </w:rPr>
        <w:t>the</w:t>
      </w:r>
      <w:r>
        <w:rPr>
          <w:spacing w:val="15"/>
          <w:vertAlign w:val="baseline"/>
        </w:rPr>
        <w:t> </w:t>
      </w:r>
      <w:r>
        <w:rPr>
          <w:vertAlign w:val="baseline"/>
        </w:rPr>
        <w:t>Berne</w:t>
      </w:r>
      <w:r>
        <w:rPr>
          <w:spacing w:val="14"/>
          <w:vertAlign w:val="baseline"/>
        </w:rPr>
        <w:t> </w:t>
      </w:r>
      <w:r>
        <w:rPr>
          <w:vertAlign w:val="baseline"/>
        </w:rPr>
        <w:t>convention</w:t>
      </w:r>
      <w:r>
        <w:rPr>
          <w:spacing w:val="16"/>
          <w:vertAlign w:val="baseline"/>
        </w:rPr>
        <w:t> </w:t>
      </w:r>
      <w:r>
        <w:rPr>
          <w:vertAlign w:val="baseline"/>
        </w:rPr>
        <w:t>for</w:t>
      </w:r>
      <w:r>
        <w:rPr>
          <w:spacing w:val="13"/>
          <w:vertAlign w:val="baseline"/>
        </w:rPr>
        <w:t> </w:t>
      </w:r>
      <w:r>
        <w:rPr>
          <w:vertAlign w:val="baseline"/>
        </w:rPr>
        <w:t>the</w:t>
      </w:r>
      <w:r>
        <w:rPr>
          <w:spacing w:val="14"/>
          <w:vertAlign w:val="baseline"/>
        </w:rPr>
        <w:t> </w:t>
      </w:r>
      <w:r>
        <w:rPr>
          <w:spacing w:val="-2"/>
          <w:vertAlign w:val="baseline"/>
        </w:rPr>
        <w:t>protection</w:t>
      </w:r>
    </w:p>
    <w:p>
      <w:pPr>
        <w:pStyle w:val="BodyText"/>
        <w:spacing w:before="104"/>
        <w:rPr>
          <w:sz w:val="20"/>
        </w:rPr>
      </w:pPr>
      <w:r>
        <w:rPr/>
        <mc:AlternateContent>
          <mc:Choice Requires="wps">
            <w:drawing>
              <wp:anchor distT="0" distB="0" distL="0" distR="0" allowOverlap="1" layoutInCell="1" locked="0" behindDoc="1" simplePos="0" relativeHeight="487649280">
                <wp:simplePos x="0" y="0"/>
                <wp:positionH relativeFrom="page">
                  <wp:posOffset>1143609</wp:posOffset>
                </wp:positionH>
                <wp:positionV relativeFrom="paragraph">
                  <wp:posOffset>227925</wp:posOffset>
                </wp:positionV>
                <wp:extent cx="1829435" cy="9525"/>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946905pt;width:144.050pt;height:.71997pt;mso-position-horizontal-relative:page;mso-position-vertical-relative:paragraph;z-index:-15667200;mso-wrap-distance-left:0;mso-wrap-distance-right:0" id="docshape140" filled="true" fillcolor="#000000" stroked="false">
                <v:fill type="solid"/>
                <w10:wrap type="topAndBottom"/>
              </v:rect>
            </w:pict>
          </mc:Fallback>
        </mc:AlternateContent>
      </w:r>
    </w:p>
    <w:p>
      <w:pPr>
        <w:spacing w:line="228" w:lineRule="exact" w:before="96"/>
        <w:ind w:left="240" w:right="0" w:firstLine="0"/>
        <w:jc w:val="both"/>
        <w:rPr>
          <w:sz w:val="20"/>
        </w:rPr>
      </w:pPr>
      <w:r>
        <w:rPr>
          <w:sz w:val="20"/>
          <w:vertAlign w:val="superscript"/>
        </w:rPr>
        <w:t>41</w:t>
      </w:r>
      <w:r>
        <w:rPr>
          <w:sz w:val="20"/>
          <w:vertAlign w:val="baseline"/>
        </w:rPr>
        <w:t> </w:t>
      </w:r>
      <w:r>
        <w:rPr>
          <w:spacing w:val="-4"/>
          <w:sz w:val="20"/>
          <w:vertAlign w:val="baseline"/>
        </w:rPr>
        <w:t>ibid</w:t>
      </w:r>
    </w:p>
    <w:p>
      <w:pPr>
        <w:spacing w:line="240" w:lineRule="auto" w:before="0"/>
        <w:ind w:left="240" w:right="115" w:firstLine="0"/>
        <w:jc w:val="both"/>
        <w:rPr>
          <w:sz w:val="20"/>
        </w:rPr>
      </w:pPr>
      <w:r>
        <w:rPr>
          <w:sz w:val="20"/>
          <w:vertAlign w:val="superscript"/>
        </w:rPr>
        <w:t>42</w:t>
      </w:r>
      <w:r>
        <w:rPr>
          <w:sz w:val="20"/>
          <w:vertAlign w:val="baseline"/>
        </w:rPr>
        <w:t> Its</w:t>
      </w:r>
      <w:r>
        <w:rPr>
          <w:spacing w:val="-1"/>
          <w:sz w:val="20"/>
          <w:vertAlign w:val="baseline"/>
        </w:rPr>
        <w:t> </w:t>
      </w:r>
      <w:r>
        <w:rPr>
          <w:sz w:val="20"/>
          <w:vertAlign w:val="baseline"/>
        </w:rPr>
        <w:t>last</w:t>
      </w:r>
      <w:r>
        <w:rPr>
          <w:spacing w:val="-3"/>
          <w:sz w:val="20"/>
          <w:vertAlign w:val="baseline"/>
        </w:rPr>
        <w:t> </w:t>
      </w:r>
      <w:r>
        <w:rPr>
          <w:sz w:val="20"/>
          <w:vertAlign w:val="baseline"/>
        </w:rPr>
        <w:t>amendment was</w:t>
      </w:r>
      <w:r>
        <w:rPr>
          <w:spacing w:val="-1"/>
          <w:sz w:val="20"/>
          <w:vertAlign w:val="baseline"/>
        </w:rPr>
        <w:t> </w:t>
      </w:r>
      <w:r>
        <w:rPr>
          <w:sz w:val="20"/>
          <w:vertAlign w:val="baseline"/>
        </w:rPr>
        <w:t>on October, 2, 1979. The</w:t>
      </w:r>
      <w:r>
        <w:rPr>
          <w:spacing w:val="-3"/>
          <w:sz w:val="20"/>
          <w:vertAlign w:val="baseline"/>
        </w:rPr>
        <w:t> </w:t>
      </w:r>
      <w:r>
        <w:rPr>
          <w:sz w:val="20"/>
          <w:vertAlign w:val="baseline"/>
        </w:rPr>
        <w:t>convention was</w:t>
      </w:r>
      <w:r>
        <w:rPr>
          <w:spacing w:val="40"/>
          <w:sz w:val="20"/>
          <w:vertAlign w:val="baseline"/>
        </w:rPr>
        <w:t> </w:t>
      </w:r>
      <w:r>
        <w:rPr>
          <w:sz w:val="20"/>
          <w:vertAlign w:val="baseline"/>
        </w:rPr>
        <w:t>reproduced in WIPO, Paris</w:t>
      </w:r>
      <w:r>
        <w:rPr>
          <w:spacing w:val="-1"/>
          <w:sz w:val="20"/>
          <w:vertAlign w:val="baseline"/>
        </w:rPr>
        <w:t> </w:t>
      </w:r>
      <w:r>
        <w:rPr>
          <w:sz w:val="20"/>
          <w:vertAlign w:val="baseline"/>
        </w:rPr>
        <w:t>convention for the</w:t>
      </w:r>
      <w:r>
        <w:rPr>
          <w:spacing w:val="40"/>
          <w:sz w:val="20"/>
          <w:vertAlign w:val="baseline"/>
        </w:rPr>
        <w:t> </w:t>
      </w:r>
      <w:r>
        <w:rPr>
          <w:sz w:val="20"/>
          <w:vertAlign w:val="baseline"/>
        </w:rPr>
        <w:t>protection of industrial property</w:t>
      </w:r>
      <w:r>
        <w:rPr>
          <w:spacing w:val="-5"/>
          <w:sz w:val="20"/>
          <w:vertAlign w:val="baseline"/>
        </w:rPr>
        <w:t> </w:t>
      </w:r>
      <w:r>
        <w:rPr>
          <w:sz w:val="20"/>
          <w:vertAlign w:val="baseline"/>
        </w:rPr>
        <w:t>(Geneva: WIPO publication no. 201(E), 1998), WTO</w:t>
      </w:r>
      <w:r>
        <w:rPr>
          <w:spacing w:val="-1"/>
          <w:sz w:val="20"/>
          <w:vertAlign w:val="baseline"/>
        </w:rPr>
        <w:t> </w:t>
      </w:r>
      <w:r>
        <w:rPr>
          <w:sz w:val="20"/>
          <w:vertAlign w:val="baseline"/>
        </w:rPr>
        <w:t>members</w:t>
      </w:r>
      <w:r>
        <w:rPr>
          <w:spacing w:val="-1"/>
          <w:sz w:val="20"/>
          <w:vertAlign w:val="baseline"/>
        </w:rPr>
        <w:t> </w:t>
      </w:r>
      <w:r>
        <w:rPr>
          <w:sz w:val="20"/>
          <w:vertAlign w:val="baseline"/>
        </w:rPr>
        <w:t>are mandated to comply with article 1 to 12 and 19 of the</w:t>
      </w:r>
      <w:r>
        <w:rPr>
          <w:spacing w:val="40"/>
          <w:sz w:val="20"/>
          <w:vertAlign w:val="baseline"/>
        </w:rPr>
        <w:t> </w:t>
      </w:r>
      <w:r>
        <w:rPr>
          <w:sz w:val="20"/>
          <w:vertAlign w:val="baseline"/>
        </w:rPr>
        <w:t>convention as amended in Stockholm in 1969, in respect of part II, III and IV of the TRIPS agreement.</w:t>
      </w:r>
    </w:p>
    <w:p>
      <w:pPr>
        <w:spacing w:after="0" w:line="240" w:lineRule="auto"/>
        <w:jc w:val="both"/>
        <w:rPr>
          <w:sz w:val="20"/>
        </w:rPr>
        <w:sectPr>
          <w:pgSz w:w="11910" w:h="16840"/>
          <w:pgMar w:header="0" w:footer="1462" w:top="1340" w:bottom="1660" w:left="1560" w:right="1320"/>
        </w:sectPr>
      </w:pPr>
    </w:p>
    <w:p>
      <w:pPr>
        <w:pStyle w:val="BodyText"/>
        <w:spacing w:line="480" w:lineRule="auto" w:before="98"/>
        <w:ind w:left="240" w:right="114"/>
        <w:jc w:val="both"/>
      </w:pPr>
      <w:r>
        <w:rPr/>
        <w:t>of literary</w:t>
      </w:r>
      <w:r>
        <w:rPr>
          <w:spacing w:val="-4"/>
        </w:rPr>
        <w:t> </w:t>
      </w:r>
      <w:r>
        <w:rPr/>
        <w:t>and Artistic Works signed in 1886</w:t>
      </w:r>
      <w:r>
        <w:rPr>
          <w:vertAlign w:val="superscript"/>
        </w:rPr>
        <w:t>43</w:t>
      </w:r>
      <w:r>
        <w:rPr>
          <w:vertAlign w:val="baseline"/>
        </w:rPr>
        <w:t> and the Rome Convention</w:t>
      </w:r>
      <w:r>
        <w:rPr>
          <w:vertAlign w:val="superscript"/>
        </w:rPr>
        <w:t>44</w:t>
      </w:r>
      <w:r>
        <w:rPr>
          <w:vertAlign w:val="baseline"/>
        </w:rPr>
        <w:t> as well as the treaty on Intellectual Property in Respect of Integrated Circuits</w:t>
      </w:r>
      <w:r>
        <w:rPr>
          <w:vertAlign w:val="superscript"/>
        </w:rPr>
        <w:t>45</w:t>
      </w:r>
      <w:r>
        <w:rPr>
          <w:vertAlign w:val="baseline"/>
        </w:rPr>
        <w:t> it also provides other obligations additional</w:t>
      </w:r>
      <w:r>
        <w:rPr>
          <w:spacing w:val="-6"/>
          <w:vertAlign w:val="baseline"/>
        </w:rPr>
        <w:t> </w:t>
      </w:r>
      <w:r>
        <w:rPr>
          <w:vertAlign w:val="baseline"/>
        </w:rPr>
        <w:t>to those stated in</w:t>
      </w:r>
      <w:r>
        <w:rPr>
          <w:spacing w:val="-2"/>
          <w:vertAlign w:val="baseline"/>
        </w:rPr>
        <w:t> </w:t>
      </w:r>
      <w:r>
        <w:rPr>
          <w:vertAlign w:val="baseline"/>
        </w:rPr>
        <w:t>the above- mentioned conventions. The minimum standards of protection included in the agreement are concerned with the availability of almost all categories of intellectual property rights and their enforcement.</w:t>
      </w:r>
      <w:r>
        <w:rPr>
          <w:vertAlign w:val="superscript"/>
        </w:rPr>
        <w:t>46</w:t>
      </w:r>
      <w:r>
        <w:rPr>
          <w:vertAlign w:val="baseline"/>
        </w:rPr>
        <w:t> The agreement furthermore regulates certain anti- competitive practices in contractual</w:t>
      </w:r>
      <w:r>
        <w:rPr>
          <w:spacing w:val="40"/>
          <w:vertAlign w:val="baseline"/>
        </w:rPr>
        <w:t> </w:t>
      </w:r>
      <w:r>
        <w:rPr>
          <w:vertAlign w:val="baseline"/>
        </w:rPr>
        <w:t>licences. At first glance those levels of protection embodied in the TRIPS agreement mirror the existing standards in developed countries laws and regulations</w:t>
      </w:r>
      <w:r>
        <w:rPr>
          <w:vertAlign w:val="superscript"/>
        </w:rPr>
        <w:t>47</w:t>
      </w:r>
      <w:r>
        <w:rPr>
          <w:vertAlign w:val="baseline"/>
        </w:rPr>
        <w:t>. These are regarded by developing countries as exceptionally high. It must be noted that all WTO members are required to include these standards in their own national laws. Non- compliance with such an agreement will trigger the initiation of dispute settlement </w:t>
      </w:r>
      <w:r>
        <w:rPr>
          <w:spacing w:val="-2"/>
          <w:vertAlign w:val="baseline"/>
        </w:rPr>
        <w:t>procedures</w:t>
      </w:r>
      <w:r>
        <w:rPr>
          <w:spacing w:val="-2"/>
          <w:vertAlign w:val="superscript"/>
        </w:rPr>
        <w:t>48</w:t>
      </w:r>
    </w:p>
    <w:p>
      <w:pPr>
        <w:pStyle w:val="Heading2"/>
        <w:numPr>
          <w:ilvl w:val="2"/>
          <w:numId w:val="37"/>
        </w:numPr>
        <w:tabs>
          <w:tab w:pos="959" w:val="left" w:leader="none"/>
        </w:tabs>
        <w:spacing w:line="240" w:lineRule="auto" w:before="209" w:after="0"/>
        <w:ind w:left="959" w:right="0" w:hanging="719"/>
        <w:jc w:val="both"/>
      </w:pPr>
      <w:r>
        <w:rPr/>
        <w:t>The</w:t>
      </w:r>
      <w:r>
        <w:rPr>
          <w:spacing w:val="-3"/>
        </w:rPr>
        <w:t> </w:t>
      </w:r>
      <w:r>
        <w:rPr/>
        <w:t>Framework</w:t>
      </w:r>
      <w:r>
        <w:rPr>
          <w:spacing w:val="-4"/>
        </w:rPr>
        <w:t> </w:t>
      </w:r>
      <w:r>
        <w:rPr/>
        <w:t>of</w:t>
      </w:r>
      <w:r>
        <w:rPr>
          <w:spacing w:val="-4"/>
        </w:rPr>
        <w:t> </w:t>
      </w:r>
      <w:r>
        <w:rPr/>
        <w:t>the</w:t>
      </w:r>
      <w:r>
        <w:rPr>
          <w:spacing w:val="-2"/>
        </w:rPr>
        <w:t> </w:t>
      </w:r>
      <w:r>
        <w:rPr/>
        <w:t>TRIPS</w:t>
      </w:r>
      <w:r>
        <w:rPr>
          <w:spacing w:val="-1"/>
        </w:rPr>
        <w:t> </w:t>
      </w:r>
      <w:r>
        <w:rPr/>
        <w:t>Agreement:</w:t>
      </w:r>
      <w:r>
        <w:rPr>
          <w:spacing w:val="-1"/>
        </w:rPr>
        <w:t> </w:t>
      </w:r>
      <w:r>
        <w:rPr/>
        <w:t>An</w:t>
      </w:r>
      <w:r>
        <w:rPr>
          <w:spacing w:val="-4"/>
        </w:rPr>
        <w:t> </w:t>
      </w:r>
      <w:r>
        <w:rPr>
          <w:spacing w:val="-2"/>
        </w:rPr>
        <w:t>Overview</w:t>
      </w:r>
    </w:p>
    <w:p>
      <w:pPr>
        <w:pStyle w:val="BodyText"/>
        <w:spacing w:before="192"/>
        <w:rPr>
          <w:b/>
        </w:rPr>
      </w:pPr>
    </w:p>
    <w:p>
      <w:pPr>
        <w:pStyle w:val="BodyText"/>
        <w:spacing w:line="480" w:lineRule="auto"/>
        <w:ind w:left="240" w:firstLine="720"/>
      </w:pPr>
      <w:r>
        <w:rPr/>
        <w:t>Broadly</w:t>
      </w:r>
      <w:r>
        <w:rPr>
          <w:spacing w:val="40"/>
        </w:rPr>
        <w:t> </w:t>
      </w:r>
      <w:r>
        <w:rPr/>
        <w:t>speaking,</w:t>
      </w:r>
      <w:r>
        <w:rPr>
          <w:spacing w:val="40"/>
        </w:rPr>
        <w:t> </w:t>
      </w:r>
      <w:r>
        <w:rPr/>
        <w:t>the</w:t>
      </w:r>
      <w:r>
        <w:rPr>
          <w:spacing w:val="40"/>
        </w:rPr>
        <w:t> </w:t>
      </w:r>
      <w:r>
        <w:rPr/>
        <w:t>TRIPs</w:t>
      </w:r>
      <w:r>
        <w:rPr>
          <w:spacing w:val="40"/>
        </w:rPr>
        <w:t> </w:t>
      </w:r>
      <w:r>
        <w:rPr/>
        <w:t>Agreement</w:t>
      </w:r>
      <w:r>
        <w:rPr>
          <w:spacing w:val="40"/>
        </w:rPr>
        <w:t> </w:t>
      </w:r>
      <w:r>
        <w:rPr/>
        <w:t>focuses</w:t>
      </w:r>
      <w:r>
        <w:rPr>
          <w:spacing w:val="40"/>
        </w:rPr>
        <w:t> </w:t>
      </w:r>
      <w:r>
        <w:rPr/>
        <w:t>on</w:t>
      </w:r>
      <w:r>
        <w:rPr>
          <w:spacing w:val="40"/>
        </w:rPr>
        <w:t> </w:t>
      </w:r>
      <w:r>
        <w:rPr/>
        <w:t>and</w:t>
      </w:r>
      <w:r>
        <w:rPr>
          <w:spacing w:val="40"/>
        </w:rPr>
        <w:t> </w:t>
      </w:r>
      <w:r>
        <w:rPr/>
        <w:t>regulates</w:t>
      </w:r>
      <w:r>
        <w:rPr>
          <w:spacing w:val="40"/>
        </w:rPr>
        <w:t> </w:t>
      </w:r>
      <w:r>
        <w:rPr/>
        <w:t>five</w:t>
      </w:r>
      <w:r>
        <w:rPr>
          <w:spacing w:val="40"/>
        </w:rPr>
        <w:t> </w:t>
      </w:r>
      <w:r>
        <w:rPr/>
        <w:t>main</w:t>
      </w:r>
      <w:r>
        <w:rPr>
          <w:spacing w:val="40"/>
        </w:rPr>
        <w:t> </w:t>
      </w:r>
      <w:r>
        <w:rPr/>
        <w:t>intellectual property related concerns:</w:t>
      </w:r>
    </w:p>
    <w:p>
      <w:pPr>
        <w:pStyle w:val="ListParagraph"/>
        <w:numPr>
          <w:ilvl w:val="0"/>
          <w:numId w:val="43"/>
        </w:numPr>
        <w:tabs>
          <w:tab w:pos="960" w:val="left" w:leader="none"/>
        </w:tabs>
        <w:spacing w:line="240" w:lineRule="auto" w:before="203" w:after="0"/>
        <w:ind w:left="960" w:right="0" w:hanging="720"/>
        <w:jc w:val="both"/>
        <w:rPr>
          <w:sz w:val="24"/>
        </w:rPr>
      </w:pPr>
      <w:r>
        <w:rPr>
          <w:sz w:val="24"/>
        </w:rPr>
        <w:t>How</w:t>
      </w:r>
      <w:r>
        <w:rPr>
          <w:spacing w:val="45"/>
          <w:sz w:val="24"/>
        </w:rPr>
        <w:t> </w:t>
      </w:r>
      <w:r>
        <w:rPr>
          <w:sz w:val="24"/>
        </w:rPr>
        <w:t>basic</w:t>
      </w:r>
      <w:r>
        <w:rPr>
          <w:spacing w:val="47"/>
          <w:sz w:val="24"/>
        </w:rPr>
        <w:t> </w:t>
      </w:r>
      <w:r>
        <w:rPr>
          <w:sz w:val="24"/>
        </w:rPr>
        <w:t>principles</w:t>
      </w:r>
      <w:r>
        <w:rPr>
          <w:spacing w:val="47"/>
          <w:sz w:val="24"/>
        </w:rPr>
        <w:t> </w:t>
      </w:r>
      <w:r>
        <w:rPr>
          <w:sz w:val="24"/>
        </w:rPr>
        <w:t>of</w:t>
      </w:r>
      <w:r>
        <w:rPr>
          <w:spacing w:val="41"/>
          <w:sz w:val="24"/>
        </w:rPr>
        <w:t> </w:t>
      </w:r>
      <w:r>
        <w:rPr>
          <w:sz w:val="24"/>
        </w:rPr>
        <w:t>the</w:t>
      </w:r>
      <w:r>
        <w:rPr>
          <w:spacing w:val="47"/>
          <w:sz w:val="24"/>
        </w:rPr>
        <w:t> </w:t>
      </w:r>
      <w:r>
        <w:rPr>
          <w:sz w:val="24"/>
        </w:rPr>
        <w:t>trading</w:t>
      </w:r>
      <w:r>
        <w:rPr>
          <w:spacing w:val="49"/>
          <w:sz w:val="24"/>
        </w:rPr>
        <w:t> </w:t>
      </w:r>
      <w:r>
        <w:rPr>
          <w:sz w:val="24"/>
        </w:rPr>
        <w:t>system</w:t>
      </w:r>
      <w:r>
        <w:rPr>
          <w:spacing w:val="43"/>
          <w:sz w:val="24"/>
        </w:rPr>
        <w:t> </w:t>
      </w:r>
      <w:r>
        <w:rPr>
          <w:sz w:val="24"/>
        </w:rPr>
        <w:t>and</w:t>
      </w:r>
      <w:r>
        <w:rPr>
          <w:spacing w:val="53"/>
          <w:sz w:val="24"/>
        </w:rPr>
        <w:t> </w:t>
      </w:r>
      <w:r>
        <w:rPr>
          <w:sz w:val="24"/>
        </w:rPr>
        <w:t>other</w:t>
      </w:r>
      <w:r>
        <w:rPr>
          <w:spacing w:val="49"/>
          <w:sz w:val="24"/>
        </w:rPr>
        <w:t> </w:t>
      </w:r>
      <w:r>
        <w:rPr>
          <w:sz w:val="24"/>
        </w:rPr>
        <w:t>international</w:t>
      </w:r>
      <w:r>
        <w:rPr>
          <w:spacing w:val="44"/>
          <w:sz w:val="24"/>
        </w:rPr>
        <w:t> </w:t>
      </w:r>
      <w:r>
        <w:rPr>
          <w:spacing w:val="-2"/>
          <w:sz w:val="24"/>
        </w:rPr>
        <w:t>intellectual</w:t>
      </w:r>
    </w:p>
    <w:p>
      <w:pPr>
        <w:pStyle w:val="BodyText"/>
        <w:spacing w:before="276"/>
        <w:ind w:left="961"/>
      </w:pPr>
      <w:r>
        <w:rPr/>
        <w:t>property</w:t>
      </w:r>
      <w:r>
        <w:rPr>
          <w:spacing w:val="-12"/>
        </w:rPr>
        <w:t> </w:t>
      </w:r>
      <w:r>
        <w:rPr/>
        <w:t>agreements</w:t>
      </w:r>
      <w:r>
        <w:rPr>
          <w:spacing w:val="-4"/>
        </w:rPr>
        <w:t> </w:t>
      </w:r>
      <w:r>
        <w:rPr/>
        <w:t>should</w:t>
      </w:r>
      <w:r>
        <w:rPr>
          <w:spacing w:val="2"/>
        </w:rPr>
        <w:t> </w:t>
      </w:r>
      <w:r>
        <w:rPr/>
        <w:t>be</w:t>
      </w:r>
      <w:r>
        <w:rPr>
          <w:spacing w:val="-2"/>
        </w:rPr>
        <w:t> applied:</w:t>
      </w:r>
    </w:p>
    <w:p>
      <w:pPr>
        <w:pStyle w:val="BodyText"/>
        <w:spacing w:before="8"/>
        <w:rPr>
          <w:sz w:val="11"/>
        </w:rPr>
      </w:pPr>
      <w:r>
        <w:rPr/>
        <mc:AlternateContent>
          <mc:Choice Requires="wps">
            <w:drawing>
              <wp:anchor distT="0" distB="0" distL="0" distR="0" allowOverlap="1" layoutInCell="1" locked="0" behindDoc="1" simplePos="0" relativeHeight="487649792">
                <wp:simplePos x="0" y="0"/>
                <wp:positionH relativeFrom="page">
                  <wp:posOffset>1143609</wp:posOffset>
                </wp:positionH>
                <wp:positionV relativeFrom="paragraph">
                  <wp:posOffset>101060</wp:posOffset>
                </wp:positionV>
                <wp:extent cx="1829435"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95753pt;width:144.050pt;height:.71997pt;mso-position-horizontal-relative:page;mso-position-vertical-relative:paragraph;z-index:-15666688;mso-wrap-distance-left:0;mso-wrap-distance-right:0" id="docshape141" filled="true" fillcolor="#000000" stroked="false">
                <v:fill type="solid"/>
                <w10:wrap type="topAndBottom"/>
              </v:rect>
            </w:pict>
          </mc:Fallback>
        </mc:AlternateContent>
      </w:r>
    </w:p>
    <w:p>
      <w:pPr>
        <w:spacing w:before="92"/>
        <w:ind w:left="240" w:right="112" w:firstLine="0"/>
        <w:jc w:val="both"/>
        <w:rPr>
          <w:sz w:val="20"/>
        </w:rPr>
      </w:pPr>
      <w:r>
        <w:rPr>
          <w:sz w:val="20"/>
          <w:vertAlign w:val="superscript"/>
        </w:rPr>
        <w:t>43</w:t>
      </w:r>
      <w:r>
        <w:rPr>
          <w:sz w:val="20"/>
          <w:vertAlign w:val="baseline"/>
        </w:rPr>
        <w:t> The convention was reproduced in WIPO (Geneva: WIPO publication no. 287, (e), 1992). WTO</w:t>
      </w:r>
      <w:r>
        <w:rPr>
          <w:spacing w:val="80"/>
          <w:sz w:val="20"/>
          <w:vertAlign w:val="baseline"/>
        </w:rPr>
        <w:t> </w:t>
      </w:r>
      <w:r>
        <w:rPr>
          <w:sz w:val="20"/>
          <w:vertAlign w:val="baseline"/>
        </w:rPr>
        <w:t>members are required to comply with articles 1 to 21 of the convention as amended in 1971 and its</w:t>
      </w:r>
      <w:r>
        <w:rPr>
          <w:spacing w:val="40"/>
          <w:sz w:val="20"/>
          <w:vertAlign w:val="baseline"/>
        </w:rPr>
        <w:t> </w:t>
      </w:r>
      <w:r>
        <w:rPr>
          <w:sz w:val="20"/>
          <w:vertAlign w:val="baseline"/>
        </w:rPr>
        <w:t>appendix organizations concluded at Rome or October 1961. the provisions of the Rome convention mentioned in the TRIPS agreement were reproduced in WIPO, agreement between WIPO and the WTO (1995) (Geneva) : WIPO publication no. 223(e), 1997.</w:t>
      </w:r>
    </w:p>
    <w:p>
      <w:pPr>
        <w:spacing w:before="2"/>
        <w:ind w:left="240" w:right="112" w:firstLine="0"/>
        <w:jc w:val="both"/>
        <w:rPr>
          <w:sz w:val="20"/>
        </w:rPr>
      </w:pPr>
      <w:r>
        <w:rPr>
          <w:sz w:val="20"/>
          <w:vertAlign w:val="superscript"/>
        </w:rPr>
        <w:t>44</w:t>
      </w:r>
      <w:r>
        <w:rPr>
          <w:sz w:val="20"/>
          <w:vertAlign w:val="baseline"/>
        </w:rPr>
        <w:t> The Rome Convention refers to the International Convention for the Protection of Performers, Producers of Phonograms and Broadcasting organizations concluded at Rome on October 1961. The Provisions of the Rome Convention mentioned in the TRIPS Agreement were reproduced in WIPO Agreement between WIPO and the WTO o(1995) (Geneva); WIPO Publication no. 223 (e) 1997</w:t>
      </w:r>
    </w:p>
    <w:p>
      <w:pPr>
        <w:spacing w:before="2"/>
        <w:ind w:left="240" w:right="129" w:firstLine="0"/>
        <w:jc w:val="both"/>
        <w:rPr>
          <w:sz w:val="20"/>
        </w:rPr>
      </w:pPr>
      <w:r>
        <w:rPr>
          <w:sz w:val="20"/>
          <w:vertAlign w:val="superscript"/>
        </w:rPr>
        <w:t>45</w:t>
      </w:r>
      <w:r>
        <w:rPr>
          <w:sz w:val="20"/>
          <w:vertAlign w:val="baseline"/>
        </w:rPr>
        <w:t> The treaty on Intellectual Property in respect of integrated circuits (IPIC), adopted at Washington may, 26, 1989. (Geneva: WIPO publication 223 (e),1997</w:t>
      </w:r>
    </w:p>
    <w:p>
      <w:pPr>
        <w:spacing w:line="235" w:lineRule="auto" w:before="5"/>
        <w:ind w:left="240" w:right="127" w:firstLine="0"/>
        <w:jc w:val="both"/>
        <w:rPr>
          <w:sz w:val="20"/>
        </w:rPr>
      </w:pPr>
      <w:r>
        <w:rPr>
          <w:sz w:val="20"/>
          <w:vertAlign w:val="superscript"/>
        </w:rPr>
        <w:t>46</w:t>
      </w:r>
      <w:r>
        <w:rPr>
          <w:sz w:val="20"/>
          <w:vertAlign w:val="baseline"/>
        </w:rPr>
        <w:t> Correa, Carlos M., Intellectual Property Rights, the WTO and developing countries: the TRIPS</w:t>
      </w:r>
      <w:r>
        <w:rPr>
          <w:spacing w:val="40"/>
          <w:sz w:val="20"/>
          <w:vertAlign w:val="baseline"/>
        </w:rPr>
        <w:t> </w:t>
      </w:r>
      <w:r>
        <w:rPr>
          <w:sz w:val="20"/>
          <w:vertAlign w:val="baseline"/>
        </w:rPr>
        <w:t>agreement</w:t>
      </w:r>
      <w:r>
        <w:rPr>
          <w:spacing w:val="40"/>
          <w:sz w:val="20"/>
          <w:vertAlign w:val="baseline"/>
        </w:rPr>
        <w:t> </w:t>
      </w:r>
      <w:r>
        <w:rPr>
          <w:sz w:val="20"/>
          <w:vertAlign w:val="baseline"/>
        </w:rPr>
        <w:t>policy options, (London: 2ed books ltd) p.2</w:t>
      </w:r>
    </w:p>
    <w:p>
      <w:pPr>
        <w:spacing w:before="1"/>
        <w:ind w:left="240" w:right="0" w:firstLine="0"/>
        <w:jc w:val="both"/>
        <w:rPr>
          <w:sz w:val="20"/>
        </w:rPr>
      </w:pPr>
      <w:r>
        <w:rPr>
          <w:sz w:val="20"/>
          <w:vertAlign w:val="superscript"/>
        </w:rPr>
        <w:t>47</w:t>
      </w:r>
      <w:r>
        <w:rPr>
          <w:spacing w:val="-2"/>
          <w:sz w:val="20"/>
          <w:vertAlign w:val="baseline"/>
        </w:rPr>
        <w:t> </w:t>
      </w:r>
      <w:r>
        <w:rPr>
          <w:sz w:val="20"/>
          <w:vertAlign w:val="baseline"/>
        </w:rPr>
        <w:t>Ibid </w:t>
      </w:r>
      <w:r>
        <w:rPr>
          <w:spacing w:val="-5"/>
          <w:sz w:val="20"/>
          <w:vertAlign w:val="baseline"/>
        </w:rPr>
        <w:t>p.3</w:t>
      </w:r>
    </w:p>
    <w:p>
      <w:pPr>
        <w:spacing w:before="1"/>
        <w:ind w:left="240" w:right="125" w:firstLine="0"/>
        <w:jc w:val="both"/>
        <w:rPr>
          <w:sz w:val="20"/>
        </w:rPr>
      </w:pPr>
      <w:r>
        <w:rPr>
          <w:sz w:val="20"/>
          <w:vertAlign w:val="superscript"/>
        </w:rPr>
        <w:t>48</w:t>
      </w:r>
      <w:r>
        <w:rPr>
          <w:sz w:val="20"/>
          <w:vertAlign w:val="baseline"/>
        </w:rPr>
        <w:t> Gervais, Daniel, (1998), the TRIPS agreement: Drafting History and Analysis (London: sweet &amp; </w:t>
      </w:r>
      <w:r>
        <w:rPr>
          <w:spacing w:val="-2"/>
          <w:sz w:val="20"/>
          <w:vertAlign w:val="baseline"/>
        </w:rPr>
        <w:t>Maxwell).</w:t>
      </w:r>
    </w:p>
    <w:p>
      <w:pPr>
        <w:spacing w:after="0"/>
        <w:jc w:val="both"/>
        <w:rPr>
          <w:sz w:val="20"/>
        </w:rPr>
        <w:sectPr>
          <w:pgSz w:w="11910" w:h="16840"/>
          <w:pgMar w:header="0" w:footer="1462" w:top="1320" w:bottom="1660" w:left="1560" w:right="1320"/>
        </w:sectPr>
      </w:pPr>
    </w:p>
    <w:p>
      <w:pPr>
        <w:pStyle w:val="ListParagraph"/>
        <w:numPr>
          <w:ilvl w:val="0"/>
          <w:numId w:val="43"/>
        </w:numPr>
        <w:tabs>
          <w:tab w:pos="960" w:val="left" w:leader="none"/>
        </w:tabs>
        <w:spacing w:line="240" w:lineRule="auto" w:before="78" w:after="0"/>
        <w:ind w:left="960" w:right="0" w:hanging="720"/>
        <w:jc w:val="left"/>
        <w:rPr>
          <w:sz w:val="24"/>
        </w:rPr>
      </w:pPr>
      <w:r>
        <w:rPr>
          <w:sz w:val="24"/>
        </w:rPr>
        <w:t>How</w:t>
      </w:r>
      <w:r>
        <w:rPr>
          <w:spacing w:val="-6"/>
          <w:sz w:val="24"/>
        </w:rPr>
        <w:t> </w:t>
      </w:r>
      <w:r>
        <w:rPr>
          <w:sz w:val="24"/>
        </w:rPr>
        <w:t>to</w:t>
      </w:r>
      <w:r>
        <w:rPr>
          <w:spacing w:val="2"/>
          <w:sz w:val="24"/>
        </w:rPr>
        <w:t> </w:t>
      </w:r>
      <w:r>
        <w:rPr>
          <w:sz w:val="24"/>
        </w:rPr>
        <w:t>give</w:t>
      </w:r>
      <w:r>
        <w:rPr>
          <w:spacing w:val="1"/>
          <w:sz w:val="24"/>
        </w:rPr>
        <w:t> </w:t>
      </w:r>
      <w:r>
        <w:rPr>
          <w:sz w:val="24"/>
        </w:rPr>
        <w:t>adequate protection</w:t>
      </w:r>
      <w:r>
        <w:rPr>
          <w:spacing w:val="-3"/>
          <w:sz w:val="24"/>
        </w:rPr>
        <w:t> </w:t>
      </w:r>
      <w:r>
        <w:rPr>
          <w:sz w:val="24"/>
        </w:rPr>
        <w:t>to</w:t>
      </w:r>
      <w:r>
        <w:rPr>
          <w:spacing w:val="2"/>
          <w:sz w:val="24"/>
        </w:rPr>
        <w:t> </w:t>
      </w:r>
      <w:r>
        <w:rPr>
          <w:sz w:val="24"/>
        </w:rPr>
        <w:t>intellectual</w:t>
      </w:r>
      <w:r>
        <w:rPr>
          <w:spacing w:val="-7"/>
          <w:sz w:val="24"/>
        </w:rPr>
        <w:t> </w:t>
      </w:r>
      <w:r>
        <w:rPr>
          <w:sz w:val="24"/>
        </w:rPr>
        <w:t>property</w:t>
      </w:r>
      <w:r>
        <w:rPr>
          <w:spacing w:val="-8"/>
          <w:sz w:val="24"/>
        </w:rPr>
        <w:t> </w:t>
      </w:r>
      <w:r>
        <w:rPr>
          <w:spacing w:val="-2"/>
          <w:sz w:val="24"/>
        </w:rPr>
        <w:t>rights:</w:t>
      </w:r>
    </w:p>
    <w:p>
      <w:pPr>
        <w:pStyle w:val="BodyText"/>
        <w:spacing w:before="202"/>
      </w:pPr>
    </w:p>
    <w:p>
      <w:pPr>
        <w:pStyle w:val="ListParagraph"/>
        <w:numPr>
          <w:ilvl w:val="0"/>
          <w:numId w:val="43"/>
        </w:numPr>
        <w:tabs>
          <w:tab w:pos="960" w:val="left" w:leader="none"/>
        </w:tabs>
        <w:spacing w:line="240" w:lineRule="auto" w:before="0" w:after="0"/>
        <w:ind w:left="960" w:right="0" w:hanging="720"/>
        <w:jc w:val="left"/>
        <w:rPr>
          <w:sz w:val="24"/>
        </w:rPr>
      </w:pPr>
      <w:r>
        <w:rPr>
          <w:sz w:val="24"/>
        </w:rPr>
        <w:t>How</w:t>
      </w:r>
      <w:r>
        <w:rPr>
          <w:spacing w:val="-5"/>
          <w:sz w:val="24"/>
        </w:rPr>
        <w:t> </w:t>
      </w:r>
      <w:r>
        <w:rPr>
          <w:sz w:val="24"/>
        </w:rPr>
        <w:t>countries</w:t>
      </w:r>
      <w:r>
        <w:rPr>
          <w:spacing w:val="-3"/>
          <w:sz w:val="24"/>
        </w:rPr>
        <w:t> </w:t>
      </w:r>
      <w:r>
        <w:rPr>
          <w:sz w:val="24"/>
        </w:rPr>
        <w:t>should</w:t>
      </w:r>
      <w:r>
        <w:rPr>
          <w:spacing w:val="-1"/>
          <w:sz w:val="24"/>
        </w:rPr>
        <w:t> </w:t>
      </w:r>
      <w:r>
        <w:rPr>
          <w:sz w:val="24"/>
        </w:rPr>
        <w:t>enforce</w:t>
      </w:r>
      <w:r>
        <w:rPr>
          <w:spacing w:val="-2"/>
          <w:sz w:val="24"/>
        </w:rPr>
        <w:t> </w:t>
      </w:r>
      <w:r>
        <w:rPr>
          <w:sz w:val="24"/>
        </w:rPr>
        <w:t>those</w:t>
      </w:r>
      <w:r>
        <w:rPr>
          <w:spacing w:val="-2"/>
          <w:sz w:val="24"/>
        </w:rPr>
        <w:t> </w:t>
      </w:r>
      <w:r>
        <w:rPr>
          <w:sz w:val="24"/>
        </w:rPr>
        <w:t>rights</w:t>
      </w:r>
      <w:r>
        <w:rPr>
          <w:spacing w:val="-3"/>
          <w:sz w:val="24"/>
        </w:rPr>
        <w:t> </w:t>
      </w:r>
      <w:r>
        <w:rPr>
          <w:sz w:val="24"/>
        </w:rPr>
        <w:t>adequately</w:t>
      </w:r>
      <w:r>
        <w:rPr>
          <w:spacing w:val="-1"/>
          <w:sz w:val="24"/>
        </w:rPr>
        <w:t> </w:t>
      </w:r>
      <w:r>
        <w:rPr>
          <w:sz w:val="24"/>
        </w:rPr>
        <w:t>in</w:t>
      </w:r>
      <w:r>
        <w:rPr>
          <w:spacing w:val="-6"/>
          <w:sz w:val="24"/>
        </w:rPr>
        <w:t> </w:t>
      </w:r>
      <w:r>
        <w:rPr>
          <w:sz w:val="24"/>
        </w:rPr>
        <w:t>their own</w:t>
      </w:r>
      <w:r>
        <w:rPr>
          <w:spacing w:val="-6"/>
          <w:sz w:val="24"/>
        </w:rPr>
        <w:t> </w:t>
      </w:r>
      <w:r>
        <w:rPr>
          <w:spacing w:val="-2"/>
          <w:sz w:val="24"/>
        </w:rPr>
        <w:t>territories;</w:t>
      </w:r>
    </w:p>
    <w:p>
      <w:pPr>
        <w:pStyle w:val="BodyText"/>
        <w:spacing w:before="197"/>
      </w:pPr>
    </w:p>
    <w:p>
      <w:pPr>
        <w:pStyle w:val="ListParagraph"/>
        <w:numPr>
          <w:ilvl w:val="0"/>
          <w:numId w:val="43"/>
        </w:numPr>
        <w:tabs>
          <w:tab w:pos="960" w:val="left" w:leader="none"/>
        </w:tabs>
        <w:spacing w:line="240" w:lineRule="auto" w:before="1" w:after="0"/>
        <w:ind w:left="960" w:right="0" w:hanging="720"/>
        <w:jc w:val="left"/>
        <w:rPr>
          <w:sz w:val="24"/>
        </w:rPr>
      </w:pPr>
      <w:r>
        <w:rPr>
          <w:sz w:val="24"/>
        </w:rPr>
        <w:t>How</w:t>
      </w:r>
      <w:r>
        <w:rPr>
          <w:spacing w:val="-4"/>
          <w:sz w:val="24"/>
        </w:rPr>
        <w:t> </w:t>
      </w:r>
      <w:r>
        <w:rPr>
          <w:sz w:val="24"/>
        </w:rPr>
        <w:t>to</w:t>
      </w:r>
      <w:r>
        <w:rPr>
          <w:spacing w:val="1"/>
          <w:sz w:val="24"/>
        </w:rPr>
        <w:t> </w:t>
      </w:r>
      <w:r>
        <w:rPr>
          <w:sz w:val="24"/>
        </w:rPr>
        <w:t>settle</w:t>
      </w:r>
      <w:r>
        <w:rPr>
          <w:spacing w:val="1"/>
          <w:sz w:val="24"/>
        </w:rPr>
        <w:t> </w:t>
      </w:r>
      <w:r>
        <w:rPr>
          <w:sz w:val="24"/>
        </w:rPr>
        <w:t>disputes</w:t>
      </w:r>
      <w:r>
        <w:rPr>
          <w:spacing w:val="-1"/>
          <w:sz w:val="24"/>
        </w:rPr>
        <w:t> </w:t>
      </w:r>
      <w:r>
        <w:rPr>
          <w:sz w:val="24"/>
        </w:rPr>
        <w:t>on</w:t>
      </w:r>
      <w:r>
        <w:rPr>
          <w:spacing w:val="2"/>
          <w:sz w:val="24"/>
        </w:rPr>
        <w:t> </w:t>
      </w:r>
      <w:r>
        <w:rPr>
          <w:sz w:val="24"/>
        </w:rPr>
        <w:t>intellectual</w:t>
      </w:r>
      <w:r>
        <w:rPr>
          <w:spacing w:val="-8"/>
          <w:sz w:val="24"/>
        </w:rPr>
        <w:t> </w:t>
      </w:r>
      <w:r>
        <w:rPr>
          <w:sz w:val="24"/>
        </w:rPr>
        <w:t>property</w:t>
      </w:r>
      <w:r>
        <w:rPr>
          <w:spacing w:val="-8"/>
          <w:sz w:val="24"/>
        </w:rPr>
        <w:t> </w:t>
      </w:r>
      <w:r>
        <w:rPr>
          <w:sz w:val="24"/>
        </w:rPr>
        <w:t>between</w:t>
      </w:r>
      <w:r>
        <w:rPr>
          <w:spacing w:val="1"/>
          <w:sz w:val="24"/>
        </w:rPr>
        <w:t> </w:t>
      </w:r>
      <w:r>
        <w:rPr>
          <w:sz w:val="24"/>
        </w:rPr>
        <w:t>members of</w:t>
      </w:r>
      <w:r>
        <w:rPr>
          <w:spacing w:val="-7"/>
          <w:sz w:val="24"/>
        </w:rPr>
        <w:t> </w:t>
      </w:r>
      <w:r>
        <w:rPr>
          <w:sz w:val="24"/>
        </w:rPr>
        <w:t>the</w:t>
      </w:r>
      <w:r>
        <w:rPr>
          <w:spacing w:val="6"/>
          <w:sz w:val="24"/>
        </w:rPr>
        <w:t> </w:t>
      </w:r>
      <w:r>
        <w:rPr>
          <w:spacing w:val="-4"/>
          <w:sz w:val="24"/>
        </w:rPr>
        <w:t>WTO;</w:t>
      </w:r>
    </w:p>
    <w:p>
      <w:pPr>
        <w:pStyle w:val="BodyText"/>
        <w:spacing w:before="201"/>
      </w:pPr>
    </w:p>
    <w:p>
      <w:pPr>
        <w:pStyle w:val="ListParagraph"/>
        <w:numPr>
          <w:ilvl w:val="0"/>
          <w:numId w:val="43"/>
        </w:numPr>
        <w:tabs>
          <w:tab w:pos="961" w:val="left" w:leader="none"/>
        </w:tabs>
        <w:spacing w:line="480" w:lineRule="auto" w:before="0" w:after="0"/>
        <w:ind w:left="961" w:right="132" w:hanging="721"/>
        <w:jc w:val="both"/>
        <w:rPr>
          <w:sz w:val="24"/>
        </w:rPr>
      </w:pPr>
      <w:r>
        <w:rPr>
          <w:sz w:val="24"/>
        </w:rPr>
        <w:t>Special</w:t>
      </w:r>
      <w:r>
        <w:rPr>
          <w:spacing w:val="-1"/>
          <w:sz w:val="24"/>
        </w:rPr>
        <w:t> </w:t>
      </w:r>
      <w:r>
        <w:rPr>
          <w:sz w:val="24"/>
        </w:rPr>
        <w:t>transitional</w:t>
      </w:r>
      <w:r>
        <w:rPr>
          <w:spacing w:val="-1"/>
          <w:sz w:val="24"/>
        </w:rPr>
        <w:t> </w:t>
      </w:r>
      <w:r>
        <w:rPr>
          <w:sz w:val="24"/>
        </w:rPr>
        <w:t>arrangements during the period when</w:t>
      </w:r>
      <w:r>
        <w:rPr>
          <w:spacing w:val="-1"/>
          <w:sz w:val="24"/>
        </w:rPr>
        <w:t> </w:t>
      </w:r>
      <w:r>
        <w:rPr>
          <w:sz w:val="24"/>
        </w:rPr>
        <w:t>the new system is being </w:t>
      </w:r>
      <w:r>
        <w:rPr>
          <w:spacing w:val="-2"/>
          <w:sz w:val="24"/>
        </w:rPr>
        <w:t>introduced</w:t>
      </w:r>
      <w:r>
        <w:rPr>
          <w:spacing w:val="-2"/>
          <w:sz w:val="24"/>
          <w:vertAlign w:val="superscript"/>
        </w:rPr>
        <w:t>49</w:t>
      </w:r>
    </w:p>
    <w:p>
      <w:pPr>
        <w:pStyle w:val="BodyText"/>
        <w:spacing w:line="480" w:lineRule="auto" w:before="202"/>
        <w:ind w:left="240" w:right="121" w:firstLine="720"/>
        <w:jc w:val="both"/>
      </w:pPr>
      <w:r>
        <w:rPr/>
        <w:t>As with other covered agreements, of the WTO, a fundamental principle of the TRIPS agreement is non discrimination in the form of most- favoured- nation status and national treatment.</w:t>
      </w:r>
    </w:p>
    <w:p>
      <w:pPr>
        <w:pStyle w:val="BodyText"/>
        <w:spacing w:line="480" w:lineRule="auto" w:before="198"/>
        <w:ind w:left="240" w:right="119" w:firstLine="720"/>
        <w:jc w:val="both"/>
      </w:pPr>
      <w:r>
        <w:rPr/>
        <w:t>However, the TRIPS agreement also establishes minimum levels of intellectual property protection that each member must provide to other members. It is important to understand that such a regulatory, harmonized approach to this issue is unlike the approaches of the other covered agreement of the WTO. Additionally, Article 1.1 makes clear that members are „free to determine the appropriate method of implementing the provisions of the TRIPS agreement within their own legal system and practice‟</w:t>
      </w:r>
      <w:r>
        <w:rPr>
          <w:vertAlign w:val="superscript"/>
        </w:rPr>
        <w:t>50</w:t>
      </w:r>
    </w:p>
    <w:p>
      <w:pPr>
        <w:pStyle w:val="BodyText"/>
        <w:spacing w:line="480" w:lineRule="auto" w:before="202"/>
        <w:ind w:left="240" w:right="116" w:firstLine="720"/>
        <w:jc w:val="both"/>
      </w:pPr>
      <w:r>
        <w:rPr/>
        <mc:AlternateContent>
          <mc:Choice Requires="wps">
            <w:drawing>
              <wp:anchor distT="0" distB="0" distL="0" distR="0" allowOverlap="1" layoutInCell="1" locked="0" behindDoc="1" simplePos="0" relativeHeight="487650304">
                <wp:simplePos x="0" y="0"/>
                <wp:positionH relativeFrom="page">
                  <wp:posOffset>1143609</wp:posOffset>
                </wp:positionH>
                <wp:positionV relativeFrom="paragraph">
                  <wp:posOffset>2621697</wp:posOffset>
                </wp:positionV>
                <wp:extent cx="1829435"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6.432846pt;width:144.050pt;height:.71997pt;mso-position-horizontal-relative:page;mso-position-vertical-relative:paragraph;z-index:-15666176;mso-wrap-distance-left:0;mso-wrap-distance-right:0" id="docshape142" filled="true" fillcolor="#000000" stroked="false">
                <v:fill type="solid"/>
                <w10:wrap type="topAndBottom"/>
              </v:rect>
            </w:pict>
          </mc:Fallback>
        </mc:AlternateContent>
      </w:r>
      <w:r>
        <w:rPr/>
        <w:t>Substantively, the TRIPs Agreement not only sets out the subject matter to be protected but also sets</w:t>
      </w:r>
      <w:r>
        <w:rPr>
          <w:spacing w:val="-2"/>
        </w:rPr>
        <w:t> </w:t>
      </w:r>
      <w:r>
        <w:rPr/>
        <w:t>out obligations</w:t>
      </w:r>
      <w:r>
        <w:rPr>
          <w:spacing w:val="-2"/>
        </w:rPr>
        <w:t> </w:t>
      </w:r>
      <w:r>
        <w:rPr/>
        <w:t>on members, rights</w:t>
      </w:r>
      <w:r>
        <w:rPr>
          <w:spacing w:val="-2"/>
        </w:rPr>
        <w:t> </w:t>
      </w:r>
      <w:r>
        <w:rPr/>
        <w:t>to be</w:t>
      </w:r>
      <w:r>
        <w:rPr>
          <w:spacing w:val="-1"/>
        </w:rPr>
        <w:t> </w:t>
      </w:r>
      <w:r>
        <w:rPr/>
        <w:t>conferred, the</w:t>
      </w:r>
      <w:r>
        <w:rPr>
          <w:spacing w:val="-1"/>
        </w:rPr>
        <w:t> </w:t>
      </w:r>
      <w:r>
        <w:rPr/>
        <w:t>permissible exceptions to those rights and the minimum duration of protection</w:t>
      </w:r>
      <w:r>
        <w:rPr>
          <w:vertAlign w:val="superscript"/>
        </w:rPr>
        <w:t>51</w:t>
      </w:r>
      <w:r>
        <w:rPr>
          <w:vertAlign w:val="baseline"/>
        </w:rPr>
        <w:t>. In formulating standards, the TRIPS agreement incorporates most of the substantive obligations of</w:t>
      </w:r>
      <w:r>
        <w:rPr>
          <w:spacing w:val="40"/>
          <w:vertAlign w:val="baseline"/>
        </w:rPr>
        <w:t> </w:t>
      </w:r>
      <w:r>
        <w:rPr>
          <w:vertAlign w:val="baseline"/>
        </w:rPr>
        <w:t>World Intellectual Property Organisation (namely, the Paris convention and Berne convention) and certain provisions of the treaty on intellectual property in respect of integrated</w:t>
      </w:r>
      <w:r>
        <w:rPr>
          <w:spacing w:val="31"/>
          <w:vertAlign w:val="baseline"/>
        </w:rPr>
        <w:t> </w:t>
      </w:r>
      <w:r>
        <w:rPr>
          <w:vertAlign w:val="baseline"/>
        </w:rPr>
        <w:t>circuits</w:t>
      </w:r>
      <w:r>
        <w:rPr>
          <w:spacing w:val="29"/>
          <w:vertAlign w:val="baseline"/>
        </w:rPr>
        <w:t> </w:t>
      </w:r>
      <w:r>
        <w:rPr>
          <w:vertAlign w:val="baseline"/>
        </w:rPr>
        <w:t>and</w:t>
      </w:r>
      <w:r>
        <w:rPr>
          <w:spacing w:val="31"/>
          <w:vertAlign w:val="baseline"/>
        </w:rPr>
        <w:t> </w:t>
      </w:r>
      <w:r>
        <w:rPr>
          <w:vertAlign w:val="baseline"/>
        </w:rPr>
        <w:t>the</w:t>
      </w:r>
      <w:r>
        <w:rPr>
          <w:spacing w:val="30"/>
          <w:vertAlign w:val="baseline"/>
        </w:rPr>
        <w:t> </w:t>
      </w:r>
      <w:r>
        <w:rPr>
          <w:vertAlign w:val="baseline"/>
        </w:rPr>
        <w:t>Rome</w:t>
      </w:r>
      <w:r>
        <w:rPr>
          <w:spacing w:val="30"/>
          <w:vertAlign w:val="baseline"/>
        </w:rPr>
        <w:t> </w:t>
      </w:r>
      <w:r>
        <w:rPr>
          <w:vertAlign w:val="baseline"/>
        </w:rPr>
        <w:t>convention</w:t>
      </w:r>
      <w:r>
        <w:rPr>
          <w:spacing w:val="27"/>
          <w:vertAlign w:val="baseline"/>
        </w:rPr>
        <w:t> </w:t>
      </w:r>
      <w:r>
        <w:rPr>
          <w:vertAlign w:val="baseline"/>
        </w:rPr>
        <w:t>(see</w:t>
      </w:r>
      <w:r>
        <w:rPr>
          <w:spacing w:val="35"/>
          <w:vertAlign w:val="baseline"/>
        </w:rPr>
        <w:t> </w:t>
      </w:r>
      <w:r>
        <w:rPr>
          <w:vertAlign w:val="baseline"/>
        </w:rPr>
        <w:t>articles</w:t>
      </w:r>
      <w:r>
        <w:rPr>
          <w:spacing w:val="29"/>
          <w:vertAlign w:val="baseline"/>
        </w:rPr>
        <w:t> </w:t>
      </w:r>
      <w:r>
        <w:rPr>
          <w:vertAlign w:val="baseline"/>
        </w:rPr>
        <w:t>2.1</w:t>
      </w:r>
      <w:r>
        <w:rPr>
          <w:spacing w:val="31"/>
          <w:vertAlign w:val="baseline"/>
        </w:rPr>
        <w:t> </w:t>
      </w:r>
      <w:r>
        <w:rPr>
          <w:vertAlign w:val="baseline"/>
        </w:rPr>
        <w:t>and</w:t>
      </w:r>
      <w:r>
        <w:rPr>
          <w:spacing w:val="31"/>
          <w:vertAlign w:val="baseline"/>
        </w:rPr>
        <w:t> </w:t>
      </w:r>
      <w:r>
        <w:rPr>
          <w:vertAlign w:val="baseline"/>
        </w:rPr>
        <w:t>9.1).</w:t>
      </w:r>
      <w:r>
        <w:rPr>
          <w:spacing w:val="29"/>
          <w:vertAlign w:val="baseline"/>
        </w:rPr>
        <w:t> </w:t>
      </w:r>
      <w:r>
        <w:rPr>
          <w:vertAlign w:val="baseline"/>
        </w:rPr>
        <w:t>In</w:t>
      </w:r>
      <w:r>
        <w:rPr>
          <w:spacing w:val="27"/>
          <w:vertAlign w:val="baseline"/>
        </w:rPr>
        <w:t> </w:t>
      </w:r>
      <w:r>
        <w:rPr>
          <w:vertAlign w:val="baseline"/>
        </w:rPr>
        <w:t>addition,</w:t>
      </w:r>
      <w:r>
        <w:rPr>
          <w:spacing w:val="33"/>
          <w:vertAlign w:val="baseline"/>
        </w:rPr>
        <w:t> </w:t>
      </w:r>
      <w:r>
        <w:rPr>
          <w:vertAlign w:val="baseline"/>
        </w:rPr>
        <w:t>the</w:t>
      </w:r>
    </w:p>
    <w:p>
      <w:pPr>
        <w:spacing w:before="96"/>
        <w:ind w:left="240" w:right="0" w:firstLine="0"/>
        <w:jc w:val="left"/>
        <w:rPr>
          <w:sz w:val="20"/>
        </w:rPr>
      </w:pPr>
      <w:r>
        <w:rPr>
          <w:sz w:val="20"/>
          <w:vertAlign w:val="superscript"/>
        </w:rPr>
        <w:t>49</w:t>
      </w:r>
      <w:r>
        <w:rPr>
          <w:spacing w:val="-6"/>
          <w:sz w:val="20"/>
          <w:vertAlign w:val="baseline"/>
        </w:rPr>
        <w:t> </w:t>
      </w:r>
      <w:r>
        <w:rPr>
          <w:sz w:val="20"/>
          <w:vertAlign w:val="baseline"/>
        </w:rPr>
        <w:t>See</w:t>
      </w:r>
      <w:r>
        <w:rPr>
          <w:spacing w:val="-7"/>
          <w:sz w:val="20"/>
          <w:vertAlign w:val="baseline"/>
        </w:rPr>
        <w:t> </w:t>
      </w:r>
      <w:r>
        <w:rPr>
          <w:sz w:val="20"/>
          <w:vertAlign w:val="baseline"/>
        </w:rPr>
        <w:t>WTO</w:t>
      </w:r>
      <w:r>
        <w:rPr>
          <w:spacing w:val="-4"/>
          <w:sz w:val="20"/>
          <w:vertAlign w:val="baseline"/>
        </w:rPr>
        <w:t> </w:t>
      </w:r>
      <w:r>
        <w:rPr>
          <w:sz w:val="20"/>
          <w:vertAlign w:val="baseline"/>
        </w:rPr>
        <w:t>understanding</w:t>
      </w:r>
      <w:r>
        <w:rPr>
          <w:spacing w:val="-9"/>
          <w:sz w:val="20"/>
          <w:vertAlign w:val="baseline"/>
        </w:rPr>
        <w:t> </w:t>
      </w:r>
      <w:r>
        <w:rPr>
          <w:sz w:val="20"/>
          <w:vertAlign w:val="baseline"/>
        </w:rPr>
        <w:t>the</w:t>
      </w:r>
      <w:r>
        <w:rPr>
          <w:spacing w:val="-6"/>
          <w:sz w:val="20"/>
          <w:vertAlign w:val="baseline"/>
        </w:rPr>
        <w:t> </w:t>
      </w:r>
      <w:r>
        <w:rPr>
          <w:sz w:val="20"/>
          <w:vertAlign w:val="baseline"/>
        </w:rPr>
        <w:t>WTO</w:t>
      </w:r>
      <w:r>
        <w:rPr>
          <w:spacing w:val="-9"/>
          <w:sz w:val="20"/>
          <w:vertAlign w:val="baseline"/>
        </w:rPr>
        <w:t> </w:t>
      </w:r>
      <w:r>
        <w:rPr>
          <w:sz w:val="20"/>
          <w:vertAlign w:val="baseline"/>
        </w:rPr>
        <w:t>(WTO,</w:t>
      </w:r>
      <w:r>
        <w:rPr>
          <w:spacing w:val="-2"/>
          <w:sz w:val="20"/>
          <w:vertAlign w:val="baseline"/>
        </w:rPr>
        <w:t> </w:t>
      </w:r>
      <w:r>
        <w:rPr>
          <w:sz w:val="20"/>
          <w:vertAlign w:val="baseline"/>
        </w:rPr>
        <w:t>Geneva,</w:t>
      </w:r>
      <w:r>
        <w:rPr>
          <w:spacing w:val="-3"/>
          <w:sz w:val="20"/>
          <w:vertAlign w:val="baseline"/>
        </w:rPr>
        <w:t> </w:t>
      </w:r>
      <w:r>
        <w:rPr>
          <w:sz w:val="20"/>
          <w:vertAlign w:val="baseline"/>
        </w:rPr>
        <w:t>2005)</w:t>
      </w:r>
      <w:r>
        <w:rPr>
          <w:spacing w:val="-8"/>
          <w:sz w:val="20"/>
          <w:vertAlign w:val="baseline"/>
        </w:rPr>
        <w:t> </w:t>
      </w:r>
      <w:r>
        <w:rPr>
          <w:sz w:val="20"/>
          <w:vertAlign w:val="baseline"/>
        </w:rPr>
        <w:t>42-</w:t>
      </w:r>
      <w:r>
        <w:rPr>
          <w:spacing w:val="-5"/>
          <w:sz w:val="20"/>
          <w:vertAlign w:val="baseline"/>
        </w:rPr>
        <w:t>43</w:t>
      </w:r>
    </w:p>
    <w:p>
      <w:pPr>
        <w:spacing w:before="1"/>
        <w:ind w:left="240" w:right="0" w:firstLine="0"/>
        <w:jc w:val="left"/>
        <w:rPr>
          <w:sz w:val="20"/>
        </w:rPr>
      </w:pPr>
      <w:r>
        <w:rPr>
          <w:sz w:val="20"/>
          <w:vertAlign w:val="superscript"/>
        </w:rPr>
        <w:t>50</w:t>
      </w:r>
      <w:r>
        <w:rPr>
          <w:spacing w:val="-6"/>
          <w:sz w:val="20"/>
          <w:vertAlign w:val="baseline"/>
        </w:rPr>
        <w:t> </w:t>
      </w:r>
      <w:r>
        <w:rPr>
          <w:sz w:val="20"/>
          <w:vertAlign w:val="baseline"/>
        </w:rPr>
        <w:t>Simon Lester</w:t>
      </w:r>
      <w:r>
        <w:rPr>
          <w:spacing w:val="-4"/>
          <w:sz w:val="20"/>
          <w:vertAlign w:val="baseline"/>
        </w:rPr>
        <w:t> </w:t>
      </w:r>
      <w:r>
        <w:rPr>
          <w:sz w:val="20"/>
          <w:vertAlign w:val="baseline"/>
        </w:rPr>
        <w:t>et</w:t>
      </w:r>
      <w:r>
        <w:rPr>
          <w:spacing w:val="-6"/>
          <w:sz w:val="20"/>
          <w:vertAlign w:val="baseline"/>
        </w:rPr>
        <w:t> </w:t>
      </w:r>
      <w:r>
        <w:rPr>
          <w:sz w:val="20"/>
          <w:vertAlign w:val="baseline"/>
        </w:rPr>
        <w:t>al,</w:t>
      </w:r>
      <w:r>
        <w:rPr>
          <w:spacing w:val="-2"/>
          <w:sz w:val="20"/>
          <w:vertAlign w:val="baseline"/>
        </w:rPr>
        <w:t> </w:t>
      </w:r>
      <w:r>
        <w:rPr>
          <w:sz w:val="20"/>
          <w:vertAlign w:val="baseline"/>
        </w:rPr>
        <w:t>op.</w:t>
      </w:r>
      <w:r>
        <w:rPr>
          <w:spacing w:val="-6"/>
          <w:sz w:val="20"/>
          <w:vertAlign w:val="baseline"/>
        </w:rPr>
        <w:t> </w:t>
      </w:r>
      <w:r>
        <w:rPr>
          <w:sz w:val="20"/>
          <w:vertAlign w:val="baseline"/>
        </w:rPr>
        <w:t>cit.</w:t>
      </w:r>
      <w:r>
        <w:rPr>
          <w:spacing w:val="-6"/>
          <w:sz w:val="20"/>
          <w:vertAlign w:val="baseline"/>
        </w:rPr>
        <w:t> </w:t>
      </w:r>
      <w:r>
        <w:rPr>
          <w:spacing w:val="-5"/>
          <w:sz w:val="20"/>
          <w:vertAlign w:val="baseline"/>
        </w:rPr>
        <w:t>707</w:t>
      </w:r>
    </w:p>
    <w:p>
      <w:pPr>
        <w:spacing w:before="1"/>
        <w:ind w:left="240" w:right="0" w:firstLine="0"/>
        <w:jc w:val="left"/>
        <w:rPr>
          <w:sz w:val="20"/>
        </w:rPr>
      </w:pPr>
      <w:r>
        <w:rPr>
          <w:sz w:val="20"/>
          <w:vertAlign w:val="superscript"/>
        </w:rPr>
        <w:t>51</w:t>
      </w:r>
      <w:r>
        <w:rPr>
          <w:sz w:val="20"/>
          <w:vertAlign w:val="baseline"/>
        </w:rPr>
        <w:t> </w:t>
      </w:r>
      <w:r>
        <w:rPr>
          <w:spacing w:val="-2"/>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78"/>
        <w:ind w:left="240" w:right="118"/>
        <w:jc w:val="both"/>
      </w:pPr>
      <w:r>
        <w:rPr/>
        <w:t>TRIPS agreement goes beyond the scope of the aforementioned convention and treaties and</w:t>
      </w:r>
      <w:r>
        <w:rPr>
          <w:spacing w:val="-2"/>
        </w:rPr>
        <w:t> </w:t>
      </w:r>
      <w:r>
        <w:rPr/>
        <w:t>also sets</w:t>
      </w:r>
      <w:r>
        <w:rPr>
          <w:spacing w:val="-4"/>
        </w:rPr>
        <w:t> </w:t>
      </w:r>
      <w:r>
        <w:rPr/>
        <w:t>standards in</w:t>
      </w:r>
      <w:r>
        <w:rPr>
          <w:spacing w:val="-2"/>
        </w:rPr>
        <w:t> </w:t>
      </w:r>
      <w:r>
        <w:rPr/>
        <w:t>areas</w:t>
      </w:r>
      <w:r>
        <w:rPr>
          <w:spacing w:val="-4"/>
        </w:rPr>
        <w:t> </w:t>
      </w:r>
      <w:r>
        <w:rPr/>
        <w:t>which</w:t>
      </w:r>
      <w:r>
        <w:rPr>
          <w:spacing w:val="-6"/>
        </w:rPr>
        <w:t> </w:t>
      </w:r>
      <w:r>
        <w:rPr/>
        <w:t>were</w:t>
      </w:r>
      <w:r>
        <w:rPr>
          <w:spacing w:val="-3"/>
        </w:rPr>
        <w:t> </w:t>
      </w:r>
      <w:r>
        <w:rPr/>
        <w:t>either</w:t>
      </w:r>
      <w:r>
        <w:rPr>
          <w:spacing w:val="-1"/>
        </w:rPr>
        <w:t> </w:t>
      </w:r>
      <w:r>
        <w:rPr/>
        <w:t>not addressed</w:t>
      </w:r>
      <w:r>
        <w:rPr>
          <w:spacing w:val="-2"/>
        </w:rPr>
        <w:t> </w:t>
      </w:r>
      <w:r>
        <w:rPr/>
        <w:t>or, according</w:t>
      </w:r>
      <w:r>
        <w:rPr>
          <w:spacing w:val="-2"/>
        </w:rPr>
        <w:t> </w:t>
      </w:r>
      <w:r>
        <w:rPr/>
        <w:t>to</w:t>
      </w:r>
      <w:r>
        <w:rPr>
          <w:spacing w:val="-2"/>
        </w:rPr>
        <w:t> </w:t>
      </w:r>
      <w:r>
        <w:rPr/>
        <w:t>members were not sufficiently</w:t>
      </w:r>
      <w:r>
        <w:rPr>
          <w:spacing w:val="-1"/>
        </w:rPr>
        <w:t> </w:t>
      </w:r>
      <w:r>
        <w:rPr/>
        <w:t>or properly covered. The TRIPS agreement also contains provisions providing for extended transitional periods such as granting Least Developed Countries until January 2006 to comply with the TRIPS agreement and giving developing countries that had not previously protected IPRs until January, 2006 to legislate for the application of the TRIPS agreement, while giving those same members until January 2005 to apply other provisions, including several provisions of particular importance to pharmaceuticals</w:t>
      </w:r>
      <w:r>
        <w:rPr>
          <w:vertAlign w:val="superscript"/>
        </w:rPr>
        <w:t>52</w:t>
      </w:r>
      <w:r>
        <w:rPr>
          <w:vertAlign w:val="baseline"/>
        </w:rPr>
        <w:t>. The TRIPS agreement also includes a number of exceptions to the exclusive rights of</w:t>
      </w:r>
      <w:r>
        <w:rPr>
          <w:spacing w:val="-3"/>
          <w:vertAlign w:val="baseline"/>
        </w:rPr>
        <w:t> </w:t>
      </w:r>
      <w:r>
        <w:rPr>
          <w:vertAlign w:val="baseline"/>
        </w:rPr>
        <w:t>the patent holders. The most important of</w:t>
      </w:r>
      <w:r>
        <w:rPr>
          <w:spacing w:val="-3"/>
          <w:vertAlign w:val="baseline"/>
        </w:rPr>
        <w:t> </w:t>
      </w:r>
      <w:r>
        <w:rPr>
          <w:vertAlign w:val="baseline"/>
        </w:rPr>
        <w:t>these in terms of</w:t>
      </w:r>
      <w:r>
        <w:rPr>
          <w:spacing w:val="-3"/>
          <w:vertAlign w:val="baseline"/>
        </w:rPr>
        <w:t> </w:t>
      </w:r>
      <w:r>
        <w:rPr>
          <w:vertAlign w:val="baseline"/>
        </w:rPr>
        <w:t>patents are the general exceptions provided by article 30, the compulsory licensing provision of article 31, and the parallel importing clause contained in articles 28 and 5. The TRIPS agreement also contains other important exceptions, including those for copyright (articles13) and trade marks (article 17).</w:t>
      </w:r>
    </w:p>
    <w:p>
      <w:pPr>
        <w:pStyle w:val="BodyText"/>
        <w:spacing w:line="480" w:lineRule="auto" w:before="205"/>
        <w:ind w:left="240" w:right="117" w:firstLine="720"/>
        <w:jc w:val="both"/>
      </w:pPr>
      <w:r>
        <w:rPr/>
        <w:t>In addition to the substantive legal provision, the TRIPS agreement contains provisions</w:t>
      </w:r>
      <w:r>
        <w:rPr>
          <w:spacing w:val="-5"/>
        </w:rPr>
        <w:t> </w:t>
      </w:r>
      <w:r>
        <w:rPr/>
        <w:t>relating</w:t>
      </w:r>
      <w:r>
        <w:rPr>
          <w:spacing w:val="-3"/>
        </w:rPr>
        <w:t> </w:t>
      </w:r>
      <w:r>
        <w:rPr/>
        <w:t>to domestic</w:t>
      </w:r>
      <w:r>
        <w:rPr>
          <w:spacing w:val="-4"/>
        </w:rPr>
        <w:t> </w:t>
      </w:r>
      <w:r>
        <w:rPr/>
        <w:t>procedure</w:t>
      </w:r>
      <w:r>
        <w:rPr>
          <w:spacing w:val="-4"/>
        </w:rPr>
        <w:t> </w:t>
      </w:r>
      <w:r>
        <w:rPr/>
        <w:t>and</w:t>
      </w:r>
      <w:r>
        <w:rPr>
          <w:spacing w:val="-3"/>
        </w:rPr>
        <w:t> </w:t>
      </w:r>
      <w:r>
        <w:rPr/>
        <w:t>remedies</w:t>
      </w:r>
      <w:r>
        <w:rPr>
          <w:spacing w:val="-1"/>
        </w:rPr>
        <w:t> </w:t>
      </w:r>
      <w:r>
        <w:rPr/>
        <w:t>for</w:t>
      </w:r>
      <w:r>
        <w:rPr>
          <w:spacing w:val="-6"/>
        </w:rPr>
        <w:t> </w:t>
      </w:r>
      <w:r>
        <w:rPr/>
        <w:t>the</w:t>
      </w:r>
      <w:r>
        <w:rPr>
          <w:spacing w:val="-4"/>
        </w:rPr>
        <w:t> </w:t>
      </w:r>
      <w:r>
        <w:rPr/>
        <w:t>enforcement of</w:t>
      </w:r>
      <w:r>
        <w:rPr>
          <w:spacing w:val="-6"/>
        </w:rPr>
        <w:t> </w:t>
      </w:r>
      <w:r>
        <w:rPr/>
        <w:t>intellectual property rights. The agreement also provides for dispute settlements as well as various other institutional and other matters.</w:t>
      </w:r>
      <w:r>
        <w:rPr>
          <w:vertAlign w:val="superscript"/>
        </w:rPr>
        <w:t>53</w:t>
      </w:r>
    </w:p>
    <w:p>
      <w:pPr>
        <w:pStyle w:val="BodyText"/>
        <w:spacing w:line="480" w:lineRule="auto" w:before="198"/>
        <w:ind w:left="240" w:right="126" w:firstLine="720"/>
        <w:jc w:val="both"/>
      </w:pPr>
      <w:r>
        <w:rPr/>
        <w:t>Members</w:t>
      </w:r>
      <w:r>
        <w:rPr>
          <w:spacing w:val="-4"/>
        </w:rPr>
        <w:t> </w:t>
      </w:r>
      <w:r>
        <w:rPr/>
        <w:t>are</w:t>
      </w:r>
      <w:r>
        <w:rPr>
          <w:spacing w:val="-3"/>
        </w:rPr>
        <w:t> </w:t>
      </w:r>
      <w:r>
        <w:rPr/>
        <w:t>required</w:t>
      </w:r>
      <w:r>
        <w:rPr>
          <w:spacing w:val="-3"/>
        </w:rPr>
        <w:t> </w:t>
      </w:r>
      <w:r>
        <w:rPr/>
        <w:t>to comply</w:t>
      </w:r>
      <w:r>
        <w:rPr>
          <w:spacing w:val="-7"/>
        </w:rPr>
        <w:t> </w:t>
      </w:r>
      <w:r>
        <w:rPr/>
        <w:t>with</w:t>
      </w:r>
      <w:r>
        <w:rPr>
          <w:spacing w:val="-7"/>
        </w:rPr>
        <w:t> </w:t>
      </w:r>
      <w:r>
        <w:rPr/>
        <w:t>the</w:t>
      </w:r>
      <w:r>
        <w:rPr>
          <w:spacing w:val="-3"/>
        </w:rPr>
        <w:t> </w:t>
      </w:r>
      <w:r>
        <w:rPr/>
        <w:t>entirety</w:t>
      </w:r>
      <w:r>
        <w:rPr>
          <w:spacing w:val="-12"/>
        </w:rPr>
        <w:t> </w:t>
      </w:r>
      <w:r>
        <w:rPr/>
        <w:t>of</w:t>
      </w:r>
      <w:r>
        <w:rPr>
          <w:spacing w:val="-10"/>
        </w:rPr>
        <w:t> </w:t>
      </w:r>
      <w:r>
        <w:rPr/>
        <w:t>the</w:t>
      </w:r>
      <w:r>
        <w:rPr>
          <w:spacing w:val="-3"/>
        </w:rPr>
        <w:t> </w:t>
      </w:r>
      <w:r>
        <w:rPr/>
        <w:t>TRIPS</w:t>
      </w:r>
      <w:r>
        <w:rPr>
          <w:spacing w:val="-3"/>
        </w:rPr>
        <w:t> </w:t>
      </w:r>
      <w:r>
        <w:rPr/>
        <w:t>agreement but it is important to note that the agreement only sets minimum standards, which allows</w:t>
      </w:r>
      <w:r>
        <w:rPr>
          <w:spacing w:val="40"/>
        </w:rPr>
        <w:t> </w:t>
      </w:r>
      <w:r>
        <w:rPr/>
        <w:t>members</w:t>
      </w:r>
      <w:r>
        <w:rPr>
          <w:spacing w:val="77"/>
        </w:rPr>
        <w:t> </w:t>
      </w:r>
      <w:r>
        <w:rPr/>
        <w:t>to</w:t>
      </w:r>
      <w:r>
        <w:rPr>
          <w:spacing w:val="52"/>
          <w:w w:val="150"/>
        </w:rPr>
        <w:t> </w:t>
      </w:r>
      <w:r>
        <w:rPr/>
        <w:t>provide</w:t>
      </w:r>
      <w:r>
        <w:rPr>
          <w:spacing w:val="55"/>
          <w:w w:val="150"/>
        </w:rPr>
        <w:t> </w:t>
      </w:r>
      <w:r>
        <w:rPr/>
        <w:t>more</w:t>
      </w:r>
      <w:r>
        <w:rPr>
          <w:spacing w:val="51"/>
          <w:w w:val="150"/>
        </w:rPr>
        <w:t> </w:t>
      </w:r>
      <w:r>
        <w:rPr/>
        <w:t>extensive</w:t>
      </w:r>
      <w:r>
        <w:rPr>
          <w:spacing w:val="55"/>
          <w:w w:val="150"/>
        </w:rPr>
        <w:t> </w:t>
      </w:r>
      <w:r>
        <w:rPr/>
        <w:t>intellectual</w:t>
      </w:r>
      <w:r>
        <w:rPr>
          <w:spacing w:val="78"/>
        </w:rPr>
        <w:t> </w:t>
      </w:r>
      <w:r>
        <w:rPr/>
        <w:t>property</w:t>
      </w:r>
      <w:r>
        <w:rPr>
          <w:spacing w:val="73"/>
        </w:rPr>
        <w:t> </w:t>
      </w:r>
      <w:r>
        <w:rPr/>
        <w:t>protection</w:t>
      </w:r>
      <w:r>
        <w:rPr>
          <w:spacing w:val="51"/>
          <w:w w:val="150"/>
        </w:rPr>
        <w:t> </w:t>
      </w:r>
      <w:r>
        <w:rPr/>
        <w:t>if</w:t>
      </w:r>
      <w:r>
        <w:rPr>
          <w:spacing w:val="75"/>
        </w:rPr>
        <w:t> </w:t>
      </w:r>
      <w:r>
        <w:rPr/>
        <w:t>they</w:t>
      </w:r>
      <w:r>
        <w:rPr>
          <w:spacing w:val="77"/>
        </w:rPr>
        <w:t> </w:t>
      </w:r>
      <w:r>
        <w:rPr>
          <w:spacing w:val="-2"/>
        </w:rPr>
        <w:t>desire.</w:t>
      </w:r>
    </w:p>
    <w:p>
      <w:pPr>
        <w:pStyle w:val="BodyText"/>
        <w:rPr>
          <w:sz w:val="20"/>
        </w:rPr>
      </w:pPr>
    </w:p>
    <w:p>
      <w:pPr>
        <w:pStyle w:val="BodyText"/>
        <w:rPr>
          <w:sz w:val="20"/>
        </w:rPr>
      </w:pPr>
    </w:p>
    <w:p>
      <w:pPr>
        <w:pStyle w:val="BodyText"/>
        <w:spacing w:before="153"/>
        <w:rPr>
          <w:sz w:val="20"/>
        </w:rPr>
      </w:pPr>
      <w:r>
        <w:rPr/>
        <mc:AlternateContent>
          <mc:Choice Requires="wps">
            <w:drawing>
              <wp:anchor distT="0" distB="0" distL="0" distR="0" allowOverlap="1" layoutInCell="1" locked="0" behindDoc="1" simplePos="0" relativeHeight="487650816">
                <wp:simplePos x="0" y="0"/>
                <wp:positionH relativeFrom="page">
                  <wp:posOffset>1143609</wp:posOffset>
                </wp:positionH>
                <wp:positionV relativeFrom="paragraph">
                  <wp:posOffset>258967</wp:posOffset>
                </wp:positionV>
                <wp:extent cx="1829435" cy="9525"/>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391142pt;width:144.050pt;height:.72003pt;mso-position-horizontal-relative:page;mso-position-vertical-relative:paragraph;z-index:-15665664;mso-wrap-distance-left:0;mso-wrap-distance-right:0" id="docshape143" filled="true" fillcolor="#000000" stroked="false">
                <v:fill type="solid"/>
                <w10:wrap type="topAndBottom"/>
              </v:rect>
            </w:pict>
          </mc:Fallback>
        </mc:AlternateContent>
      </w:r>
    </w:p>
    <w:p>
      <w:pPr>
        <w:spacing w:before="102"/>
        <w:ind w:left="240" w:right="0" w:firstLine="0"/>
        <w:jc w:val="left"/>
        <w:rPr>
          <w:sz w:val="20"/>
        </w:rPr>
      </w:pPr>
      <w:r>
        <w:rPr>
          <w:rFonts w:ascii="Calibri"/>
          <w:sz w:val="20"/>
          <w:vertAlign w:val="superscript"/>
        </w:rPr>
        <w:t>52</w:t>
      </w:r>
      <w:r>
        <w:rPr>
          <w:rFonts w:ascii="Calibri"/>
          <w:sz w:val="20"/>
          <w:vertAlign w:val="baseline"/>
        </w:rPr>
        <w:t> </w:t>
      </w:r>
      <w:r>
        <w:rPr>
          <w:sz w:val="20"/>
          <w:vertAlign w:val="baseline"/>
        </w:rPr>
        <w:t>See</w:t>
      </w:r>
      <w:r>
        <w:rPr>
          <w:spacing w:val="-5"/>
          <w:sz w:val="20"/>
          <w:vertAlign w:val="baseline"/>
        </w:rPr>
        <w:t> </w:t>
      </w:r>
      <w:r>
        <w:rPr>
          <w:sz w:val="20"/>
          <w:vertAlign w:val="baseline"/>
        </w:rPr>
        <w:t>articles</w:t>
      </w:r>
      <w:r>
        <w:rPr>
          <w:spacing w:val="-3"/>
          <w:sz w:val="20"/>
          <w:vertAlign w:val="baseline"/>
        </w:rPr>
        <w:t> </w:t>
      </w:r>
      <w:r>
        <w:rPr>
          <w:sz w:val="20"/>
          <w:vertAlign w:val="baseline"/>
        </w:rPr>
        <w:t>65</w:t>
      </w:r>
      <w:r>
        <w:rPr>
          <w:spacing w:val="-7"/>
          <w:sz w:val="20"/>
          <w:vertAlign w:val="baseline"/>
        </w:rPr>
        <w:t> </w:t>
      </w:r>
      <w:r>
        <w:rPr>
          <w:sz w:val="20"/>
          <w:vertAlign w:val="baseline"/>
        </w:rPr>
        <w:t>and</w:t>
      </w:r>
      <w:r>
        <w:rPr>
          <w:spacing w:val="-2"/>
          <w:sz w:val="20"/>
          <w:vertAlign w:val="baseline"/>
        </w:rPr>
        <w:t> </w:t>
      </w:r>
      <w:r>
        <w:rPr>
          <w:spacing w:val="-5"/>
          <w:sz w:val="20"/>
          <w:vertAlign w:val="baseline"/>
        </w:rPr>
        <w:t>66</w:t>
      </w:r>
    </w:p>
    <w:p>
      <w:pPr>
        <w:spacing w:before="198"/>
        <w:ind w:left="240" w:right="0" w:firstLine="0"/>
        <w:jc w:val="left"/>
        <w:rPr>
          <w:sz w:val="20"/>
        </w:rPr>
      </w:pPr>
      <w:r>
        <w:rPr>
          <w:rFonts w:ascii="Calibri"/>
          <w:sz w:val="20"/>
          <w:vertAlign w:val="superscript"/>
        </w:rPr>
        <w:t>53</w:t>
      </w:r>
      <w:r>
        <w:rPr>
          <w:rFonts w:ascii="Calibri"/>
          <w:spacing w:val="1"/>
          <w:sz w:val="20"/>
          <w:vertAlign w:val="baseline"/>
        </w:rPr>
        <w:t> </w:t>
      </w:r>
      <w:r>
        <w:rPr>
          <w:sz w:val="20"/>
          <w:vertAlign w:val="baseline"/>
        </w:rPr>
        <w:t>ibid</w:t>
      </w:r>
      <w:r>
        <w:rPr>
          <w:spacing w:val="-4"/>
          <w:sz w:val="20"/>
          <w:vertAlign w:val="baseline"/>
        </w:rPr>
        <w:t> </w:t>
      </w:r>
      <w:r>
        <w:rPr>
          <w:sz w:val="20"/>
          <w:vertAlign w:val="baseline"/>
        </w:rPr>
        <w:t>@</w:t>
      </w:r>
      <w:r>
        <w:rPr>
          <w:spacing w:val="1"/>
          <w:sz w:val="20"/>
          <w:vertAlign w:val="baseline"/>
        </w:rPr>
        <w:t> </w:t>
      </w:r>
      <w:r>
        <w:rPr>
          <w:sz w:val="20"/>
          <w:vertAlign w:val="baseline"/>
        </w:rPr>
        <w:t>p.</w:t>
      </w:r>
      <w:r>
        <w:rPr>
          <w:spacing w:val="-2"/>
          <w:sz w:val="20"/>
          <w:vertAlign w:val="baseline"/>
        </w:rPr>
        <w:t> </w:t>
      </w:r>
      <w:r>
        <w:rPr>
          <w:spacing w:val="-5"/>
          <w:sz w:val="20"/>
          <w:vertAlign w:val="baseline"/>
        </w:rPr>
        <w:t>708</w:t>
      </w:r>
    </w:p>
    <w:p>
      <w:pPr>
        <w:spacing w:after="0"/>
        <w:jc w:val="left"/>
        <w:rPr>
          <w:sz w:val="20"/>
        </w:rPr>
        <w:sectPr>
          <w:pgSz w:w="11910" w:h="16840"/>
          <w:pgMar w:header="0" w:footer="1462" w:top="1340" w:bottom="1660" w:left="1560" w:right="1320"/>
        </w:sectPr>
      </w:pPr>
    </w:p>
    <w:p>
      <w:pPr>
        <w:pStyle w:val="BodyText"/>
        <w:spacing w:line="480" w:lineRule="auto" w:before="78"/>
        <w:ind w:left="240" w:right="131"/>
        <w:jc w:val="both"/>
      </w:pPr>
      <w:r>
        <w:rPr/>
        <w:t>Additionally, members are free to determine the appropriate method of implementing the provisions of the agreement within their own legal system and practice.</w:t>
      </w:r>
    </w:p>
    <w:p>
      <w:pPr>
        <w:pStyle w:val="BodyText"/>
        <w:spacing w:line="480" w:lineRule="auto" w:before="203"/>
        <w:ind w:left="240" w:right="115" w:firstLine="720"/>
        <w:jc w:val="both"/>
      </w:pPr>
      <w:r>
        <w:rPr/>
        <w:t>Generally, the issue of intellectual property rights is addressed under eight broad headings</w:t>
      </w:r>
      <w:r>
        <w:rPr>
          <w:spacing w:val="-1"/>
        </w:rPr>
        <w:t> </w:t>
      </w:r>
      <w:r>
        <w:rPr/>
        <w:t>in</w:t>
      </w:r>
      <w:r>
        <w:rPr>
          <w:spacing w:val="-7"/>
        </w:rPr>
        <w:t> </w:t>
      </w:r>
      <w:r>
        <w:rPr/>
        <w:t>the</w:t>
      </w:r>
      <w:r>
        <w:rPr>
          <w:spacing w:val="-3"/>
        </w:rPr>
        <w:t> </w:t>
      </w:r>
      <w:r>
        <w:rPr/>
        <w:t>TRIPS</w:t>
      </w:r>
      <w:r>
        <w:rPr>
          <w:spacing w:val="-2"/>
        </w:rPr>
        <w:t> </w:t>
      </w:r>
      <w:r>
        <w:rPr/>
        <w:t>agreement viz:-</w:t>
      </w:r>
      <w:r>
        <w:rPr>
          <w:spacing w:val="-1"/>
        </w:rPr>
        <w:t> </w:t>
      </w:r>
      <w:r>
        <w:rPr/>
        <w:t>Copy</w:t>
      </w:r>
      <w:r>
        <w:rPr>
          <w:spacing w:val="-12"/>
        </w:rPr>
        <w:t> </w:t>
      </w:r>
      <w:r>
        <w:rPr/>
        <w:t>rights,</w:t>
      </w:r>
      <w:r>
        <w:rPr>
          <w:spacing w:val="-1"/>
        </w:rPr>
        <w:t> </w:t>
      </w:r>
      <w:r>
        <w:rPr/>
        <w:t>Trademarks,</w:t>
      </w:r>
      <w:r>
        <w:rPr>
          <w:spacing w:val="-1"/>
        </w:rPr>
        <w:t> </w:t>
      </w:r>
      <w:r>
        <w:rPr/>
        <w:t>Geographical</w:t>
      </w:r>
      <w:r>
        <w:rPr>
          <w:spacing w:val="-2"/>
        </w:rPr>
        <w:t> </w:t>
      </w:r>
      <w:r>
        <w:rPr/>
        <w:t>indicators, Industrial designs, Patents, Integrated Circuits, Undisclosed information (know how and show</w:t>
      </w:r>
      <w:r>
        <w:rPr>
          <w:spacing w:val="-2"/>
        </w:rPr>
        <w:t> </w:t>
      </w:r>
      <w:r>
        <w:rPr/>
        <w:t>how) and</w:t>
      </w:r>
      <w:r>
        <w:rPr>
          <w:spacing w:val="-1"/>
        </w:rPr>
        <w:t> </w:t>
      </w:r>
      <w:r>
        <w:rPr/>
        <w:t>Trade</w:t>
      </w:r>
      <w:r>
        <w:rPr>
          <w:spacing w:val="-2"/>
        </w:rPr>
        <w:t> </w:t>
      </w:r>
      <w:r>
        <w:rPr/>
        <w:t>secrets. Protection</w:t>
      </w:r>
      <w:r>
        <w:rPr>
          <w:spacing w:val="-6"/>
        </w:rPr>
        <w:t> </w:t>
      </w:r>
      <w:r>
        <w:rPr/>
        <w:t>of</w:t>
      </w:r>
      <w:r>
        <w:rPr>
          <w:spacing w:val="-9"/>
        </w:rPr>
        <w:t> </w:t>
      </w:r>
      <w:r>
        <w:rPr/>
        <w:t>all</w:t>
      </w:r>
      <w:r>
        <w:rPr>
          <w:spacing w:val="-6"/>
        </w:rPr>
        <w:t> </w:t>
      </w:r>
      <w:r>
        <w:rPr/>
        <w:t>categories is located in</w:t>
      </w:r>
      <w:r>
        <w:rPr>
          <w:spacing w:val="-6"/>
        </w:rPr>
        <w:t> </w:t>
      </w:r>
      <w:r>
        <w:rPr/>
        <w:t>part 3</w:t>
      </w:r>
      <w:r>
        <w:rPr>
          <w:spacing w:val="-6"/>
        </w:rPr>
        <w:t> </w:t>
      </w:r>
      <w:r>
        <w:rPr/>
        <w:t>of</w:t>
      </w:r>
      <w:r>
        <w:rPr>
          <w:spacing w:val="-9"/>
        </w:rPr>
        <w:t> </w:t>
      </w:r>
      <w:r>
        <w:rPr/>
        <w:t>the</w:t>
      </w:r>
      <w:r>
        <w:rPr>
          <w:spacing w:val="-2"/>
        </w:rPr>
        <w:t> </w:t>
      </w:r>
      <w:r>
        <w:rPr/>
        <w:t>TRIPS agreement, and members are required under this provisions to provide protection for intellectual property rights. The section also includes sanctions for infringements. Piracy is criminalized and government is to ensure that counterfeit goods are detected and impounded possibly for disposal at the ports.</w:t>
      </w:r>
      <w:r>
        <w:rPr>
          <w:spacing w:val="40"/>
        </w:rPr>
        <w:t> </w:t>
      </w:r>
      <w:r>
        <w:rPr/>
        <w:t>In addition the local courts are empowered to act to protect intellectual property rights</w:t>
      </w:r>
      <w:r>
        <w:rPr>
          <w:vertAlign w:val="superscript"/>
        </w:rPr>
        <w:t>54</w:t>
      </w:r>
      <w:r>
        <w:rPr>
          <w:vertAlign w:val="baseline"/>
        </w:rPr>
        <w:t>. Clearly the strong protection offered in the TRIPS agreement is evidence that the Multinational Corporations triumphed in this area. According to Y.F. Agah</w:t>
      </w:r>
      <w:r>
        <w:rPr>
          <w:vertAlign w:val="superscript"/>
        </w:rPr>
        <w:t>55</w:t>
      </w:r>
    </w:p>
    <w:p>
      <w:pPr>
        <w:pStyle w:val="BodyText"/>
        <w:spacing w:before="198"/>
        <w:ind w:left="1681" w:right="1587"/>
        <w:jc w:val="both"/>
      </w:pPr>
      <w:r>
        <w:rPr/>
        <w:t>The regime for TRIMS, TRIPS and services apparently closely concide with the interest of the multinational corporations which are the major service providers and exporters of capital and technology in the world. In all of these the needs of the developing countries are</w:t>
      </w:r>
      <w:r>
        <w:rPr>
          <w:spacing w:val="40"/>
        </w:rPr>
        <w:t> </w:t>
      </w:r>
      <w:r>
        <w:rPr/>
        <w:t>continuously ignored to the extent that even much needed technologies</w:t>
      </w:r>
      <w:r>
        <w:rPr>
          <w:spacing w:val="-5"/>
        </w:rPr>
        <w:t> </w:t>
      </w:r>
      <w:r>
        <w:rPr/>
        <w:t>may</w:t>
      </w:r>
      <w:r>
        <w:rPr>
          <w:spacing w:val="-4"/>
        </w:rPr>
        <w:t> </w:t>
      </w:r>
      <w:r>
        <w:rPr/>
        <w:t>no</w:t>
      </w:r>
      <w:r>
        <w:rPr>
          <w:spacing w:val="-1"/>
        </w:rPr>
        <w:t> </w:t>
      </w:r>
      <w:r>
        <w:rPr/>
        <w:t>longer</w:t>
      </w:r>
      <w:r>
        <w:rPr>
          <w:spacing w:val="-3"/>
        </w:rPr>
        <w:t> </w:t>
      </w:r>
      <w:r>
        <w:rPr/>
        <w:t>be</w:t>
      </w:r>
      <w:r>
        <w:rPr>
          <w:spacing w:val="-5"/>
        </w:rPr>
        <w:t> </w:t>
      </w:r>
      <w:r>
        <w:rPr/>
        <w:t>available</w:t>
      </w:r>
      <w:r>
        <w:rPr>
          <w:spacing w:val="-6"/>
        </w:rPr>
        <w:t> </w:t>
      </w:r>
      <w:r>
        <w:rPr/>
        <w:t>at</w:t>
      </w:r>
      <w:r>
        <w:rPr>
          <w:spacing w:val="1"/>
        </w:rPr>
        <w:t> </w:t>
      </w:r>
      <w:r>
        <w:rPr/>
        <w:t>affordable</w:t>
      </w:r>
      <w:r>
        <w:rPr>
          <w:spacing w:val="-5"/>
        </w:rPr>
        <w:t> </w:t>
      </w:r>
      <w:r>
        <w:rPr>
          <w:spacing w:val="-2"/>
        </w:rPr>
        <w:t>costs.</w:t>
      </w:r>
    </w:p>
    <w:p>
      <w:pPr>
        <w:pStyle w:val="BodyText"/>
        <w:spacing w:before="200"/>
        <w:ind w:left="1681" w:right="1585"/>
        <w:jc w:val="both"/>
      </w:pPr>
      <w:r>
        <w:rPr/>
        <w:t>It is no surprise then that this is one of the areas, which gives rise to most of the conflict between developed and developing nations as witnessed most recently at Cancun, </w:t>
      </w:r>
      <w:r>
        <w:rPr>
          <w:spacing w:val="-2"/>
        </w:rPr>
        <w:t>Mexico.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651328">
                <wp:simplePos x="0" y="0"/>
                <wp:positionH relativeFrom="page">
                  <wp:posOffset>1143609</wp:posOffset>
                </wp:positionH>
                <wp:positionV relativeFrom="paragraph">
                  <wp:posOffset>260455</wp:posOffset>
                </wp:positionV>
                <wp:extent cx="1829435" cy="9525"/>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508272pt;width:144.050pt;height:.71997pt;mso-position-horizontal-relative:page;mso-position-vertical-relative:paragraph;z-index:-15665152;mso-wrap-distance-left:0;mso-wrap-distance-right:0" id="docshape144" filled="true" fillcolor="#000000" stroked="false">
                <v:fill type="solid"/>
                <w10:wrap type="topAndBottom"/>
              </v:rect>
            </w:pict>
          </mc:Fallback>
        </mc:AlternateContent>
      </w:r>
    </w:p>
    <w:p>
      <w:pPr>
        <w:spacing w:line="230" w:lineRule="auto" w:before="110"/>
        <w:ind w:left="240" w:right="124" w:firstLine="0"/>
        <w:jc w:val="both"/>
        <w:rPr>
          <w:sz w:val="20"/>
        </w:rPr>
      </w:pPr>
      <w:r>
        <w:rPr>
          <w:rFonts w:ascii="Calibri"/>
          <w:sz w:val="20"/>
          <w:vertAlign w:val="superscript"/>
        </w:rPr>
        <w:t>54</w:t>
      </w:r>
      <w:r>
        <w:rPr>
          <w:rFonts w:ascii="Calibri"/>
          <w:spacing w:val="40"/>
          <w:sz w:val="20"/>
          <w:vertAlign w:val="baseline"/>
        </w:rPr>
        <w:t> </w:t>
      </w:r>
      <w:r>
        <w:rPr>
          <w:sz w:val="20"/>
          <w:vertAlign w:val="baseline"/>
        </w:rPr>
        <w:t>Mohammed Balat; The TRIPS agreement and Developing Countries: A legal Analysis of the Impact of the New Intellectual Property</w:t>
      </w:r>
      <w:r>
        <w:rPr>
          <w:spacing w:val="-1"/>
          <w:sz w:val="20"/>
          <w:vertAlign w:val="baseline"/>
        </w:rPr>
        <w:t> </w:t>
      </w:r>
      <w:r>
        <w:rPr>
          <w:sz w:val="20"/>
          <w:vertAlign w:val="baseline"/>
        </w:rPr>
        <w:t>Rights law on the pharmaceutical Industry</w:t>
      </w:r>
      <w:r>
        <w:rPr>
          <w:spacing w:val="-1"/>
          <w:sz w:val="20"/>
          <w:vertAlign w:val="baseline"/>
        </w:rPr>
        <w:t> </w:t>
      </w:r>
      <w:r>
        <w:rPr>
          <w:sz w:val="20"/>
          <w:vertAlign w:val="baseline"/>
        </w:rPr>
        <w:t>in Egypt. (2004) 2 web JCLI</w:t>
      </w:r>
    </w:p>
    <w:p>
      <w:pPr>
        <w:spacing w:line="237" w:lineRule="auto" w:before="9"/>
        <w:ind w:left="240" w:right="108" w:firstLine="0"/>
        <w:jc w:val="both"/>
        <w:rPr>
          <w:sz w:val="20"/>
        </w:rPr>
      </w:pPr>
      <w:r>
        <w:rPr>
          <w:rFonts w:ascii="Calibri"/>
          <w:sz w:val="20"/>
          <w:vertAlign w:val="superscript"/>
        </w:rPr>
        <w:t>55</w:t>
      </w:r>
      <w:r>
        <w:rPr>
          <w:rFonts w:ascii="Calibri"/>
          <w:sz w:val="20"/>
          <w:vertAlign w:val="baseline"/>
        </w:rPr>
        <w:t> </w:t>
      </w:r>
      <w:r>
        <w:rPr>
          <w:sz w:val="20"/>
          <w:vertAlign w:val="baseline"/>
        </w:rPr>
        <w:t>Agah, Y.F, In, Globalization and Development: Policy Issues for Nigeria. Paper presented at Globalization forum, organized by USTR, USAID and Federal Ministry of Commerce of Nigeria, On 27</w:t>
      </w:r>
      <w:r>
        <w:rPr>
          <w:sz w:val="20"/>
          <w:vertAlign w:val="superscript"/>
        </w:rPr>
        <w:t>th</w:t>
      </w:r>
      <w:r>
        <w:rPr>
          <w:sz w:val="20"/>
          <w:vertAlign w:val="baseline"/>
        </w:rPr>
        <w:t> June, 2000.</w:t>
      </w:r>
    </w:p>
    <w:p>
      <w:pPr>
        <w:spacing w:after="0" w:line="237" w:lineRule="auto"/>
        <w:jc w:val="both"/>
        <w:rPr>
          <w:sz w:val="20"/>
        </w:rPr>
        <w:sectPr>
          <w:pgSz w:w="11910" w:h="16840"/>
          <w:pgMar w:header="0" w:footer="1462" w:top="1340" w:bottom="1660" w:left="1560" w:right="1320"/>
        </w:sectPr>
      </w:pPr>
    </w:p>
    <w:p>
      <w:pPr>
        <w:pStyle w:val="Heading2"/>
        <w:numPr>
          <w:ilvl w:val="2"/>
          <w:numId w:val="37"/>
        </w:numPr>
        <w:tabs>
          <w:tab w:pos="959" w:val="left" w:leader="none"/>
        </w:tabs>
        <w:spacing w:line="240" w:lineRule="auto" w:before="63" w:after="0"/>
        <w:ind w:left="959" w:right="0" w:hanging="719"/>
        <w:jc w:val="left"/>
      </w:pPr>
      <w:r>
        <w:rPr/>
        <w:t>Criticisms</w:t>
      </w:r>
      <w:r>
        <w:rPr>
          <w:spacing w:val="-3"/>
        </w:rPr>
        <w:t> </w:t>
      </w:r>
      <w:r>
        <w:rPr/>
        <w:t>of</w:t>
      </w:r>
      <w:r>
        <w:rPr>
          <w:spacing w:val="-3"/>
        </w:rPr>
        <w:t> </w:t>
      </w:r>
      <w:r>
        <w:rPr/>
        <w:t>the</w:t>
      </w:r>
      <w:r>
        <w:rPr>
          <w:spacing w:val="-1"/>
        </w:rPr>
        <w:t> </w:t>
      </w:r>
      <w:r>
        <w:rPr>
          <w:spacing w:val="-2"/>
        </w:rPr>
        <w:t>agreement:</w:t>
      </w:r>
    </w:p>
    <w:p>
      <w:pPr>
        <w:pStyle w:val="BodyText"/>
        <w:spacing w:before="197"/>
        <w:rPr>
          <w:b/>
        </w:rPr>
      </w:pPr>
    </w:p>
    <w:p>
      <w:pPr>
        <w:pStyle w:val="BodyText"/>
        <w:spacing w:line="480" w:lineRule="auto"/>
        <w:ind w:left="240" w:right="122" w:firstLine="720"/>
        <w:jc w:val="both"/>
      </w:pPr>
      <w:r>
        <w:rPr/>
        <w:t>As IPRs had not been part of the international trading system prior to the negotiation and implementation of the TRIPs agreement, considerable debate has taken place over their inclusion in the WTO Agreement. Such debate has focused on such</w:t>
      </w:r>
      <w:r>
        <w:rPr>
          <w:spacing w:val="40"/>
        </w:rPr>
        <w:t> </w:t>
      </w:r>
      <w:r>
        <w:rPr/>
        <w:t>issues as the place of IPRs in the international trading system as well as the merits of specific provisions of the agreement.</w:t>
      </w:r>
      <w:r>
        <w:rPr>
          <w:spacing w:val="40"/>
        </w:rPr>
        <w:t> </w:t>
      </w:r>
      <w:r>
        <w:rPr/>
        <w:t>Much of the debate has centred on the (perceived) effect of the agreement on the developing world. The following extract is a useful illustration of some of the criticisms leveled at the agreement.</w:t>
      </w:r>
    </w:p>
    <w:p>
      <w:pPr>
        <w:pStyle w:val="Heading2"/>
        <w:spacing w:line="480" w:lineRule="auto" w:before="204"/>
        <w:ind w:left="240" w:right="125" w:firstLine="0"/>
      </w:pPr>
      <w:r>
        <w:rPr/>
        <w:t>Asia Pacific Research Network, Re- thinking TRIPS in the WTO: NGO’s Demand Review and Reform of TRIPs at Doha ministerial conference, 27 may, 2003</w:t>
      </w:r>
      <w:r>
        <w:rPr>
          <w:vertAlign w:val="superscript"/>
        </w:rPr>
        <w:t>56</w:t>
      </w:r>
    </w:p>
    <w:p>
      <w:pPr>
        <w:pStyle w:val="BodyText"/>
        <w:spacing w:before="197"/>
        <w:ind w:left="1681" w:right="1584"/>
        <w:jc w:val="both"/>
      </w:pPr>
      <w:r>
        <w:rPr/>
        <w:t>The TRIPS agreement (TRIPS) is facing a crisis of legitimacy.</w:t>
      </w:r>
      <w:r>
        <w:rPr>
          <w:spacing w:val="40"/>
        </w:rPr>
        <w:t> </w:t>
      </w:r>
      <w:r>
        <w:rPr/>
        <w:t>In the six years since it came into force there has been ever increasing evidence of social environmental and economic problems caused by the implementation of TRIPS. Yet, little, if any, of</w:t>
      </w:r>
      <w:r>
        <w:rPr>
          <w:spacing w:val="40"/>
        </w:rPr>
        <w:t> </w:t>
      </w:r>
      <w:r>
        <w:rPr/>
        <w:t>TRIPS promised benefits of technology</w:t>
      </w:r>
      <w:r>
        <w:rPr>
          <w:spacing w:val="-11"/>
        </w:rPr>
        <w:t> </w:t>
      </w:r>
      <w:r>
        <w:rPr/>
        <w:t>transfer, innovation</w:t>
      </w:r>
      <w:r>
        <w:rPr>
          <w:spacing w:val="-7"/>
        </w:rPr>
        <w:t> </w:t>
      </w:r>
      <w:r>
        <w:rPr/>
        <w:t>and increased foreign</w:t>
      </w:r>
      <w:r>
        <w:rPr>
          <w:spacing w:val="-7"/>
        </w:rPr>
        <w:t> </w:t>
      </w:r>
      <w:r>
        <w:rPr/>
        <w:t>direct investment has materialized.</w:t>
      </w:r>
    </w:p>
    <w:p>
      <w:pPr>
        <w:pStyle w:val="BodyText"/>
        <w:spacing w:before="200"/>
        <w:ind w:left="1681" w:right="1579"/>
        <w:jc w:val="both"/>
      </w:pPr>
      <w:r>
        <w:rPr/>
        <w:t>For many hundreds of civil society groups and NGOs around the world, TRIPS represents one of the most damaging aspects of</w:t>
      </w:r>
      <w:r>
        <w:rPr>
          <w:spacing w:val="-4"/>
        </w:rPr>
        <w:t> </w:t>
      </w:r>
      <w:r>
        <w:rPr/>
        <w:t>the WTO. The legitimacy</w:t>
      </w:r>
      <w:r>
        <w:rPr>
          <w:spacing w:val="-1"/>
        </w:rPr>
        <w:t> </w:t>
      </w:r>
      <w:r>
        <w:rPr/>
        <w:t>of the WTO is closely linked to that of</w:t>
      </w:r>
      <w:r>
        <w:rPr>
          <w:spacing w:val="-3"/>
        </w:rPr>
        <w:t> </w:t>
      </w:r>
      <w:r>
        <w:rPr/>
        <w:t>TRIPS. TRIPS has, infact, given the multilateral</w:t>
      </w:r>
      <w:r>
        <w:rPr>
          <w:spacing w:val="-6"/>
        </w:rPr>
        <w:t> </w:t>
      </w:r>
      <w:r>
        <w:rPr/>
        <w:t>trade system</w:t>
      </w:r>
      <w:r>
        <w:rPr>
          <w:spacing w:val="-6"/>
        </w:rPr>
        <w:t> </w:t>
      </w:r>
      <w:r>
        <w:rPr/>
        <w:t>a bad name contrary</w:t>
      </w:r>
      <w:r>
        <w:rPr>
          <w:spacing w:val="-1"/>
        </w:rPr>
        <w:t> </w:t>
      </w:r>
      <w:r>
        <w:rPr/>
        <w:t>to the so- called free trade and trade liberalization principles of the WTO, TRIPS is being used as a protectionist instrument to promote corporate monopolies over technologies; seeds, genes and medicines. Through TRIPS, large corporations use intellectual property</w:t>
      </w:r>
      <w:r>
        <w:rPr>
          <w:spacing w:val="-4"/>
        </w:rPr>
        <w:t> </w:t>
      </w:r>
      <w:r>
        <w:rPr/>
        <w:t>rights to protect their markets, and to prevent competition. Excessively high levels of intellectual property protection required by TRIPS have shifted the balance away from the public interest, towards the monopolistic privileges of IPR holders. This</w:t>
      </w:r>
      <w:r>
        <w:rPr>
          <w:spacing w:val="40"/>
        </w:rPr>
        <w:t> </w:t>
      </w:r>
      <w:r>
        <w:rPr/>
        <w:t>undermines sustainable development objectives, including eradicating</w:t>
      </w:r>
      <w:r>
        <w:rPr>
          <w:spacing w:val="70"/>
        </w:rPr>
        <w:t>  </w:t>
      </w:r>
      <w:r>
        <w:rPr/>
        <w:t>poverty,</w:t>
      </w:r>
      <w:r>
        <w:rPr>
          <w:spacing w:val="75"/>
        </w:rPr>
        <w:t>  </w:t>
      </w:r>
      <w:r>
        <w:rPr/>
        <w:t>meeting</w:t>
      </w:r>
      <w:r>
        <w:rPr>
          <w:spacing w:val="70"/>
        </w:rPr>
        <w:t>  </w:t>
      </w:r>
      <w:r>
        <w:rPr/>
        <w:t>public</w:t>
      </w:r>
      <w:r>
        <w:rPr>
          <w:spacing w:val="73"/>
        </w:rPr>
        <w:t>  </w:t>
      </w:r>
      <w:r>
        <w:rPr/>
        <w:t>health</w:t>
      </w:r>
      <w:r>
        <w:rPr>
          <w:spacing w:val="71"/>
        </w:rPr>
        <w:t>  </w:t>
      </w:r>
      <w:r>
        <w:rPr>
          <w:spacing w:val="-2"/>
        </w:rPr>
        <w:t>needs,</w:t>
      </w: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651840">
                <wp:simplePos x="0" y="0"/>
                <wp:positionH relativeFrom="page">
                  <wp:posOffset>1143609</wp:posOffset>
                </wp:positionH>
                <wp:positionV relativeFrom="paragraph">
                  <wp:posOffset>265319</wp:posOffset>
                </wp:positionV>
                <wp:extent cx="1829435"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891336pt;width:144.050pt;height:.72003pt;mso-position-horizontal-relative:page;mso-position-vertical-relative:paragraph;z-index:-15664640;mso-wrap-distance-left:0;mso-wrap-distance-right:0" id="docshape145"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56</w:t>
      </w:r>
      <w:r>
        <w:rPr>
          <w:spacing w:val="-5"/>
          <w:sz w:val="20"/>
          <w:vertAlign w:val="baseline"/>
        </w:rPr>
        <w:t> </w:t>
      </w:r>
      <w:r>
        <w:rPr>
          <w:sz w:val="20"/>
          <w:vertAlign w:val="baseline"/>
        </w:rPr>
        <w:t>available</w:t>
      </w:r>
      <w:r>
        <w:rPr>
          <w:spacing w:val="-4"/>
          <w:sz w:val="20"/>
          <w:vertAlign w:val="baseline"/>
        </w:rPr>
        <w:t> </w:t>
      </w:r>
      <w:r>
        <w:rPr>
          <w:sz w:val="20"/>
          <w:vertAlign w:val="baseline"/>
        </w:rPr>
        <w:t>at</w:t>
      </w:r>
      <w:r>
        <w:rPr>
          <w:spacing w:val="-1"/>
          <w:sz w:val="20"/>
          <w:vertAlign w:val="baseline"/>
        </w:rPr>
        <w:t> </w:t>
      </w:r>
      <w:hyperlink r:id="rId33">
        <w:r>
          <w:rPr>
            <w:spacing w:val="-2"/>
            <w:sz w:val="20"/>
            <w:vertAlign w:val="baseline"/>
          </w:rPr>
          <w:t>www.apruet.org/index.php?a=show&amp;1=21</w:t>
        </w:r>
      </w:hyperlink>
    </w:p>
    <w:p>
      <w:pPr>
        <w:spacing w:after="0"/>
        <w:jc w:val="left"/>
        <w:rPr>
          <w:sz w:val="20"/>
        </w:rPr>
        <w:sectPr>
          <w:pgSz w:w="11910" w:h="16840"/>
          <w:pgMar w:header="0" w:footer="1462" w:top="1360" w:bottom="1660" w:left="1560" w:right="1320"/>
        </w:sectPr>
      </w:pPr>
    </w:p>
    <w:p>
      <w:pPr>
        <w:pStyle w:val="BodyText"/>
        <w:spacing w:line="237" w:lineRule="auto" w:before="81"/>
        <w:ind w:left="1681" w:right="1597"/>
        <w:jc w:val="both"/>
      </w:pPr>
      <w:r>
        <w:rPr/>
        <w:t>conserving bio diversity, protecting the environment and the realization of economic, social and cultural rights.</w:t>
      </w:r>
    </w:p>
    <w:p>
      <w:pPr>
        <w:pStyle w:val="Heading2"/>
        <w:spacing w:before="209"/>
        <w:ind w:left="240" w:firstLine="0"/>
      </w:pPr>
      <w:r>
        <w:rPr/>
        <w:t>Trips</w:t>
      </w:r>
      <w:r>
        <w:rPr>
          <w:spacing w:val="-4"/>
        </w:rPr>
        <w:t> </w:t>
      </w:r>
      <w:r>
        <w:rPr/>
        <w:t>and</w:t>
      </w:r>
      <w:r>
        <w:rPr>
          <w:spacing w:val="-2"/>
        </w:rPr>
        <w:t> </w:t>
      </w:r>
      <w:r>
        <w:rPr/>
        <w:t>Public</w:t>
      </w:r>
      <w:r>
        <w:rPr>
          <w:spacing w:val="-2"/>
        </w:rPr>
        <w:t> Health</w:t>
      </w:r>
    </w:p>
    <w:p>
      <w:pPr>
        <w:pStyle w:val="BodyText"/>
        <w:spacing w:before="193"/>
        <w:rPr>
          <w:b/>
        </w:rPr>
      </w:pPr>
    </w:p>
    <w:p>
      <w:pPr>
        <w:pStyle w:val="BodyText"/>
        <w:ind w:left="1681" w:right="1579"/>
        <w:jc w:val="both"/>
      </w:pPr>
      <w:r>
        <w:rPr/>
        <w:t>Strict patent regimes required by TRIPS allow pharmaceutical corporations to set prices of patented medicines at high, often exorbitant levels; Under TRIPS, the 20- year minimum patent protection period for product and processes confers exclusive</w:t>
      </w:r>
      <w:r>
        <w:rPr>
          <w:spacing w:val="40"/>
        </w:rPr>
        <w:t> </w:t>
      </w:r>
      <w:r>
        <w:rPr/>
        <w:t>monopoly for the manufacture, distribution and sale of medicines. The monopolies granted by</w:t>
      </w:r>
      <w:r>
        <w:rPr>
          <w:spacing w:val="-6"/>
        </w:rPr>
        <w:t> </w:t>
      </w:r>
      <w:r>
        <w:rPr/>
        <w:t>T RIPS allow pharmaceutical</w:t>
      </w:r>
      <w:r>
        <w:rPr>
          <w:spacing w:val="-6"/>
        </w:rPr>
        <w:t> </w:t>
      </w:r>
      <w:r>
        <w:rPr/>
        <w:t>giants to suppress competition from alternative, low-cost producers and to charge prices far above what is</w:t>
      </w:r>
      <w:r>
        <w:rPr>
          <w:spacing w:val="40"/>
        </w:rPr>
        <w:t> </w:t>
      </w:r>
      <w:r>
        <w:rPr/>
        <w:t>reasonable. Appropriate national legislation, providing for compulsory licensing and parallel imports, is needed to ensure that chemical intermediates, raw materials and finished pharmaceutical products are available at competitive prices in the world market. Measures- such as compulsory licensing and parallel imports and other exceptions to patent rights- are allowed under TRIPS. Despite this, and the clear need for developing countries to exercise their rights for compulsory license and parallel imports to enable access to affordable medicines, bilateral pressure and bullying tactics have been used to prevent developing countries from implementing TRIPS provision on</w:t>
      </w:r>
      <w:r>
        <w:rPr>
          <w:spacing w:val="-8"/>
        </w:rPr>
        <w:t> </w:t>
      </w:r>
      <w:r>
        <w:rPr/>
        <w:t>compulsory</w:t>
      </w:r>
      <w:r>
        <w:rPr>
          <w:spacing w:val="-8"/>
        </w:rPr>
        <w:t> </w:t>
      </w:r>
      <w:r>
        <w:rPr/>
        <w:t>licensing</w:t>
      </w:r>
      <w:r>
        <w:rPr>
          <w:spacing w:val="-3"/>
        </w:rPr>
        <w:t> </w:t>
      </w:r>
      <w:r>
        <w:rPr/>
        <w:t>and</w:t>
      </w:r>
      <w:r>
        <w:rPr>
          <w:spacing w:val="-3"/>
        </w:rPr>
        <w:t> </w:t>
      </w:r>
      <w:r>
        <w:rPr/>
        <w:t>parallel</w:t>
      </w:r>
      <w:r>
        <w:rPr>
          <w:spacing w:val="-8"/>
        </w:rPr>
        <w:t> </w:t>
      </w:r>
      <w:r>
        <w:rPr/>
        <w:t>imports,</w:t>
      </w:r>
      <w:r>
        <w:rPr>
          <w:spacing w:val="-1"/>
        </w:rPr>
        <w:t> </w:t>
      </w:r>
      <w:r>
        <w:rPr/>
        <w:t>such</w:t>
      </w:r>
      <w:r>
        <w:rPr>
          <w:spacing w:val="-3"/>
        </w:rPr>
        <w:t> </w:t>
      </w:r>
      <w:r>
        <w:rPr/>
        <w:t>bullying is outrageous and unacceptable.</w:t>
      </w:r>
    </w:p>
    <w:p>
      <w:pPr>
        <w:pStyle w:val="BodyText"/>
        <w:spacing w:line="480" w:lineRule="auto" w:before="202"/>
        <w:ind w:left="240" w:right="122" w:firstLine="720"/>
        <w:jc w:val="both"/>
      </w:pPr>
      <w:r>
        <w:rPr/>
        <w:t>This issue-(access to affordable medicine-) touches on one of the most sensitive issues between rich and poor countries and has been cited by developing countries as an example of rising protectionism in the economic crisis, rocking the multilateral trade </w:t>
      </w:r>
      <w:r>
        <w:rPr>
          <w:spacing w:val="-2"/>
        </w:rPr>
        <w:t>system</w:t>
      </w:r>
    </w:p>
    <w:p>
      <w:pPr>
        <w:pStyle w:val="BodyText"/>
        <w:spacing w:line="480" w:lineRule="auto" w:before="202"/>
        <w:ind w:left="240" w:right="115"/>
        <w:jc w:val="both"/>
      </w:pPr>
      <w:r>
        <w:rPr/>
        <w:t>Jonathan Lynn of the trade observatory</w:t>
      </w:r>
      <w:r>
        <w:rPr>
          <w:vertAlign w:val="superscript"/>
        </w:rPr>
        <w:t>57</w:t>
      </w:r>
      <w:r>
        <w:rPr>
          <w:vertAlign w:val="baseline"/>
        </w:rPr>
        <w:t> in an article entitled „Developing States attack EU on generic drug seizure‟ dated Feb. 26, 2009 noted that:</w:t>
      </w:r>
    </w:p>
    <w:p>
      <w:pPr>
        <w:pStyle w:val="BodyText"/>
        <w:rPr>
          <w:sz w:val="20"/>
        </w:rPr>
      </w:pPr>
    </w:p>
    <w:p>
      <w:pPr>
        <w:pStyle w:val="BodyText"/>
        <w:rPr>
          <w:sz w:val="20"/>
        </w:rPr>
      </w:pPr>
    </w:p>
    <w:p>
      <w:pPr>
        <w:pStyle w:val="BodyText"/>
        <w:spacing w:before="120"/>
        <w:rPr>
          <w:sz w:val="20"/>
        </w:rPr>
      </w:pPr>
      <w:r>
        <w:rPr/>
        <mc:AlternateContent>
          <mc:Choice Requires="wps">
            <w:drawing>
              <wp:anchor distT="0" distB="0" distL="0" distR="0" allowOverlap="1" layoutInCell="1" locked="0" behindDoc="1" simplePos="0" relativeHeight="487652352">
                <wp:simplePos x="0" y="0"/>
                <wp:positionH relativeFrom="page">
                  <wp:posOffset>1143609</wp:posOffset>
                </wp:positionH>
                <wp:positionV relativeFrom="paragraph">
                  <wp:posOffset>237790</wp:posOffset>
                </wp:positionV>
                <wp:extent cx="1829435" cy="9525"/>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723663pt;width:144.050pt;height:.71997pt;mso-position-horizontal-relative:page;mso-position-vertical-relative:paragraph;z-index:-15664128;mso-wrap-distance-left:0;mso-wrap-distance-right:0" id="docshape146" filled="true" fillcolor="#000000" stroked="false">
                <v:fill type="solid"/>
                <w10:wrap type="topAndBottom"/>
              </v:rect>
            </w:pict>
          </mc:Fallback>
        </mc:AlternateContent>
      </w:r>
    </w:p>
    <w:p>
      <w:pPr>
        <w:spacing w:line="240" w:lineRule="auto" w:before="96"/>
        <w:ind w:left="240" w:right="114" w:firstLine="0"/>
        <w:jc w:val="both"/>
        <w:rPr>
          <w:sz w:val="20"/>
        </w:rPr>
      </w:pPr>
      <w:r>
        <w:rPr>
          <w:sz w:val="20"/>
          <w:vertAlign w:val="superscript"/>
        </w:rPr>
        <w:t>57</w:t>
      </w:r>
      <w:r>
        <w:rPr>
          <w:sz w:val="20"/>
          <w:vertAlign w:val="baseline"/>
        </w:rPr>
        <w:t> Trade observatory is a project of the Institute of Agriculture and Trade Policy, Minneapolis based NGO. Since 1999, trade observatory (formerly WTO watch) has been documenting the WTO, the NAFTA, the Free Trade Areas of the Americas (FTAA) and other International Trade Agreement and Institutions. Additionally, trade observatory posts the work of IATP and other organizations working towards fairer</w:t>
      </w:r>
      <w:r>
        <w:rPr>
          <w:spacing w:val="40"/>
          <w:sz w:val="20"/>
          <w:vertAlign w:val="baseline"/>
        </w:rPr>
        <w:t> </w:t>
      </w:r>
      <w:r>
        <w:rPr>
          <w:sz w:val="20"/>
          <w:vertAlign w:val="baseline"/>
        </w:rPr>
        <w:t>trade systems and alternative approaches to globalization. Their website is </w:t>
      </w:r>
      <w:hyperlink r:id="rId34">
        <w:r>
          <w:rPr>
            <w:sz w:val="20"/>
            <w:vertAlign w:val="baseline"/>
          </w:rPr>
          <w:t>www.tradeobservatory.org.</w:t>
        </w:r>
      </w:hyperlink>
    </w:p>
    <w:p>
      <w:pPr>
        <w:spacing w:after="0" w:line="240" w:lineRule="auto"/>
        <w:jc w:val="both"/>
        <w:rPr>
          <w:sz w:val="20"/>
        </w:rPr>
        <w:sectPr>
          <w:pgSz w:w="11910" w:h="16840"/>
          <w:pgMar w:header="0" w:footer="1462" w:top="1340" w:bottom="1660" w:left="1560" w:right="1320"/>
        </w:sectPr>
      </w:pPr>
    </w:p>
    <w:p>
      <w:pPr>
        <w:pStyle w:val="BodyText"/>
        <w:spacing w:line="480" w:lineRule="auto" w:before="78"/>
        <w:ind w:left="240" w:right="116" w:firstLine="720"/>
        <w:jc w:val="both"/>
      </w:pPr>
      <w:r>
        <w:rPr/>
        <w:t>“Developing countries accused the European Union on Monday of seeking to use tough intellectual property laws to seize generic drugs, putting lives at risk in emerging nations where the cheaper medicines are often destined” According to him, „at a meeting of</w:t>
      </w:r>
      <w:r>
        <w:rPr>
          <w:spacing w:val="-1"/>
        </w:rPr>
        <w:t> </w:t>
      </w:r>
      <w:r>
        <w:rPr/>
        <w:t>the World Trade Organization, Brazil and India criticized the European Union over an Indian</w:t>
      </w:r>
      <w:r>
        <w:rPr>
          <w:spacing w:val="-3"/>
        </w:rPr>
        <w:t> </w:t>
      </w:r>
      <w:r>
        <w:rPr/>
        <w:t>generic drug to treat high blood pressure</w:t>
      </w:r>
      <w:r>
        <w:rPr>
          <w:spacing w:val="-4"/>
        </w:rPr>
        <w:t> </w:t>
      </w:r>
      <w:r>
        <w:rPr/>
        <w:t>that was</w:t>
      </w:r>
      <w:r>
        <w:rPr>
          <w:spacing w:val="-1"/>
        </w:rPr>
        <w:t> </w:t>
      </w:r>
      <w:r>
        <w:rPr/>
        <w:t>seized later last year in</w:t>
      </w:r>
      <w:r>
        <w:rPr>
          <w:spacing w:val="-3"/>
        </w:rPr>
        <w:t> </w:t>
      </w:r>
      <w:r>
        <w:rPr/>
        <w:t>transit in the Netherlands for Brazil‟.</w:t>
      </w:r>
    </w:p>
    <w:p>
      <w:pPr>
        <w:pStyle w:val="BodyText"/>
        <w:spacing w:line="480" w:lineRule="auto" w:before="203"/>
        <w:ind w:left="240" w:right="119" w:firstLine="720"/>
        <w:jc w:val="both"/>
      </w:pPr>
      <w:r>
        <w:rPr/>
        <w:t>He further stated that Brazil‟s then WTO Ambassador Roberto Azevedo told the WTO‟s general council that the case reflected a trend by industrialized countries to try and circumvent global trade rules by pushing tough intellectual property standards in</w:t>
      </w:r>
      <w:r>
        <w:rPr>
          <w:spacing w:val="40"/>
        </w:rPr>
        <w:t> </w:t>
      </w:r>
      <w:r>
        <w:rPr/>
        <w:t>other bodies, such as the world Customs Organization and World Health Organization. The ambassador further remarked that “the decision to impede the transit of a cargo of generic medicines- which</w:t>
      </w:r>
      <w:r>
        <w:rPr>
          <w:spacing w:val="-2"/>
        </w:rPr>
        <w:t> </w:t>
      </w:r>
      <w:r>
        <w:rPr/>
        <w:t>was not headed for</w:t>
      </w:r>
      <w:r>
        <w:rPr>
          <w:spacing w:val="-2"/>
        </w:rPr>
        <w:t> </w:t>
      </w:r>
      <w:r>
        <w:rPr/>
        <w:t>the Dutch market is</w:t>
      </w:r>
      <w:r>
        <w:rPr>
          <w:spacing w:val="-1"/>
        </w:rPr>
        <w:t> </w:t>
      </w:r>
      <w:r>
        <w:rPr/>
        <w:t>unacceptable and sets</w:t>
      </w:r>
      <w:r>
        <w:rPr>
          <w:spacing w:val="-1"/>
        </w:rPr>
        <w:t> </w:t>
      </w:r>
      <w:r>
        <w:rPr/>
        <w:t>a dangerous precedent”.</w:t>
      </w:r>
    </w:p>
    <w:p>
      <w:pPr>
        <w:pStyle w:val="Heading2"/>
        <w:numPr>
          <w:ilvl w:val="2"/>
          <w:numId w:val="37"/>
        </w:numPr>
        <w:tabs>
          <w:tab w:pos="959" w:val="left" w:leader="none"/>
        </w:tabs>
        <w:spacing w:line="240" w:lineRule="auto" w:before="203" w:after="0"/>
        <w:ind w:left="959" w:right="0" w:hanging="719"/>
        <w:jc w:val="both"/>
      </w:pPr>
      <w:r>
        <w:rPr/>
        <w:t>Doha:</w:t>
      </w:r>
      <w:r>
        <w:rPr>
          <w:spacing w:val="2"/>
        </w:rPr>
        <w:t> </w:t>
      </w:r>
      <w:r>
        <w:rPr/>
        <w:t>Time</w:t>
      </w:r>
      <w:r>
        <w:rPr>
          <w:spacing w:val="-1"/>
        </w:rPr>
        <w:t> </w:t>
      </w:r>
      <w:r>
        <w:rPr/>
        <w:t>for</w:t>
      </w:r>
      <w:r>
        <w:rPr>
          <w:spacing w:val="-6"/>
        </w:rPr>
        <w:t> </w:t>
      </w:r>
      <w:r>
        <w:rPr/>
        <w:t>a Fundamental</w:t>
      </w:r>
      <w:r>
        <w:rPr>
          <w:spacing w:val="-5"/>
        </w:rPr>
        <w:t> </w:t>
      </w:r>
      <w:r>
        <w:rPr/>
        <w:t>Re-Thinking of</w:t>
      </w:r>
      <w:r>
        <w:rPr>
          <w:spacing w:val="-2"/>
        </w:rPr>
        <w:t> TRIPS.</w:t>
      </w:r>
    </w:p>
    <w:p>
      <w:pPr>
        <w:pStyle w:val="BodyText"/>
        <w:spacing w:before="197"/>
        <w:rPr>
          <w:b/>
        </w:rPr>
      </w:pPr>
    </w:p>
    <w:p>
      <w:pPr>
        <w:pStyle w:val="BodyText"/>
        <w:spacing w:line="480" w:lineRule="auto"/>
        <w:ind w:left="240" w:right="118" w:firstLine="720"/>
        <w:jc w:val="both"/>
      </w:pPr>
      <w:r>
        <w:rPr/>
        <w:t>It should be re-stated that the protection of intellectual property rights is not an</w:t>
      </w:r>
      <w:r>
        <w:rPr>
          <w:spacing w:val="40"/>
        </w:rPr>
        <w:t> </w:t>
      </w:r>
      <w:r>
        <w:rPr/>
        <w:t>end in itself. The objectives of technological innovation and transfer of technology</w:t>
      </w:r>
      <w:r>
        <w:rPr>
          <w:vertAlign w:val="superscript"/>
        </w:rPr>
        <w:t>58</w:t>
      </w:r>
      <w:r>
        <w:rPr>
          <w:vertAlign w:val="baseline"/>
        </w:rPr>
        <w:t> should place intellectual property rights protection in the context of the public interest of social and economic welfare. Furthermore, TRIPS also acknowledge the right of WTO members to adopt measures for protecting overriding public policy objectives such as public health and nutrition, and socio- economic and technological development, and to prevent abuse of intellectual property rights, and anti- competitive practices</w:t>
      </w:r>
      <w:r>
        <w:rPr>
          <w:vertAlign w:val="superscript"/>
        </w:rPr>
        <w:t>59</w:t>
      </w:r>
      <w:r>
        <w:rPr>
          <w:vertAlign w:val="baseline"/>
        </w:rPr>
        <w:t>. Yet, these fundamental objectives</w:t>
      </w:r>
      <w:r>
        <w:rPr>
          <w:spacing w:val="21"/>
          <w:vertAlign w:val="baseline"/>
        </w:rPr>
        <w:t> </w:t>
      </w:r>
      <w:r>
        <w:rPr>
          <w:vertAlign w:val="baseline"/>
        </w:rPr>
        <w:t>and</w:t>
      </w:r>
      <w:r>
        <w:rPr>
          <w:spacing w:val="23"/>
          <w:vertAlign w:val="baseline"/>
        </w:rPr>
        <w:t> </w:t>
      </w:r>
      <w:r>
        <w:rPr>
          <w:vertAlign w:val="baseline"/>
        </w:rPr>
        <w:t>principles</w:t>
      </w:r>
      <w:r>
        <w:rPr>
          <w:spacing w:val="21"/>
          <w:vertAlign w:val="baseline"/>
        </w:rPr>
        <w:t> </w:t>
      </w:r>
      <w:r>
        <w:rPr>
          <w:vertAlign w:val="baseline"/>
        </w:rPr>
        <w:t>have</w:t>
      </w:r>
      <w:r>
        <w:rPr>
          <w:spacing w:val="22"/>
          <w:vertAlign w:val="baseline"/>
        </w:rPr>
        <w:t> </w:t>
      </w:r>
      <w:r>
        <w:rPr>
          <w:vertAlign w:val="baseline"/>
        </w:rPr>
        <w:t>been blatantly</w:t>
      </w:r>
      <w:r>
        <w:rPr>
          <w:spacing w:val="23"/>
          <w:vertAlign w:val="baseline"/>
        </w:rPr>
        <w:t> </w:t>
      </w:r>
      <w:r>
        <w:rPr>
          <w:vertAlign w:val="baseline"/>
        </w:rPr>
        <w:t>ignored</w:t>
      </w:r>
      <w:r>
        <w:rPr>
          <w:spacing w:val="23"/>
          <w:vertAlign w:val="baseline"/>
        </w:rPr>
        <w:t> </w:t>
      </w:r>
      <w:r>
        <w:rPr>
          <w:vertAlign w:val="baseline"/>
        </w:rPr>
        <w:t>by certain developed</w:t>
      </w:r>
    </w:p>
    <w:p>
      <w:pPr>
        <w:pStyle w:val="BodyText"/>
        <w:spacing w:before="87"/>
        <w:rPr>
          <w:sz w:val="20"/>
        </w:rPr>
      </w:pPr>
      <w:r>
        <w:rPr/>
        <mc:AlternateContent>
          <mc:Choice Requires="wps">
            <w:drawing>
              <wp:anchor distT="0" distB="0" distL="0" distR="0" allowOverlap="1" layoutInCell="1" locked="0" behindDoc="1" simplePos="0" relativeHeight="487652864">
                <wp:simplePos x="0" y="0"/>
                <wp:positionH relativeFrom="page">
                  <wp:posOffset>1143609</wp:posOffset>
                </wp:positionH>
                <wp:positionV relativeFrom="paragraph">
                  <wp:posOffset>216809</wp:posOffset>
                </wp:positionV>
                <wp:extent cx="1829435"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071592pt;width:144.050pt;height:.71997pt;mso-position-horizontal-relative:page;mso-position-vertical-relative:paragraph;z-index:-15663616;mso-wrap-distance-left:0;mso-wrap-distance-right:0" id="docshape147"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58</w:t>
      </w:r>
      <w:r>
        <w:rPr>
          <w:spacing w:val="-3"/>
          <w:sz w:val="20"/>
          <w:vertAlign w:val="baseline"/>
        </w:rPr>
        <w:t> </w:t>
      </w:r>
      <w:r>
        <w:rPr>
          <w:sz w:val="20"/>
          <w:vertAlign w:val="baseline"/>
        </w:rPr>
        <w:t>Article</w:t>
      </w:r>
      <w:r>
        <w:rPr>
          <w:spacing w:val="-8"/>
          <w:sz w:val="20"/>
          <w:vertAlign w:val="baseline"/>
        </w:rPr>
        <w:t> </w:t>
      </w:r>
      <w:r>
        <w:rPr>
          <w:sz w:val="20"/>
          <w:vertAlign w:val="baseline"/>
        </w:rPr>
        <w:t>7 of</w:t>
      </w:r>
      <w:r>
        <w:rPr>
          <w:spacing w:val="-5"/>
          <w:sz w:val="20"/>
          <w:vertAlign w:val="baseline"/>
        </w:rPr>
        <w:t> </w:t>
      </w:r>
      <w:r>
        <w:rPr>
          <w:spacing w:val="-2"/>
          <w:sz w:val="20"/>
          <w:vertAlign w:val="baseline"/>
        </w:rPr>
        <w:t>TRIPS</w:t>
      </w:r>
    </w:p>
    <w:p>
      <w:pPr>
        <w:spacing w:before="1"/>
        <w:ind w:left="240" w:right="0" w:firstLine="0"/>
        <w:jc w:val="left"/>
        <w:rPr>
          <w:sz w:val="20"/>
        </w:rPr>
      </w:pPr>
      <w:r>
        <w:rPr>
          <w:sz w:val="20"/>
          <w:vertAlign w:val="superscript"/>
        </w:rPr>
        <w:t>59</w:t>
      </w:r>
      <w:r>
        <w:rPr>
          <w:spacing w:val="-3"/>
          <w:sz w:val="20"/>
          <w:vertAlign w:val="baseline"/>
        </w:rPr>
        <w:t> </w:t>
      </w:r>
      <w:r>
        <w:rPr>
          <w:sz w:val="20"/>
          <w:vertAlign w:val="baseline"/>
        </w:rPr>
        <w:t>Article</w:t>
      </w:r>
      <w:r>
        <w:rPr>
          <w:spacing w:val="-8"/>
          <w:sz w:val="20"/>
          <w:vertAlign w:val="baseline"/>
        </w:rPr>
        <w:t> </w:t>
      </w:r>
      <w:r>
        <w:rPr>
          <w:sz w:val="20"/>
          <w:vertAlign w:val="baseline"/>
        </w:rPr>
        <w:t>8 of</w:t>
      </w:r>
      <w:r>
        <w:rPr>
          <w:spacing w:val="-5"/>
          <w:sz w:val="20"/>
          <w:vertAlign w:val="baseline"/>
        </w:rPr>
        <w:t> </w:t>
      </w:r>
      <w:r>
        <w:rPr>
          <w:spacing w:val="-2"/>
          <w:sz w:val="20"/>
          <w:vertAlign w:val="baseline"/>
        </w:rPr>
        <w:t>TRIPS</w:t>
      </w:r>
    </w:p>
    <w:p>
      <w:pPr>
        <w:spacing w:after="0"/>
        <w:jc w:val="left"/>
        <w:rPr>
          <w:sz w:val="20"/>
        </w:rPr>
        <w:sectPr>
          <w:pgSz w:w="11910" w:h="16840"/>
          <w:pgMar w:header="0" w:footer="1462" w:top="1340" w:bottom="1660" w:left="1560" w:right="1320"/>
        </w:sectPr>
      </w:pPr>
    </w:p>
    <w:p>
      <w:pPr>
        <w:pStyle w:val="BodyText"/>
        <w:spacing w:line="480" w:lineRule="auto" w:before="78"/>
        <w:ind w:left="240" w:right="130"/>
        <w:jc w:val="both"/>
      </w:pPr>
      <w:r>
        <w:rPr/>
        <w:t>countries in their interpretations and implementation of TRIPS. Attempts by these developed countries to force developing countries to adopt such flawed interpretations will only perpetuate the crisis of legitimacy that TRIPS is already facing.</w:t>
      </w:r>
    </w:p>
    <w:p>
      <w:pPr>
        <w:pStyle w:val="BodyText"/>
        <w:spacing w:line="480" w:lineRule="auto" w:before="203"/>
        <w:ind w:left="240" w:right="122" w:firstLine="720"/>
        <w:jc w:val="both"/>
      </w:pPr>
      <w:r>
        <w:rPr/>
        <w:t>It is thus, the common view among civil society groups and NGOs that TRIPS represents</w:t>
      </w:r>
      <w:r>
        <w:rPr>
          <w:spacing w:val="-3"/>
        </w:rPr>
        <w:t> </w:t>
      </w:r>
      <w:r>
        <w:rPr/>
        <w:t>a significant shift in</w:t>
      </w:r>
      <w:r>
        <w:rPr>
          <w:spacing w:val="-2"/>
        </w:rPr>
        <w:t> </w:t>
      </w:r>
      <w:r>
        <w:rPr/>
        <w:t>the balance in intellectual</w:t>
      </w:r>
      <w:r>
        <w:rPr>
          <w:spacing w:val="-6"/>
        </w:rPr>
        <w:t> </w:t>
      </w:r>
      <w:r>
        <w:rPr/>
        <w:t>property</w:t>
      </w:r>
      <w:r>
        <w:rPr>
          <w:spacing w:val="-11"/>
        </w:rPr>
        <w:t> </w:t>
      </w:r>
      <w:r>
        <w:rPr/>
        <w:t>rights</w:t>
      </w:r>
      <w:r>
        <w:rPr>
          <w:spacing w:val="-3"/>
        </w:rPr>
        <w:t> </w:t>
      </w:r>
      <w:r>
        <w:rPr/>
        <w:t>protection</w:t>
      </w:r>
      <w:r>
        <w:rPr>
          <w:spacing w:val="-6"/>
        </w:rPr>
        <w:t> </w:t>
      </w:r>
      <w:r>
        <w:rPr/>
        <w:t>that is too heavily in favour of private rights holders and against the public interest.</w:t>
      </w:r>
      <w:r>
        <w:rPr>
          <w:vertAlign w:val="superscript"/>
        </w:rPr>
        <w:t>60</w:t>
      </w:r>
    </w:p>
    <w:p>
      <w:pPr>
        <w:pStyle w:val="BodyText"/>
        <w:spacing w:line="480" w:lineRule="auto" w:before="197"/>
        <w:ind w:left="240" w:right="114" w:firstLine="720"/>
        <w:jc w:val="both"/>
      </w:pPr>
      <w:r>
        <w:rPr/>
        <w:t>The Doha declaration on the TRIPS agreement and public health was adopted on Nov. 14, 2001 as</w:t>
      </w:r>
      <w:r>
        <w:rPr>
          <w:spacing w:val="-1"/>
        </w:rPr>
        <w:t> </w:t>
      </w:r>
      <w:r>
        <w:rPr/>
        <w:t>a result of</w:t>
      </w:r>
      <w:r>
        <w:rPr>
          <w:spacing w:val="-2"/>
        </w:rPr>
        <w:t> </w:t>
      </w:r>
      <w:r>
        <w:rPr/>
        <w:t>the pressure received from</w:t>
      </w:r>
      <w:r>
        <w:rPr>
          <w:spacing w:val="-4"/>
        </w:rPr>
        <w:t> </w:t>
      </w:r>
      <w:r>
        <w:rPr/>
        <w:t>a number of</w:t>
      </w:r>
      <w:r>
        <w:rPr>
          <w:spacing w:val="-7"/>
        </w:rPr>
        <w:t> </w:t>
      </w:r>
      <w:r>
        <w:rPr/>
        <w:t>developing countries, supported by non- governmental organizations (NGOs). The main purpose was to clarify the</w:t>
      </w:r>
      <w:r>
        <w:rPr>
          <w:spacing w:val="-1"/>
        </w:rPr>
        <w:t> </w:t>
      </w:r>
      <w:r>
        <w:rPr/>
        <w:t>rights</w:t>
      </w:r>
      <w:r>
        <w:rPr>
          <w:spacing w:val="-2"/>
        </w:rPr>
        <w:t> </w:t>
      </w:r>
      <w:r>
        <w:rPr/>
        <w:t>of</w:t>
      </w:r>
      <w:r>
        <w:rPr>
          <w:spacing w:val="-8"/>
        </w:rPr>
        <w:t> </w:t>
      </w:r>
      <w:r>
        <w:rPr/>
        <w:t>TRIPS members</w:t>
      </w:r>
      <w:r>
        <w:rPr>
          <w:spacing w:val="-2"/>
        </w:rPr>
        <w:t> </w:t>
      </w:r>
      <w:r>
        <w:rPr/>
        <w:t>particularly</w:t>
      </w:r>
      <w:r>
        <w:rPr>
          <w:spacing w:val="-5"/>
        </w:rPr>
        <w:t> </w:t>
      </w:r>
      <w:r>
        <w:rPr/>
        <w:t>developing and least developed countries</w:t>
      </w:r>
      <w:r>
        <w:rPr>
          <w:spacing w:val="-2"/>
        </w:rPr>
        <w:t> </w:t>
      </w:r>
      <w:r>
        <w:rPr/>
        <w:t>to use TRIPS safe guards</w:t>
      </w:r>
      <w:r>
        <w:rPr>
          <w:vertAlign w:val="superscript"/>
        </w:rPr>
        <w:t>61</w:t>
      </w:r>
      <w:r>
        <w:rPr>
          <w:vertAlign w:val="baseline"/>
        </w:rPr>
        <w:t>, such as compulsory licences and parallel imports, with a view to supporting and protecting public health through promoting both access to existing medicine and the creation of new medicines</w:t>
      </w:r>
      <w:r>
        <w:rPr>
          <w:vertAlign w:val="superscript"/>
        </w:rPr>
        <w:t>62</w:t>
      </w:r>
      <w:r>
        <w:rPr>
          <w:vertAlign w:val="baseline"/>
        </w:rPr>
        <w:t>. The use of these measures, and others, by developing countries although permitted (and still so) under TRIPS, was to some extent hindered by a number of developed countries on the advice of their pharmaceutical companies. Therefore, the conclusion of the Doha declaration was to re-affirm the rights of developing countries to use measures included within the agreement.</w:t>
      </w:r>
      <w:r>
        <w:rPr>
          <w:vertAlign w:val="superscript"/>
        </w:rPr>
        <w:t>63</w:t>
      </w:r>
      <w:r>
        <w:rPr>
          <w:vertAlign w:val="baseline"/>
        </w:rPr>
        <w:t> This separate declaration was further meant to answer concerns about the possible implication of the TRIPs agreement in access to medicines. The declaration states that:</w:t>
      </w:r>
    </w:p>
    <w:p>
      <w:pPr>
        <w:pStyle w:val="BodyText"/>
        <w:spacing w:before="3"/>
        <w:rPr>
          <w:sz w:val="9"/>
        </w:rPr>
      </w:pPr>
      <w:r>
        <w:rPr/>
        <mc:AlternateContent>
          <mc:Choice Requires="wps">
            <w:drawing>
              <wp:anchor distT="0" distB="0" distL="0" distR="0" allowOverlap="1" layoutInCell="1" locked="0" behindDoc="1" simplePos="0" relativeHeight="487653376">
                <wp:simplePos x="0" y="0"/>
                <wp:positionH relativeFrom="page">
                  <wp:posOffset>1143609</wp:posOffset>
                </wp:positionH>
                <wp:positionV relativeFrom="paragraph">
                  <wp:posOffset>83242</wp:posOffset>
                </wp:positionV>
                <wp:extent cx="1829435" cy="952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6.554501pt;width:144.050pt;height:.72003pt;mso-position-horizontal-relative:page;mso-position-vertical-relative:paragraph;z-index:-15663104;mso-wrap-distance-left:0;mso-wrap-distance-right:0" id="docshape148" filled="true" fillcolor="#000000" stroked="false">
                <v:fill type="solid"/>
                <w10:wrap type="topAndBottom"/>
              </v:rect>
            </w:pict>
          </mc:Fallback>
        </mc:AlternateContent>
      </w:r>
    </w:p>
    <w:p>
      <w:pPr>
        <w:spacing w:before="96"/>
        <w:ind w:left="240" w:right="112" w:firstLine="0"/>
        <w:jc w:val="both"/>
        <w:rPr>
          <w:sz w:val="20"/>
        </w:rPr>
      </w:pPr>
      <w:r>
        <w:rPr>
          <w:sz w:val="20"/>
          <w:vertAlign w:val="superscript"/>
        </w:rPr>
        <w:t>60</w:t>
      </w:r>
      <w:r>
        <w:rPr>
          <w:sz w:val="20"/>
          <w:vertAlign w:val="baseline"/>
        </w:rPr>
        <w:t> The secrecy</w:t>
      </w:r>
      <w:r>
        <w:rPr>
          <w:spacing w:val="-2"/>
          <w:sz w:val="20"/>
          <w:vertAlign w:val="baseline"/>
        </w:rPr>
        <w:t> </w:t>
      </w:r>
      <w:r>
        <w:rPr>
          <w:sz w:val="20"/>
          <w:vertAlign w:val="baseline"/>
        </w:rPr>
        <w:t>and protection of</w:t>
      </w:r>
      <w:r>
        <w:rPr>
          <w:spacing w:val="-2"/>
          <w:sz w:val="20"/>
          <w:vertAlign w:val="baseline"/>
        </w:rPr>
        <w:t> </w:t>
      </w:r>
      <w:r>
        <w:rPr>
          <w:sz w:val="20"/>
          <w:vertAlign w:val="baseline"/>
        </w:rPr>
        <w:t>intellectual property</w:t>
      </w:r>
      <w:r>
        <w:rPr>
          <w:spacing w:val="-2"/>
          <w:sz w:val="20"/>
          <w:vertAlign w:val="baseline"/>
        </w:rPr>
        <w:t> </w:t>
      </w:r>
      <w:r>
        <w:rPr>
          <w:sz w:val="20"/>
          <w:vertAlign w:val="baseline"/>
        </w:rPr>
        <w:t>by MNCs</w:t>
      </w:r>
      <w:r>
        <w:rPr>
          <w:spacing w:val="40"/>
          <w:sz w:val="20"/>
          <w:vertAlign w:val="baseline"/>
        </w:rPr>
        <w:t> </w:t>
      </w:r>
      <w:r>
        <w:rPr>
          <w:sz w:val="20"/>
          <w:vertAlign w:val="baseline"/>
        </w:rPr>
        <w:t>has affected the developing countries, This is most evident in the lack of access to drugs for people undergoing HIV/ AIDS treatment. This issue generated a lot of problems due to the reluctance of the MNCs dominating the pharmaceutical business to yield their patent rights.</w:t>
      </w:r>
    </w:p>
    <w:p>
      <w:pPr>
        <w:spacing w:before="2"/>
        <w:ind w:left="240" w:right="120" w:firstLine="0"/>
        <w:jc w:val="both"/>
        <w:rPr>
          <w:sz w:val="20"/>
        </w:rPr>
      </w:pPr>
      <w:r>
        <w:rPr>
          <w:sz w:val="20"/>
          <w:vertAlign w:val="superscript"/>
        </w:rPr>
        <w:t>61</w:t>
      </w:r>
      <w:r>
        <w:rPr>
          <w:spacing w:val="-5"/>
          <w:sz w:val="20"/>
          <w:vertAlign w:val="baseline"/>
        </w:rPr>
        <w:t> </w:t>
      </w:r>
      <w:r>
        <w:rPr>
          <w:sz w:val="20"/>
          <w:vertAlign w:val="baseline"/>
        </w:rPr>
        <w:t>Ellen‟t</w:t>
      </w:r>
      <w:r>
        <w:rPr>
          <w:spacing w:val="-1"/>
          <w:sz w:val="20"/>
          <w:vertAlign w:val="baseline"/>
        </w:rPr>
        <w:t> </w:t>
      </w:r>
      <w:r>
        <w:rPr>
          <w:sz w:val="20"/>
          <w:vertAlign w:val="baseline"/>
        </w:rPr>
        <w:t>Hoen (2001)</w:t>
      </w:r>
      <w:r>
        <w:rPr>
          <w:spacing w:val="-3"/>
          <w:sz w:val="20"/>
          <w:vertAlign w:val="baseline"/>
        </w:rPr>
        <w:t> </w:t>
      </w:r>
      <w:r>
        <w:rPr>
          <w:sz w:val="20"/>
          <w:vertAlign w:val="baseline"/>
        </w:rPr>
        <w:t>„The</w:t>
      </w:r>
      <w:r>
        <w:rPr>
          <w:spacing w:val="-6"/>
          <w:sz w:val="20"/>
          <w:vertAlign w:val="baseline"/>
        </w:rPr>
        <w:t> </w:t>
      </w:r>
      <w:r>
        <w:rPr>
          <w:sz w:val="20"/>
          <w:vertAlign w:val="baseline"/>
        </w:rPr>
        <w:t>Declaration</w:t>
      </w:r>
      <w:r>
        <w:rPr>
          <w:spacing w:val="-3"/>
          <w:sz w:val="20"/>
          <w:vertAlign w:val="baseline"/>
        </w:rPr>
        <w:t> </w:t>
      </w:r>
      <w:r>
        <w:rPr>
          <w:sz w:val="20"/>
          <w:vertAlign w:val="baseline"/>
        </w:rPr>
        <w:t>on</w:t>
      </w:r>
      <w:r>
        <w:rPr>
          <w:spacing w:val="-3"/>
          <w:sz w:val="20"/>
          <w:vertAlign w:val="baseline"/>
        </w:rPr>
        <w:t> </w:t>
      </w:r>
      <w:r>
        <w:rPr>
          <w:sz w:val="20"/>
          <w:vertAlign w:val="baseline"/>
        </w:rPr>
        <w:t>TRIPS</w:t>
      </w:r>
      <w:r>
        <w:rPr>
          <w:spacing w:val="-5"/>
          <w:sz w:val="20"/>
          <w:vertAlign w:val="baseline"/>
        </w:rPr>
        <w:t> </w:t>
      </w:r>
      <w:r>
        <w:rPr>
          <w:sz w:val="20"/>
          <w:vertAlign w:val="baseline"/>
        </w:rPr>
        <w:t>and</w:t>
      </w:r>
      <w:r>
        <w:rPr>
          <w:spacing w:val="-8"/>
          <w:sz w:val="20"/>
          <w:vertAlign w:val="baseline"/>
        </w:rPr>
        <w:t> </w:t>
      </w:r>
      <w:r>
        <w:rPr>
          <w:sz w:val="20"/>
          <w:vertAlign w:val="baseline"/>
        </w:rPr>
        <w:t>Public</w:t>
      </w:r>
      <w:r>
        <w:rPr>
          <w:spacing w:val="-6"/>
          <w:sz w:val="20"/>
          <w:vertAlign w:val="baseline"/>
        </w:rPr>
        <w:t> </w:t>
      </w:r>
      <w:r>
        <w:rPr>
          <w:sz w:val="20"/>
          <w:vertAlign w:val="baseline"/>
        </w:rPr>
        <w:t>Health:</w:t>
      </w:r>
      <w:r>
        <w:rPr>
          <w:spacing w:val="-6"/>
          <w:sz w:val="20"/>
          <w:vertAlign w:val="baseline"/>
        </w:rPr>
        <w:t> </w:t>
      </w:r>
      <w:r>
        <w:rPr>
          <w:sz w:val="20"/>
          <w:vertAlign w:val="baseline"/>
        </w:rPr>
        <w:t>A</w:t>
      </w:r>
      <w:r>
        <w:rPr>
          <w:spacing w:val="-5"/>
          <w:sz w:val="20"/>
          <w:vertAlign w:val="baseline"/>
        </w:rPr>
        <w:t> </w:t>
      </w:r>
      <w:r>
        <w:rPr>
          <w:sz w:val="20"/>
          <w:vertAlign w:val="baseline"/>
        </w:rPr>
        <w:t>step</w:t>
      </w:r>
      <w:r>
        <w:rPr>
          <w:spacing w:val="-8"/>
          <w:sz w:val="20"/>
          <w:vertAlign w:val="baseline"/>
        </w:rPr>
        <w:t> </w:t>
      </w:r>
      <w:r>
        <w:rPr>
          <w:sz w:val="20"/>
          <w:vertAlign w:val="baseline"/>
        </w:rPr>
        <w:t>in</w:t>
      </w:r>
      <w:r>
        <w:rPr>
          <w:spacing w:val="-3"/>
          <w:sz w:val="20"/>
          <w:vertAlign w:val="baseline"/>
        </w:rPr>
        <w:t> </w:t>
      </w:r>
      <w:r>
        <w:rPr>
          <w:sz w:val="20"/>
          <w:vertAlign w:val="baseline"/>
        </w:rPr>
        <w:t>the</w:t>
      </w:r>
      <w:r>
        <w:rPr>
          <w:spacing w:val="-10"/>
          <w:sz w:val="20"/>
          <w:vertAlign w:val="baseline"/>
        </w:rPr>
        <w:t> </w:t>
      </w:r>
      <w:r>
        <w:rPr>
          <w:sz w:val="20"/>
          <w:vertAlign w:val="baseline"/>
        </w:rPr>
        <w:t>right</w:t>
      </w:r>
      <w:r>
        <w:rPr>
          <w:spacing w:val="-6"/>
          <w:sz w:val="20"/>
          <w:vertAlign w:val="baseline"/>
        </w:rPr>
        <w:t> </w:t>
      </w:r>
      <w:r>
        <w:rPr>
          <w:sz w:val="20"/>
          <w:vertAlign w:val="baseline"/>
        </w:rPr>
        <w:t>Direction</w:t>
      </w:r>
      <w:r>
        <w:rPr>
          <w:spacing w:val="-3"/>
          <w:sz w:val="20"/>
          <w:vertAlign w:val="baseline"/>
        </w:rPr>
        <w:t> </w:t>
      </w:r>
      <w:r>
        <w:rPr>
          <w:sz w:val="20"/>
          <w:vertAlign w:val="baseline"/>
        </w:rPr>
        <w:t>available at</w:t>
      </w:r>
      <w:r>
        <w:rPr>
          <w:spacing w:val="-3"/>
          <w:sz w:val="20"/>
          <w:vertAlign w:val="baseline"/>
        </w:rPr>
        <w:t> </w:t>
      </w:r>
      <w:hyperlink r:id="rId35">
        <w:r>
          <w:rPr>
            <w:sz w:val="20"/>
            <w:vertAlign w:val="baseline"/>
          </w:rPr>
          <w:t>http://www.ictsd.dorg/iprsonline/resorces/trips</w:t>
        </w:r>
      </w:hyperlink>
    </w:p>
    <w:p>
      <w:pPr>
        <w:spacing w:line="237" w:lineRule="auto" w:before="3"/>
        <w:ind w:left="240" w:right="118" w:firstLine="0"/>
        <w:jc w:val="both"/>
        <w:rPr>
          <w:sz w:val="20"/>
        </w:rPr>
      </w:pPr>
      <w:r>
        <w:rPr>
          <w:sz w:val="20"/>
          <w:vertAlign w:val="superscript"/>
        </w:rPr>
        <w:t>62</w:t>
      </w:r>
      <w:r>
        <w:rPr>
          <w:sz w:val="20"/>
          <w:vertAlign w:val="baseline"/>
        </w:rPr>
        <w:t> For the importance of the use of compulsory licence to meet public health needs: see Abbott Fredrick, (2002), compulsory licensing for public health needs: the TRIPS Agenda at the WTO after the Doha declaration on public health‟ occasional paper 9, available @ </w:t>
      </w:r>
      <w:hyperlink r:id="rId36">
        <w:r>
          <w:rPr>
            <w:sz w:val="20"/>
            <w:u w:val="single"/>
            <w:vertAlign w:val="baseline"/>
          </w:rPr>
          <w:t>http://www.geneva.guno.info/pdf/</w:t>
        </w:r>
      </w:hyperlink>
      <w:r>
        <w:rPr>
          <w:sz w:val="20"/>
          <w:vertAlign w:val="baseline"/>
        </w:rPr>
        <w:t> </w:t>
      </w:r>
      <w:r>
        <w:rPr>
          <w:spacing w:val="-2"/>
          <w:sz w:val="20"/>
          <w:vertAlign w:val="baseline"/>
        </w:rPr>
        <w:t>op9%20abbott.pdf.</w:t>
      </w:r>
    </w:p>
    <w:p>
      <w:pPr>
        <w:spacing w:before="5"/>
        <w:ind w:left="240" w:right="0" w:firstLine="0"/>
        <w:jc w:val="both"/>
        <w:rPr>
          <w:sz w:val="20"/>
        </w:rPr>
      </w:pPr>
      <w:r>
        <w:rPr>
          <w:sz w:val="20"/>
          <w:vertAlign w:val="superscript"/>
        </w:rPr>
        <w:t>63</w:t>
      </w:r>
      <w:r>
        <w:rPr>
          <w:spacing w:val="-7"/>
          <w:sz w:val="20"/>
          <w:vertAlign w:val="baseline"/>
        </w:rPr>
        <w:t> </w:t>
      </w:r>
      <w:r>
        <w:rPr>
          <w:sz w:val="20"/>
          <w:vertAlign w:val="baseline"/>
        </w:rPr>
        <w:t>Mohammed</w:t>
      </w:r>
      <w:r>
        <w:rPr>
          <w:spacing w:val="-4"/>
          <w:sz w:val="20"/>
          <w:vertAlign w:val="baseline"/>
        </w:rPr>
        <w:t> </w:t>
      </w:r>
      <w:r>
        <w:rPr>
          <w:sz w:val="20"/>
          <w:vertAlign w:val="baseline"/>
        </w:rPr>
        <w:t>Balat</w:t>
      </w:r>
      <w:r>
        <w:rPr>
          <w:spacing w:val="-3"/>
          <w:sz w:val="20"/>
          <w:vertAlign w:val="baseline"/>
        </w:rPr>
        <w:t> </w:t>
      </w:r>
      <w:r>
        <w:rPr>
          <w:sz w:val="20"/>
          <w:vertAlign w:val="baseline"/>
        </w:rPr>
        <w:t>op.</w:t>
      </w:r>
      <w:r>
        <w:rPr>
          <w:spacing w:val="-6"/>
          <w:sz w:val="20"/>
          <w:vertAlign w:val="baseline"/>
        </w:rPr>
        <w:t> </w:t>
      </w:r>
      <w:r>
        <w:rPr>
          <w:spacing w:val="-5"/>
          <w:sz w:val="20"/>
          <w:vertAlign w:val="baseline"/>
        </w:rPr>
        <w:t>cit</w:t>
      </w:r>
    </w:p>
    <w:p>
      <w:pPr>
        <w:spacing w:after="0"/>
        <w:jc w:val="both"/>
        <w:rPr>
          <w:sz w:val="20"/>
        </w:rPr>
        <w:sectPr>
          <w:pgSz w:w="11910" w:h="16840"/>
          <w:pgMar w:header="0" w:footer="1462" w:top="1340" w:bottom="1660" w:left="1560" w:right="1320"/>
        </w:sectPr>
      </w:pPr>
    </w:p>
    <w:p>
      <w:pPr>
        <w:pStyle w:val="BodyText"/>
        <w:spacing w:line="480" w:lineRule="auto" w:before="78"/>
        <w:ind w:left="240" w:right="122" w:firstLine="720"/>
        <w:jc w:val="both"/>
      </w:pPr>
      <w:r>
        <w:rPr/>
        <w:t>„The TRIPS agreement does not and should not prevent member governments from</w:t>
      </w:r>
      <w:r>
        <w:rPr>
          <w:spacing w:val="-7"/>
        </w:rPr>
        <w:t> </w:t>
      </w:r>
      <w:r>
        <w:rPr/>
        <w:t>acting</w:t>
      </w:r>
      <w:r>
        <w:rPr>
          <w:spacing w:val="-3"/>
        </w:rPr>
        <w:t> </w:t>
      </w:r>
      <w:r>
        <w:rPr/>
        <w:t>to protect.</w:t>
      </w:r>
      <w:r>
        <w:rPr>
          <w:spacing w:val="-1"/>
        </w:rPr>
        <w:t> </w:t>
      </w:r>
      <w:r>
        <w:rPr/>
        <w:t>It affirms</w:t>
      </w:r>
      <w:r>
        <w:rPr>
          <w:spacing w:val="-1"/>
        </w:rPr>
        <w:t> </w:t>
      </w:r>
      <w:r>
        <w:rPr/>
        <w:t>governments</w:t>
      </w:r>
      <w:r>
        <w:rPr>
          <w:spacing w:val="-5"/>
        </w:rPr>
        <w:t> </w:t>
      </w:r>
      <w:r>
        <w:rPr/>
        <w:t>rights</w:t>
      </w:r>
      <w:r>
        <w:rPr>
          <w:spacing w:val="-9"/>
        </w:rPr>
        <w:t> </w:t>
      </w:r>
      <w:r>
        <w:rPr/>
        <w:t>to use</w:t>
      </w:r>
      <w:r>
        <w:rPr>
          <w:spacing w:val="-3"/>
        </w:rPr>
        <w:t> </w:t>
      </w:r>
      <w:r>
        <w:rPr/>
        <w:t>the</w:t>
      </w:r>
      <w:r>
        <w:rPr>
          <w:spacing w:val="-3"/>
        </w:rPr>
        <w:t> </w:t>
      </w:r>
      <w:r>
        <w:rPr/>
        <w:t>agreements‟</w:t>
      </w:r>
      <w:r>
        <w:rPr>
          <w:spacing w:val="-2"/>
        </w:rPr>
        <w:t> </w:t>
      </w:r>
      <w:r>
        <w:rPr/>
        <w:t>flexibilities</w:t>
      </w:r>
      <w:r>
        <w:rPr>
          <w:spacing w:val="-1"/>
        </w:rPr>
        <w:t> </w:t>
      </w:r>
      <w:r>
        <w:rPr/>
        <w:t>in order to avoid any</w:t>
      </w:r>
      <w:r>
        <w:rPr>
          <w:spacing w:val="-1"/>
        </w:rPr>
        <w:t> </w:t>
      </w:r>
      <w:r>
        <w:rPr/>
        <w:t>reticence the government may feel. It states that the agreement should be interpreted in a way that supports government‟s right to protect public health. This provides guidance to individual members and to dispute settlement rulings‟.</w:t>
      </w:r>
    </w:p>
    <w:p>
      <w:pPr>
        <w:pStyle w:val="BodyText"/>
        <w:spacing w:line="357" w:lineRule="auto" w:before="203"/>
        <w:ind w:left="240" w:right="131" w:firstLine="720"/>
        <w:jc w:val="both"/>
      </w:pPr>
      <w:r>
        <w:rPr/>
        <w:t>This declaration shows the elasticity achievable in compulsory licensing and parallel importation</w:t>
      </w:r>
      <w:r>
        <w:rPr>
          <w:spacing w:val="-5"/>
        </w:rPr>
        <w:t> </w:t>
      </w:r>
      <w:r>
        <w:rPr/>
        <w:t>of intellectual</w:t>
      </w:r>
      <w:r>
        <w:rPr>
          <w:spacing w:val="-9"/>
        </w:rPr>
        <w:t> </w:t>
      </w:r>
      <w:r>
        <w:rPr/>
        <w:t>property by</w:t>
      </w:r>
      <w:r>
        <w:rPr>
          <w:spacing w:val="-5"/>
        </w:rPr>
        <w:t> </w:t>
      </w:r>
      <w:r>
        <w:rPr/>
        <w:t>developing state. The</w:t>
      </w:r>
      <w:r>
        <w:rPr>
          <w:spacing w:val="-1"/>
        </w:rPr>
        <w:t> </w:t>
      </w:r>
      <w:r>
        <w:rPr/>
        <w:t>declaration specified two tasks.</w:t>
      </w:r>
    </w:p>
    <w:p>
      <w:pPr>
        <w:pStyle w:val="ListParagraph"/>
        <w:numPr>
          <w:ilvl w:val="3"/>
          <w:numId w:val="37"/>
        </w:numPr>
        <w:tabs>
          <w:tab w:pos="961" w:val="left" w:leader="none"/>
        </w:tabs>
        <w:spacing w:line="360" w:lineRule="auto" w:before="207" w:after="0"/>
        <w:ind w:left="961" w:right="120" w:hanging="360"/>
        <w:jc w:val="both"/>
        <w:rPr>
          <w:sz w:val="24"/>
        </w:rPr>
      </w:pPr>
      <w:r>
        <w:rPr>
          <w:sz w:val="24"/>
        </w:rPr>
        <w:t>The TRIPS council had to find an answer to the problems States could encounter in making use of compulsory licensing if they lacked pharmaceutical manufacturing capacity.</w:t>
      </w:r>
    </w:p>
    <w:p>
      <w:pPr>
        <w:pStyle w:val="ListParagraph"/>
        <w:numPr>
          <w:ilvl w:val="3"/>
          <w:numId w:val="37"/>
        </w:numPr>
        <w:tabs>
          <w:tab w:pos="961" w:val="left" w:leader="none"/>
        </w:tabs>
        <w:spacing w:line="360" w:lineRule="auto" w:before="2" w:after="0"/>
        <w:ind w:left="961" w:right="113" w:hanging="360"/>
        <w:jc w:val="both"/>
        <w:rPr>
          <w:sz w:val="24"/>
        </w:rPr>
      </w:pPr>
      <w:r>
        <w:rPr>
          <w:sz w:val="24"/>
        </w:rPr>
        <w:t>The declaration also extends the deadline for least-developed countries to apply beneficial provisions on pharmaceutical patents until 1 January, 2016</w:t>
      </w:r>
      <w:r>
        <w:rPr>
          <w:sz w:val="24"/>
          <w:vertAlign w:val="superscript"/>
        </w:rPr>
        <w:t>64</w:t>
      </w:r>
    </w:p>
    <w:p>
      <w:pPr>
        <w:pStyle w:val="BodyText"/>
        <w:spacing w:line="480" w:lineRule="auto"/>
        <w:ind w:left="240" w:right="127" w:firstLine="720"/>
        <w:jc w:val="both"/>
      </w:pPr>
      <w:r>
        <w:rPr/>
        <w:t>Despite</w:t>
      </w:r>
      <w:r>
        <w:rPr>
          <w:spacing w:val="-2"/>
        </w:rPr>
        <w:t> </w:t>
      </w:r>
      <w:r>
        <w:rPr/>
        <w:t>the</w:t>
      </w:r>
      <w:r>
        <w:rPr>
          <w:spacing w:val="-2"/>
        </w:rPr>
        <w:t> </w:t>
      </w:r>
      <w:r>
        <w:rPr/>
        <w:t>above flexibilities in</w:t>
      </w:r>
      <w:r>
        <w:rPr>
          <w:spacing w:val="-1"/>
        </w:rPr>
        <w:t> </w:t>
      </w:r>
      <w:r>
        <w:rPr/>
        <w:t>the</w:t>
      </w:r>
      <w:r>
        <w:rPr>
          <w:spacing w:val="-2"/>
        </w:rPr>
        <w:t> </w:t>
      </w:r>
      <w:r>
        <w:rPr/>
        <w:t>Doha</w:t>
      </w:r>
      <w:r>
        <w:rPr>
          <w:spacing w:val="-2"/>
        </w:rPr>
        <w:t> </w:t>
      </w:r>
      <w:r>
        <w:rPr/>
        <w:t>declaration</w:t>
      </w:r>
      <w:r>
        <w:rPr>
          <w:spacing w:val="-6"/>
        </w:rPr>
        <w:t> </w:t>
      </w:r>
      <w:r>
        <w:rPr/>
        <w:t>on</w:t>
      </w:r>
      <w:r>
        <w:rPr>
          <w:spacing w:val="-6"/>
        </w:rPr>
        <w:t> </w:t>
      </w:r>
      <w:r>
        <w:rPr/>
        <w:t>TRIPS</w:t>
      </w:r>
      <w:r>
        <w:rPr>
          <w:spacing w:val="-1"/>
        </w:rPr>
        <w:t> </w:t>
      </w:r>
      <w:r>
        <w:rPr/>
        <w:t>and</w:t>
      </w:r>
      <w:r>
        <w:rPr>
          <w:spacing w:val="-1"/>
        </w:rPr>
        <w:t> </w:t>
      </w:r>
      <w:r>
        <w:rPr/>
        <w:t>Public health there are vast areas of the TRIPS agreement that are still subject to debates and serious disagreement between rich and poor countries.</w:t>
      </w:r>
    </w:p>
    <w:p>
      <w:pPr>
        <w:pStyle w:val="BodyText"/>
        <w:spacing w:line="480" w:lineRule="auto" w:before="200"/>
        <w:ind w:left="240" w:right="118" w:firstLine="720"/>
        <w:jc w:val="both"/>
      </w:pPr>
      <w:r>
        <w:rPr/>
        <w:t>Thus, given the slow pace of work and frequent breakdown of negotiation at the Doha Rounds of talks, an agreement on these important issue is still a long way from being reached</w:t>
      </w:r>
      <w:r>
        <w:rPr>
          <w:vertAlign w:val="superscript"/>
        </w:rPr>
        <w:t>65</w:t>
      </w:r>
      <w:r>
        <w:rPr>
          <w:vertAlign w:val="baseline"/>
        </w:rPr>
        <w:t>. Meanwhile a number of civil society groups and NGOs have suggested areas that mostly needs to be addressed at the ongoing rounds of the Doha ministerial conference. These include:-</w:t>
      </w: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53888">
                <wp:simplePos x="0" y="0"/>
                <wp:positionH relativeFrom="page">
                  <wp:posOffset>1143609</wp:posOffset>
                </wp:positionH>
                <wp:positionV relativeFrom="paragraph">
                  <wp:posOffset>247274</wp:posOffset>
                </wp:positionV>
                <wp:extent cx="1829435"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470419pt;width:144.050pt;height:.72003pt;mso-position-horizontal-relative:page;mso-position-vertical-relative:paragraph;z-index:-15662592;mso-wrap-distance-left:0;mso-wrap-distance-right:0" id="docshape149" filled="true" fillcolor="#000000" stroked="false">
                <v:fill type="solid"/>
                <w10:wrap type="topAndBottom"/>
              </v:rect>
            </w:pict>
          </mc:Fallback>
        </mc:AlternateContent>
      </w:r>
    </w:p>
    <w:p>
      <w:pPr>
        <w:spacing w:before="96"/>
        <w:ind w:left="240" w:right="0" w:firstLine="0"/>
        <w:jc w:val="both"/>
        <w:rPr>
          <w:sz w:val="20"/>
        </w:rPr>
      </w:pPr>
      <w:r>
        <w:rPr>
          <w:sz w:val="20"/>
          <w:vertAlign w:val="superscript"/>
        </w:rPr>
        <w:t>64</w:t>
      </w:r>
      <w:r>
        <w:rPr>
          <w:spacing w:val="-7"/>
          <w:sz w:val="20"/>
          <w:vertAlign w:val="baseline"/>
        </w:rPr>
        <w:t> </w:t>
      </w:r>
      <w:r>
        <w:rPr>
          <w:sz w:val="20"/>
          <w:vertAlign w:val="baseline"/>
        </w:rPr>
        <w:t>This</w:t>
      </w:r>
      <w:r>
        <w:rPr>
          <w:spacing w:val="-4"/>
          <w:sz w:val="20"/>
          <w:vertAlign w:val="baseline"/>
        </w:rPr>
        <w:t> </w:t>
      </w:r>
      <w:r>
        <w:rPr>
          <w:sz w:val="20"/>
          <w:vertAlign w:val="baseline"/>
        </w:rPr>
        <w:t>is</w:t>
      </w:r>
      <w:r>
        <w:rPr>
          <w:spacing w:val="-10"/>
          <w:sz w:val="20"/>
          <w:vertAlign w:val="baseline"/>
        </w:rPr>
        <w:t> </w:t>
      </w:r>
      <w:r>
        <w:rPr>
          <w:sz w:val="20"/>
          <w:vertAlign w:val="baseline"/>
        </w:rPr>
        <w:t>especially</w:t>
      </w:r>
      <w:r>
        <w:rPr>
          <w:spacing w:val="-12"/>
          <w:sz w:val="20"/>
          <w:vertAlign w:val="baseline"/>
        </w:rPr>
        <w:t> </w:t>
      </w:r>
      <w:r>
        <w:rPr>
          <w:sz w:val="20"/>
          <w:vertAlign w:val="baseline"/>
        </w:rPr>
        <w:t>favourable</w:t>
      </w:r>
      <w:r>
        <w:rPr>
          <w:spacing w:val="-7"/>
          <w:sz w:val="20"/>
          <w:vertAlign w:val="baseline"/>
        </w:rPr>
        <w:t> </w:t>
      </w:r>
      <w:r>
        <w:rPr>
          <w:sz w:val="20"/>
          <w:vertAlign w:val="baseline"/>
        </w:rPr>
        <w:t>for</w:t>
      </w:r>
      <w:r>
        <w:rPr>
          <w:spacing w:val="1"/>
          <w:sz w:val="20"/>
          <w:vertAlign w:val="baseline"/>
        </w:rPr>
        <w:t> </w:t>
      </w:r>
      <w:r>
        <w:rPr>
          <w:sz w:val="20"/>
          <w:vertAlign w:val="baseline"/>
        </w:rPr>
        <w:t>the</w:t>
      </w:r>
      <w:r>
        <w:rPr>
          <w:spacing w:val="-7"/>
          <w:sz w:val="20"/>
          <w:vertAlign w:val="baseline"/>
        </w:rPr>
        <w:t> </w:t>
      </w:r>
      <w:r>
        <w:rPr>
          <w:sz w:val="20"/>
          <w:vertAlign w:val="baseline"/>
        </w:rPr>
        <w:t>production</w:t>
      </w:r>
      <w:r>
        <w:rPr>
          <w:spacing w:val="1"/>
          <w:sz w:val="20"/>
          <w:vertAlign w:val="baseline"/>
        </w:rPr>
        <w:t> </w:t>
      </w:r>
      <w:r>
        <w:rPr>
          <w:sz w:val="20"/>
          <w:vertAlign w:val="baseline"/>
        </w:rPr>
        <w:t>of</w:t>
      </w:r>
      <w:r>
        <w:rPr>
          <w:spacing w:val="-9"/>
          <w:sz w:val="20"/>
          <w:vertAlign w:val="baseline"/>
        </w:rPr>
        <w:t> </w:t>
      </w:r>
      <w:r>
        <w:rPr>
          <w:sz w:val="20"/>
          <w:vertAlign w:val="baseline"/>
        </w:rPr>
        <w:t>generic</w:t>
      </w:r>
      <w:r>
        <w:rPr>
          <w:spacing w:val="-11"/>
          <w:sz w:val="20"/>
          <w:vertAlign w:val="baseline"/>
        </w:rPr>
        <w:t> </w:t>
      </w:r>
      <w:r>
        <w:rPr>
          <w:sz w:val="20"/>
          <w:vertAlign w:val="baseline"/>
        </w:rPr>
        <w:t>HIV/AIDS</w:t>
      </w:r>
      <w:r>
        <w:rPr>
          <w:spacing w:val="-5"/>
          <w:sz w:val="20"/>
          <w:vertAlign w:val="baseline"/>
        </w:rPr>
        <w:t> </w:t>
      </w:r>
      <w:r>
        <w:rPr>
          <w:sz w:val="20"/>
          <w:vertAlign w:val="baseline"/>
        </w:rPr>
        <w:t>drugs</w:t>
      </w:r>
      <w:r>
        <w:rPr>
          <w:spacing w:val="-9"/>
          <w:sz w:val="20"/>
          <w:vertAlign w:val="baseline"/>
        </w:rPr>
        <w:t> </w:t>
      </w:r>
      <w:r>
        <w:rPr>
          <w:sz w:val="20"/>
          <w:vertAlign w:val="baseline"/>
        </w:rPr>
        <w:t>in</w:t>
      </w:r>
      <w:r>
        <w:rPr>
          <w:spacing w:val="-4"/>
          <w:sz w:val="20"/>
          <w:vertAlign w:val="baseline"/>
        </w:rPr>
        <w:t> </w:t>
      </w:r>
      <w:r>
        <w:rPr>
          <w:sz w:val="20"/>
          <w:vertAlign w:val="baseline"/>
        </w:rPr>
        <w:t>developing</w:t>
      </w:r>
      <w:r>
        <w:rPr>
          <w:spacing w:val="-4"/>
          <w:sz w:val="20"/>
          <w:vertAlign w:val="baseline"/>
        </w:rPr>
        <w:t> </w:t>
      </w:r>
      <w:r>
        <w:rPr>
          <w:spacing w:val="-2"/>
          <w:sz w:val="20"/>
          <w:vertAlign w:val="baseline"/>
        </w:rPr>
        <w:t>countries</w:t>
      </w:r>
    </w:p>
    <w:p>
      <w:pPr>
        <w:spacing w:line="240" w:lineRule="auto" w:before="1"/>
        <w:ind w:left="240" w:right="117" w:firstLine="0"/>
        <w:jc w:val="both"/>
        <w:rPr>
          <w:sz w:val="20"/>
        </w:rPr>
      </w:pPr>
      <w:r>
        <w:rPr>
          <w:sz w:val="20"/>
          <w:vertAlign w:val="superscript"/>
        </w:rPr>
        <w:t>65</w:t>
      </w:r>
      <w:r>
        <w:rPr>
          <w:sz w:val="20"/>
          <w:vertAlign w:val="baseline"/>
        </w:rPr>
        <w:t> Lately, (9</w:t>
      </w:r>
      <w:r>
        <w:rPr>
          <w:sz w:val="20"/>
          <w:vertAlign w:val="superscript"/>
        </w:rPr>
        <w:t>th</w:t>
      </w:r>
      <w:r>
        <w:rPr>
          <w:sz w:val="20"/>
          <w:vertAlign w:val="baseline"/>
        </w:rPr>
        <w:t> march, 2011), the bridges weekly trade news digest (vol. 15 no.8) posted an article on its website</w:t>
      </w:r>
      <w:r>
        <w:rPr>
          <w:spacing w:val="-1"/>
          <w:sz w:val="20"/>
          <w:vertAlign w:val="baseline"/>
        </w:rPr>
        <w:t> </w:t>
      </w:r>
      <w:r>
        <w:rPr>
          <w:sz w:val="20"/>
          <w:vertAlign w:val="baseline"/>
        </w:rPr>
        <w:t>entitled;</w:t>
      </w:r>
      <w:r>
        <w:rPr>
          <w:spacing w:val="-1"/>
          <w:sz w:val="20"/>
          <w:vertAlign w:val="baseline"/>
        </w:rPr>
        <w:t> </w:t>
      </w:r>
      <w:r>
        <w:rPr>
          <w:sz w:val="20"/>
          <w:vertAlign w:val="baseline"/>
        </w:rPr>
        <w:t>„TRIPS council:</w:t>
      </w:r>
      <w:r>
        <w:rPr>
          <w:spacing w:val="-1"/>
          <w:sz w:val="20"/>
          <w:vertAlign w:val="baseline"/>
        </w:rPr>
        <w:t> </w:t>
      </w:r>
      <w:r>
        <w:rPr>
          <w:sz w:val="20"/>
          <w:vertAlign w:val="baseline"/>
        </w:rPr>
        <w:t>members debate</w:t>
      </w:r>
      <w:r>
        <w:rPr>
          <w:spacing w:val="-1"/>
          <w:sz w:val="20"/>
          <w:vertAlign w:val="baseline"/>
        </w:rPr>
        <w:t> </w:t>
      </w:r>
      <w:r>
        <w:rPr>
          <w:sz w:val="20"/>
          <w:vertAlign w:val="baseline"/>
        </w:rPr>
        <w:t>biodiversity, access to</w:t>
      </w:r>
      <w:r>
        <w:rPr>
          <w:spacing w:val="-2"/>
          <w:sz w:val="20"/>
          <w:vertAlign w:val="baseline"/>
        </w:rPr>
        <w:t> </w:t>
      </w:r>
      <w:r>
        <w:rPr>
          <w:sz w:val="20"/>
          <w:vertAlign w:val="baseline"/>
        </w:rPr>
        <w:t>medicine‟, where</w:t>
      </w:r>
      <w:r>
        <w:rPr>
          <w:spacing w:val="-1"/>
          <w:sz w:val="20"/>
          <w:vertAlign w:val="baseline"/>
        </w:rPr>
        <w:t> </w:t>
      </w:r>
      <w:r>
        <w:rPr>
          <w:sz w:val="20"/>
          <w:vertAlign w:val="baseline"/>
        </w:rPr>
        <w:t>it was,</w:t>
      </w:r>
      <w:r>
        <w:rPr>
          <w:spacing w:val="-1"/>
          <w:sz w:val="20"/>
          <w:vertAlign w:val="baseline"/>
        </w:rPr>
        <w:t> </w:t>
      </w:r>
      <w:r>
        <w:rPr>
          <w:sz w:val="20"/>
          <w:vertAlign w:val="baseline"/>
        </w:rPr>
        <w:t>reported that WTO</w:t>
      </w:r>
      <w:r>
        <w:rPr>
          <w:spacing w:val="-1"/>
          <w:sz w:val="20"/>
          <w:vertAlign w:val="baseline"/>
        </w:rPr>
        <w:t> </w:t>
      </w:r>
      <w:r>
        <w:rPr>
          <w:sz w:val="20"/>
          <w:vertAlign w:val="baseline"/>
        </w:rPr>
        <w:t>members</w:t>
      </w:r>
      <w:r>
        <w:rPr>
          <w:spacing w:val="-1"/>
          <w:sz w:val="20"/>
          <w:vertAlign w:val="baseline"/>
        </w:rPr>
        <w:t> </w:t>
      </w:r>
      <w:r>
        <w:rPr>
          <w:sz w:val="20"/>
          <w:vertAlign w:val="baseline"/>
        </w:rPr>
        <w:t>met a week earlier and debated how current global intellectual property</w:t>
      </w:r>
      <w:r>
        <w:rPr>
          <w:spacing w:val="-5"/>
          <w:sz w:val="20"/>
          <w:vertAlign w:val="baseline"/>
        </w:rPr>
        <w:t> </w:t>
      </w:r>
      <w:r>
        <w:rPr>
          <w:sz w:val="20"/>
          <w:vertAlign w:val="baseline"/>
        </w:rPr>
        <w:t>rules</w:t>
      </w:r>
      <w:r>
        <w:rPr>
          <w:spacing w:val="-1"/>
          <w:sz w:val="20"/>
          <w:vertAlign w:val="baseline"/>
        </w:rPr>
        <w:t> </w:t>
      </w:r>
      <w:r>
        <w:rPr>
          <w:sz w:val="20"/>
          <w:vertAlign w:val="baseline"/>
        </w:rPr>
        <w:t>affect bio diversity protection and access to medicine but made little progress on either issue, both of which are priorities for developing countries. The said article can be accessed at </w:t>
      </w:r>
      <w:hyperlink r:id="rId37">
        <w:r>
          <w:rPr>
            <w:sz w:val="20"/>
            <w:u w:val="single"/>
            <w:vertAlign w:val="baseline"/>
          </w:rPr>
          <w:t>http://ictsd.org/i/news/bridges</w:t>
        </w:r>
      </w:hyperlink>
      <w:r>
        <w:rPr>
          <w:sz w:val="20"/>
          <w:vertAlign w:val="baseline"/>
        </w:rPr>
        <w:t> </w:t>
      </w:r>
      <w:r>
        <w:rPr>
          <w:spacing w:val="-2"/>
          <w:sz w:val="20"/>
          <w:vertAlign w:val="baseline"/>
        </w:rPr>
        <w:t>weekly/102136</w:t>
      </w:r>
    </w:p>
    <w:p>
      <w:pPr>
        <w:spacing w:after="0" w:line="240" w:lineRule="auto"/>
        <w:jc w:val="both"/>
        <w:rPr>
          <w:sz w:val="20"/>
        </w:rPr>
        <w:sectPr>
          <w:pgSz w:w="11910" w:h="16840"/>
          <w:pgMar w:header="0" w:footer="1462" w:top="1340" w:bottom="1660" w:left="1560" w:right="1320"/>
        </w:sectPr>
      </w:pPr>
    </w:p>
    <w:p>
      <w:pPr>
        <w:pStyle w:val="ListParagraph"/>
        <w:numPr>
          <w:ilvl w:val="0"/>
          <w:numId w:val="44"/>
        </w:numPr>
        <w:tabs>
          <w:tab w:pos="959" w:val="left" w:leader="none"/>
        </w:tabs>
        <w:spacing w:line="240" w:lineRule="auto" w:before="78" w:after="0"/>
        <w:ind w:left="959" w:right="0" w:hanging="719"/>
        <w:jc w:val="both"/>
        <w:rPr>
          <w:sz w:val="24"/>
        </w:rPr>
      </w:pPr>
      <w:r>
        <w:rPr>
          <w:sz w:val="24"/>
        </w:rPr>
        <w:t>Undertake a fundamental</w:t>
      </w:r>
      <w:r>
        <w:rPr>
          <w:spacing w:val="-8"/>
          <w:sz w:val="24"/>
        </w:rPr>
        <w:t> </w:t>
      </w:r>
      <w:r>
        <w:rPr>
          <w:sz w:val="24"/>
        </w:rPr>
        <w:t>review</w:t>
      </w:r>
      <w:r>
        <w:rPr>
          <w:spacing w:val="1"/>
          <w:sz w:val="24"/>
        </w:rPr>
        <w:t> </w:t>
      </w:r>
      <w:r>
        <w:rPr>
          <w:sz w:val="24"/>
        </w:rPr>
        <w:t>and</w:t>
      </w:r>
      <w:r>
        <w:rPr>
          <w:spacing w:val="1"/>
          <w:sz w:val="24"/>
        </w:rPr>
        <w:t> </w:t>
      </w:r>
      <w:r>
        <w:rPr>
          <w:sz w:val="24"/>
        </w:rPr>
        <w:t>reform</w:t>
      </w:r>
      <w:r>
        <w:rPr>
          <w:spacing w:val="-8"/>
          <w:sz w:val="24"/>
        </w:rPr>
        <w:t> </w:t>
      </w:r>
      <w:r>
        <w:rPr>
          <w:sz w:val="24"/>
        </w:rPr>
        <w:t>of</w:t>
      </w:r>
      <w:r>
        <w:rPr>
          <w:spacing w:val="-6"/>
          <w:sz w:val="24"/>
        </w:rPr>
        <w:t> </w:t>
      </w:r>
      <w:r>
        <w:rPr>
          <w:spacing w:val="-2"/>
          <w:sz w:val="24"/>
        </w:rPr>
        <w:t>TRIPS.</w:t>
      </w:r>
    </w:p>
    <w:p>
      <w:pPr>
        <w:pStyle w:val="BodyText"/>
        <w:spacing w:before="202"/>
      </w:pPr>
    </w:p>
    <w:p>
      <w:pPr>
        <w:pStyle w:val="BodyText"/>
        <w:spacing w:line="480" w:lineRule="auto"/>
        <w:ind w:left="240" w:right="125" w:firstLine="720"/>
        <w:jc w:val="both"/>
      </w:pPr>
      <w:r>
        <w:rPr/>
        <w:t>A review of trips under article 71.1 is necessary to take into account new developments that may warrant modification or amendment of TRIPS. Such a review should include a critical impact assessment of TRIPS on food security, Public health and nutrition</w:t>
      </w:r>
      <w:r>
        <w:rPr>
          <w:spacing w:val="-3"/>
        </w:rPr>
        <w:t> </w:t>
      </w:r>
      <w:r>
        <w:rPr/>
        <w:t>the environment and its implications for social</w:t>
      </w:r>
      <w:r>
        <w:rPr>
          <w:spacing w:val="-3"/>
        </w:rPr>
        <w:t> </w:t>
      </w:r>
      <w:r>
        <w:rPr/>
        <w:t>and economic development, with a view to revising TRIPS.</w:t>
      </w:r>
    </w:p>
    <w:p>
      <w:pPr>
        <w:pStyle w:val="BodyText"/>
        <w:spacing w:line="360" w:lineRule="auto" w:before="198"/>
        <w:ind w:left="240" w:right="117" w:firstLine="720"/>
        <w:jc w:val="both"/>
      </w:pPr>
      <w:r>
        <w:rPr/>
        <w:t>As part of the review, clarify that all provision of the TRIPS agreement must be interpreted in the context, and against the background, of articles 7 &amp; 8 of the TRIPS agreement. WTO members should put into operation the objectives and principles enshrined in articles 7 &amp; 8 of the TRIPS Agreement to ensure the primacy of public interests over the security of private intellectual property rights. Developing countries must be given maximum flexibility implementing TRIPS.</w:t>
      </w:r>
    </w:p>
    <w:p>
      <w:pPr>
        <w:pStyle w:val="ListParagraph"/>
        <w:numPr>
          <w:ilvl w:val="0"/>
          <w:numId w:val="44"/>
        </w:numPr>
        <w:tabs>
          <w:tab w:pos="959" w:val="left" w:leader="none"/>
        </w:tabs>
        <w:spacing w:line="240" w:lineRule="auto" w:before="196" w:after="0"/>
        <w:ind w:left="959" w:right="0" w:hanging="719"/>
        <w:jc w:val="both"/>
        <w:rPr>
          <w:sz w:val="24"/>
        </w:rPr>
      </w:pPr>
      <w:r>
        <w:rPr>
          <w:sz w:val="24"/>
        </w:rPr>
        <w:t>End</w:t>
      </w:r>
      <w:r>
        <w:rPr>
          <w:spacing w:val="-1"/>
          <w:sz w:val="24"/>
        </w:rPr>
        <w:t> </w:t>
      </w:r>
      <w:r>
        <w:rPr>
          <w:sz w:val="24"/>
        </w:rPr>
        <w:t>bilateral</w:t>
      </w:r>
      <w:r>
        <w:rPr>
          <w:spacing w:val="-9"/>
          <w:sz w:val="24"/>
        </w:rPr>
        <w:t> </w:t>
      </w:r>
      <w:r>
        <w:rPr>
          <w:sz w:val="24"/>
        </w:rPr>
        <w:t>pressures</w:t>
      </w:r>
      <w:r>
        <w:rPr>
          <w:spacing w:val="-3"/>
          <w:sz w:val="24"/>
        </w:rPr>
        <w:t> </w:t>
      </w:r>
      <w:r>
        <w:rPr>
          <w:sz w:val="24"/>
        </w:rPr>
        <w:t>and</w:t>
      </w:r>
      <w:r>
        <w:rPr>
          <w:spacing w:val="-1"/>
          <w:sz w:val="24"/>
        </w:rPr>
        <w:t> </w:t>
      </w:r>
      <w:r>
        <w:rPr>
          <w:sz w:val="24"/>
        </w:rPr>
        <w:t>bullying </w:t>
      </w:r>
      <w:r>
        <w:rPr>
          <w:spacing w:val="-2"/>
          <w:sz w:val="24"/>
        </w:rPr>
        <w:t>tactics.</w:t>
      </w:r>
    </w:p>
    <w:p>
      <w:pPr>
        <w:pStyle w:val="BodyText"/>
        <w:spacing w:before="67"/>
      </w:pPr>
    </w:p>
    <w:p>
      <w:pPr>
        <w:pStyle w:val="BodyText"/>
        <w:spacing w:line="480" w:lineRule="auto"/>
        <w:ind w:left="240" w:right="117" w:firstLine="720"/>
        <w:jc w:val="both"/>
      </w:pPr>
      <w:r>
        <w:rPr/>
        <w:t>The conference should affirm a commitment not to apply bilateral pressures or tactics on developing countries to give up the use of options available to them under TRIPS. Similarly pressures should not be put on developing countries, either through bilateral means or regional arrangements or in the WTO accession process, to force them into implementing “TRIPS-plus‟ measures or standards higher than those in TRIPS.</w:t>
      </w:r>
    </w:p>
    <w:p>
      <w:pPr>
        <w:pStyle w:val="BodyText"/>
        <w:spacing w:line="480" w:lineRule="auto" w:before="203"/>
        <w:ind w:left="240" w:right="112" w:firstLine="720"/>
        <w:jc w:val="both"/>
      </w:pPr>
      <w:r>
        <w:rPr/>
        <w:t>Further suggestions made to the conference includes; the extension of implementation deadlines for</w:t>
      </w:r>
      <w:r>
        <w:rPr>
          <w:spacing w:val="40"/>
        </w:rPr>
        <w:t> </w:t>
      </w:r>
      <w:r>
        <w:rPr/>
        <w:t>developing countries, a moratorium on dispute settlement action and review of</w:t>
      </w:r>
      <w:r>
        <w:rPr>
          <w:spacing w:val="-2"/>
        </w:rPr>
        <w:t> </w:t>
      </w:r>
      <w:r>
        <w:rPr/>
        <w:t>TRIPS place in WTO to consider the rationale and desirability of its location; as TRIPS is presently viewed as protectionist, promotes monopolistic practices and profits and almost exclusively, benefits developed countries.</w:t>
      </w:r>
    </w:p>
    <w:p>
      <w:pPr>
        <w:spacing w:after="0" w:line="480" w:lineRule="auto"/>
        <w:jc w:val="both"/>
        <w:sectPr>
          <w:pgSz w:w="11910" w:h="16840"/>
          <w:pgMar w:header="0" w:footer="1462" w:top="1340" w:bottom="1680" w:left="1560" w:right="1320"/>
        </w:sectPr>
      </w:pPr>
    </w:p>
    <w:p>
      <w:pPr>
        <w:pStyle w:val="Heading1"/>
        <w:numPr>
          <w:ilvl w:val="1"/>
          <w:numId w:val="37"/>
        </w:numPr>
        <w:tabs>
          <w:tab w:pos="960" w:val="left" w:leader="none"/>
        </w:tabs>
        <w:spacing w:line="240" w:lineRule="auto" w:before="63" w:after="0"/>
        <w:ind w:left="960" w:right="0" w:hanging="720"/>
        <w:jc w:val="left"/>
      </w:pPr>
      <w:r>
        <w:rPr/>
        <w:t>TRADE</w:t>
      </w:r>
      <w:r>
        <w:rPr>
          <w:spacing w:val="-2"/>
        </w:rPr>
        <w:t> </w:t>
      </w:r>
      <w:r>
        <w:rPr/>
        <w:t>AND</w:t>
      </w:r>
      <w:r>
        <w:rPr>
          <w:spacing w:val="-2"/>
        </w:rPr>
        <w:t> </w:t>
      </w:r>
      <w:r>
        <w:rPr/>
        <w:t>THE</w:t>
      </w:r>
      <w:r>
        <w:rPr>
          <w:spacing w:val="-1"/>
        </w:rPr>
        <w:t> </w:t>
      </w:r>
      <w:r>
        <w:rPr>
          <w:spacing w:val="-2"/>
        </w:rPr>
        <w:t>ENVIRONMENT</w:t>
      </w:r>
    </w:p>
    <w:p>
      <w:pPr>
        <w:pStyle w:val="BodyText"/>
        <w:spacing w:line="480" w:lineRule="auto" w:before="271"/>
        <w:ind w:left="240" w:right="117" w:firstLine="720"/>
        <w:jc w:val="both"/>
      </w:pPr>
      <w:r>
        <w:rPr/>
        <w:t>Concern for the</w:t>
      </w:r>
      <w:r>
        <w:rPr>
          <w:spacing w:val="-1"/>
        </w:rPr>
        <w:t> </w:t>
      </w:r>
      <w:r>
        <w:rPr/>
        <w:t>environment has</w:t>
      </w:r>
      <w:r>
        <w:rPr>
          <w:spacing w:val="-2"/>
        </w:rPr>
        <w:t> </w:t>
      </w:r>
      <w:r>
        <w:rPr/>
        <w:t>grown</w:t>
      </w:r>
      <w:r>
        <w:rPr>
          <w:spacing w:val="-1"/>
        </w:rPr>
        <w:t> </w:t>
      </w:r>
      <w:r>
        <w:rPr/>
        <w:t>in present decades, areas such</w:t>
      </w:r>
      <w:r>
        <w:rPr>
          <w:spacing w:val="-5"/>
        </w:rPr>
        <w:t> </w:t>
      </w:r>
      <w:r>
        <w:rPr/>
        <w:t>as</w:t>
      </w:r>
      <w:r>
        <w:rPr>
          <w:spacing w:val="-2"/>
        </w:rPr>
        <w:t> </w:t>
      </w:r>
      <w:r>
        <w:rPr/>
        <w:t>clean air and water, protection</w:t>
      </w:r>
      <w:r>
        <w:rPr>
          <w:spacing w:val="-5"/>
        </w:rPr>
        <w:t> </w:t>
      </w:r>
      <w:r>
        <w:rPr/>
        <w:t>of</w:t>
      </w:r>
      <w:r>
        <w:rPr>
          <w:spacing w:val="-3"/>
        </w:rPr>
        <w:t> </w:t>
      </w:r>
      <w:r>
        <w:rPr/>
        <w:t>endangered species, and global</w:t>
      </w:r>
      <w:r>
        <w:rPr>
          <w:spacing w:val="-5"/>
        </w:rPr>
        <w:t> </w:t>
      </w:r>
      <w:r>
        <w:rPr/>
        <w:t>warming believed to be</w:t>
      </w:r>
      <w:r>
        <w:rPr>
          <w:spacing w:val="-1"/>
        </w:rPr>
        <w:t> </w:t>
      </w:r>
      <w:r>
        <w:rPr/>
        <w:t>caused in large part, by</w:t>
      </w:r>
      <w:r>
        <w:rPr>
          <w:spacing w:val="-2"/>
        </w:rPr>
        <w:t> </w:t>
      </w:r>
      <w:r>
        <w:rPr/>
        <w:t>carbon</w:t>
      </w:r>
      <w:r>
        <w:rPr>
          <w:spacing w:val="-2"/>
        </w:rPr>
        <w:t> </w:t>
      </w:r>
      <w:r>
        <w:rPr/>
        <w:t>emissions. Environmentalists have been some of</w:t>
      </w:r>
      <w:r>
        <w:rPr>
          <w:spacing w:val="-5"/>
        </w:rPr>
        <w:t> </w:t>
      </w:r>
      <w:r>
        <w:rPr/>
        <w:t>the WTO‟s fieriest critics arguing that trade rules often undermine environmental protection and exacerbate environmental damage. They have a number of concerns in this regard</w:t>
      </w:r>
      <w:r>
        <w:rPr>
          <w:vertAlign w:val="superscript"/>
        </w:rPr>
        <w:t>66</w:t>
      </w:r>
      <w:r>
        <w:rPr>
          <w:vertAlign w:val="baseline"/>
        </w:rPr>
        <w:t>.</w:t>
      </w:r>
    </w:p>
    <w:p>
      <w:pPr>
        <w:pStyle w:val="BodyText"/>
        <w:spacing w:line="480" w:lineRule="auto" w:before="203"/>
        <w:ind w:left="240" w:right="118" w:firstLine="720"/>
        <w:jc w:val="both"/>
      </w:pPr>
      <w:r>
        <w:rPr/>
        <w:t>First to the extent that the economic policies promoted by WTO rules lead to growth and industrialization, there is the concern that the Earth‟s resources will continue to be used in a way that is not sustainable. In reaction to this perceived threat, environmental</w:t>
      </w:r>
      <w:r>
        <w:rPr>
          <w:spacing w:val="29"/>
        </w:rPr>
        <w:t> </w:t>
      </w:r>
      <w:r>
        <w:rPr/>
        <w:t>campaigners</w:t>
      </w:r>
      <w:r>
        <w:rPr>
          <w:spacing w:val="38"/>
        </w:rPr>
        <w:t> </w:t>
      </w:r>
      <w:r>
        <w:rPr/>
        <w:t>often</w:t>
      </w:r>
      <w:r>
        <w:rPr>
          <w:spacing w:val="35"/>
        </w:rPr>
        <w:t> </w:t>
      </w:r>
      <w:r>
        <w:rPr/>
        <w:t>call</w:t>
      </w:r>
      <w:r>
        <w:rPr>
          <w:spacing w:val="41"/>
        </w:rPr>
        <w:t> </w:t>
      </w:r>
      <w:r>
        <w:rPr/>
        <w:t>for</w:t>
      </w:r>
      <w:r>
        <w:rPr>
          <w:spacing w:val="43"/>
        </w:rPr>
        <w:t> </w:t>
      </w:r>
      <w:r>
        <w:rPr/>
        <w:t>the</w:t>
      </w:r>
      <w:r>
        <w:rPr>
          <w:spacing w:val="39"/>
        </w:rPr>
        <w:t> </w:t>
      </w:r>
      <w:r>
        <w:rPr/>
        <w:t>trade</w:t>
      </w:r>
      <w:r>
        <w:rPr>
          <w:spacing w:val="39"/>
        </w:rPr>
        <w:t> </w:t>
      </w:r>
      <w:r>
        <w:rPr/>
        <w:t>regime</w:t>
      </w:r>
      <w:r>
        <w:rPr>
          <w:spacing w:val="44"/>
        </w:rPr>
        <w:t> </w:t>
      </w:r>
      <w:r>
        <w:rPr/>
        <w:t>to</w:t>
      </w:r>
      <w:r>
        <w:rPr>
          <w:spacing w:val="46"/>
        </w:rPr>
        <w:t> </w:t>
      </w:r>
      <w:r>
        <w:rPr/>
        <w:t>be</w:t>
      </w:r>
      <w:r>
        <w:rPr>
          <w:spacing w:val="39"/>
        </w:rPr>
        <w:t> </w:t>
      </w:r>
      <w:r>
        <w:rPr/>
        <w:t>reformed</w:t>
      </w:r>
      <w:r>
        <w:rPr>
          <w:spacing w:val="40"/>
        </w:rPr>
        <w:t> </w:t>
      </w:r>
      <w:r>
        <w:rPr/>
        <w:t>to</w:t>
      </w:r>
      <w:r>
        <w:rPr>
          <w:spacing w:val="46"/>
        </w:rPr>
        <w:t> </w:t>
      </w:r>
      <w:r>
        <w:rPr>
          <w:spacing w:val="-2"/>
        </w:rPr>
        <w:t>promote</w:t>
      </w:r>
    </w:p>
    <w:p>
      <w:pPr>
        <w:pStyle w:val="BodyText"/>
        <w:spacing w:line="480" w:lineRule="auto" w:before="1"/>
        <w:ind w:left="240" w:right="116"/>
        <w:jc w:val="both"/>
      </w:pPr>
      <w:r>
        <w:rPr/>
        <w:t>„sustainable</w:t>
      </w:r>
      <w:r>
        <w:rPr>
          <w:spacing w:val="-1"/>
        </w:rPr>
        <w:t> </w:t>
      </w:r>
      <w:r>
        <w:rPr/>
        <w:t>development‟, which</w:t>
      </w:r>
      <w:r>
        <w:rPr>
          <w:spacing w:val="-1"/>
        </w:rPr>
        <w:t> </w:t>
      </w:r>
      <w:r>
        <w:rPr/>
        <w:t>has been</w:t>
      </w:r>
      <w:r>
        <w:rPr>
          <w:spacing w:val="-5"/>
        </w:rPr>
        <w:t> </w:t>
      </w:r>
      <w:r>
        <w:rPr/>
        <w:t>defined</w:t>
      </w:r>
      <w:r>
        <w:rPr>
          <w:spacing w:val="-1"/>
        </w:rPr>
        <w:t> </w:t>
      </w:r>
      <w:r>
        <w:rPr/>
        <w:t>as “development that meets</w:t>
      </w:r>
      <w:r>
        <w:rPr>
          <w:spacing w:val="-3"/>
        </w:rPr>
        <w:t> </w:t>
      </w:r>
      <w:r>
        <w:rPr/>
        <w:t>the needs of the present without compromising the ability of future generations to meet their own </w:t>
      </w:r>
      <w:r>
        <w:rPr>
          <w:spacing w:val="-2"/>
        </w:rPr>
        <w:t>needs‟</w:t>
      </w:r>
      <w:r>
        <w:rPr>
          <w:spacing w:val="-2"/>
          <w:vertAlign w:val="superscript"/>
        </w:rPr>
        <w:t>67</w:t>
      </w:r>
    </w:p>
    <w:p>
      <w:pPr>
        <w:pStyle w:val="BodyText"/>
        <w:spacing w:line="480" w:lineRule="auto" w:before="197"/>
        <w:ind w:left="240" w:right="112" w:firstLine="720"/>
        <w:jc w:val="both"/>
      </w:pPr>
      <w:r>
        <w:rPr/>
        <w:t>Secondly, environmentalists complain that trade agreements are given precedence over environmental agreement and thereby undermine the effectiveness of the environmental agreements. For instance, environmental agreements may ban the trade of some products i.e. harmful chemicals); or they may rely on trade sanctions to enforce environmental rules in those agreements. The possibility that such provisions would violate trade rules worries environmentalist, as it would undermine the effectiveness of these</w:t>
      </w:r>
      <w:r>
        <w:rPr>
          <w:spacing w:val="-3"/>
        </w:rPr>
        <w:t> </w:t>
      </w:r>
      <w:r>
        <w:rPr/>
        <w:t>agreement. This fear</w:t>
      </w:r>
      <w:r>
        <w:rPr>
          <w:spacing w:val="-1"/>
        </w:rPr>
        <w:t> </w:t>
      </w:r>
      <w:r>
        <w:rPr/>
        <w:t>has not</w:t>
      </w:r>
      <w:r>
        <w:rPr>
          <w:spacing w:val="-2"/>
        </w:rPr>
        <w:t> </w:t>
      </w:r>
      <w:r>
        <w:rPr/>
        <w:t>been</w:t>
      </w:r>
      <w:r>
        <w:rPr>
          <w:spacing w:val="-6"/>
        </w:rPr>
        <w:t> </w:t>
      </w:r>
      <w:r>
        <w:rPr/>
        <w:t>realized in</w:t>
      </w:r>
      <w:r>
        <w:rPr>
          <w:spacing w:val="-2"/>
        </w:rPr>
        <w:t> </w:t>
      </w:r>
      <w:r>
        <w:rPr/>
        <w:t>a</w:t>
      </w:r>
      <w:r>
        <w:rPr>
          <w:spacing w:val="-3"/>
        </w:rPr>
        <w:t> </w:t>
      </w:r>
      <w:r>
        <w:rPr/>
        <w:t>specific instance</w:t>
      </w:r>
      <w:r>
        <w:rPr>
          <w:spacing w:val="-3"/>
        </w:rPr>
        <w:t> </w:t>
      </w:r>
      <w:r>
        <w:rPr/>
        <w:t>as yet, but</w:t>
      </w:r>
      <w:r>
        <w:rPr>
          <w:spacing w:val="-2"/>
        </w:rPr>
        <w:t> </w:t>
      </w:r>
      <w:r>
        <w:rPr/>
        <w:t>there is 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20"/>
        </w:rPr>
      </w:pPr>
      <w:r>
        <w:rPr/>
        <mc:AlternateContent>
          <mc:Choice Requires="wps">
            <w:drawing>
              <wp:anchor distT="0" distB="0" distL="0" distR="0" allowOverlap="1" layoutInCell="1" locked="0" behindDoc="1" simplePos="0" relativeHeight="487654400">
                <wp:simplePos x="0" y="0"/>
                <wp:positionH relativeFrom="page">
                  <wp:posOffset>1143609</wp:posOffset>
                </wp:positionH>
                <wp:positionV relativeFrom="paragraph">
                  <wp:posOffset>169552</wp:posOffset>
                </wp:positionV>
                <wp:extent cx="1829435" cy="9525"/>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350616pt;width:144.050pt;height:.71997pt;mso-position-horizontal-relative:page;mso-position-vertical-relative:paragraph;z-index:-15662080;mso-wrap-distance-left:0;mso-wrap-distance-right:0" id="docshape150"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66</w:t>
      </w:r>
      <w:r>
        <w:rPr>
          <w:spacing w:val="-5"/>
          <w:sz w:val="20"/>
          <w:vertAlign w:val="baseline"/>
        </w:rPr>
        <w:t> </w:t>
      </w:r>
      <w:r>
        <w:rPr>
          <w:sz w:val="20"/>
          <w:vertAlign w:val="baseline"/>
        </w:rPr>
        <w:t>Simon</w:t>
      </w:r>
      <w:r>
        <w:rPr>
          <w:spacing w:val="1"/>
          <w:sz w:val="20"/>
          <w:vertAlign w:val="baseline"/>
        </w:rPr>
        <w:t> </w:t>
      </w:r>
      <w:r>
        <w:rPr>
          <w:sz w:val="20"/>
          <w:vertAlign w:val="baseline"/>
        </w:rPr>
        <w:t>Lester</w:t>
      </w:r>
      <w:r>
        <w:rPr>
          <w:spacing w:val="-3"/>
          <w:sz w:val="20"/>
          <w:vertAlign w:val="baseline"/>
        </w:rPr>
        <w:t> </w:t>
      </w:r>
      <w:r>
        <w:rPr>
          <w:sz w:val="20"/>
          <w:vertAlign w:val="baseline"/>
        </w:rPr>
        <w:t>et</w:t>
      </w:r>
      <w:r>
        <w:rPr>
          <w:spacing w:val="-6"/>
          <w:sz w:val="20"/>
          <w:vertAlign w:val="baseline"/>
        </w:rPr>
        <w:t> </w:t>
      </w:r>
      <w:r>
        <w:rPr>
          <w:sz w:val="20"/>
          <w:vertAlign w:val="baseline"/>
        </w:rPr>
        <w:t>al</w:t>
      </w:r>
      <w:r>
        <w:rPr>
          <w:spacing w:val="-6"/>
          <w:sz w:val="20"/>
          <w:vertAlign w:val="baseline"/>
        </w:rPr>
        <w:t> </w:t>
      </w:r>
      <w:r>
        <w:rPr>
          <w:sz w:val="20"/>
          <w:vertAlign w:val="baseline"/>
        </w:rPr>
        <w:t>op.</w:t>
      </w:r>
      <w:r>
        <w:rPr>
          <w:spacing w:val="-1"/>
          <w:sz w:val="20"/>
          <w:vertAlign w:val="baseline"/>
        </w:rPr>
        <w:t> </w:t>
      </w:r>
      <w:r>
        <w:rPr>
          <w:spacing w:val="-5"/>
          <w:sz w:val="20"/>
          <w:vertAlign w:val="baseline"/>
        </w:rPr>
        <w:t>cit</w:t>
      </w:r>
    </w:p>
    <w:p>
      <w:pPr>
        <w:spacing w:before="1"/>
        <w:ind w:left="240" w:right="0" w:firstLine="0"/>
        <w:jc w:val="left"/>
        <w:rPr>
          <w:sz w:val="20"/>
        </w:rPr>
      </w:pPr>
      <w:r>
        <w:rPr>
          <w:sz w:val="20"/>
          <w:vertAlign w:val="superscript"/>
        </w:rPr>
        <w:t>67</w:t>
      </w:r>
      <w:r>
        <w:rPr>
          <w:sz w:val="20"/>
          <w:vertAlign w:val="baseline"/>
        </w:rPr>
        <w:t> see the World Commission on Environment and Development Report (the Bruntland commission) our</w:t>
      </w:r>
      <w:r>
        <w:rPr>
          <w:spacing w:val="80"/>
          <w:sz w:val="20"/>
          <w:vertAlign w:val="baseline"/>
        </w:rPr>
        <w:t> </w:t>
      </w:r>
      <w:r>
        <w:rPr>
          <w:sz w:val="20"/>
          <w:vertAlign w:val="baseline"/>
        </w:rPr>
        <w:t>common future (oxford university press, oxford, 1987)</w:t>
      </w:r>
    </w:p>
    <w:p>
      <w:pPr>
        <w:spacing w:after="0"/>
        <w:jc w:val="left"/>
        <w:rPr>
          <w:sz w:val="20"/>
        </w:rPr>
        <w:sectPr>
          <w:pgSz w:w="11910" w:h="16840"/>
          <w:pgMar w:header="0" w:footer="1462" w:top="1360" w:bottom="1660" w:left="1560" w:right="1320"/>
        </w:sectPr>
      </w:pPr>
    </w:p>
    <w:p>
      <w:pPr>
        <w:pStyle w:val="BodyText"/>
        <w:spacing w:line="480" w:lineRule="auto" w:before="78"/>
        <w:ind w:left="240" w:right="125"/>
        <w:jc w:val="both"/>
      </w:pPr>
      <w:r>
        <w:rPr/>
        <w:t>concern that, if such case arose, the trade officials who hear disputes under trade agreements would decide in favour of environmentalists</w:t>
      </w:r>
      <w:r>
        <w:rPr>
          <w:vertAlign w:val="superscript"/>
        </w:rPr>
        <w:t>68</w:t>
      </w:r>
      <w:r>
        <w:rPr>
          <w:vertAlign w:val="baseline"/>
        </w:rPr>
        <w:t>.</w:t>
      </w:r>
    </w:p>
    <w:p>
      <w:pPr>
        <w:pStyle w:val="BodyText"/>
        <w:spacing w:line="480" w:lineRule="auto" w:before="203"/>
        <w:ind w:left="240" w:right="129" w:firstLine="720"/>
        <w:jc w:val="both"/>
      </w:pPr>
      <w:r>
        <w:rPr/>
        <w:t>Thirdly, there is a fear that trade rules will lead to multinational companies (MNCS)</w:t>
      </w:r>
      <w:r>
        <w:rPr>
          <w:spacing w:val="40"/>
        </w:rPr>
        <w:t> </w:t>
      </w:r>
      <w:r>
        <w:rPr/>
        <w:t>seeking out countries with weak regulatory standards for products and production processes, often in developing countries, in order to lower their compliance costs. The result will be that more production takes place in areas with lower standards.</w:t>
      </w:r>
    </w:p>
    <w:p>
      <w:pPr>
        <w:pStyle w:val="BodyText"/>
        <w:spacing w:line="480" w:lineRule="auto" w:before="197"/>
        <w:ind w:left="240" w:right="113" w:firstLine="720"/>
        <w:jc w:val="both"/>
      </w:pPr>
      <w:r>
        <w:rPr/>
        <w:t>According to a report by Friends of the Earth Internatoinal</w:t>
      </w:r>
      <w:r>
        <w:rPr>
          <w:vertAlign w:val="superscript"/>
        </w:rPr>
        <w:t>69</w:t>
      </w:r>
      <w:r>
        <w:rPr>
          <w:vertAlign w:val="baseline"/>
        </w:rPr>
        <w:t> a large number of companies moved from the USA to Mexico after the North America Free Trade Agreement</w:t>
      </w:r>
      <w:r>
        <w:rPr>
          <w:spacing w:val="-1"/>
          <w:vertAlign w:val="baseline"/>
        </w:rPr>
        <w:t> </w:t>
      </w:r>
      <w:r>
        <w:rPr>
          <w:vertAlign w:val="baseline"/>
        </w:rPr>
        <w:t>(NAFTA) had</w:t>
      </w:r>
      <w:r>
        <w:rPr>
          <w:spacing w:val="-2"/>
          <w:vertAlign w:val="baseline"/>
        </w:rPr>
        <w:t> </w:t>
      </w:r>
      <w:r>
        <w:rPr>
          <w:vertAlign w:val="baseline"/>
        </w:rPr>
        <w:t>been</w:t>
      </w:r>
      <w:r>
        <w:rPr>
          <w:spacing w:val="-10"/>
          <w:vertAlign w:val="baseline"/>
        </w:rPr>
        <w:t> </w:t>
      </w:r>
      <w:r>
        <w:rPr>
          <w:vertAlign w:val="baseline"/>
        </w:rPr>
        <w:t>signed.</w:t>
      </w:r>
      <w:r>
        <w:rPr>
          <w:spacing w:val="-4"/>
          <w:vertAlign w:val="baseline"/>
        </w:rPr>
        <w:t> </w:t>
      </w:r>
      <w:r>
        <w:rPr>
          <w:vertAlign w:val="baseline"/>
        </w:rPr>
        <w:t>„Whilst</w:t>
      </w:r>
      <w:r>
        <w:rPr>
          <w:spacing w:val="-1"/>
          <w:vertAlign w:val="baseline"/>
        </w:rPr>
        <w:t> </w:t>
      </w:r>
      <w:r>
        <w:rPr>
          <w:vertAlign w:val="baseline"/>
        </w:rPr>
        <w:t>the</w:t>
      </w:r>
      <w:r>
        <w:rPr>
          <w:spacing w:val="-3"/>
          <w:vertAlign w:val="baseline"/>
        </w:rPr>
        <w:t> </w:t>
      </w:r>
      <w:r>
        <w:rPr>
          <w:vertAlign w:val="baseline"/>
        </w:rPr>
        <w:t>reasons</w:t>
      </w:r>
      <w:r>
        <w:rPr>
          <w:spacing w:val="-4"/>
          <w:vertAlign w:val="baseline"/>
        </w:rPr>
        <w:t> </w:t>
      </w:r>
      <w:r>
        <w:rPr>
          <w:vertAlign w:val="baseline"/>
        </w:rPr>
        <w:t>for moving</w:t>
      </w:r>
      <w:r>
        <w:rPr>
          <w:spacing w:val="-5"/>
          <w:vertAlign w:val="baseline"/>
        </w:rPr>
        <w:t> </w:t>
      </w:r>
      <w:r>
        <w:rPr>
          <w:vertAlign w:val="baseline"/>
        </w:rPr>
        <w:t>are</w:t>
      </w:r>
      <w:r>
        <w:rPr>
          <w:spacing w:val="-6"/>
          <w:vertAlign w:val="baseline"/>
        </w:rPr>
        <w:t> </w:t>
      </w:r>
      <w:r>
        <w:rPr>
          <w:vertAlign w:val="baseline"/>
        </w:rPr>
        <w:t>often</w:t>
      </w:r>
      <w:r>
        <w:rPr>
          <w:spacing w:val="-10"/>
          <w:vertAlign w:val="baseline"/>
        </w:rPr>
        <w:t> </w:t>
      </w:r>
      <w:r>
        <w:rPr>
          <w:vertAlign w:val="baseline"/>
        </w:rPr>
        <w:t>complex, the main attraction in this case was the ready supply of</w:t>
      </w:r>
      <w:r>
        <w:rPr>
          <w:spacing w:val="-2"/>
          <w:vertAlign w:val="baseline"/>
        </w:rPr>
        <w:t> </w:t>
      </w:r>
      <w:r>
        <w:rPr>
          <w:vertAlign w:val="baseline"/>
        </w:rPr>
        <w:t>cheap semi- and unskilled labour. A number of firms also cited more stringent environmental standards in the U.S; wages are low and working conditions are very poor„</w:t>
      </w:r>
      <w:r>
        <w:rPr>
          <w:vertAlign w:val="superscript"/>
        </w:rPr>
        <w:t>70</w:t>
      </w:r>
    </w:p>
    <w:p>
      <w:pPr>
        <w:pStyle w:val="BodyText"/>
        <w:spacing w:line="480" w:lineRule="auto" w:before="203"/>
        <w:ind w:left="240" w:right="116" w:firstLine="720"/>
        <w:jc w:val="both"/>
      </w:pPr>
      <w:r>
        <w:rPr/>
        <w:t>Generally, as regards standards- related environmental measures a central</w:t>
      </w:r>
      <w:r>
        <w:rPr>
          <w:spacing w:val="40"/>
        </w:rPr>
        <w:t> </w:t>
      </w:r>
      <w:r>
        <w:rPr/>
        <w:t>problem, in the view of many developing countries, is that in many cases these aim to enforce requirement that do not concern the product itself, but rather the way in which it</w:t>
      </w:r>
      <w:r>
        <w:rPr>
          <w:spacing w:val="40"/>
        </w:rPr>
        <w:t> </w:t>
      </w:r>
      <w:r>
        <w:rPr/>
        <w:t>is produced</w:t>
      </w:r>
      <w:r>
        <w:rPr>
          <w:vertAlign w:val="superscript"/>
        </w:rPr>
        <w:t>71</w:t>
      </w:r>
      <w:r>
        <w:rPr>
          <w:vertAlign w:val="baseline"/>
        </w:rPr>
        <w:t>, this being seen as an unacceptable effort to extend the jurisdiction of the country applying the measure beyond its borders.</w:t>
      </w:r>
    </w:p>
    <w:p>
      <w:pPr>
        <w:pStyle w:val="BodyText"/>
        <w:spacing w:line="477" w:lineRule="auto" w:before="203"/>
        <w:ind w:left="240" w:right="130" w:firstLine="720"/>
        <w:jc w:val="both"/>
      </w:pPr>
      <w:r>
        <w:rPr/>
        <w:t>On</w:t>
      </w:r>
      <w:r>
        <w:rPr>
          <w:spacing w:val="-4"/>
        </w:rPr>
        <w:t> </w:t>
      </w:r>
      <w:r>
        <w:rPr/>
        <w:t>a final note, it should be stressed that the linkages between</w:t>
      </w:r>
      <w:r>
        <w:rPr>
          <w:spacing w:val="-3"/>
        </w:rPr>
        <w:t> </w:t>
      </w:r>
      <w:r>
        <w:rPr/>
        <w:t>trade, environment and development has many facets, including the formal recognition that poverty is a</w:t>
      </w:r>
      <w:r>
        <w:rPr>
          <w:spacing w:val="40"/>
        </w:rPr>
        <w:t> </w:t>
      </w:r>
      <w:r>
        <w:rPr/>
        <w:t>major cause of environmental degradation; provision of assistance to developing</w:t>
      </w:r>
      <w:r>
        <w:rPr>
          <w:spacing w:val="40"/>
        </w:rPr>
        <w:t> </w:t>
      </w:r>
      <w:r>
        <w:rPr/>
        <w:t>countries</w:t>
      </w:r>
      <w:r>
        <w:rPr>
          <w:spacing w:val="67"/>
        </w:rPr>
        <w:t> </w:t>
      </w:r>
      <w:r>
        <w:rPr/>
        <w:t>to</w:t>
      </w:r>
      <w:r>
        <w:rPr>
          <w:spacing w:val="74"/>
        </w:rPr>
        <w:t> </w:t>
      </w:r>
      <w:r>
        <w:rPr/>
        <w:t>promote</w:t>
      </w:r>
      <w:r>
        <w:rPr>
          <w:spacing w:val="70"/>
        </w:rPr>
        <w:t> </w:t>
      </w:r>
      <w:r>
        <w:rPr/>
        <w:t>sustainable</w:t>
      </w:r>
      <w:r>
        <w:rPr>
          <w:spacing w:val="70"/>
        </w:rPr>
        <w:t> </w:t>
      </w:r>
      <w:r>
        <w:rPr/>
        <w:t>development;</w:t>
      </w:r>
      <w:r>
        <w:rPr>
          <w:spacing w:val="67"/>
        </w:rPr>
        <w:t> </w:t>
      </w:r>
      <w:r>
        <w:rPr/>
        <w:t>issues</w:t>
      </w:r>
      <w:r>
        <w:rPr>
          <w:spacing w:val="69"/>
        </w:rPr>
        <w:t> </w:t>
      </w:r>
      <w:r>
        <w:rPr/>
        <w:t>related</w:t>
      </w:r>
      <w:r>
        <w:rPr>
          <w:spacing w:val="71"/>
        </w:rPr>
        <w:t> </w:t>
      </w:r>
      <w:r>
        <w:rPr/>
        <w:t>to</w:t>
      </w:r>
      <w:r>
        <w:rPr>
          <w:spacing w:val="71"/>
        </w:rPr>
        <w:t> </w:t>
      </w:r>
      <w:r>
        <w:rPr/>
        <w:t>the</w:t>
      </w:r>
      <w:r>
        <w:rPr>
          <w:spacing w:val="74"/>
        </w:rPr>
        <w:t> </w:t>
      </w:r>
      <w:r>
        <w:rPr/>
        <w:t>impact</w:t>
      </w:r>
      <w:r>
        <w:rPr>
          <w:spacing w:val="76"/>
        </w:rPr>
        <w:t> </w:t>
      </w:r>
      <w:r>
        <w:rPr/>
        <w:t>of</w:t>
      </w:r>
      <w:r>
        <w:rPr>
          <w:spacing w:val="64"/>
        </w:rPr>
        <w:t> </w:t>
      </w:r>
      <w:r>
        <w:rPr>
          <w:spacing w:val="-5"/>
        </w:rPr>
        <w:t>new</w:t>
      </w:r>
    </w:p>
    <w:p>
      <w:pPr>
        <w:pStyle w:val="BodyText"/>
        <w:spacing w:before="9"/>
        <w:rPr>
          <w:sz w:val="18"/>
        </w:rPr>
      </w:pPr>
      <w:r>
        <w:rPr/>
        <mc:AlternateContent>
          <mc:Choice Requires="wps">
            <w:drawing>
              <wp:anchor distT="0" distB="0" distL="0" distR="0" allowOverlap="1" layoutInCell="1" locked="0" behindDoc="1" simplePos="0" relativeHeight="487654912">
                <wp:simplePos x="0" y="0"/>
                <wp:positionH relativeFrom="page">
                  <wp:posOffset>1143609</wp:posOffset>
                </wp:positionH>
                <wp:positionV relativeFrom="paragraph">
                  <wp:posOffset>152795</wp:posOffset>
                </wp:positionV>
                <wp:extent cx="1829435" cy="9525"/>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031142pt;width:144.050pt;height:.72003pt;mso-position-horizontal-relative:page;mso-position-vertical-relative:paragraph;z-index:-15661568;mso-wrap-distance-left:0;mso-wrap-distance-right:0" id="docshape151"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68</w:t>
      </w:r>
      <w:r>
        <w:rPr>
          <w:spacing w:val="-2"/>
          <w:sz w:val="20"/>
          <w:vertAlign w:val="baseline"/>
        </w:rPr>
        <w:t> </w:t>
      </w:r>
      <w:r>
        <w:rPr>
          <w:sz w:val="20"/>
          <w:vertAlign w:val="baseline"/>
        </w:rPr>
        <w:t>Ibid</w:t>
      </w:r>
      <w:r>
        <w:rPr>
          <w:spacing w:val="-4"/>
          <w:sz w:val="20"/>
          <w:vertAlign w:val="baseline"/>
        </w:rPr>
        <w:t> </w:t>
      </w:r>
      <w:r>
        <w:rPr>
          <w:sz w:val="20"/>
          <w:vertAlign w:val="baseline"/>
        </w:rPr>
        <w:t>@</w:t>
      </w:r>
      <w:r>
        <w:rPr>
          <w:spacing w:val="3"/>
          <w:sz w:val="20"/>
          <w:vertAlign w:val="baseline"/>
        </w:rPr>
        <w:t> </w:t>
      </w:r>
      <w:r>
        <w:rPr>
          <w:spacing w:val="-4"/>
          <w:sz w:val="20"/>
          <w:vertAlign w:val="baseline"/>
        </w:rPr>
        <w:t>p821</w:t>
      </w:r>
    </w:p>
    <w:p>
      <w:pPr>
        <w:spacing w:before="1"/>
        <w:ind w:left="240" w:right="0" w:firstLine="0"/>
        <w:jc w:val="left"/>
        <w:rPr>
          <w:sz w:val="20"/>
        </w:rPr>
      </w:pPr>
      <w:r>
        <w:rPr>
          <w:sz w:val="20"/>
          <w:vertAlign w:val="superscript"/>
        </w:rPr>
        <w:t>70</w:t>
      </w:r>
      <w:r>
        <w:rPr>
          <w:sz w:val="20"/>
          <w:vertAlign w:val="baseline"/>
        </w:rPr>
        <w:t> </w:t>
      </w:r>
      <w:r>
        <w:rPr>
          <w:spacing w:val="-4"/>
          <w:sz w:val="20"/>
          <w:vertAlign w:val="baseline"/>
        </w:rPr>
        <w:t>ibid</w:t>
      </w:r>
    </w:p>
    <w:p>
      <w:pPr>
        <w:spacing w:before="0"/>
        <w:ind w:left="240" w:right="119" w:firstLine="0"/>
        <w:jc w:val="left"/>
        <w:rPr>
          <w:sz w:val="20"/>
        </w:rPr>
      </w:pPr>
      <w:r>
        <w:rPr>
          <w:sz w:val="20"/>
          <w:vertAlign w:val="superscript"/>
        </w:rPr>
        <w:t>71</w:t>
      </w:r>
      <w:r>
        <w:rPr>
          <w:sz w:val="20"/>
          <w:vertAlign w:val="baseline"/>
        </w:rPr>
        <w:t> „US-Tuna‟; In the early 1990s Mexico complained against the United States concerning the US ban on imports of tuna caught by fishing methods which endangered dolphins</w:t>
      </w:r>
    </w:p>
    <w:p>
      <w:pPr>
        <w:spacing w:after="0"/>
        <w:jc w:val="left"/>
        <w:rPr>
          <w:sz w:val="20"/>
        </w:rPr>
        <w:sectPr>
          <w:pgSz w:w="11910" w:h="16840"/>
          <w:pgMar w:header="0" w:footer="1462" w:top="1340" w:bottom="1660" w:left="1560" w:right="1320"/>
        </w:sectPr>
      </w:pPr>
    </w:p>
    <w:p>
      <w:pPr>
        <w:pStyle w:val="BodyText"/>
        <w:spacing w:line="480" w:lineRule="auto" w:before="78"/>
        <w:ind w:left="240" w:right="126"/>
        <w:jc w:val="both"/>
      </w:pPr>
      <w:r>
        <w:rPr/>
        <w:t>environmentally motivated standards imposed by developed countries on the competitiveness of developing countries exports and the broad relationship of different trade liberalization measure and the environment.</w:t>
      </w:r>
      <w:r>
        <w:rPr>
          <w:vertAlign w:val="superscript"/>
        </w:rPr>
        <w:t>72</w:t>
      </w:r>
    </w:p>
    <w:p>
      <w:pPr>
        <w:pStyle w:val="Heading1"/>
        <w:numPr>
          <w:ilvl w:val="1"/>
          <w:numId w:val="45"/>
        </w:numPr>
        <w:tabs>
          <w:tab w:pos="960" w:val="left" w:leader="none"/>
        </w:tabs>
        <w:spacing w:line="240" w:lineRule="auto" w:before="208" w:after="0"/>
        <w:ind w:left="960" w:right="0" w:hanging="720"/>
        <w:jc w:val="left"/>
      </w:pPr>
      <w:r>
        <w:rPr/>
        <w:t>TRADE</w:t>
      </w:r>
      <w:r>
        <w:rPr>
          <w:spacing w:val="-2"/>
        </w:rPr>
        <w:t> </w:t>
      </w:r>
      <w:r>
        <w:rPr/>
        <w:t>AND LABOUR </w:t>
      </w:r>
      <w:r>
        <w:rPr>
          <w:spacing w:val="-2"/>
        </w:rPr>
        <w:t>STANDARD</w:t>
      </w:r>
    </w:p>
    <w:p>
      <w:pPr>
        <w:pStyle w:val="BodyText"/>
        <w:spacing w:before="191"/>
        <w:rPr>
          <w:b/>
        </w:rPr>
      </w:pPr>
    </w:p>
    <w:p>
      <w:pPr>
        <w:pStyle w:val="BodyText"/>
        <w:spacing w:line="480" w:lineRule="auto" w:before="1"/>
        <w:ind w:left="240" w:right="118" w:firstLine="720"/>
        <w:jc w:val="both"/>
      </w:pPr>
      <w:r>
        <w:rPr/>
        <w:t>Labour issues have been part of trade relations longer than most other social</w:t>
      </w:r>
      <w:r>
        <w:rPr>
          <w:spacing w:val="40"/>
        </w:rPr>
        <w:t> </w:t>
      </w:r>
      <w:r>
        <w:rPr/>
        <w:t>policy issues, mainly due to the significant impact trade policy can have on workers, particularly in the industrial and agricultural sectors. There are a number of ways in</w:t>
      </w:r>
      <w:r>
        <w:rPr>
          <w:spacing w:val="80"/>
        </w:rPr>
        <w:t> </w:t>
      </w:r>
      <w:r>
        <w:rPr/>
        <w:t>which labour issues arise: the fundamental impact of trade on employment in specific industries, an effect which is enhanced when trade is between countries of different developmental levels; the existence of varying degrees of labour rights in different countries, relating to such policies as the minimum wage, unionization, and safe working conditions; and the use of trade measures to coerce better labour practices in other </w:t>
      </w:r>
      <w:r>
        <w:rPr>
          <w:spacing w:val="-2"/>
        </w:rPr>
        <w:t>countries</w:t>
      </w:r>
      <w:r>
        <w:rPr>
          <w:spacing w:val="-2"/>
          <w:vertAlign w:val="superscript"/>
        </w:rPr>
        <w:t>73</w:t>
      </w:r>
      <w:r>
        <w:rPr>
          <w:spacing w:val="-2"/>
          <w:vertAlign w:val="baseline"/>
        </w:rPr>
        <w:t>.</w:t>
      </w:r>
    </w:p>
    <w:p>
      <w:pPr>
        <w:pStyle w:val="BodyText"/>
        <w:spacing w:line="480" w:lineRule="auto" w:before="203"/>
        <w:ind w:left="240" w:right="119" w:firstLine="720"/>
        <w:jc w:val="both"/>
      </w:pPr>
      <w:r>
        <w:rPr/>
        <w:t>Since the end of the Uruguay Round, the issue of the link between international trade and core labour standards has become central</w:t>
      </w:r>
      <w:r>
        <w:rPr>
          <w:spacing w:val="-1"/>
        </w:rPr>
        <w:t> </w:t>
      </w:r>
      <w:r>
        <w:rPr/>
        <w:t>to the policy</w:t>
      </w:r>
      <w:r>
        <w:rPr>
          <w:spacing w:val="-1"/>
        </w:rPr>
        <w:t> </w:t>
      </w:r>
      <w:r>
        <w:rPr/>
        <w:t>agenda and has exposed differences of opinion between developing and developed countries.</w:t>
      </w:r>
      <w:r>
        <w:rPr>
          <w:vertAlign w:val="superscript"/>
        </w:rPr>
        <w:t>74</w:t>
      </w:r>
      <w:r>
        <w:rPr>
          <w:vertAlign w:val="baseline"/>
        </w:rPr>
        <w:t> At a WTO ministerial conference in Singapore in 1996, a somewhat ambiguous compromise was reached. The WTO recognized Child Labour Standards (CLS) while rejecting protectionism, and it pointed to the ILO as the most appropriate organization</w:t>
      </w:r>
      <w:r>
        <w:rPr>
          <w:spacing w:val="-1"/>
          <w:vertAlign w:val="baseline"/>
        </w:rPr>
        <w:t> </w:t>
      </w:r>
      <w:r>
        <w:rPr>
          <w:vertAlign w:val="baseline"/>
        </w:rPr>
        <w:t>to deal</w:t>
      </w:r>
      <w:r>
        <w:rPr>
          <w:spacing w:val="-6"/>
          <w:vertAlign w:val="baseline"/>
        </w:rPr>
        <w:t> </w:t>
      </w:r>
      <w:r>
        <w:rPr>
          <w:vertAlign w:val="baseline"/>
        </w:rPr>
        <w:t>with</w:t>
      </w:r>
    </w:p>
    <w:p>
      <w:pPr>
        <w:pStyle w:val="BodyText"/>
        <w:rPr>
          <w:sz w:val="20"/>
        </w:rPr>
      </w:pPr>
    </w:p>
    <w:p>
      <w:pPr>
        <w:pStyle w:val="BodyText"/>
        <w:rPr>
          <w:sz w:val="20"/>
        </w:rPr>
      </w:pPr>
    </w:p>
    <w:p>
      <w:pPr>
        <w:pStyle w:val="BodyText"/>
        <w:rPr>
          <w:sz w:val="20"/>
        </w:rPr>
      </w:pPr>
    </w:p>
    <w:p>
      <w:pPr>
        <w:pStyle w:val="BodyText"/>
        <w:spacing w:before="136"/>
        <w:rPr>
          <w:sz w:val="20"/>
        </w:rPr>
      </w:pPr>
      <w:r>
        <w:rPr/>
        <mc:AlternateContent>
          <mc:Choice Requires="wps">
            <w:drawing>
              <wp:anchor distT="0" distB="0" distL="0" distR="0" allowOverlap="1" layoutInCell="1" locked="0" behindDoc="1" simplePos="0" relativeHeight="487655424">
                <wp:simplePos x="0" y="0"/>
                <wp:positionH relativeFrom="page">
                  <wp:posOffset>1143609</wp:posOffset>
                </wp:positionH>
                <wp:positionV relativeFrom="paragraph">
                  <wp:posOffset>247998</wp:posOffset>
                </wp:positionV>
                <wp:extent cx="1829435" cy="9525"/>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527431pt;width:144.050pt;height:.72003pt;mso-position-horizontal-relative:page;mso-position-vertical-relative:paragraph;z-index:-15661056;mso-wrap-distance-left:0;mso-wrap-distance-right:0" id="docshape152" filled="true" fillcolor="#000000" stroked="false">
                <v:fill type="solid"/>
                <w10:wrap type="topAndBottom"/>
              </v:rect>
            </w:pict>
          </mc:Fallback>
        </mc:AlternateContent>
      </w:r>
    </w:p>
    <w:p>
      <w:pPr>
        <w:spacing w:line="237" w:lineRule="auto" w:before="98"/>
        <w:ind w:left="240" w:right="119" w:firstLine="0"/>
        <w:jc w:val="both"/>
        <w:rPr>
          <w:sz w:val="20"/>
        </w:rPr>
      </w:pPr>
      <w:r>
        <w:rPr>
          <w:sz w:val="20"/>
          <w:vertAlign w:val="superscript"/>
        </w:rPr>
        <w:t>72</w:t>
      </w:r>
      <w:r>
        <w:rPr>
          <w:sz w:val="20"/>
          <w:vertAlign w:val="baseline"/>
        </w:rPr>
        <w:t> Somesh K. Mathur; „Multilateral Trading System and Developing Countries: Prospects and Perspectives with Special Reference to</w:t>
      </w:r>
      <w:r>
        <w:rPr>
          <w:spacing w:val="-1"/>
          <w:sz w:val="20"/>
          <w:vertAlign w:val="baseline"/>
        </w:rPr>
        <w:t> </w:t>
      </w:r>
      <w:r>
        <w:rPr>
          <w:sz w:val="20"/>
          <w:vertAlign w:val="baseline"/>
        </w:rPr>
        <w:t>India‟. A paper presented</w:t>
      </w:r>
      <w:r>
        <w:rPr>
          <w:spacing w:val="-1"/>
          <w:sz w:val="20"/>
          <w:vertAlign w:val="baseline"/>
        </w:rPr>
        <w:t> </w:t>
      </w:r>
      <w:r>
        <w:rPr>
          <w:sz w:val="20"/>
          <w:vertAlign w:val="baseline"/>
        </w:rPr>
        <w:t>at the National Level Seminar on Globalization and</w:t>
      </w:r>
      <w:r>
        <w:rPr>
          <w:spacing w:val="-1"/>
          <w:sz w:val="20"/>
          <w:vertAlign w:val="baseline"/>
        </w:rPr>
        <w:t> </w:t>
      </w:r>
      <w:r>
        <w:rPr>
          <w:sz w:val="20"/>
          <w:vertAlign w:val="baseline"/>
        </w:rPr>
        <w:t>its impact on India organized by</w:t>
      </w:r>
      <w:r>
        <w:rPr>
          <w:spacing w:val="-3"/>
          <w:sz w:val="20"/>
          <w:vertAlign w:val="baseline"/>
        </w:rPr>
        <w:t> </w:t>
      </w:r>
      <w:r>
        <w:rPr>
          <w:sz w:val="20"/>
          <w:vertAlign w:val="baseline"/>
        </w:rPr>
        <w:t>the Dept. of Economics Jamia Millia Islamia, New Delhi, March, 2001.</w:t>
      </w:r>
    </w:p>
    <w:p>
      <w:pPr>
        <w:spacing w:before="2"/>
        <w:ind w:left="240" w:right="0" w:firstLine="0"/>
        <w:jc w:val="both"/>
        <w:rPr>
          <w:sz w:val="20"/>
        </w:rPr>
      </w:pPr>
      <w:r>
        <w:rPr>
          <w:sz w:val="20"/>
          <w:vertAlign w:val="superscript"/>
        </w:rPr>
        <w:t>73</w:t>
      </w:r>
      <w:r>
        <w:rPr>
          <w:spacing w:val="-5"/>
          <w:sz w:val="20"/>
          <w:vertAlign w:val="baseline"/>
        </w:rPr>
        <w:t> </w:t>
      </w:r>
      <w:r>
        <w:rPr>
          <w:sz w:val="20"/>
          <w:vertAlign w:val="baseline"/>
        </w:rPr>
        <w:t>Simon</w:t>
      </w:r>
      <w:r>
        <w:rPr>
          <w:spacing w:val="1"/>
          <w:sz w:val="20"/>
          <w:vertAlign w:val="baseline"/>
        </w:rPr>
        <w:t> </w:t>
      </w:r>
      <w:r>
        <w:rPr>
          <w:sz w:val="20"/>
          <w:vertAlign w:val="baseline"/>
        </w:rPr>
        <w:t>Lester</w:t>
      </w:r>
      <w:r>
        <w:rPr>
          <w:spacing w:val="-3"/>
          <w:sz w:val="20"/>
          <w:vertAlign w:val="baseline"/>
        </w:rPr>
        <w:t> </w:t>
      </w:r>
      <w:r>
        <w:rPr>
          <w:sz w:val="20"/>
          <w:vertAlign w:val="baseline"/>
        </w:rPr>
        <w:t>et</w:t>
      </w:r>
      <w:r>
        <w:rPr>
          <w:spacing w:val="-6"/>
          <w:sz w:val="20"/>
          <w:vertAlign w:val="baseline"/>
        </w:rPr>
        <w:t> </w:t>
      </w:r>
      <w:r>
        <w:rPr>
          <w:sz w:val="20"/>
          <w:vertAlign w:val="baseline"/>
        </w:rPr>
        <w:t>al</w:t>
      </w:r>
      <w:r>
        <w:rPr>
          <w:spacing w:val="-6"/>
          <w:sz w:val="20"/>
          <w:vertAlign w:val="baseline"/>
        </w:rPr>
        <w:t> </w:t>
      </w:r>
      <w:r>
        <w:rPr>
          <w:sz w:val="20"/>
          <w:vertAlign w:val="baseline"/>
        </w:rPr>
        <w:t>op.</w:t>
      </w:r>
      <w:r>
        <w:rPr>
          <w:spacing w:val="-1"/>
          <w:sz w:val="20"/>
          <w:vertAlign w:val="baseline"/>
        </w:rPr>
        <w:t> </w:t>
      </w:r>
      <w:r>
        <w:rPr>
          <w:sz w:val="20"/>
          <w:vertAlign w:val="baseline"/>
        </w:rPr>
        <w:t>cit</w:t>
      </w:r>
      <w:r>
        <w:rPr>
          <w:spacing w:val="-2"/>
          <w:sz w:val="20"/>
          <w:vertAlign w:val="baseline"/>
        </w:rPr>
        <w:t> p.836</w:t>
      </w:r>
    </w:p>
    <w:p>
      <w:pPr>
        <w:spacing w:before="0"/>
        <w:ind w:left="240" w:right="123" w:firstLine="0"/>
        <w:jc w:val="both"/>
        <w:rPr>
          <w:sz w:val="20"/>
        </w:rPr>
      </w:pPr>
      <w:r>
        <w:rPr>
          <w:sz w:val="20"/>
          <w:vertAlign w:val="superscript"/>
        </w:rPr>
        <w:t>74</w:t>
      </w:r>
      <w:r>
        <w:rPr>
          <w:sz w:val="20"/>
          <w:vertAlign w:val="baseline"/>
        </w:rPr>
        <w:t> Farkhanda Mansoor, „The WTO versus the ILO and the case of child labour (2004) 2 web JCLI (web journal of current legal issues)</w:t>
      </w:r>
    </w:p>
    <w:p>
      <w:pPr>
        <w:spacing w:after="0"/>
        <w:jc w:val="both"/>
        <w:rPr>
          <w:sz w:val="20"/>
        </w:rPr>
        <w:sectPr>
          <w:pgSz w:w="11910" w:h="16840"/>
          <w:pgMar w:header="0" w:footer="1462" w:top="1340" w:bottom="1660" w:left="1560" w:right="1320"/>
        </w:sectPr>
      </w:pPr>
    </w:p>
    <w:p>
      <w:pPr>
        <w:pStyle w:val="BodyText"/>
        <w:spacing w:line="480" w:lineRule="auto" w:before="98"/>
        <w:ind w:left="240" w:right="117"/>
        <w:jc w:val="both"/>
      </w:pPr>
      <w:r>
        <w:rPr/>
        <w:t>the issue of labour standards.</w:t>
      </w:r>
      <w:r>
        <w:rPr>
          <w:vertAlign w:val="superscript"/>
        </w:rPr>
        <w:t>75</w:t>
      </w:r>
      <w:r>
        <w:rPr>
          <w:vertAlign w:val="baseline"/>
        </w:rPr>
        <w:t> Despite the WTO distancing itself from the labour</w:t>
      </w:r>
      <w:r>
        <w:rPr>
          <w:spacing w:val="40"/>
          <w:vertAlign w:val="baseline"/>
        </w:rPr>
        <w:t> </w:t>
      </w:r>
      <w:r>
        <w:rPr>
          <w:vertAlign w:val="baseline"/>
        </w:rPr>
        <w:t>issues,</w:t>
      </w:r>
      <w:r>
        <w:rPr>
          <w:vertAlign w:val="superscript"/>
        </w:rPr>
        <w:t>76</w:t>
      </w:r>
      <w:r>
        <w:rPr>
          <w:vertAlign w:val="baseline"/>
        </w:rPr>
        <w:t> developed countries continued to push for the incorporation of labour standards in the WTO agenda. At the Doha ministerial meeting in November 2001, trade union representatives</w:t>
      </w:r>
      <w:r>
        <w:rPr>
          <w:spacing w:val="-4"/>
          <w:vertAlign w:val="baseline"/>
        </w:rPr>
        <w:t> </w:t>
      </w:r>
      <w:r>
        <w:rPr>
          <w:vertAlign w:val="baseline"/>
        </w:rPr>
        <w:t>wanted</w:t>
      </w:r>
      <w:r>
        <w:rPr>
          <w:spacing w:val="-2"/>
          <w:vertAlign w:val="baseline"/>
        </w:rPr>
        <w:t> </w:t>
      </w:r>
      <w:r>
        <w:rPr>
          <w:vertAlign w:val="baseline"/>
        </w:rPr>
        <w:t>the</w:t>
      </w:r>
      <w:r>
        <w:rPr>
          <w:spacing w:val="-3"/>
          <w:vertAlign w:val="baseline"/>
        </w:rPr>
        <w:t> </w:t>
      </w:r>
      <w:r>
        <w:rPr>
          <w:vertAlign w:val="baseline"/>
        </w:rPr>
        <w:t>WTO</w:t>
      </w:r>
      <w:r>
        <w:rPr>
          <w:spacing w:val="-3"/>
          <w:vertAlign w:val="baseline"/>
        </w:rPr>
        <w:t> </w:t>
      </w:r>
      <w:r>
        <w:rPr>
          <w:vertAlign w:val="baseline"/>
        </w:rPr>
        <w:t>to commit itself</w:t>
      </w:r>
      <w:r>
        <w:rPr>
          <w:spacing w:val="-5"/>
          <w:vertAlign w:val="baseline"/>
        </w:rPr>
        <w:t> </w:t>
      </w:r>
      <w:r>
        <w:rPr>
          <w:vertAlign w:val="baseline"/>
        </w:rPr>
        <w:t>to close</w:t>
      </w:r>
      <w:r>
        <w:rPr>
          <w:spacing w:val="-3"/>
          <w:vertAlign w:val="baseline"/>
        </w:rPr>
        <w:t> </w:t>
      </w:r>
      <w:r>
        <w:rPr>
          <w:vertAlign w:val="baseline"/>
        </w:rPr>
        <w:t>co-operation</w:t>
      </w:r>
      <w:r>
        <w:rPr>
          <w:spacing w:val="-7"/>
          <w:vertAlign w:val="baseline"/>
        </w:rPr>
        <w:t> </w:t>
      </w:r>
      <w:r>
        <w:rPr>
          <w:vertAlign w:val="baseline"/>
        </w:rPr>
        <w:t>with</w:t>
      </w:r>
      <w:r>
        <w:rPr>
          <w:spacing w:val="-7"/>
          <w:vertAlign w:val="baseline"/>
        </w:rPr>
        <w:t> </w:t>
      </w:r>
      <w:r>
        <w:rPr>
          <w:vertAlign w:val="baseline"/>
        </w:rPr>
        <w:t>the</w:t>
      </w:r>
      <w:r>
        <w:rPr>
          <w:spacing w:val="-3"/>
          <w:vertAlign w:val="baseline"/>
        </w:rPr>
        <w:t> </w:t>
      </w:r>
      <w:r>
        <w:rPr>
          <w:vertAlign w:val="baseline"/>
        </w:rPr>
        <w:t>ILO.</w:t>
      </w:r>
      <w:r>
        <w:rPr>
          <w:spacing w:val="-1"/>
          <w:vertAlign w:val="baseline"/>
        </w:rPr>
        <w:t> </w:t>
      </w:r>
      <w:r>
        <w:rPr>
          <w:vertAlign w:val="baseline"/>
        </w:rPr>
        <w:t>This proposal was widely condemned by a n umber of African and Asian NGOs who argued that the introduction of core labour standards in the WTO agenda would once again sabotage the success of</w:t>
      </w:r>
      <w:r>
        <w:rPr>
          <w:spacing w:val="-2"/>
          <w:vertAlign w:val="baseline"/>
        </w:rPr>
        <w:t> </w:t>
      </w:r>
      <w:r>
        <w:rPr>
          <w:vertAlign w:val="baseline"/>
        </w:rPr>
        <w:t>the Doha ministerial as it happened in seattle‟.</w:t>
      </w:r>
      <w:r>
        <w:rPr>
          <w:vertAlign w:val="superscript"/>
        </w:rPr>
        <w:t>77</w:t>
      </w:r>
      <w:r>
        <w:rPr>
          <w:spacing w:val="40"/>
          <w:vertAlign w:val="baseline"/>
        </w:rPr>
        <w:t> </w:t>
      </w:r>
      <w:r>
        <w:rPr>
          <w:vertAlign w:val="baseline"/>
        </w:rPr>
        <w:t>Their argument was that poverty is the main problem in their countries and that imposing such labour standards will</w:t>
      </w:r>
      <w:r>
        <w:rPr>
          <w:spacing w:val="40"/>
          <w:vertAlign w:val="baseline"/>
        </w:rPr>
        <w:t> </w:t>
      </w:r>
      <w:r>
        <w:rPr>
          <w:vertAlign w:val="baseline"/>
        </w:rPr>
        <w:t>have serious repercussion on the millions of families in Africa and Asia who depend on the income of their children. Accordingly, for developing countries, the issue is not a matter of choosing the best working conditions, but the matter of survival and livelihood. Thus, if for instance, the issue of child labour standards become enforceable under WTO rules, any</w:t>
      </w:r>
      <w:r>
        <w:rPr>
          <w:spacing w:val="-3"/>
          <w:vertAlign w:val="baseline"/>
        </w:rPr>
        <w:t> </w:t>
      </w:r>
      <w:r>
        <w:rPr>
          <w:vertAlign w:val="baseline"/>
        </w:rPr>
        <w:t>sanctions imposed against countries</w:t>
      </w:r>
      <w:r>
        <w:rPr>
          <w:spacing w:val="-1"/>
          <w:vertAlign w:val="baseline"/>
        </w:rPr>
        <w:t> </w:t>
      </w:r>
      <w:r>
        <w:rPr>
          <w:vertAlign w:val="baseline"/>
        </w:rPr>
        <w:t>with lower labour standards would only perpetuate poverty</w:t>
      </w:r>
      <w:r>
        <w:rPr>
          <w:vertAlign w:val="superscript"/>
        </w:rPr>
        <w:t>79</w:t>
      </w:r>
    </w:p>
    <w:p>
      <w:pPr>
        <w:pStyle w:val="BodyText"/>
        <w:spacing w:line="480" w:lineRule="auto" w:before="205"/>
        <w:ind w:left="240" w:right="119" w:firstLine="720"/>
        <w:jc w:val="both"/>
      </w:pPr>
      <w:r>
        <w:rPr/>
        <w:t>Eventually, the Doha Ministerial declaration re- affirmed the declaration made at Singapore, that the ILO is the appropriate body to deal with the CLS</w:t>
      </w:r>
      <w:r>
        <w:rPr>
          <w:vertAlign w:val="superscript"/>
        </w:rPr>
        <w:t>80</w:t>
      </w:r>
      <w:r>
        <w:rPr>
          <w:vertAlign w:val="baseline"/>
        </w:rPr>
        <w:t>. Consequently, CLS</w:t>
      </w:r>
      <w:r>
        <w:rPr>
          <w:spacing w:val="-10"/>
          <w:vertAlign w:val="baseline"/>
        </w:rPr>
        <w:t> </w:t>
      </w:r>
      <w:r>
        <w:rPr>
          <w:vertAlign w:val="baseline"/>
        </w:rPr>
        <w:t>are</w:t>
      </w:r>
      <w:r>
        <w:rPr>
          <w:spacing w:val="40"/>
          <w:vertAlign w:val="baseline"/>
        </w:rPr>
        <w:t> </w:t>
      </w:r>
      <w:r>
        <w:rPr>
          <w:vertAlign w:val="baseline"/>
        </w:rPr>
        <w:t>not subject to WTO rules and disciplines nevertheless, some WTO members in Europe</w:t>
      </w:r>
      <w:r>
        <w:rPr>
          <w:spacing w:val="40"/>
          <w:vertAlign w:val="baseline"/>
        </w:rPr>
        <w:t> </w:t>
      </w:r>
      <w:r>
        <w:rPr>
          <w:vertAlign w:val="baseline"/>
        </w:rPr>
        <w:t>and North America continue to agitate that the issue must be taken up by the WTO, if public confidence in the WTO and the global trading system is to be strengthened. Their argument is that bringing the matter to the WTO will provide incentives for its members to improve conditions of workers around the world. However</w:t>
      </w:r>
    </w:p>
    <w:p>
      <w:pPr>
        <w:pStyle w:val="BodyText"/>
        <w:spacing w:before="5"/>
        <w:rPr>
          <w:sz w:val="10"/>
        </w:rPr>
      </w:pPr>
      <w:r>
        <w:rPr/>
        <mc:AlternateContent>
          <mc:Choice Requires="wps">
            <w:drawing>
              <wp:anchor distT="0" distB="0" distL="0" distR="0" allowOverlap="1" layoutInCell="1" locked="0" behindDoc="1" simplePos="0" relativeHeight="487655936">
                <wp:simplePos x="0" y="0"/>
                <wp:positionH relativeFrom="page">
                  <wp:posOffset>1143609</wp:posOffset>
                </wp:positionH>
                <wp:positionV relativeFrom="paragraph">
                  <wp:posOffset>91556</wp:posOffset>
                </wp:positionV>
                <wp:extent cx="1829435" cy="9525"/>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209189pt;width:144.050pt;height:.72003pt;mso-position-horizontal-relative:page;mso-position-vertical-relative:paragraph;z-index:-15660544;mso-wrap-distance-left:0;mso-wrap-distance-right:0" id="docshape153" filled="true" fillcolor="#000000" stroked="false">
                <v:fill type="solid"/>
                <w10:wrap type="topAndBottom"/>
              </v:rect>
            </w:pict>
          </mc:Fallback>
        </mc:AlternateContent>
      </w:r>
    </w:p>
    <w:p>
      <w:pPr>
        <w:spacing w:before="96"/>
        <w:ind w:left="240" w:right="113" w:firstLine="0"/>
        <w:jc w:val="both"/>
        <w:rPr>
          <w:sz w:val="20"/>
        </w:rPr>
      </w:pPr>
      <w:r>
        <w:rPr>
          <w:sz w:val="20"/>
          <w:vertAlign w:val="superscript"/>
        </w:rPr>
        <w:t>75</w:t>
      </w:r>
      <w:r>
        <w:rPr>
          <w:sz w:val="20"/>
          <w:vertAlign w:val="baseline"/>
        </w:rPr>
        <w:t> Linkage between trade and core labour standards was debated at the Singapore ministerial conference of the WTO, with strongest support from the United States and firm</w:t>
      </w:r>
      <w:r>
        <w:rPr>
          <w:spacing w:val="40"/>
          <w:sz w:val="20"/>
          <w:vertAlign w:val="baseline"/>
        </w:rPr>
        <w:t> </w:t>
      </w:r>
      <w:r>
        <w:rPr>
          <w:sz w:val="20"/>
          <w:vertAlign w:val="baseline"/>
        </w:rPr>
        <w:t>opposition from India and other developing countries, Dec. 13 1996, Para. 4, doc. WT/MIN (96)/DEC.</w:t>
      </w:r>
    </w:p>
    <w:p>
      <w:pPr>
        <w:spacing w:line="226" w:lineRule="exact" w:before="0"/>
        <w:ind w:left="240" w:right="0" w:firstLine="0"/>
        <w:jc w:val="both"/>
        <w:rPr>
          <w:sz w:val="20"/>
        </w:rPr>
      </w:pPr>
      <w:r>
        <w:rPr>
          <w:sz w:val="20"/>
          <w:vertAlign w:val="superscript"/>
        </w:rPr>
        <w:t>76</w:t>
      </w:r>
      <w:r>
        <w:rPr>
          <w:spacing w:val="-5"/>
          <w:sz w:val="20"/>
          <w:vertAlign w:val="baseline"/>
        </w:rPr>
        <w:t> </w:t>
      </w:r>
      <w:r>
        <w:rPr>
          <w:sz w:val="20"/>
          <w:vertAlign w:val="baseline"/>
        </w:rPr>
        <w:t>Trade</w:t>
      </w:r>
      <w:r>
        <w:rPr>
          <w:spacing w:val="-6"/>
          <w:sz w:val="20"/>
          <w:vertAlign w:val="baseline"/>
        </w:rPr>
        <w:t> </w:t>
      </w:r>
      <w:r>
        <w:rPr>
          <w:sz w:val="20"/>
          <w:vertAlign w:val="baseline"/>
        </w:rPr>
        <w:t>and</w:t>
      </w:r>
      <w:r>
        <w:rPr>
          <w:spacing w:val="-3"/>
          <w:sz w:val="20"/>
          <w:vertAlign w:val="baseline"/>
        </w:rPr>
        <w:t> </w:t>
      </w:r>
      <w:r>
        <w:rPr>
          <w:sz w:val="20"/>
          <w:vertAlign w:val="baseline"/>
        </w:rPr>
        <w:t>Labour</w:t>
      </w:r>
      <w:r>
        <w:rPr>
          <w:spacing w:val="-7"/>
          <w:sz w:val="20"/>
          <w:vertAlign w:val="baseline"/>
        </w:rPr>
        <w:t> </w:t>
      </w:r>
      <w:r>
        <w:rPr>
          <w:sz w:val="20"/>
          <w:vertAlign w:val="baseline"/>
        </w:rPr>
        <w:t>rights:</w:t>
      </w:r>
      <w:r>
        <w:rPr>
          <w:spacing w:val="-6"/>
          <w:sz w:val="20"/>
          <w:vertAlign w:val="baseline"/>
        </w:rPr>
        <w:t> </w:t>
      </w:r>
      <w:r>
        <w:rPr>
          <w:sz w:val="20"/>
          <w:vertAlign w:val="baseline"/>
        </w:rPr>
        <w:t>deferred</w:t>
      </w:r>
      <w:r>
        <w:rPr>
          <w:spacing w:val="-7"/>
          <w:sz w:val="20"/>
          <w:vertAlign w:val="baseline"/>
        </w:rPr>
        <w:t> </w:t>
      </w:r>
      <w:r>
        <w:rPr>
          <w:sz w:val="20"/>
          <w:vertAlign w:val="baseline"/>
        </w:rPr>
        <w:t>to</w:t>
      </w:r>
      <w:r>
        <w:rPr>
          <w:spacing w:val="-8"/>
          <w:sz w:val="20"/>
          <w:vertAlign w:val="baseline"/>
        </w:rPr>
        <w:t> </w:t>
      </w:r>
      <w:r>
        <w:rPr>
          <w:sz w:val="20"/>
          <w:vertAlign w:val="baseline"/>
        </w:rPr>
        <w:t>the</w:t>
      </w:r>
      <w:r>
        <w:rPr>
          <w:spacing w:val="-10"/>
          <w:sz w:val="20"/>
          <w:vertAlign w:val="baseline"/>
        </w:rPr>
        <w:t> </w:t>
      </w:r>
      <w:r>
        <w:rPr>
          <w:sz w:val="20"/>
          <w:vertAlign w:val="baseline"/>
        </w:rPr>
        <w:t>ILO;</w:t>
      </w:r>
      <w:r>
        <w:rPr>
          <w:spacing w:val="-1"/>
          <w:sz w:val="20"/>
          <w:vertAlign w:val="baseline"/>
        </w:rPr>
        <w:t> </w:t>
      </w:r>
      <w:r>
        <w:rPr>
          <w:sz w:val="20"/>
          <w:vertAlign w:val="baseline"/>
        </w:rPr>
        <w:t>WTO,</w:t>
      </w:r>
      <w:r>
        <w:rPr>
          <w:spacing w:val="-5"/>
          <w:sz w:val="20"/>
          <w:vertAlign w:val="baseline"/>
        </w:rPr>
        <w:t> </w:t>
      </w:r>
      <w:r>
        <w:rPr>
          <w:sz w:val="20"/>
          <w:vertAlign w:val="baseline"/>
        </w:rPr>
        <w:t>understanding</w:t>
      </w:r>
      <w:r>
        <w:rPr>
          <w:spacing w:val="-7"/>
          <w:sz w:val="20"/>
          <w:vertAlign w:val="baseline"/>
        </w:rPr>
        <w:t> </w:t>
      </w:r>
      <w:r>
        <w:rPr>
          <w:sz w:val="20"/>
          <w:vertAlign w:val="baseline"/>
        </w:rPr>
        <w:t>the</w:t>
      </w:r>
      <w:r>
        <w:rPr>
          <w:spacing w:val="-6"/>
          <w:sz w:val="20"/>
          <w:vertAlign w:val="baseline"/>
        </w:rPr>
        <w:t> </w:t>
      </w:r>
      <w:r>
        <w:rPr>
          <w:sz w:val="20"/>
          <w:vertAlign w:val="baseline"/>
        </w:rPr>
        <w:t>WTO</w:t>
      </w:r>
      <w:r>
        <w:rPr>
          <w:spacing w:val="-8"/>
          <w:sz w:val="20"/>
          <w:vertAlign w:val="baseline"/>
        </w:rPr>
        <w:t> </w:t>
      </w:r>
      <w:r>
        <w:rPr>
          <w:sz w:val="20"/>
          <w:vertAlign w:val="baseline"/>
        </w:rPr>
        <w:t>(WTO</w:t>
      </w:r>
      <w:r>
        <w:rPr>
          <w:spacing w:val="-8"/>
          <w:sz w:val="20"/>
          <w:vertAlign w:val="baseline"/>
        </w:rPr>
        <w:t> </w:t>
      </w:r>
      <w:r>
        <w:rPr>
          <w:sz w:val="20"/>
          <w:vertAlign w:val="baseline"/>
        </w:rPr>
        <w:t>Geneva,</w:t>
      </w:r>
      <w:r>
        <w:rPr>
          <w:spacing w:val="3"/>
          <w:sz w:val="20"/>
          <w:vertAlign w:val="baseline"/>
        </w:rPr>
        <w:t> </w:t>
      </w:r>
      <w:r>
        <w:rPr>
          <w:sz w:val="20"/>
          <w:vertAlign w:val="baseline"/>
        </w:rPr>
        <w:t>206)</w:t>
      </w:r>
      <w:r>
        <w:rPr>
          <w:spacing w:val="-7"/>
          <w:sz w:val="20"/>
          <w:vertAlign w:val="baseline"/>
        </w:rPr>
        <w:t> </w:t>
      </w:r>
      <w:r>
        <w:rPr>
          <w:sz w:val="20"/>
          <w:vertAlign w:val="baseline"/>
        </w:rPr>
        <w:t>at</w:t>
      </w:r>
      <w:r>
        <w:rPr>
          <w:spacing w:val="-6"/>
          <w:sz w:val="20"/>
          <w:vertAlign w:val="baseline"/>
        </w:rPr>
        <w:t> </w:t>
      </w:r>
      <w:r>
        <w:rPr>
          <w:spacing w:val="-5"/>
          <w:sz w:val="20"/>
          <w:vertAlign w:val="baseline"/>
        </w:rPr>
        <w:t>79</w:t>
      </w:r>
    </w:p>
    <w:p>
      <w:pPr>
        <w:spacing w:before="1"/>
        <w:ind w:left="240" w:right="0" w:firstLine="0"/>
        <w:jc w:val="left"/>
        <w:rPr>
          <w:sz w:val="20"/>
        </w:rPr>
      </w:pPr>
      <w:r>
        <w:rPr>
          <w:sz w:val="20"/>
          <w:vertAlign w:val="superscript"/>
        </w:rPr>
        <w:t>77</w:t>
      </w:r>
      <w:r>
        <w:rPr>
          <w:spacing w:val="-8"/>
          <w:sz w:val="20"/>
          <w:vertAlign w:val="baseline"/>
        </w:rPr>
        <w:t> </w:t>
      </w:r>
      <w:r>
        <w:rPr>
          <w:sz w:val="20"/>
          <w:vertAlign w:val="baseline"/>
        </w:rPr>
        <w:t>African</w:t>
      </w:r>
      <w:r>
        <w:rPr>
          <w:spacing w:val="-6"/>
          <w:sz w:val="20"/>
          <w:vertAlign w:val="baseline"/>
        </w:rPr>
        <w:t> </w:t>
      </w:r>
      <w:r>
        <w:rPr>
          <w:sz w:val="20"/>
          <w:vertAlign w:val="baseline"/>
        </w:rPr>
        <w:t>and</w:t>
      </w:r>
      <w:r>
        <w:rPr>
          <w:spacing w:val="-6"/>
          <w:sz w:val="20"/>
          <w:vertAlign w:val="baseline"/>
        </w:rPr>
        <w:t> </w:t>
      </w:r>
      <w:r>
        <w:rPr>
          <w:sz w:val="20"/>
          <w:vertAlign w:val="baseline"/>
        </w:rPr>
        <w:t>Asian</w:t>
      </w:r>
      <w:r>
        <w:rPr>
          <w:spacing w:val="-6"/>
          <w:sz w:val="20"/>
          <w:vertAlign w:val="baseline"/>
        </w:rPr>
        <w:t> </w:t>
      </w:r>
      <w:r>
        <w:rPr>
          <w:sz w:val="20"/>
          <w:vertAlign w:val="baseline"/>
        </w:rPr>
        <w:t>NGOS</w:t>
      </w:r>
      <w:r>
        <w:rPr>
          <w:spacing w:val="-7"/>
          <w:sz w:val="20"/>
          <w:vertAlign w:val="baseline"/>
        </w:rPr>
        <w:t> </w:t>
      </w:r>
      <w:r>
        <w:rPr>
          <w:sz w:val="20"/>
          <w:vertAlign w:val="baseline"/>
        </w:rPr>
        <w:t>statements,</w:t>
      </w:r>
      <w:r>
        <w:rPr>
          <w:spacing w:val="-5"/>
          <w:sz w:val="20"/>
          <w:vertAlign w:val="baseline"/>
        </w:rPr>
        <w:t> </w:t>
      </w:r>
      <w:r>
        <w:rPr>
          <w:spacing w:val="-4"/>
          <w:sz w:val="20"/>
          <w:vertAlign w:val="baseline"/>
        </w:rPr>
        <w:t>2001</w:t>
      </w:r>
    </w:p>
    <w:p>
      <w:pPr>
        <w:spacing w:before="0"/>
        <w:ind w:left="240" w:right="0" w:firstLine="0"/>
        <w:jc w:val="left"/>
        <w:rPr>
          <w:sz w:val="20"/>
        </w:rPr>
      </w:pPr>
      <w:r>
        <w:rPr>
          <w:sz w:val="20"/>
          <w:vertAlign w:val="superscript"/>
        </w:rPr>
        <w:t>79</w:t>
      </w:r>
      <w:r>
        <w:rPr>
          <w:spacing w:val="-7"/>
          <w:sz w:val="20"/>
          <w:vertAlign w:val="baseline"/>
        </w:rPr>
        <w:t> </w:t>
      </w:r>
      <w:r>
        <w:rPr>
          <w:sz w:val="20"/>
          <w:vertAlign w:val="baseline"/>
        </w:rPr>
        <w:t>Farkhanda</w:t>
      </w:r>
      <w:r>
        <w:rPr>
          <w:spacing w:val="-4"/>
          <w:sz w:val="20"/>
          <w:vertAlign w:val="baseline"/>
        </w:rPr>
        <w:t> </w:t>
      </w:r>
      <w:r>
        <w:rPr>
          <w:sz w:val="20"/>
          <w:vertAlign w:val="baseline"/>
        </w:rPr>
        <w:t>Mausoor:</w:t>
      </w:r>
      <w:r>
        <w:rPr>
          <w:spacing w:val="-3"/>
          <w:sz w:val="20"/>
          <w:vertAlign w:val="baseline"/>
        </w:rPr>
        <w:t> </w:t>
      </w:r>
      <w:r>
        <w:rPr>
          <w:sz w:val="20"/>
          <w:vertAlign w:val="baseline"/>
        </w:rPr>
        <w:t>„the</w:t>
      </w:r>
      <w:r>
        <w:rPr>
          <w:spacing w:val="-8"/>
          <w:sz w:val="20"/>
          <w:vertAlign w:val="baseline"/>
        </w:rPr>
        <w:t> </w:t>
      </w:r>
      <w:r>
        <w:rPr>
          <w:sz w:val="20"/>
          <w:vertAlign w:val="baseline"/>
        </w:rPr>
        <w:t>WTO</w:t>
      </w:r>
      <w:r>
        <w:rPr>
          <w:spacing w:val="-11"/>
          <w:sz w:val="20"/>
          <w:vertAlign w:val="baseline"/>
        </w:rPr>
        <w:t> </w:t>
      </w:r>
      <w:r>
        <w:rPr>
          <w:sz w:val="20"/>
          <w:vertAlign w:val="baseline"/>
        </w:rPr>
        <w:t>versus</w:t>
      </w:r>
      <w:r>
        <w:rPr>
          <w:spacing w:val="-6"/>
          <w:sz w:val="20"/>
          <w:vertAlign w:val="baseline"/>
        </w:rPr>
        <w:t> </w:t>
      </w:r>
      <w:r>
        <w:rPr>
          <w:sz w:val="20"/>
          <w:vertAlign w:val="baseline"/>
        </w:rPr>
        <w:t>the</w:t>
      </w:r>
      <w:r>
        <w:rPr>
          <w:spacing w:val="-13"/>
          <w:sz w:val="20"/>
          <w:vertAlign w:val="baseline"/>
        </w:rPr>
        <w:t> </w:t>
      </w:r>
      <w:r>
        <w:rPr>
          <w:sz w:val="20"/>
          <w:vertAlign w:val="baseline"/>
        </w:rPr>
        <w:t>ILO</w:t>
      </w:r>
      <w:r>
        <w:rPr>
          <w:spacing w:val="-7"/>
          <w:sz w:val="20"/>
          <w:vertAlign w:val="baseline"/>
        </w:rPr>
        <w:t> </w:t>
      </w:r>
      <w:r>
        <w:rPr>
          <w:sz w:val="20"/>
          <w:vertAlign w:val="baseline"/>
        </w:rPr>
        <w:t>and</w:t>
      </w:r>
      <w:r>
        <w:rPr>
          <w:spacing w:val="-9"/>
          <w:sz w:val="20"/>
          <w:vertAlign w:val="baseline"/>
        </w:rPr>
        <w:t> </w:t>
      </w:r>
      <w:r>
        <w:rPr>
          <w:sz w:val="20"/>
          <w:vertAlign w:val="baseline"/>
        </w:rPr>
        <w:t>the</w:t>
      </w:r>
      <w:r>
        <w:rPr>
          <w:spacing w:val="38"/>
          <w:sz w:val="20"/>
          <w:vertAlign w:val="baseline"/>
        </w:rPr>
        <w:t> </w:t>
      </w:r>
      <w:r>
        <w:rPr>
          <w:sz w:val="20"/>
          <w:vertAlign w:val="baseline"/>
        </w:rPr>
        <w:t>case</w:t>
      </w:r>
      <w:r>
        <w:rPr>
          <w:spacing w:val="-8"/>
          <w:sz w:val="20"/>
          <w:vertAlign w:val="baseline"/>
        </w:rPr>
        <w:t> </w:t>
      </w:r>
      <w:r>
        <w:rPr>
          <w:sz w:val="20"/>
          <w:vertAlign w:val="baseline"/>
        </w:rPr>
        <w:t>of</w:t>
      </w:r>
      <w:r>
        <w:rPr>
          <w:spacing w:val="-9"/>
          <w:sz w:val="20"/>
          <w:vertAlign w:val="baseline"/>
        </w:rPr>
        <w:t> </w:t>
      </w:r>
      <w:r>
        <w:rPr>
          <w:sz w:val="20"/>
          <w:vertAlign w:val="baseline"/>
        </w:rPr>
        <w:t>child</w:t>
      </w:r>
      <w:r>
        <w:rPr>
          <w:spacing w:val="-10"/>
          <w:sz w:val="20"/>
          <w:vertAlign w:val="baseline"/>
        </w:rPr>
        <w:t> </w:t>
      </w:r>
      <w:r>
        <w:rPr>
          <w:sz w:val="20"/>
          <w:vertAlign w:val="baseline"/>
        </w:rPr>
        <w:t>labour‟</w:t>
      </w:r>
      <w:r>
        <w:rPr>
          <w:spacing w:val="-5"/>
          <w:sz w:val="20"/>
          <w:vertAlign w:val="baseline"/>
        </w:rPr>
        <w:t> </w:t>
      </w:r>
      <w:r>
        <w:rPr>
          <w:spacing w:val="-2"/>
          <w:sz w:val="20"/>
          <w:vertAlign w:val="baseline"/>
        </w:rPr>
        <w:t>op.cit</w:t>
      </w:r>
    </w:p>
    <w:p>
      <w:pPr>
        <w:spacing w:before="1"/>
        <w:ind w:left="240" w:right="0" w:firstLine="0"/>
        <w:jc w:val="left"/>
        <w:rPr>
          <w:sz w:val="20"/>
        </w:rPr>
      </w:pPr>
      <w:r>
        <w:rPr>
          <w:sz w:val="20"/>
          <w:vertAlign w:val="superscript"/>
        </w:rPr>
        <w:t>80</w:t>
      </w:r>
      <w:r>
        <w:rPr>
          <w:spacing w:val="-8"/>
          <w:sz w:val="20"/>
          <w:vertAlign w:val="baseline"/>
        </w:rPr>
        <w:t> </w:t>
      </w:r>
      <w:r>
        <w:rPr>
          <w:sz w:val="20"/>
          <w:vertAlign w:val="baseline"/>
        </w:rPr>
        <w:t>Bridger</w:t>
      </w:r>
      <w:r>
        <w:rPr>
          <w:spacing w:val="-5"/>
          <w:sz w:val="20"/>
          <w:vertAlign w:val="baseline"/>
        </w:rPr>
        <w:t> </w:t>
      </w:r>
      <w:r>
        <w:rPr>
          <w:sz w:val="20"/>
          <w:vertAlign w:val="baseline"/>
        </w:rPr>
        <w:t>(2002)</w:t>
      </w:r>
      <w:r>
        <w:rPr>
          <w:spacing w:val="-9"/>
          <w:sz w:val="20"/>
          <w:vertAlign w:val="baseline"/>
        </w:rPr>
        <w:t> </w:t>
      </w:r>
      <w:r>
        <w:rPr>
          <w:sz w:val="20"/>
          <w:vertAlign w:val="baseline"/>
        </w:rPr>
        <w:t>6</w:t>
      </w:r>
      <w:r>
        <w:rPr>
          <w:spacing w:val="-9"/>
          <w:sz w:val="20"/>
          <w:vertAlign w:val="baseline"/>
        </w:rPr>
        <w:t> </w:t>
      </w:r>
      <w:r>
        <w:rPr>
          <w:sz w:val="20"/>
          <w:vertAlign w:val="baseline"/>
        </w:rPr>
        <w:t>no.</w:t>
      </w:r>
      <w:r>
        <w:rPr>
          <w:spacing w:val="-7"/>
          <w:sz w:val="20"/>
          <w:vertAlign w:val="baseline"/>
        </w:rPr>
        <w:t> </w:t>
      </w:r>
      <w:r>
        <w:rPr>
          <w:sz w:val="20"/>
          <w:vertAlign w:val="baseline"/>
        </w:rPr>
        <w:t>8</w:t>
      </w:r>
      <w:r>
        <w:rPr>
          <w:spacing w:val="-5"/>
          <w:sz w:val="20"/>
          <w:vertAlign w:val="baseline"/>
        </w:rPr>
        <w:t> </w:t>
      </w:r>
      <w:r>
        <w:rPr>
          <w:sz w:val="20"/>
          <w:vertAlign w:val="baseline"/>
        </w:rPr>
        <w:t>weekly</w:t>
      </w:r>
      <w:r>
        <w:rPr>
          <w:spacing w:val="-12"/>
          <w:sz w:val="20"/>
          <w:vertAlign w:val="baseline"/>
        </w:rPr>
        <w:t> </w:t>
      </w:r>
      <w:r>
        <w:rPr>
          <w:sz w:val="20"/>
          <w:vertAlign w:val="baseline"/>
        </w:rPr>
        <w:t>news</w:t>
      </w:r>
      <w:r>
        <w:rPr>
          <w:spacing w:val="-6"/>
          <w:sz w:val="20"/>
          <w:vertAlign w:val="baseline"/>
        </w:rPr>
        <w:t> </w:t>
      </w:r>
      <w:r>
        <w:rPr>
          <w:sz w:val="20"/>
          <w:vertAlign w:val="baseline"/>
        </w:rPr>
        <w:t>digest</w:t>
      </w:r>
      <w:r>
        <w:rPr>
          <w:spacing w:val="-3"/>
          <w:sz w:val="20"/>
          <w:vertAlign w:val="baseline"/>
        </w:rPr>
        <w:t> </w:t>
      </w:r>
      <w:r>
        <w:rPr>
          <w:sz w:val="20"/>
          <w:vertAlign w:val="baseline"/>
        </w:rPr>
        <w:t>at</w:t>
      </w:r>
      <w:r>
        <w:rPr>
          <w:spacing w:val="-8"/>
          <w:sz w:val="20"/>
          <w:vertAlign w:val="baseline"/>
        </w:rPr>
        <w:t> </w:t>
      </w:r>
      <w:r>
        <w:rPr>
          <w:sz w:val="20"/>
          <w:vertAlign w:val="baseline"/>
        </w:rPr>
        <w:t>http://</w:t>
      </w:r>
      <w:r>
        <w:rPr>
          <w:spacing w:val="-3"/>
          <w:sz w:val="20"/>
          <w:vertAlign w:val="baseline"/>
        </w:rPr>
        <w:t> </w:t>
      </w:r>
      <w:hyperlink r:id="rId38">
        <w:r>
          <w:rPr>
            <w:sz w:val="20"/>
            <w:vertAlign w:val="baseline"/>
          </w:rPr>
          <w:t>www.ictsd.org/weekly/02-03-</w:t>
        </w:r>
        <w:r>
          <w:rPr>
            <w:spacing w:val="-2"/>
            <w:sz w:val="20"/>
            <w:vertAlign w:val="baseline"/>
          </w:rPr>
          <w:t>05/inbrief.htm</w:t>
        </w:r>
      </w:hyperlink>
    </w:p>
    <w:p>
      <w:pPr>
        <w:spacing w:after="0"/>
        <w:jc w:val="left"/>
        <w:rPr>
          <w:sz w:val="20"/>
        </w:rPr>
        <w:sectPr>
          <w:pgSz w:w="11910" w:h="16840"/>
          <w:pgMar w:header="0" w:footer="1462" w:top="1320" w:bottom="1660" w:left="1560" w:right="1320"/>
        </w:sectPr>
      </w:pPr>
    </w:p>
    <w:p>
      <w:pPr>
        <w:pStyle w:val="BodyText"/>
        <w:spacing w:line="480" w:lineRule="auto" w:before="98"/>
        <w:ind w:left="240" w:right="116"/>
        <w:jc w:val="both"/>
      </w:pPr>
      <w:r>
        <w:rPr/>
        <w:t>most of developing countries remain opposed to the inclusion.</w:t>
      </w:r>
      <w:r>
        <w:rPr>
          <w:vertAlign w:val="superscript"/>
        </w:rPr>
        <w:t>81</w:t>
      </w:r>
      <w:r>
        <w:rPr>
          <w:vertAlign w:val="baseline"/>
        </w:rPr>
        <w:t> They perceive such incorporation</w:t>
      </w:r>
      <w:r>
        <w:rPr>
          <w:spacing w:val="-4"/>
          <w:vertAlign w:val="baseline"/>
        </w:rPr>
        <w:t> </w:t>
      </w:r>
      <w:r>
        <w:rPr>
          <w:vertAlign w:val="baseline"/>
        </w:rPr>
        <w:t>as</w:t>
      </w:r>
      <w:r>
        <w:rPr>
          <w:spacing w:val="-1"/>
          <w:vertAlign w:val="baseline"/>
        </w:rPr>
        <w:t> </w:t>
      </w:r>
      <w:r>
        <w:rPr>
          <w:vertAlign w:val="baseline"/>
        </w:rPr>
        <w:t>a form</w:t>
      </w:r>
      <w:r>
        <w:rPr>
          <w:spacing w:val="-8"/>
          <w:vertAlign w:val="baseline"/>
        </w:rPr>
        <w:t> </w:t>
      </w:r>
      <w:r>
        <w:rPr>
          <w:vertAlign w:val="baseline"/>
        </w:rPr>
        <w:t>of</w:t>
      </w:r>
      <w:r>
        <w:rPr>
          <w:spacing w:val="-7"/>
          <w:vertAlign w:val="baseline"/>
        </w:rPr>
        <w:t> </w:t>
      </w:r>
      <w:r>
        <w:rPr>
          <w:vertAlign w:val="baseline"/>
        </w:rPr>
        <w:t>protectionism</w:t>
      </w:r>
      <w:r>
        <w:rPr>
          <w:spacing w:val="-4"/>
          <w:vertAlign w:val="baseline"/>
        </w:rPr>
        <w:t> </w:t>
      </w:r>
      <w:r>
        <w:rPr>
          <w:vertAlign w:val="baseline"/>
        </w:rPr>
        <w:t>that will</w:t>
      </w:r>
      <w:r>
        <w:rPr>
          <w:spacing w:val="-3"/>
          <w:vertAlign w:val="baseline"/>
        </w:rPr>
        <w:t> </w:t>
      </w:r>
      <w:r>
        <w:rPr>
          <w:vertAlign w:val="baseline"/>
        </w:rPr>
        <w:t>slow down</w:t>
      </w:r>
      <w:r>
        <w:rPr>
          <w:spacing w:val="-5"/>
          <w:vertAlign w:val="baseline"/>
        </w:rPr>
        <w:t> </w:t>
      </w:r>
      <w:r>
        <w:rPr>
          <w:vertAlign w:val="baseline"/>
        </w:rPr>
        <w:t>their progress</w:t>
      </w:r>
      <w:r>
        <w:rPr>
          <w:spacing w:val="-1"/>
          <w:vertAlign w:val="baseline"/>
        </w:rPr>
        <w:t> </w:t>
      </w:r>
      <w:r>
        <w:rPr>
          <w:vertAlign w:val="baseline"/>
        </w:rPr>
        <w:t>towards</w:t>
      </w:r>
      <w:r>
        <w:rPr>
          <w:spacing w:val="-1"/>
          <w:vertAlign w:val="baseline"/>
        </w:rPr>
        <w:t> </w:t>
      </w:r>
      <w:r>
        <w:rPr>
          <w:vertAlign w:val="baseline"/>
        </w:rPr>
        <w:t>better living standards</w:t>
      </w:r>
      <w:r>
        <w:rPr>
          <w:vertAlign w:val="superscript"/>
        </w:rPr>
        <w:t>82</w:t>
      </w:r>
    </w:p>
    <w:p>
      <w:pPr>
        <w:pStyle w:val="Heading2"/>
        <w:numPr>
          <w:ilvl w:val="2"/>
          <w:numId w:val="45"/>
        </w:numPr>
        <w:tabs>
          <w:tab w:pos="959" w:val="left" w:leader="none"/>
        </w:tabs>
        <w:spacing w:line="240" w:lineRule="auto" w:before="208" w:after="0"/>
        <w:ind w:left="959" w:right="0" w:hanging="719"/>
        <w:jc w:val="both"/>
      </w:pPr>
      <w:r>
        <w:rPr/>
        <w:t>Relationships</w:t>
      </w:r>
      <w:r>
        <w:rPr>
          <w:spacing w:val="-6"/>
        </w:rPr>
        <w:t> </w:t>
      </w:r>
      <w:r>
        <w:rPr/>
        <w:t>between</w:t>
      </w:r>
      <w:r>
        <w:rPr>
          <w:spacing w:val="-2"/>
        </w:rPr>
        <w:t> </w:t>
      </w:r>
      <w:r>
        <w:rPr/>
        <w:t>Free</w:t>
      </w:r>
      <w:r>
        <w:rPr>
          <w:spacing w:val="-3"/>
        </w:rPr>
        <w:t> </w:t>
      </w:r>
      <w:r>
        <w:rPr/>
        <w:t>Trade</w:t>
      </w:r>
      <w:r>
        <w:rPr>
          <w:spacing w:val="-2"/>
        </w:rPr>
        <w:t> </w:t>
      </w:r>
      <w:r>
        <w:rPr/>
        <w:t>and</w:t>
      </w:r>
      <w:r>
        <w:rPr>
          <w:spacing w:val="-2"/>
        </w:rPr>
        <w:t> </w:t>
      </w:r>
      <w:r>
        <w:rPr/>
        <w:t>Labour</w:t>
      </w:r>
      <w:r>
        <w:rPr>
          <w:spacing w:val="-7"/>
        </w:rPr>
        <w:t> </w:t>
      </w:r>
      <w:r>
        <w:rPr>
          <w:spacing w:val="-2"/>
        </w:rPr>
        <w:t>Rights.</w:t>
      </w:r>
    </w:p>
    <w:p>
      <w:pPr>
        <w:pStyle w:val="BodyText"/>
        <w:spacing w:before="191"/>
        <w:rPr>
          <w:b/>
        </w:rPr>
      </w:pPr>
    </w:p>
    <w:p>
      <w:pPr>
        <w:pStyle w:val="BodyText"/>
        <w:spacing w:line="480" w:lineRule="auto" w:before="1"/>
        <w:ind w:left="240" w:right="122" w:firstLine="720"/>
        <w:jc w:val="both"/>
      </w:pPr>
      <w:r>
        <w:rPr/>
        <w:t>The rise in unemployment in many OECD countries led most of the developed countries to look for an external explanation, such as unfair trade practices. The industrialized</w:t>
      </w:r>
      <w:r>
        <w:rPr>
          <w:spacing w:val="-4"/>
        </w:rPr>
        <w:t> </w:t>
      </w:r>
      <w:r>
        <w:rPr/>
        <w:t>countries</w:t>
      </w:r>
      <w:r>
        <w:rPr>
          <w:spacing w:val="-7"/>
        </w:rPr>
        <w:t> </w:t>
      </w:r>
      <w:r>
        <w:rPr/>
        <w:t>argue</w:t>
      </w:r>
      <w:r>
        <w:rPr>
          <w:spacing w:val="-5"/>
        </w:rPr>
        <w:t> </w:t>
      </w:r>
      <w:r>
        <w:rPr/>
        <w:t>that the</w:t>
      </w:r>
      <w:r>
        <w:rPr>
          <w:spacing w:val="-5"/>
        </w:rPr>
        <w:t> </w:t>
      </w:r>
      <w:r>
        <w:rPr/>
        <w:t>rapid</w:t>
      </w:r>
      <w:r>
        <w:rPr>
          <w:spacing w:val="-4"/>
        </w:rPr>
        <w:t> </w:t>
      </w:r>
      <w:r>
        <w:rPr/>
        <w:t>economic</w:t>
      </w:r>
      <w:r>
        <w:rPr>
          <w:spacing w:val="-5"/>
        </w:rPr>
        <w:t> </w:t>
      </w:r>
      <w:r>
        <w:rPr/>
        <w:t>development of</w:t>
      </w:r>
      <w:r>
        <w:rPr>
          <w:spacing w:val="-7"/>
        </w:rPr>
        <w:t> </w:t>
      </w:r>
      <w:r>
        <w:rPr/>
        <w:t>certain</w:t>
      </w:r>
      <w:r>
        <w:rPr>
          <w:spacing w:val="-4"/>
        </w:rPr>
        <w:t> </w:t>
      </w:r>
      <w:r>
        <w:rPr/>
        <w:t>„developing countries‟ has</w:t>
      </w:r>
      <w:r>
        <w:rPr>
          <w:spacing w:val="-1"/>
        </w:rPr>
        <w:t> </w:t>
      </w:r>
      <w:r>
        <w:rPr/>
        <w:t>come through</w:t>
      </w:r>
      <w:r>
        <w:rPr>
          <w:spacing w:val="40"/>
        </w:rPr>
        <w:t> </w:t>
      </w:r>
      <w:r>
        <w:rPr/>
        <w:t>the exploitation</w:t>
      </w:r>
      <w:r>
        <w:rPr>
          <w:spacing w:val="-2"/>
        </w:rPr>
        <w:t> </w:t>
      </w:r>
      <w:r>
        <w:rPr/>
        <w:t>of</w:t>
      </w:r>
      <w:r>
        <w:rPr>
          <w:spacing w:val="-1"/>
        </w:rPr>
        <w:t> </w:t>
      </w:r>
      <w:r>
        <w:rPr/>
        <w:t>labour, low wages</w:t>
      </w:r>
      <w:r>
        <w:rPr>
          <w:spacing w:val="-1"/>
        </w:rPr>
        <w:t> </w:t>
      </w:r>
      <w:r>
        <w:rPr/>
        <w:t>(for example by</w:t>
      </w:r>
      <w:r>
        <w:rPr>
          <w:spacing w:val="-7"/>
        </w:rPr>
        <w:t> </w:t>
      </w:r>
      <w:r>
        <w:rPr/>
        <w:t>using child labourers) and want</w:t>
      </w:r>
      <w:r>
        <w:rPr>
          <w:spacing w:val="40"/>
        </w:rPr>
        <w:t> </w:t>
      </w:r>
      <w:r>
        <w:rPr/>
        <w:t>of strong internal markets, enabling those countries to run export surpluses</w:t>
      </w:r>
      <w:r>
        <w:rPr>
          <w:vertAlign w:val="superscript"/>
        </w:rPr>
        <w:t>83</w:t>
      </w:r>
      <w:r>
        <w:rPr>
          <w:vertAlign w:val="baseline"/>
        </w:rPr>
        <w:t>. If a country allows its workers to be employed under deplorable conditions, it can export its product at lower prices and they acquire an unfair advantage over its competitors. Hence, the solution is inclusion of social clauses to compel the developing countries to guarantee minimum rights to their workers and to pay</w:t>
      </w:r>
      <w:r>
        <w:rPr>
          <w:spacing w:val="80"/>
          <w:vertAlign w:val="baseline"/>
        </w:rPr>
        <w:t> </w:t>
      </w:r>
      <w:r>
        <w:rPr>
          <w:vertAlign w:val="baseline"/>
        </w:rPr>
        <w:t>them according to their productivity.</w:t>
      </w:r>
      <w:r>
        <w:rPr>
          <w:vertAlign w:val="superscript"/>
        </w:rPr>
        <w:t>84</w:t>
      </w:r>
    </w:p>
    <w:p>
      <w:pPr>
        <w:pStyle w:val="BodyText"/>
        <w:spacing w:line="480" w:lineRule="auto" w:before="203"/>
        <w:ind w:left="240" w:right="118" w:firstLine="720"/>
        <w:jc w:val="both"/>
      </w:pPr>
      <w:r>
        <w:rPr/>
        <w:t>Questions arise regarding both the standards to be included and the linking of those standards to trade issues. Two major arguments are advanced for the inclusion;</w:t>
      </w:r>
      <w:r>
        <w:rPr>
          <w:spacing w:val="-1"/>
        </w:rPr>
        <w:t> </w:t>
      </w:r>
      <w:r>
        <w:rPr/>
        <w:t>one economic and the other moral.</w:t>
      </w:r>
      <w:r>
        <w:rPr>
          <w:vertAlign w:val="superscript"/>
        </w:rPr>
        <w:t>85</w:t>
      </w:r>
      <w:r>
        <w:rPr>
          <w:vertAlign w:val="baseline"/>
        </w:rPr>
        <w:t> The economic argument suggest that low wage and labour standards in developing countries threaten the living standards of workers in developed countries. The moral argument asserts that low wages and labour standards violate</w:t>
      </w:r>
      <w:r>
        <w:rPr>
          <w:spacing w:val="6"/>
          <w:vertAlign w:val="baseline"/>
        </w:rPr>
        <w:t> </w:t>
      </w:r>
      <w:r>
        <w:rPr>
          <w:vertAlign w:val="baseline"/>
        </w:rPr>
        <w:t>the</w:t>
      </w:r>
      <w:r>
        <w:rPr>
          <w:spacing w:val="14"/>
          <w:vertAlign w:val="baseline"/>
        </w:rPr>
        <w:t> </w:t>
      </w:r>
      <w:r>
        <w:rPr>
          <w:vertAlign w:val="baseline"/>
        </w:rPr>
        <w:t>human</w:t>
      </w:r>
      <w:r>
        <w:rPr>
          <w:spacing w:val="4"/>
          <w:vertAlign w:val="baseline"/>
        </w:rPr>
        <w:t> </w:t>
      </w:r>
      <w:r>
        <w:rPr>
          <w:vertAlign w:val="baseline"/>
        </w:rPr>
        <w:t>rights</w:t>
      </w:r>
      <w:r>
        <w:rPr>
          <w:spacing w:val="8"/>
          <w:vertAlign w:val="baseline"/>
        </w:rPr>
        <w:t> </w:t>
      </w:r>
      <w:r>
        <w:rPr>
          <w:vertAlign w:val="baseline"/>
        </w:rPr>
        <w:t>of</w:t>
      </w:r>
      <w:r>
        <w:rPr>
          <w:spacing w:val="2"/>
          <w:vertAlign w:val="baseline"/>
        </w:rPr>
        <w:t> </w:t>
      </w:r>
      <w:r>
        <w:rPr>
          <w:vertAlign w:val="baseline"/>
        </w:rPr>
        <w:t>workers</w:t>
      </w:r>
      <w:r>
        <w:rPr>
          <w:spacing w:val="12"/>
          <w:vertAlign w:val="baseline"/>
        </w:rPr>
        <w:t> </w:t>
      </w:r>
      <w:r>
        <w:rPr>
          <w:vertAlign w:val="baseline"/>
        </w:rPr>
        <w:t>in</w:t>
      </w:r>
      <w:r>
        <w:rPr>
          <w:spacing w:val="5"/>
          <w:vertAlign w:val="baseline"/>
        </w:rPr>
        <w:t> </w:t>
      </w:r>
      <w:r>
        <w:rPr>
          <w:vertAlign w:val="baseline"/>
        </w:rPr>
        <w:t>developing</w:t>
      </w:r>
      <w:r>
        <w:rPr>
          <w:spacing w:val="14"/>
          <w:vertAlign w:val="baseline"/>
        </w:rPr>
        <w:t> </w:t>
      </w:r>
      <w:r>
        <w:rPr>
          <w:vertAlign w:val="baseline"/>
        </w:rPr>
        <w:t>countries.</w:t>
      </w:r>
      <w:r>
        <w:rPr>
          <w:spacing w:val="57"/>
          <w:w w:val="150"/>
          <w:vertAlign w:val="baseline"/>
        </w:rPr>
        <w:t> </w:t>
      </w:r>
      <w:r>
        <w:rPr>
          <w:vertAlign w:val="baseline"/>
        </w:rPr>
        <w:t>Hence</w:t>
      </w:r>
      <w:r>
        <w:rPr>
          <w:spacing w:val="9"/>
          <w:vertAlign w:val="baseline"/>
        </w:rPr>
        <w:t> </w:t>
      </w:r>
      <w:r>
        <w:rPr>
          <w:vertAlign w:val="baseline"/>
        </w:rPr>
        <w:t>developed</w:t>
      </w:r>
      <w:r>
        <w:rPr>
          <w:spacing w:val="10"/>
          <w:vertAlign w:val="baseline"/>
        </w:rPr>
        <w:t> </w:t>
      </w:r>
      <w:r>
        <w:rPr>
          <w:spacing w:val="-2"/>
          <w:vertAlign w:val="baseline"/>
        </w:rPr>
        <w:t>countries</w:t>
      </w:r>
    </w:p>
    <w:p>
      <w:pPr>
        <w:pStyle w:val="BodyText"/>
        <w:spacing w:before="8"/>
        <w:rPr>
          <w:sz w:val="3"/>
        </w:rPr>
      </w:pPr>
      <w:r>
        <w:rPr/>
        <mc:AlternateContent>
          <mc:Choice Requires="wps">
            <w:drawing>
              <wp:anchor distT="0" distB="0" distL="0" distR="0" allowOverlap="1" layoutInCell="1" locked="0" behindDoc="1" simplePos="0" relativeHeight="487656448">
                <wp:simplePos x="0" y="0"/>
                <wp:positionH relativeFrom="page">
                  <wp:posOffset>1143609</wp:posOffset>
                </wp:positionH>
                <wp:positionV relativeFrom="paragraph">
                  <wp:posOffset>42759</wp:posOffset>
                </wp:positionV>
                <wp:extent cx="1829435" cy="9525"/>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3.366905pt;width:144.050pt;height:.71997pt;mso-position-horizontal-relative:page;mso-position-vertical-relative:paragraph;z-index:-15660032;mso-wrap-distance-left:0;mso-wrap-distance-right:0" id="docshape154"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81</w:t>
      </w:r>
      <w:r>
        <w:rPr>
          <w:spacing w:val="28"/>
          <w:sz w:val="20"/>
          <w:vertAlign w:val="baseline"/>
        </w:rPr>
        <w:t> </w:t>
      </w:r>
      <w:r>
        <w:rPr>
          <w:sz w:val="20"/>
          <w:vertAlign w:val="baseline"/>
        </w:rPr>
        <w:t>Bhagwati</w:t>
      </w:r>
      <w:r>
        <w:rPr>
          <w:spacing w:val="22"/>
          <w:sz w:val="20"/>
          <w:vertAlign w:val="baseline"/>
        </w:rPr>
        <w:t> </w:t>
      </w:r>
      <w:r>
        <w:rPr>
          <w:sz w:val="20"/>
          <w:vertAlign w:val="baseline"/>
        </w:rPr>
        <w:t>J.</w:t>
      </w:r>
      <w:r>
        <w:rPr>
          <w:spacing w:val="27"/>
          <w:sz w:val="20"/>
          <w:vertAlign w:val="baseline"/>
        </w:rPr>
        <w:t> </w:t>
      </w:r>
      <w:r>
        <w:rPr>
          <w:sz w:val="20"/>
          <w:vertAlign w:val="baseline"/>
        </w:rPr>
        <w:t>(1995)</w:t>
      </w:r>
      <w:r>
        <w:rPr>
          <w:spacing w:val="25"/>
          <w:sz w:val="20"/>
          <w:vertAlign w:val="baseline"/>
        </w:rPr>
        <w:t> </w:t>
      </w:r>
      <w:r>
        <w:rPr>
          <w:sz w:val="20"/>
          <w:vertAlign w:val="baseline"/>
        </w:rPr>
        <w:t>free</w:t>
      </w:r>
      <w:r>
        <w:rPr>
          <w:spacing w:val="22"/>
          <w:sz w:val="20"/>
          <w:vertAlign w:val="baseline"/>
        </w:rPr>
        <w:t> </w:t>
      </w:r>
      <w:r>
        <w:rPr>
          <w:sz w:val="20"/>
          <w:vertAlign w:val="baseline"/>
        </w:rPr>
        <w:t>trade,</w:t>
      </w:r>
      <w:r>
        <w:rPr>
          <w:spacing w:val="23"/>
          <w:sz w:val="20"/>
          <w:vertAlign w:val="baseline"/>
        </w:rPr>
        <w:t> </w:t>
      </w:r>
      <w:r>
        <w:rPr>
          <w:sz w:val="20"/>
          <w:vertAlign w:val="baseline"/>
        </w:rPr>
        <w:t>fairness</w:t>
      </w:r>
      <w:r>
        <w:rPr>
          <w:spacing w:val="24"/>
          <w:sz w:val="20"/>
          <w:vertAlign w:val="baseline"/>
        </w:rPr>
        <w:t> </w:t>
      </w:r>
      <w:r>
        <w:rPr>
          <w:sz w:val="20"/>
          <w:vertAlign w:val="baseline"/>
        </w:rPr>
        <w:t>and</w:t>
      </w:r>
      <w:r>
        <w:rPr>
          <w:spacing w:val="20"/>
          <w:sz w:val="20"/>
          <w:vertAlign w:val="baseline"/>
        </w:rPr>
        <w:t> </w:t>
      </w:r>
      <w:r>
        <w:rPr>
          <w:sz w:val="20"/>
          <w:vertAlign w:val="baseline"/>
        </w:rPr>
        <w:t>the new protectionism,</w:t>
      </w:r>
      <w:r>
        <w:rPr>
          <w:spacing w:val="27"/>
          <w:sz w:val="20"/>
          <w:vertAlign w:val="baseline"/>
        </w:rPr>
        <w:t> </w:t>
      </w:r>
      <w:r>
        <w:rPr>
          <w:sz w:val="20"/>
          <w:vertAlign w:val="baseline"/>
        </w:rPr>
        <w:t>(London:</w:t>
      </w:r>
      <w:r>
        <w:rPr>
          <w:spacing w:val="27"/>
          <w:sz w:val="20"/>
          <w:vertAlign w:val="baseline"/>
        </w:rPr>
        <w:t> </w:t>
      </w:r>
      <w:r>
        <w:rPr>
          <w:sz w:val="20"/>
          <w:vertAlign w:val="baseline"/>
        </w:rPr>
        <w:t>the institute</w:t>
      </w:r>
      <w:r>
        <w:rPr>
          <w:spacing w:val="22"/>
          <w:sz w:val="20"/>
          <w:vertAlign w:val="baseline"/>
        </w:rPr>
        <w:t> </w:t>
      </w:r>
      <w:r>
        <w:rPr>
          <w:sz w:val="20"/>
          <w:vertAlign w:val="baseline"/>
        </w:rPr>
        <w:t>of</w:t>
      </w:r>
      <w:r>
        <w:rPr>
          <w:spacing w:val="25"/>
          <w:sz w:val="20"/>
          <w:vertAlign w:val="baseline"/>
        </w:rPr>
        <w:t> </w:t>
      </w:r>
      <w:r>
        <w:rPr>
          <w:sz w:val="20"/>
          <w:vertAlign w:val="baseline"/>
        </w:rPr>
        <w:t>economic affairs (26-27)</w:t>
      </w:r>
    </w:p>
    <w:p>
      <w:pPr>
        <w:spacing w:before="0"/>
        <w:ind w:left="240" w:right="0" w:firstLine="0"/>
        <w:jc w:val="left"/>
        <w:rPr>
          <w:sz w:val="20"/>
        </w:rPr>
      </w:pPr>
      <w:r>
        <w:rPr>
          <w:sz w:val="20"/>
          <w:vertAlign w:val="superscript"/>
        </w:rPr>
        <w:t>82</w:t>
      </w:r>
      <w:r>
        <w:rPr>
          <w:spacing w:val="80"/>
          <w:sz w:val="20"/>
          <w:vertAlign w:val="baseline"/>
        </w:rPr>
        <w:t> </w:t>
      </w:r>
      <w:r>
        <w:rPr>
          <w:sz w:val="20"/>
          <w:vertAlign w:val="baseline"/>
        </w:rPr>
        <w:t>Griswold</w:t>
      </w:r>
      <w:r>
        <w:rPr>
          <w:spacing w:val="80"/>
          <w:sz w:val="20"/>
          <w:vertAlign w:val="baseline"/>
        </w:rPr>
        <w:t> </w:t>
      </w:r>
      <w:r>
        <w:rPr>
          <w:sz w:val="20"/>
          <w:vertAlign w:val="baseline"/>
        </w:rPr>
        <w:t>D,</w:t>
      </w:r>
      <w:r>
        <w:rPr>
          <w:spacing w:val="80"/>
          <w:sz w:val="20"/>
          <w:vertAlign w:val="baseline"/>
        </w:rPr>
        <w:t> </w:t>
      </w:r>
      <w:r>
        <w:rPr>
          <w:sz w:val="20"/>
          <w:vertAlign w:val="baseline"/>
        </w:rPr>
        <w:t>„Protectionism</w:t>
      </w:r>
      <w:r>
        <w:rPr>
          <w:spacing w:val="80"/>
          <w:sz w:val="20"/>
          <w:vertAlign w:val="baseline"/>
        </w:rPr>
        <w:t> </w:t>
      </w:r>
      <w:r>
        <w:rPr>
          <w:sz w:val="20"/>
          <w:vertAlign w:val="baseline"/>
        </w:rPr>
        <w:t>with</w:t>
      </w:r>
      <w:r>
        <w:rPr>
          <w:spacing w:val="80"/>
          <w:sz w:val="20"/>
          <w:vertAlign w:val="baseline"/>
        </w:rPr>
        <w:t> </w:t>
      </w:r>
      <w:r>
        <w:rPr>
          <w:sz w:val="20"/>
          <w:vertAlign w:val="baseline"/>
        </w:rPr>
        <w:t>a</w:t>
      </w:r>
      <w:r>
        <w:rPr>
          <w:spacing w:val="80"/>
          <w:sz w:val="20"/>
          <w:vertAlign w:val="baseline"/>
        </w:rPr>
        <w:t> </w:t>
      </w:r>
      <w:r>
        <w:rPr>
          <w:sz w:val="20"/>
          <w:vertAlign w:val="baseline"/>
        </w:rPr>
        <w:t>Green</w:t>
      </w:r>
      <w:r>
        <w:rPr>
          <w:spacing w:val="80"/>
          <w:sz w:val="20"/>
          <w:vertAlign w:val="baseline"/>
        </w:rPr>
        <w:t> </w:t>
      </w:r>
      <w:r>
        <w:rPr>
          <w:sz w:val="20"/>
          <w:vertAlign w:val="baseline"/>
        </w:rPr>
        <w:t>Face</w:t>
      </w:r>
      <w:r>
        <w:rPr>
          <w:spacing w:val="80"/>
          <w:sz w:val="20"/>
          <w:vertAlign w:val="baseline"/>
        </w:rPr>
        <w:t> </w:t>
      </w:r>
      <w:r>
        <w:rPr>
          <w:sz w:val="20"/>
          <w:vertAlign w:val="baseline"/>
        </w:rPr>
        <w:t>and</w:t>
      </w:r>
      <w:r>
        <w:rPr>
          <w:spacing w:val="80"/>
          <w:sz w:val="20"/>
          <w:vertAlign w:val="baseline"/>
        </w:rPr>
        <w:t> </w:t>
      </w:r>
      <w:r>
        <w:rPr>
          <w:sz w:val="20"/>
          <w:vertAlign w:val="baseline"/>
        </w:rPr>
        <w:t>a</w:t>
      </w:r>
      <w:r>
        <w:rPr>
          <w:spacing w:val="80"/>
          <w:sz w:val="20"/>
          <w:vertAlign w:val="baseline"/>
        </w:rPr>
        <w:t> </w:t>
      </w:r>
      <w:r>
        <w:rPr>
          <w:sz w:val="20"/>
          <w:vertAlign w:val="baseline"/>
        </w:rPr>
        <w:t>Union</w:t>
      </w:r>
      <w:r>
        <w:rPr>
          <w:spacing w:val="80"/>
          <w:sz w:val="20"/>
          <w:vertAlign w:val="baseline"/>
        </w:rPr>
        <w:t> </w:t>
      </w:r>
      <w:r>
        <w:rPr>
          <w:sz w:val="20"/>
          <w:vertAlign w:val="baseline"/>
        </w:rPr>
        <w:t>Bug‟</w:t>
      </w:r>
      <w:r>
        <w:rPr>
          <w:spacing w:val="80"/>
          <w:sz w:val="20"/>
          <w:vertAlign w:val="baseline"/>
        </w:rPr>
        <w:t> </w:t>
      </w:r>
      <w:r>
        <w:rPr>
          <w:sz w:val="20"/>
          <w:vertAlign w:val="baseline"/>
        </w:rPr>
        <w:t>at</w:t>
      </w:r>
      <w:r>
        <w:rPr>
          <w:spacing w:val="79"/>
          <w:w w:val="150"/>
          <w:sz w:val="20"/>
          <w:vertAlign w:val="baseline"/>
        </w:rPr>
        <w:t> </w:t>
      </w:r>
      <w:r>
        <w:rPr>
          <w:sz w:val="20"/>
          <w:u w:val="single"/>
          <w:vertAlign w:val="baseline"/>
        </w:rPr>
        <w:t>http://www.freetrade/</w:t>
      </w:r>
      <w:r>
        <w:rPr>
          <w:sz w:val="20"/>
          <w:vertAlign w:val="baseline"/>
        </w:rPr>
        <w:t> org/pubs/articles/ dg-tle.html.</w:t>
      </w:r>
    </w:p>
    <w:p>
      <w:pPr>
        <w:spacing w:line="226" w:lineRule="exact" w:before="0"/>
        <w:ind w:left="240" w:right="0" w:firstLine="0"/>
        <w:jc w:val="left"/>
        <w:rPr>
          <w:sz w:val="20"/>
        </w:rPr>
      </w:pPr>
      <w:r>
        <w:rPr>
          <w:sz w:val="20"/>
          <w:vertAlign w:val="superscript"/>
        </w:rPr>
        <w:t>83</w:t>
      </w:r>
      <w:r>
        <w:rPr>
          <w:spacing w:val="-10"/>
          <w:sz w:val="20"/>
          <w:vertAlign w:val="baseline"/>
        </w:rPr>
        <w:t> </w:t>
      </w:r>
      <w:r>
        <w:rPr>
          <w:sz w:val="20"/>
          <w:vertAlign w:val="baseline"/>
        </w:rPr>
        <w:t>Farkhanda</w:t>
      </w:r>
      <w:r>
        <w:rPr>
          <w:spacing w:val="-6"/>
          <w:sz w:val="20"/>
          <w:vertAlign w:val="baseline"/>
        </w:rPr>
        <w:t> </w:t>
      </w:r>
      <w:r>
        <w:rPr>
          <w:sz w:val="20"/>
          <w:vertAlign w:val="baseline"/>
        </w:rPr>
        <w:t>Mansoor</w:t>
      </w:r>
      <w:r>
        <w:rPr>
          <w:spacing w:val="-4"/>
          <w:sz w:val="20"/>
          <w:vertAlign w:val="baseline"/>
        </w:rPr>
        <w:t> </w:t>
      </w:r>
      <w:r>
        <w:rPr>
          <w:spacing w:val="-2"/>
          <w:sz w:val="20"/>
          <w:vertAlign w:val="baseline"/>
        </w:rPr>
        <w:t>op.cit</w:t>
      </w:r>
    </w:p>
    <w:p>
      <w:pPr>
        <w:spacing w:before="1"/>
        <w:ind w:left="240" w:right="0" w:firstLine="0"/>
        <w:jc w:val="left"/>
        <w:rPr>
          <w:sz w:val="20"/>
        </w:rPr>
      </w:pPr>
      <w:r>
        <w:rPr>
          <w:sz w:val="20"/>
          <w:vertAlign w:val="superscript"/>
        </w:rPr>
        <w:t>84</w:t>
      </w:r>
      <w:r>
        <w:rPr>
          <w:spacing w:val="30"/>
          <w:sz w:val="20"/>
          <w:vertAlign w:val="baseline"/>
        </w:rPr>
        <w:t> </w:t>
      </w:r>
      <w:r>
        <w:rPr>
          <w:sz w:val="20"/>
          <w:vertAlign w:val="baseline"/>
        </w:rPr>
        <w:t>Servais</w:t>
      </w:r>
      <w:r>
        <w:rPr>
          <w:spacing w:val="25"/>
          <w:sz w:val="20"/>
          <w:vertAlign w:val="baseline"/>
        </w:rPr>
        <w:t> </w:t>
      </w:r>
      <w:r>
        <w:rPr>
          <w:sz w:val="20"/>
          <w:vertAlign w:val="baseline"/>
        </w:rPr>
        <w:t>J.M,</w:t>
      </w:r>
      <w:r>
        <w:rPr>
          <w:spacing w:val="29"/>
          <w:sz w:val="20"/>
          <w:vertAlign w:val="baseline"/>
        </w:rPr>
        <w:t> </w:t>
      </w:r>
      <w:r>
        <w:rPr>
          <w:sz w:val="20"/>
          <w:vertAlign w:val="baseline"/>
        </w:rPr>
        <w:t>(1989)</w:t>
      </w:r>
      <w:r>
        <w:rPr>
          <w:spacing w:val="27"/>
          <w:sz w:val="20"/>
          <w:vertAlign w:val="baseline"/>
        </w:rPr>
        <w:t> </w:t>
      </w:r>
      <w:r>
        <w:rPr>
          <w:sz w:val="20"/>
          <w:vertAlign w:val="baseline"/>
        </w:rPr>
        <w:t>„The</w:t>
      </w:r>
      <w:r>
        <w:rPr>
          <w:spacing w:val="24"/>
          <w:sz w:val="20"/>
          <w:vertAlign w:val="baseline"/>
        </w:rPr>
        <w:t> </w:t>
      </w:r>
      <w:r>
        <w:rPr>
          <w:sz w:val="20"/>
          <w:vertAlign w:val="baseline"/>
        </w:rPr>
        <w:t>Social</w:t>
      </w:r>
      <w:r>
        <w:rPr>
          <w:spacing w:val="28"/>
          <w:sz w:val="20"/>
          <w:vertAlign w:val="baseline"/>
        </w:rPr>
        <w:t> </w:t>
      </w:r>
      <w:r>
        <w:rPr>
          <w:sz w:val="20"/>
          <w:vertAlign w:val="baseline"/>
        </w:rPr>
        <w:t>Clause</w:t>
      </w:r>
      <w:r>
        <w:rPr>
          <w:spacing w:val="24"/>
          <w:sz w:val="20"/>
          <w:vertAlign w:val="baseline"/>
        </w:rPr>
        <w:t> </w:t>
      </w:r>
      <w:r>
        <w:rPr>
          <w:sz w:val="20"/>
          <w:vertAlign w:val="baseline"/>
        </w:rPr>
        <w:t>in</w:t>
      </w:r>
      <w:r>
        <w:rPr>
          <w:spacing w:val="27"/>
          <w:sz w:val="20"/>
          <w:vertAlign w:val="baseline"/>
        </w:rPr>
        <w:t> </w:t>
      </w:r>
      <w:r>
        <w:rPr>
          <w:sz w:val="20"/>
          <w:vertAlign w:val="baseline"/>
        </w:rPr>
        <w:t>Trade</w:t>
      </w:r>
      <w:r>
        <w:rPr>
          <w:spacing w:val="24"/>
          <w:sz w:val="20"/>
          <w:vertAlign w:val="baseline"/>
        </w:rPr>
        <w:t> </w:t>
      </w:r>
      <w:r>
        <w:rPr>
          <w:sz w:val="20"/>
          <w:vertAlign w:val="baseline"/>
        </w:rPr>
        <w:t>Agreements:</w:t>
      </w:r>
      <w:r>
        <w:rPr>
          <w:spacing w:val="28"/>
          <w:sz w:val="20"/>
          <w:vertAlign w:val="baseline"/>
        </w:rPr>
        <w:t> </w:t>
      </w:r>
      <w:r>
        <w:rPr>
          <w:sz w:val="20"/>
          <w:vertAlign w:val="baseline"/>
        </w:rPr>
        <w:t>Wishful</w:t>
      </w:r>
      <w:r>
        <w:rPr>
          <w:spacing w:val="28"/>
          <w:sz w:val="20"/>
          <w:vertAlign w:val="baseline"/>
        </w:rPr>
        <w:t> </w:t>
      </w:r>
      <w:r>
        <w:rPr>
          <w:sz w:val="20"/>
          <w:vertAlign w:val="baseline"/>
        </w:rPr>
        <w:t>Thinking</w:t>
      </w:r>
      <w:r>
        <w:rPr>
          <w:spacing w:val="27"/>
          <w:sz w:val="20"/>
          <w:vertAlign w:val="baseline"/>
        </w:rPr>
        <w:t> </w:t>
      </w:r>
      <w:r>
        <w:rPr>
          <w:sz w:val="20"/>
          <w:vertAlign w:val="baseline"/>
        </w:rPr>
        <w:t>or</w:t>
      </w:r>
      <w:r>
        <w:rPr>
          <w:spacing w:val="32"/>
          <w:sz w:val="20"/>
          <w:vertAlign w:val="baseline"/>
        </w:rPr>
        <w:t> </w:t>
      </w:r>
      <w:r>
        <w:rPr>
          <w:sz w:val="20"/>
          <w:vertAlign w:val="baseline"/>
        </w:rPr>
        <w:t>an</w:t>
      </w:r>
      <w:r>
        <w:rPr>
          <w:spacing w:val="27"/>
          <w:sz w:val="20"/>
          <w:vertAlign w:val="baseline"/>
        </w:rPr>
        <w:t> </w:t>
      </w:r>
      <w:r>
        <w:rPr>
          <w:sz w:val="20"/>
          <w:vertAlign w:val="baseline"/>
        </w:rPr>
        <w:t>Instrument</w:t>
      </w:r>
      <w:r>
        <w:rPr>
          <w:spacing w:val="28"/>
          <w:sz w:val="20"/>
          <w:vertAlign w:val="baseline"/>
        </w:rPr>
        <w:t> </w:t>
      </w:r>
      <w:r>
        <w:rPr>
          <w:sz w:val="20"/>
          <w:vertAlign w:val="baseline"/>
        </w:rPr>
        <w:t>of Social Progress‟ 128 no. 43 International labour Review, 423-447.</w:t>
      </w:r>
    </w:p>
    <w:p>
      <w:pPr>
        <w:spacing w:before="1"/>
        <w:ind w:left="240" w:right="0" w:firstLine="0"/>
        <w:jc w:val="left"/>
        <w:rPr>
          <w:sz w:val="20"/>
        </w:rPr>
      </w:pPr>
      <w:r>
        <w:rPr>
          <w:sz w:val="20"/>
          <w:vertAlign w:val="superscript"/>
        </w:rPr>
        <w:t>85</w:t>
      </w:r>
      <w:r>
        <w:rPr>
          <w:spacing w:val="-10"/>
          <w:sz w:val="20"/>
          <w:vertAlign w:val="baseline"/>
        </w:rPr>
        <w:t> </w:t>
      </w:r>
      <w:r>
        <w:rPr>
          <w:sz w:val="20"/>
          <w:vertAlign w:val="baseline"/>
        </w:rPr>
        <w:t>Farkhanda</w:t>
      </w:r>
      <w:r>
        <w:rPr>
          <w:spacing w:val="-6"/>
          <w:sz w:val="20"/>
          <w:vertAlign w:val="baseline"/>
        </w:rPr>
        <w:t> </w:t>
      </w:r>
      <w:r>
        <w:rPr>
          <w:sz w:val="20"/>
          <w:vertAlign w:val="baseline"/>
        </w:rPr>
        <w:t>Mansoor</w:t>
      </w:r>
      <w:r>
        <w:rPr>
          <w:spacing w:val="-4"/>
          <w:sz w:val="20"/>
          <w:vertAlign w:val="baseline"/>
        </w:rPr>
        <w:t> </w:t>
      </w:r>
      <w:r>
        <w:rPr>
          <w:spacing w:val="-2"/>
          <w:sz w:val="20"/>
          <w:vertAlign w:val="baseline"/>
        </w:rPr>
        <w:t>op.cit</w:t>
      </w:r>
    </w:p>
    <w:p>
      <w:pPr>
        <w:spacing w:after="0"/>
        <w:jc w:val="left"/>
        <w:rPr>
          <w:sz w:val="20"/>
        </w:rPr>
        <w:sectPr>
          <w:pgSz w:w="11910" w:h="16840"/>
          <w:pgMar w:header="0" w:footer="1462" w:top="1320" w:bottom="1660" w:left="1560" w:right="1320"/>
        </w:sectPr>
      </w:pPr>
    </w:p>
    <w:p>
      <w:pPr>
        <w:pStyle w:val="BodyText"/>
        <w:spacing w:line="480" w:lineRule="auto" w:before="78"/>
        <w:ind w:left="240" w:right="118"/>
        <w:jc w:val="both"/>
      </w:pPr>
      <w:r>
        <w:rPr/>
        <w:t>claim an association between free trade and labour rights and recommend using that association for eliminating child labour and controlling labour conditions.</w:t>
      </w:r>
      <w:r>
        <w:rPr>
          <w:vertAlign w:val="superscript"/>
        </w:rPr>
        <w:t>86</w:t>
      </w:r>
      <w:r>
        <w:rPr>
          <w:vertAlign w:val="baseline"/>
        </w:rPr>
        <w:t> Both claims have been denied by developing countries. However, the moral argument needs to be considered in further details as discussed in the sub-section below.</w:t>
      </w:r>
    </w:p>
    <w:p>
      <w:pPr>
        <w:pStyle w:val="Heading2"/>
        <w:numPr>
          <w:ilvl w:val="2"/>
          <w:numId w:val="45"/>
        </w:numPr>
        <w:tabs>
          <w:tab w:pos="964" w:val="left" w:leader="none"/>
        </w:tabs>
        <w:spacing w:line="240" w:lineRule="auto" w:before="208" w:after="0"/>
        <w:ind w:left="964" w:right="0" w:hanging="724"/>
        <w:jc w:val="both"/>
      </w:pPr>
      <w:r>
        <w:rPr/>
        <w:t>Avoidance</w:t>
      </w:r>
      <w:r>
        <w:rPr>
          <w:spacing w:val="-7"/>
        </w:rPr>
        <w:t> </w:t>
      </w:r>
      <w:r>
        <w:rPr/>
        <w:t>of</w:t>
      </w:r>
      <w:r>
        <w:rPr>
          <w:spacing w:val="-4"/>
        </w:rPr>
        <w:t> </w:t>
      </w:r>
      <w:r>
        <w:rPr/>
        <w:t>Embodied</w:t>
      </w:r>
      <w:r>
        <w:rPr>
          <w:spacing w:val="-1"/>
        </w:rPr>
        <w:t> </w:t>
      </w:r>
      <w:r>
        <w:rPr/>
        <w:t>Protection</w:t>
      </w:r>
      <w:r>
        <w:rPr>
          <w:spacing w:val="-1"/>
        </w:rPr>
        <w:t> </w:t>
      </w:r>
      <w:r>
        <w:rPr/>
        <w:t>in Labour</w:t>
      </w:r>
      <w:r>
        <w:rPr>
          <w:spacing w:val="-6"/>
        </w:rPr>
        <w:t> </w:t>
      </w:r>
      <w:r>
        <w:rPr>
          <w:spacing w:val="-2"/>
        </w:rPr>
        <w:t>Standards</w:t>
      </w:r>
    </w:p>
    <w:p>
      <w:pPr>
        <w:pStyle w:val="BodyText"/>
        <w:spacing w:before="192"/>
        <w:rPr>
          <w:b/>
        </w:rPr>
      </w:pPr>
    </w:p>
    <w:p>
      <w:pPr>
        <w:pStyle w:val="BodyText"/>
        <w:spacing w:line="480" w:lineRule="auto"/>
        <w:ind w:left="240" w:right="119" w:firstLine="720"/>
        <w:jc w:val="both"/>
      </w:pPr>
      <w:r>
        <w:rPr/>
        <w:t>Developed</w:t>
      </w:r>
      <w:r>
        <w:rPr>
          <w:spacing w:val="-3"/>
        </w:rPr>
        <w:t> </w:t>
      </w:r>
      <w:r>
        <w:rPr/>
        <w:t>countries want labour standards</w:t>
      </w:r>
      <w:r>
        <w:rPr>
          <w:spacing w:val="-1"/>
        </w:rPr>
        <w:t> </w:t>
      </w:r>
      <w:r>
        <w:rPr/>
        <w:t>enforceable through</w:t>
      </w:r>
      <w:r>
        <w:rPr>
          <w:spacing w:val="-4"/>
        </w:rPr>
        <w:t> </w:t>
      </w:r>
      <w:r>
        <w:rPr/>
        <w:t>the WTO and</w:t>
      </w:r>
      <w:r>
        <w:rPr>
          <w:spacing w:val="-3"/>
        </w:rPr>
        <w:t> </w:t>
      </w:r>
      <w:r>
        <w:rPr/>
        <w:t>this issue has been of</w:t>
      </w:r>
      <w:r>
        <w:rPr>
          <w:spacing w:val="-2"/>
        </w:rPr>
        <w:t> </w:t>
      </w:r>
      <w:r>
        <w:rPr/>
        <w:t>greatest concern to all developing countires.</w:t>
      </w:r>
      <w:r>
        <w:rPr>
          <w:vertAlign w:val="superscript"/>
        </w:rPr>
        <w:t>87</w:t>
      </w:r>
      <w:r>
        <w:rPr>
          <w:vertAlign w:val="baseline"/>
        </w:rPr>
        <w:t> They are of</w:t>
      </w:r>
      <w:r>
        <w:rPr>
          <w:spacing w:val="-2"/>
          <w:vertAlign w:val="baseline"/>
        </w:rPr>
        <w:t> </w:t>
      </w:r>
      <w:r>
        <w:rPr>
          <w:vertAlign w:val="baseline"/>
        </w:rPr>
        <w:t>the view that labour standards should be addressed in the international labour organization (ILO).</w:t>
      </w:r>
    </w:p>
    <w:p>
      <w:pPr>
        <w:pStyle w:val="BodyText"/>
        <w:spacing w:line="480" w:lineRule="auto" w:before="202"/>
        <w:ind w:left="240" w:right="122" w:firstLine="720"/>
        <w:jc w:val="both"/>
      </w:pPr>
      <w:r>
        <w:rPr/>
        <w:t>Be that as it may, labour standards can be legitimately raised on humanitarian concerns by well meaning individuals appalled at low wages, and poor working conditions</w:t>
      </w:r>
      <w:r>
        <w:rPr>
          <w:spacing w:val="75"/>
          <w:w w:val="150"/>
        </w:rPr>
        <w:t> </w:t>
      </w:r>
      <w:r>
        <w:rPr/>
        <w:t>in</w:t>
      </w:r>
      <w:r>
        <w:rPr>
          <w:spacing w:val="78"/>
          <w:w w:val="150"/>
        </w:rPr>
        <w:t> </w:t>
      </w:r>
      <w:r>
        <w:rPr/>
        <w:t>low</w:t>
      </w:r>
      <w:r>
        <w:rPr>
          <w:spacing w:val="77"/>
          <w:w w:val="150"/>
        </w:rPr>
        <w:t> </w:t>
      </w:r>
      <w:r>
        <w:rPr/>
        <w:t>income</w:t>
      </w:r>
      <w:r>
        <w:rPr>
          <w:spacing w:val="72"/>
          <w:w w:val="150"/>
        </w:rPr>
        <w:t> </w:t>
      </w:r>
      <w:r>
        <w:rPr/>
        <w:t>countries</w:t>
      </w:r>
      <w:r>
        <w:rPr>
          <w:spacing w:val="71"/>
          <w:w w:val="150"/>
        </w:rPr>
        <w:t> </w:t>
      </w:r>
      <w:r>
        <w:rPr/>
        <w:t>and</w:t>
      </w:r>
      <w:r>
        <w:rPr>
          <w:spacing w:val="77"/>
          <w:w w:val="150"/>
        </w:rPr>
        <w:t> </w:t>
      </w:r>
      <w:r>
        <w:rPr/>
        <w:t>by</w:t>
      </w:r>
      <w:r>
        <w:rPr>
          <w:spacing w:val="68"/>
          <w:w w:val="150"/>
        </w:rPr>
        <w:t> </w:t>
      </w:r>
      <w:r>
        <w:rPr/>
        <w:t>union</w:t>
      </w:r>
      <w:r>
        <w:rPr>
          <w:spacing w:val="68"/>
          <w:w w:val="150"/>
        </w:rPr>
        <w:t> </w:t>
      </w:r>
      <w:r>
        <w:rPr/>
        <w:t>representatives</w:t>
      </w:r>
      <w:r>
        <w:rPr>
          <w:spacing w:val="71"/>
          <w:w w:val="150"/>
        </w:rPr>
        <w:t> </w:t>
      </w:r>
      <w:r>
        <w:rPr/>
        <w:t>and</w:t>
      </w:r>
      <w:r>
        <w:rPr>
          <w:spacing w:val="73"/>
          <w:w w:val="150"/>
        </w:rPr>
        <w:t> </w:t>
      </w:r>
      <w:r>
        <w:rPr>
          <w:spacing w:val="-2"/>
        </w:rPr>
        <w:t>producers</w:t>
      </w:r>
    </w:p>
    <w:p>
      <w:pPr>
        <w:pStyle w:val="BodyText"/>
        <w:spacing w:line="480" w:lineRule="auto" w:before="1"/>
        <w:ind w:left="240" w:right="124"/>
        <w:jc w:val="both"/>
      </w:pPr>
      <w:r>
        <w:rPr/>
        <w:t>/employers</w:t>
      </w:r>
      <w:r>
        <w:rPr>
          <w:spacing w:val="-1"/>
        </w:rPr>
        <w:t> </w:t>
      </w:r>
      <w:r>
        <w:rPr/>
        <w:t>in industries</w:t>
      </w:r>
      <w:r>
        <w:rPr>
          <w:spacing w:val="-4"/>
        </w:rPr>
        <w:t> </w:t>
      </w:r>
      <w:r>
        <w:rPr/>
        <w:t>that use</w:t>
      </w:r>
      <w:r>
        <w:rPr>
          <w:spacing w:val="-3"/>
        </w:rPr>
        <w:t> </w:t>
      </w:r>
      <w:r>
        <w:rPr/>
        <w:t>relatively</w:t>
      </w:r>
      <w:r>
        <w:rPr>
          <w:spacing w:val="-2"/>
        </w:rPr>
        <w:t> </w:t>
      </w:r>
      <w:r>
        <w:rPr/>
        <w:t>large</w:t>
      </w:r>
      <w:r>
        <w:rPr>
          <w:spacing w:val="-3"/>
        </w:rPr>
        <w:t> </w:t>
      </w:r>
      <w:r>
        <w:rPr/>
        <w:t>amounts</w:t>
      </w:r>
      <w:r>
        <w:rPr>
          <w:spacing w:val="-4"/>
        </w:rPr>
        <w:t> </w:t>
      </w:r>
      <w:r>
        <w:rPr/>
        <w:t>of</w:t>
      </w:r>
      <w:r>
        <w:rPr>
          <w:spacing w:val="-10"/>
        </w:rPr>
        <w:t> </w:t>
      </w:r>
      <w:r>
        <w:rPr/>
        <w:t>unskilled labour</w:t>
      </w:r>
      <w:r>
        <w:rPr>
          <w:spacing w:val="-1"/>
        </w:rPr>
        <w:t> </w:t>
      </w:r>
      <w:r>
        <w:rPr/>
        <w:t>in</w:t>
      </w:r>
      <w:r>
        <w:rPr>
          <w:spacing w:val="-7"/>
        </w:rPr>
        <w:t> </w:t>
      </w:r>
      <w:r>
        <w:rPr/>
        <w:t>developed countries. However, to insist upon</w:t>
      </w:r>
      <w:r>
        <w:rPr>
          <w:spacing w:val="-2"/>
        </w:rPr>
        <w:t> </w:t>
      </w:r>
      <w:r>
        <w:rPr/>
        <w:t>wage and working conditions that are above those that can result in full employment in developing countries is to deny a significant portion of their comparative advantage. There is an element of protectionist content by choking developing countries comparative advantage in labour intensive industries.</w:t>
      </w:r>
      <w:r>
        <w:rPr>
          <w:vertAlign w:val="superscript"/>
        </w:rPr>
        <w:t>88</w:t>
      </w:r>
    </w:p>
    <w:p>
      <w:pPr>
        <w:pStyle w:val="BodyText"/>
        <w:spacing w:line="480" w:lineRule="auto" w:before="202"/>
        <w:ind w:left="240" w:right="118" w:firstLine="720"/>
        <w:jc w:val="both"/>
      </w:pPr>
      <w:r>
        <w:rPr/>
        <w:t>There is however, a general agreement on the following labour standards by all including developing countries to prohibit namely; prohibit forced slave</w:t>
      </w:r>
      <w:r>
        <w:rPr>
          <w:spacing w:val="80"/>
        </w:rPr>
        <w:t> </w:t>
      </w:r>
      <w:r>
        <w:rPr/>
        <w:t>labour,</w:t>
      </w:r>
      <w:r>
        <w:rPr>
          <w:spacing w:val="40"/>
        </w:rPr>
        <w:t> </w:t>
      </w:r>
      <w:r>
        <w:rPr/>
        <w:t>minimize hazardous or unsafe working conditions, agree to remove or reduce incidence</w:t>
      </w:r>
      <w:r>
        <w:rPr>
          <w:spacing w:val="80"/>
        </w:rPr>
        <w:t> </w:t>
      </w:r>
      <w:r>
        <w:rPr/>
        <w:t>of</w:t>
      </w:r>
      <w:r>
        <w:rPr>
          <w:spacing w:val="-3"/>
        </w:rPr>
        <w:t> </w:t>
      </w:r>
      <w:r>
        <w:rPr/>
        <w:t>child labour in poor countries with certain conditions and adopt freedom</w:t>
      </w:r>
      <w:r>
        <w:rPr>
          <w:spacing w:val="-5"/>
        </w:rPr>
        <w:t> </w:t>
      </w:r>
      <w:r>
        <w:rPr/>
        <w:t>of</w:t>
      </w:r>
      <w:r>
        <w:rPr>
          <w:spacing w:val="-3"/>
        </w:rPr>
        <w:t> </w:t>
      </w:r>
      <w:r>
        <w:rPr/>
        <w:t>association and</w:t>
      </w:r>
      <w:r>
        <w:rPr>
          <w:spacing w:val="3"/>
        </w:rPr>
        <w:t> </w:t>
      </w:r>
      <w:r>
        <w:rPr/>
        <w:t>the</w:t>
      </w:r>
      <w:r>
        <w:rPr>
          <w:spacing w:val="4"/>
        </w:rPr>
        <w:t> </w:t>
      </w:r>
      <w:r>
        <w:rPr/>
        <w:t>right</w:t>
      </w:r>
      <w:r>
        <w:rPr>
          <w:spacing w:val="9"/>
        </w:rPr>
        <w:t> </w:t>
      </w:r>
      <w:r>
        <w:rPr/>
        <w:t>to</w:t>
      </w:r>
      <w:r>
        <w:rPr>
          <w:spacing w:val="9"/>
        </w:rPr>
        <w:t> </w:t>
      </w:r>
      <w:r>
        <w:rPr/>
        <w:t>bargain collectively.</w:t>
      </w:r>
      <w:r>
        <w:rPr>
          <w:vertAlign w:val="superscript"/>
        </w:rPr>
        <w:t>89</w:t>
      </w:r>
      <w:r>
        <w:rPr>
          <w:spacing w:val="6"/>
          <w:vertAlign w:val="baseline"/>
        </w:rPr>
        <w:t> </w:t>
      </w:r>
      <w:r>
        <w:rPr>
          <w:vertAlign w:val="baseline"/>
        </w:rPr>
        <w:t>In</w:t>
      </w:r>
      <w:r>
        <w:rPr>
          <w:spacing w:val="4"/>
          <w:vertAlign w:val="baseline"/>
        </w:rPr>
        <w:t> </w:t>
      </w:r>
      <w:r>
        <w:rPr>
          <w:vertAlign w:val="baseline"/>
        </w:rPr>
        <w:t>fact,</w:t>
      </w:r>
      <w:r>
        <w:rPr>
          <w:spacing w:val="7"/>
          <w:vertAlign w:val="baseline"/>
        </w:rPr>
        <w:t> </w:t>
      </w:r>
      <w:r>
        <w:rPr>
          <w:vertAlign w:val="baseline"/>
        </w:rPr>
        <w:t>it</w:t>
      </w:r>
      <w:r>
        <w:rPr>
          <w:spacing w:val="9"/>
          <w:vertAlign w:val="baseline"/>
        </w:rPr>
        <w:t> </w:t>
      </w:r>
      <w:r>
        <w:rPr>
          <w:vertAlign w:val="baseline"/>
        </w:rPr>
        <w:t>would</w:t>
      </w:r>
      <w:r>
        <w:rPr>
          <w:spacing w:val="8"/>
          <w:vertAlign w:val="baseline"/>
        </w:rPr>
        <w:t> </w:t>
      </w:r>
      <w:r>
        <w:rPr>
          <w:vertAlign w:val="baseline"/>
        </w:rPr>
        <w:t>be</w:t>
      </w:r>
      <w:r>
        <w:rPr>
          <w:spacing w:val="8"/>
          <w:vertAlign w:val="baseline"/>
        </w:rPr>
        <w:t> </w:t>
      </w:r>
      <w:r>
        <w:rPr>
          <w:vertAlign w:val="baseline"/>
        </w:rPr>
        <w:t>indeed</w:t>
      </w:r>
      <w:r>
        <w:rPr>
          <w:spacing w:val="3"/>
          <w:vertAlign w:val="baseline"/>
        </w:rPr>
        <w:t> </w:t>
      </w:r>
      <w:r>
        <w:rPr>
          <w:vertAlign w:val="baseline"/>
        </w:rPr>
        <w:t>wrong</w:t>
      </w:r>
      <w:r>
        <w:rPr>
          <w:spacing w:val="4"/>
          <w:vertAlign w:val="baseline"/>
        </w:rPr>
        <w:t> </w:t>
      </w:r>
      <w:r>
        <w:rPr>
          <w:vertAlign w:val="baseline"/>
        </w:rPr>
        <w:t>to</w:t>
      </w:r>
      <w:r>
        <w:rPr>
          <w:spacing w:val="9"/>
          <w:vertAlign w:val="baseline"/>
        </w:rPr>
        <w:t> </w:t>
      </w:r>
      <w:r>
        <w:rPr>
          <w:vertAlign w:val="baseline"/>
        </w:rPr>
        <w:t>dismiss</w:t>
      </w:r>
      <w:r>
        <w:rPr>
          <w:spacing w:val="2"/>
          <w:vertAlign w:val="baseline"/>
        </w:rPr>
        <w:t> </w:t>
      </w:r>
      <w:r>
        <w:rPr>
          <w:vertAlign w:val="baseline"/>
        </w:rPr>
        <w:t>out</w:t>
      </w:r>
      <w:r>
        <w:rPr>
          <w:spacing w:val="4"/>
          <w:vertAlign w:val="baseline"/>
        </w:rPr>
        <w:t> </w:t>
      </w:r>
      <w:r>
        <w:rPr>
          <w:spacing w:val="-5"/>
          <w:vertAlign w:val="baseline"/>
        </w:rPr>
        <w:t>of</w:t>
      </w:r>
    </w:p>
    <w:p>
      <w:pPr>
        <w:pStyle w:val="BodyText"/>
        <w:spacing w:before="11"/>
        <w:rPr>
          <w:sz w:val="17"/>
        </w:rPr>
      </w:pPr>
      <w:r>
        <w:rPr/>
        <mc:AlternateContent>
          <mc:Choice Requires="wps">
            <w:drawing>
              <wp:anchor distT="0" distB="0" distL="0" distR="0" allowOverlap="1" layoutInCell="1" locked="0" behindDoc="1" simplePos="0" relativeHeight="487656960">
                <wp:simplePos x="0" y="0"/>
                <wp:positionH relativeFrom="page">
                  <wp:posOffset>1143609</wp:posOffset>
                </wp:positionH>
                <wp:positionV relativeFrom="paragraph">
                  <wp:posOffset>146420</wp:posOffset>
                </wp:positionV>
                <wp:extent cx="1829435" cy="9525"/>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1.529189pt;width:144.050pt;height:.72003pt;mso-position-horizontal-relative:page;mso-position-vertical-relative:paragraph;z-index:-15659520;mso-wrap-distance-left:0;mso-wrap-distance-right:0" id="docshape155"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86</w:t>
      </w:r>
      <w:r>
        <w:rPr>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87</w:t>
      </w:r>
      <w:r>
        <w:rPr>
          <w:spacing w:val="-6"/>
          <w:sz w:val="20"/>
          <w:vertAlign w:val="baseline"/>
        </w:rPr>
        <w:t> </w:t>
      </w:r>
      <w:r>
        <w:rPr>
          <w:sz w:val="20"/>
          <w:vertAlign w:val="baseline"/>
        </w:rPr>
        <w:t>Several</w:t>
      </w:r>
      <w:r>
        <w:rPr>
          <w:spacing w:val="-2"/>
          <w:sz w:val="20"/>
          <w:vertAlign w:val="baseline"/>
        </w:rPr>
        <w:t> </w:t>
      </w:r>
      <w:r>
        <w:rPr>
          <w:sz w:val="20"/>
          <w:vertAlign w:val="baseline"/>
        </w:rPr>
        <w:t>NGOs</w:t>
      </w:r>
      <w:r>
        <w:rPr>
          <w:spacing w:val="-9"/>
          <w:sz w:val="20"/>
          <w:vertAlign w:val="baseline"/>
        </w:rPr>
        <w:t> </w:t>
      </w:r>
      <w:r>
        <w:rPr>
          <w:sz w:val="20"/>
          <w:vertAlign w:val="baseline"/>
        </w:rPr>
        <w:t>and</w:t>
      </w:r>
      <w:r>
        <w:rPr>
          <w:spacing w:val="-7"/>
          <w:sz w:val="20"/>
          <w:vertAlign w:val="baseline"/>
        </w:rPr>
        <w:t> </w:t>
      </w:r>
      <w:r>
        <w:rPr>
          <w:sz w:val="20"/>
          <w:vertAlign w:val="baseline"/>
        </w:rPr>
        <w:t>civil</w:t>
      </w:r>
      <w:r>
        <w:rPr>
          <w:spacing w:val="-2"/>
          <w:sz w:val="20"/>
          <w:vertAlign w:val="baseline"/>
        </w:rPr>
        <w:t> </w:t>
      </w:r>
      <w:r>
        <w:rPr>
          <w:sz w:val="20"/>
          <w:vertAlign w:val="baseline"/>
        </w:rPr>
        <w:t>society</w:t>
      </w:r>
      <w:r>
        <w:rPr>
          <w:spacing w:val="-12"/>
          <w:sz w:val="20"/>
          <w:vertAlign w:val="baseline"/>
        </w:rPr>
        <w:t> </w:t>
      </w:r>
      <w:r>
        <w:rPr>
          <w:sz w:val="20"/>
          <w:vertAlign w:val="baseline"/>
        </w:rPr>
        <w:t>organizations</w:t>
      </w:r>
      <w:r>
        <w:rPr>
          <w:spacing w:val="-10"/>
          <w:sz w:val="20"/>
          <w:vertAlign w:val="baseline"/>
        </w:rPr>
        <w:t> </w:t>
      </w:r>
      <w:r>
        <w:rPr>
          <w:sz w:val="20"/>
          <w:vertAlign w:val="baseline"/>
        </w:rPr>
        <w:t>have</w:t>
      </w:r>
      <w:r>
        <w:rPr>
          <w:spacing w:val="-6"/>
          <w:sz w:val="20"/>
          <w:vertAlign w:val="baseline"/>
        </w:rPr>
        <w:t> </w:t>
      </w:r>
      <w:r>
        <w:rPr>
          <w:sz w:val="20"/>
          <w:vertAlign w:val="baseline"/>
        </w:rPr>
        <w:t>also</w:t>
      </w:r>
      <w:r>
        <w:rPr>
          <w:spacing w:val="-8"/>
          <w:sz w:val="20"/>
          <w:vertAlign w:val="baseline"/>
        </w:rPr>
        <w:t> </w:t>
      </w:r>
      <w:r>
        <w:rPr>
          <w:sz w:val="20"/>
          <w:vertAlign w:val="baseline"/>
        </w:rPr>
        <w:t>expressed</w:t>
      </w:r>
      <w:r>
        <w:rPr>
          <w:spacing w:val="-4"/>
          <w:sz w:val="20"/>
          <w:vertAlign w:val="baseline"/>
        </w:rPr>
        <w:t> </w:t>
      </w:r>
      <w:r>
        <w:rPr>
          <w:sz w:val="20"/>
          <w:vertAlign w:val="baseline"/>
        </w:rPr>
        <w:t>their</w:t>
      </w:r>
      <w:r>
        <w:rPr>
          <w:spacing w:val="43"/>
          <w:sz w:val="20"/>
          <w:vertAlign w:val="baseline"/>
        </w:rPr>
        <w:t> </w:t>
      </w:r>
      <w:r>
        <w:rPr>
          <w:spacing w:val="-2"/>
          <w:sz w:val="20"/>
          <w:vertAlign w:val="baseline"/>
        </w:rPr>
        <w:t>opposition</w:t>
      </w:r>
    </w:p>
    <w:p>
      <w:pPr>
        <w:spacing w:before="0"/>
        <w:ind w:left="240" w:right="0" w:firstLine="0"/>
        <w:jc w:val="left"/>
        <w:rPr>
          <w:sz w:val="20"/>
        </w:rPr>
      </w:pPr>
      <w:r>
        <w:rPr>
          <w:sz w:val="20"/>
          <w:vertAlign w:val="superscript"/>
        </w:rPr>
        <w:t>88</w:t>
      </w:r>
      <w:r>
        <w:rPr>
          <w:spacing w:val="-7"/>
          <w:sz w:val="20"/>
          <w:vertAlign w:val="baseline"/>
        </w:rPr>
        <w:t> </w:t>
      </w:r>
      <w:r>
        <w:rPr>
          <w:sz w:val="20"/>
          <w:vertAlign w:val="baseline"/>
        </w:rPr>
        <w:t>Somesh</w:t>
      </w:r>
      <w:r>
        <w:rPr>
          <w:spacing w:val="-1"/>
          <w:sz w:val="20"/>
          <w:vertAlign w:val="baseline"/>
        </w:rPr>
        <w:t> </w:t>
      </w:r>
      <w:r>
        <w:rPr>
          <w:sz w:val="20"/>
          <w:vertAlign w:val="baseline"/>
        </w:rPr>
        <w:t>K.</w:t>
      </w:r>
      <w:r>
        <w:rPr>
          <w:spacing w:val="-4"/>
          <w:sz w:val="20"/>
          <w:vertAlign w:val="baseline"/>
        </w:rPr>
        <w:t> </w:t>
      </w:r>
      <w:r>
        <w:rPr>
          <w:sz w:val="20"/>
          <w:vertAlign w:val="baseline"/>
        </w:rPr>
        <w:t>Mathur,</w:t>
      </w:r>
      <w:r>
        <w:rPr>
          <w:spacing w:val="-7"/>
          <w:sz w:val="20"/>
          <w:vertAlign w:val="baseline"/>
        </w:rPr>
        <w:t> </w:t>
      </w:r>
      <w:r>
        <w:rPr>
          <w:spacing w:val="-2"/>
          <w:sz w:val="20"/>
          <w:vertAlign w:val="baseline"/>
        </w:rPr>
        <w:t>op.cit</w:t>
      </w:r>
    </w:p>
    <w:p>
      <w:pPr>
        <w:spacing w:before="1"/>
        <w:ind w:left="240" w:right="0" w:firstLine="0"/>
        <w:jc w:val="left"/>
        <w:rPr>
          <w:sz w:val="20"/>
        </w:rPr>
      </w:pPr>
      <w:r>
        <w:rPr>
          <w:sz w:val="20"/>
          <w:vertAlign w:val="superscript"/>
        </w:rPr>
        <w:t>89</w:t>
      </w:r>
      <w:r>
        <w:rPr>
          <w:sz w:val="20"/>
          <w:vertAlign w:val="baseline"/>
        </w:rPr>
        <w:t> </w:t>
      </w:r>
      <w:r>
        <w:rPr>
          <w:spacing w:val="-4"/>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78"/>
        <w:ind w:left="240" w:right="124"/>
        <w:jc w:val="both"/>
      </w:pPr>
      <w:r>
        <w:rPr/>
        <w:t>hand the humanitarian concerns of citizens of rich countries with high labour standards about poor conditions of work or employment of children in developing countries. However, contrary to the belief among proponents of linking trade policies and labour standards, it is not necessarily the case that such a concern is best dealt with through </w:t>
      </w:r>
      <w:r>
        <w:rPr>
          <w:spacing w:val="-2"/>
        </w:rPr>
        <w:t>linkage.</w:t>
      </w:r>
    </w:p>
    <w:p>
      <w:pPr>
        <w:pStyle w:val="Heading1"/>
        <w:numPr>
          <w:ilvl w:val="1"/>
          <w:numId w:val="45"/>
        </w:numPr>
        <w:tabs>
          <w:tab w:pos="960" w:val="left" w:leader="none"/>
        </w:tabs>
        <w:spacing w:line="240" w:lineRule="auto" w:before="208" w:after="0"/>
        <w:ind w:left="960" w:right="0" w:hanging="720"/>
        <w:jc w:val="left"/>
      </w:pPr>
      <w:bookmarkStart w:name="_TOC_250024" w:id="21"/>
      <w:r>
        <w:rPr/>
        <w:t>TRADE</w:t>
      </w:r>
      <w:r>
        <w:rPr>
          <w:spacing w:val="-1"/>
        </w:rPr>
        <w:t> </w:t>
      </w:r>
      <w:r>
        <w:rPr/>
        <w:t>AND</w:t>
      </w:r>
      <w:r>
        <w:rPr>
          <w:spacing w:val="1"/>
        </w:rPr>
        <w:t> </w:t>
      </w:r>
      <w:r>
        <w:rPr/>
        <w:t>HUMAN</w:t>
      </w:r>
      <w:r>
        <w:rPr>
          <w:spacing w:val="1"/>
        </w:rPr>
        <w:t> </w:t>
      </w:r>
      <w:bookmarkEnd w:id="21"/>
      <w:r>
        <w:rPr>
          <w:spacing w:val="-2"/>
        </w:rPr>
        <w:t>RIGHTS</w:t>
      </w:r>
    </w:p>
    <w:p>
      <w:pPr>
        <w:pStyle w:val="BodyText"/>
        <w:spacing w:before="192"/>
        <w:rPr>
          <w:b/>
        </w:rPr>
      </w:pPr>
    </w:p>
    <w:p>
      <w:pPr>
        <w:pStyle w:val="BodyText"/>
        <w:spacing w:line="480" w:lineRule="auto"/>
        <w:ind w:left="240" w:right="113" w:firstLine="720"/>
        <w:jc w:val="both"/>
      </w:pPr>
      <w:r>
        <w:rPr/>
        <w:t>There is a longstanding concern held by many people with regard to trade with countries who have policies that are considered to violate basic human rights. Of course, there are many different understandings of what constitute human rights, so the concerns may vary; but that does not make people‟s concern any less strong. One of the most famous examples is the widespread revulsion at South Africa‟s Apartheid policy. South Africa was way of step with the world when it continued racial discrimination and segregation practice into the 1980s. The result was widespread boycotts of South Africa and of foreign companies doing business there. How these human rights concerns play</w:t>
      </w:r>
      <w:r>
        <w:rPr>
          <w:spacing w:val="40"/>
        </w:rPr>
        <w:t> </w:t>
      </w:r>
      <w:r>
        <w:rPr/>
        <w:t>out in trade relations varies depending on the countries involved and the nature of the alleged abuses.</w:t>
      </w:r>
      <w:r>
        <w:rPr>
          <w:vertAlign w:val="superscript"/>
        </w:rPr>
        <w:t>90</w:t>
      </w:r>
    </w:p>
    <w:p>
      <w:pPr>
        <w:pStyle w:val="BodyText"/>
        <w:spacing w:line="480" w:lineRule="auto" w:before="204"/>
        <w:ind w:left="240" w:right="114" w:firstLine="720"/>
        <w:jc w:val="both"/>
      </w:pPr>
      <w:r>
        <w:rPr/>
        <w:t>In</w:t>
      </w:r>
      <w:r>
        <w:rPr>
          <w:spacing w:val="-1"/>
        </w:rPr>
        <w:t> </w:t>
      </w:r>
      <w:r>
        <w:rPr/>
        <w:t>the trade and human</w:t>
      </w:r>
      <w:r>
        <w:rPr>
          <w:spacing w:val="-1"/>
        </w:rPr>
        <w:t> </w:t>
      </w:r>
      <w:r>
        <w:rPr/>
        <w:t>rights discussion a vast array</w:t>
      </w:r>
      <w:r>
        <w:rPr>
          <w:spacing w:val="-5"/>
        </w:rPr>
        <w:t> </w:t>
      </w:r>
      <w:r>
        <w:rPr/>
        <w:t>of issues is brought forward, including the following:</w:t>
      </w:r>
    </w:p>
    <w:p>
      <w:pPr>
        <w:pStyle w:val="ListParagraph"/>
        <w:numPr>
          <w:ilvl w:val="0"/>
          <w:numId w:val="46"/>
        </w:numPr>
        <w:tabs>
          <w:tab w:pos="958" w:val="left" w:leader="none"/>
        </w:tabs>
        <w:spacing w:line="240" w:lineRule="auto" w:before="197" w:after="0"/>
        <w:ind w:left="958" w:right="0" w:hanging="358"/>
        <w:jc w:val="both"/>
        <w:rPr>
          <w:sz w:val="24"/>
        </w:rPr>
      </w:pPr>
      <w:r>
        <w:rPr>
          <w:sz w:val="24"/>
        </w:rPr>
        <w:t>Imposition</w:t>
      </w:r>
      <w:r>
        <w:rPr>
          <w:spacing w:val="-5"/>
          <w:sz w:val="24"/>
        </w:rPr>
        <w:t> </w:t>
      </w:r>
      <w:r>
        <w:rPr>
          <w:sz w:val="24"/>
        </w:rPr>
        <w:t>of</w:t>
      </w:r>
      <w:r>
        <w:rPr>
          <w:spacing w:val="-8"/>
          <w:sz w:val="24"/>
        </w:rPr>
        <w:t> </w:t>
      </w:r>
      <w:r>
        <w:rPr>
          <w:sz w:val="24"/>
        </w:rPr>
        <w:t>trade</w:t>
      </w:r>
      <w:r>
        <w:rPr>
          <w:spacing w:val="54"/>
          <w:sz w:val="24"/>
        </w:rPr>
        <w:t> </w:t>
      </w:r>
      <w:r>
        <w:rPr>
          <w:sz w:val="24"/>
        </w:rPr>
        <w:t>sanctions</w:t>
      </w:r>
      <w:r>
        <w:rPr>
          <w:spacing w:val="2"/>
          <w:sz w:val="24"/>
        </w:rPr>
        <w:t> </w:t>
      </w:r>
      <w:r>
        <w:rPr>
          <w:sz w:val="24"/>
        </w:rPr>
        <w:t>for</w:t>
      </w:r>
      <w:r>
        <w:rPr>
          <w:spacing w:val="1"/>
          <w:sz w:val="24"/>
        </w:rPr>
        <w:t> </w:t>
      </w:r>
      <w:r>
        <w:rPr>
          <w:sz w:val="24"/>
        </w:rPr>
        <w:t>human</w:t>
      </w:r>
      <w:r>
        <w:rPr>
          <w:spacing w:val="-5"/>
          <w:sz w:val="24"/>
        </w:rPr>
        <w:t> </w:t>
      </w:r>
      <w:r>
        <w:rPr>
          <w:sz w:val="24"/>
        </w:rPr>
        <w:t>rights</w:t>
      </w:r>
      <w:r>
        <w:rPr>
          <w:spacing w:val="-1"/>
          <w:sz w:val="24"/>
        </w:rPr>
        <w:t> </w:t>
      </w:r>
      <w:r>
        <w:rPr>
          <w:spacing w:val="-2"/>
          <w:sz w:val="24"/>
        </w:rPr>
        <w:t>abuses,</w:t>
      </w:r>
    </w:p>
    <w:p>
      <w:pPr>
        <w:pStyle w:val="BodyText"/>
      </w:pPr>
    </w:p>
    <w:p>
      <w:pPr>
        <w:pStyle w:val="ListParagraph"/>
        <w:numPr>
          <w:ilvl w:val="0"/>
          <w:numId w:val="46"/>
        </w:numPr>
        <w:tabs>
          <w:tab w:pos="959" w:val="left" w:leader="none"/>
        </w:tabs>
        <w:spacing w:line="240" w:lineRule="auto" w:before="0" w:after="0"/>
        <w:ind w:left="959" w:right="0" w:hanging="359"/>
        <w:jc w:val="both"/>
        <w:rPr>
          <w:sz w:val="24"/>
        </w:rPr>
      </w:pPr>
      <w:r>
        <w:rPr>
          <w:sz w:val="24"/>
        </w:rPr>
        <w:t>Inclusion</w:t>
      </w:r>
      <w:r>
        <w:rPr>
          <w:spacing w:val="-6"/>
          <w:sz w:val="24"/>
        </w:rPr>
        <w:t> </w:t>
      </w:r>
      <w:r>
        <w:rPr>
          <w:sz w:val="24"/>
        </w:rPr>
        <w:t>of</w:t>
      </w:r>
      <w:r>
        <w:rPr>
          <w:spacing w:val="-3"/>
          <w:sz w:val="24"/>
        </w:rPr>
        <w:t> </w:t>
      </w:r>
      <w:r>
        <w:rPr>
          <w:sz w:val="24"/>
        </w:rPr>
        <w:t>human</w:t>
      </w:r>
      <w:r>
        <w:rPr>
          <w:spacing w:val="-5"/>
          <w:sz w:val="24"/>
        </w:rPr>
        <w:t> </w:t>
      </w:r>
      <w:r>
        <w:rPr>
          <w:sz w:val="24"/>
        </w:rPr>
        <w:t>rights</w:t>
      </w:r>
      <w:r>
        <w:rPr>
          <w:sz w:val="24"/>
          <w:vertAlign w:val="superscript"/>
        </w:rPr>
        <w:t>91</w:t>
      </w:r>
      <w:r>
        <w:rPr>
          <w:spacing w:val="2"/>
          <w:sz w:val="24"/>
          <w:vertAlign w:val="baseline"/>
        </w:rPr>
        <w:t> </w:t>
      </w:r>
      <w:r>
        <w:rPr>
          <w:sz w:val="24"/>
          <w:vertAlign w:val="baseline"/>
        </w:rPr>
        <w:t>conditionality</w:t>
      </w:r>
      <w:r>
        <w:rPr>
          <w:spacing w:val="-5"/>
          <w:sz w:val="24"/>
          <w:vertAlign w:val="baseline"/>
        </w:rPr>
        <w:t> </w:t>
      </w:r>
      <w:r>
        <w:rPr>
          <w:sz w:val="24"/>
          <w:vertAlign w:val="baseline"/>
        </w:rPr>
        <w:t>in</w:t>
      </w:r>
      <w:r>
        <w:rPr>
          <w:spacing w:val="-1"/>
          <w:sz w:val="24"/>
          <w:vertAlign w:val="baseline"/>
        </w:rPr>
        <w:t> </w:t>
      </w:r>
      <w:r>
        <w:rPr>
          <w:sz w:val="24"/>
          <w:vertAlign w:val="baseline"/>
        </w:rPr>
        <w:t>trade</w:t>
      </w:r>
      <w:r>
        <w:rPr>
          <w:spacing w:val="-6"/>
          <w:sz w:val="24"/>
          <w:vertAlign w:val="baseline"/>
        </w:rPr>
        <w:t> </w:t>
      </w:r>
      <w:r>
        <w:rPr>
          <w:spacing w:val="-2"/>
          <w:sz w:val="24"/>
          <w:vertAlign w:val="baseline"/>
        </w:rPr>
        <w:t>agreements.</w:t>
      </w:r>
    </w:p>
    <w:p>
      <w:pPr>
        <w:pStyle w:val="BodyText"/>
        <w:rPr>
          <w:sz w:val="20"/>
        </w:rPr>
      </w:pPr>
    </w:p>
    <w:p>
      <w:pPr>
        <w:pStyle w:val="BodyText"/>
        <w:rPr>
          <w:sz w:val="20"/>
        </w:rPr>
      </w:pPr>
    </w:p>
    <w:p>
      <w:pPr>
        <w:pStyle w:val="BodyText"/>
        <w:rPr>
          <w:sz w:val="20"/>
        </w:rPr>
      </w:pPr>
    </w:p>
    <w:p>
      <w:pPr>
        <w:pStyle w:val="BodyText"/>
        <w:spacing w:before="118"/>
        <w:rPr>
          <w:sz w:val="20"/>
        </w:rPr>
      </w:pPr>
      <w:r>
        <w:rPr/>
        <mc:AlternateContent>
          <mc:Choice Requires="wps">
            <w:drawing>
              <wp:anchor distT="0" distB="0" distL="0" distR="0" allowOverlap="1" layoutInCell="1" locked="0" behindDoc="1" simplePos="0" relativeHeight="487657472">
                <wp:simplePos x="0" y="0"/>
                <wp:positionH relativeFrom="page">
                  <wp:posOffset>1143609</wp:posOffset>
                </wp:positionH>
                <wp:positionV relativeFrom="paragraph">
                  <wp:posOffset>236583</wp:posOffset>
                </wp:positionV>
                <wp:extent cx="1829435" cy="9525"/>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628603pt;width:144.050pt;height:.72003pt;mso-position-horizontal-relative:page;mso-position-vertical-relative:paragraph;z-index:-15659008;mso-wrap-distance-left:0;mso-wrap-distance-right:0" id="docshape156" filled="true" fillcolor="#000000" stroked="false">
                <v:fill type="solid"/>
                <w10:wrap type="topAndBottom"/>
              </v:rect>
            </w:pict>
          </mc:Fallback>
        </mc:AlternateContent>
      </w:r>
    </w:p>
    <w:p>
      <w:pPr>
        <w:spacing w:before="96"/>
        <w:ind w:left="240" w:right="0" w:firstLine="0"/>
        <w:jc w:val="both"/>
        <w:rPr>
          <w:sz w:val="20"/>
        </w:rPr>
      </w:pPr>
      <w:r>
        <w:rPr>
          <w:sz w:val="20"/>
          <w:vertAlign w:val="superscript"/>
        </w:rPr>
        <w:t>90</w:t>
      </w:r>
      <w:r>
        <w:rPr>
          <w:spacing w:val="-5"/>
          <w:sz w:val="20"/>
          <w:vertAlign w:val="baseline"/>
        </w:rPr>
        <w:t> </w:t>
      </w:r>
      <w:r>
        <w:rPr>
          <w:sz w:val="20"/>
          <w:vertAlign w:val="baseline"/>
        </w:rPr>
        <w:t>Simon</w:t>
      </w:r>
      <w:r>
        <w:rPr>
          <w:spacing w:val="1"/>
          <w:sz w:val="20"/>
          <w:vertAlign w:val="baseline"/>
        </w:rPr>
        <w:t> </w:t>
      </w:r>
      <w:r>
        <w:rPr>
          <w:sz w:val="20"/>
          <w:vertAlign w:val="baseline"/>
        </w:rPr>
        <w:t>Lester</w:t>
      </w:r>
      <w:r>
        <w:rPr>
          <w:spacing w:val="-3"/>
          <w:sz w:val="20"/>
          <w:vertAlign w:val="baseline"/>
        </w:rPr>
        <w:t> </w:t>
      </w:r>
      <w:r>
        <w:rPr>
          <w:sz w:val="20"/>
          <w:vertAlign w:val="baseline"/>
        </w:rPr>
        <w:t>et</w:t>
      </w:r>
      <w:r>
        <w:rPr>
          <w:spacing w:val="-6"/>
          <w:sz w:val="20"/>
          <w:vertAlign w:val="baseline"/>
        </w:rPr>
        <w:t> </w:t>
      </w:r>
      <w:r>
        <w:rPr>
          <w:sz w:val="20"/>
          <w:vertAlign w:val="baseline"/>
        </w:rPr>
        <w:t>al</w:t>
      </w:r>
      <w:r>
        <w:rPr>
          <w:spacing w:val="-6"/>
          <w:sz w:val="20"/>
          <w:vertAlign w:val="baseline"/>
        </w:rPr>
        <w:t> </w:t>
      </w:r>
      <w:r>
        <w:rPr>
          <w:spacing w:val="-2"/>
          <w:sz w:val="20"/>
          <w:vertAlign w:val="baseline"/>
        </w:rPr>
        <w:t>op.cit</w:t>
      </w:r>
    </w:p>
    <w:p>
      <w:pPr>
        <w:spacing w:before="1"/>
        <w:ind w:left="240" w:right="124" w:firstLine="0"/>
        <w:jc w:val="both"/>
        <w:rPr>
          <w:sz w:val="20"/>
        </w:rPr>
      </w:pPr>
      <w:r>
        <w:rPr>
          <w:sz w:val="20"/>
          <w:vertAlign w:val="superscript"/>
        </w:rPr>
        <w:t>91</w:t>
      </w:r>
      <w:r>
        <w:rPr>
          <w:sz w:val="20"/>
          <w:vertAlign w:val="baseline"/>
        </w:rPr>
        <w:t> For A detailed discussion of these Issues See E.U. Pertersmann „Time for a United Nations “Global Compac ” for Integrating Human Rights into the Law of</w:t>
      </w:r>
      <w:r>
        <w:rPr>
          <w:spacing w:val="40"/>
          <w:sz w:val="20"/>
          <w:vertAlign w:val="baseline"/>
        </w:rPr>
        <w:t> </w:t>
      </w:r>
      <w:r>
        <w:rPr>
          <w:sz w:val="20"/>
          <w:vertAlign w:val="baseline"/>
        </w:rPr>
        <w:t>World Wide Organizations; Lessons From European Integration‟ (2002) 13 European Journal of International Law 621</w:t>
      </w:r>
    </w:p>
    <w:p>
      <w:pPr>
        <w:spacing w:after="0"/>
        <w:jc w:val="both"/>
        <w:rPr>
          <w:sz w:val="20"/>
        </w:rPr>
        <w:sectPr>
          <w:pgSz w:w="11910" w:h="16840"/>
          <w:pgMar w:header="0" w:footer="1462" w:top="1340" w:bottom="1660" w:left="1560" w:right="1320"/>
        </w:sectPr>
      </w:pPr>
    </w:p>
    <w:p>
      <w:pPr>
        <w:pStyle w:val="ListParagraph"/>
        <w:numPr>
          <w:ilvl w:val="0"/>
          <w:numId w:val="46"/>
        </w:numPr>
        <w:tabs>
          <w:tab w:pos="958" w:val="left" w:leader="none"/>
          <w:tab w:pos="961" w:val="left" w:leader="none"/>
        </w:tabs>
        <w:spacing w:line="480" w:lineRule="auto" w:before="78" w:after="0"/>
        <w:ind w:left="961" w:right="129" w:hanging="360"/>
        <w:jc w:val="left"/>
        <w:rPr>
          <w:sz w:val="24"/>
        </w:rPr>
      </w:pPr>
      <w:r>
        <w:rPr>
          <w:sz w:val="24"/>
        </w:rPr>
        <w:t>Integration</w:t>
      </w:r>
      <w:r>
        <w:rPr>
          <w:spacing w:val="40"/>
          <w:sz w:val="24"/>
        </w:rPr>
        <w:t> </w:t>
      </w:r>
      <w:r>
        <w:rPr>
          <w:sz w:val="24"/>
        </w:rPr>
        <w:t>of</w:t>
      </w:r>
      <w:r>
        <w:rPr>
          <w:spacing w:val="40"/>
          <w:sz w:val="24"/>
        </w:rPr>
        <w:t> </w:t>
      </w:r>
      <w:r>
        <w:rPr>
          <w:sz w:val="24"/>
        </w:rPr>
        <w:t>human</w:t>
      </w:r>
      <w:r>
        <w:rPr>
          <w:spacing w:val="40"/>
          <w:sz w:val="24"/>
        </w:rPr>
        <w:t> </w:t>
      </w:r>
      <w:r>
        <w:rPr>
          <w:sz w:val="24"/>
        </w:rPr>
        <w:t>rights</w:t>
      </w:r>
      <w:r>
        <w:rPr>
          <w:spacing w:val="40"/>
          <w:sz w:val="24"/>
        </w:rPr>
        <w:t> </w:t>
      </w:r>
      <w:r>
        <w:rPr>
          <w:sz w:val="24"/>
        </w:rPr>
        <w:t>principles</w:t>
      </w:r>
      <w:r>
        <w:rPr>
          <w:spacing w:val="40"/>
          <w:sz w:val="24"/>
        </w:rPr>
        <w:t> </w:t>
      </w:r>
      <w:r>
        <w:rPr>
          <w:sz w:val="24"/>
        </w:rPr>
        <w:t>and</w:t>
      </w:r>
      <w:r>
        <w:rPr>
          <w:spacing w:val="40"/>
          <w:sz w:val="24"/>
        </w:rPr>
        <w:t> </w:t>
      </w:r>
      <w:r>
        <w:rPr>
          <w:sz w:val="24"/>
        </w:rPr>
        <w:t>obligations</w:t>
      </w:r>
      <w:r>
        <w:rPr>
          <w:spacing w:val="40"/>
          <w:sz w:val="24"/>
        </w:rPr>
        <w:t> </w:t>
      </w:r>
      <w:r>
        <w:rPr>
          <w:sz w:val="24"/>
        </w:rPr>
        <w:t>in</w:t>
      </w:r>
      <w:r>
        <w:rPr>
          <w:spacing w:val="40"/>
          <w:sz w:val="24"/>
        </w:rPr>
        <w:t> </w:t>
      </w:r>
      <w:r>
        <w:rPr>
          <w:sz w:val="24"/>
        </w:rPr>
        <w:t>negotiations</w:t>
      </w:r>
      <w:r>
        <w:rPr>
          <w:spacing w:val="40"/>
          <w:sz w:val="24"/>
        </w:rPr>
        <w:t> </w:t>
      </w:r>
      <w:r>
        <w:rPr>
          <w:sz w:val="24"/>
        </w:rPr>
        <w:t>in</w:t>
      </w:r>
      <w:r>
        <w:rPr>
          <w:spacing w:val="40"/>
          <w:sz w:val="24"/>
        </w:rPr>
        <w:t> </w:t>
      </w:r>
      <w:r>
        <w:rPr>
          <w:sz w:val="24"/>
        </w:rPr>
        <w:t>the</w:t>
      </w:r>
      <w:r>
        <w:rPr>
          <w:spacing w:val="80"/>
          <w:sz w:val="24"/>
        </w:rPr>
        <w:t> </w:t>
      </w:r>
      <w:r>
        <w:rPr>
          <w:sz w:val="24"/>
        </w:rPr>
        <w:t>WTO</w:t>
      </w:r>
      <w:r>
        <w:rPr>
          <w:sz w:val="24"/>
          <w:vertAlign w:val="superscript"/>
        </w:rPr>
        <w:t>92</w:t>
      </w:r>
      <w:r>
        <w:rPr>
          <w:sz w:val="24"/>
          <w:vertAlign w:val="baseline"/>
        </w:rPr>
        <w:t> and the dispute settlement systems (“mainstreaming human rights”).</w:t>
      </w:r>
    </w:p>
    <w:p>
      <w:pPr>
        <w:pStyle w:val="ListParagraph"/>
        <w:numPr>
          <w:ilvl w:val="0"/>
          <w:numId w:val="46"/>
        </w:numPr>
        <w:tabs>
          <w:tab w:pos="959" w:val="left" w:leader="none"/>
          <w:tab w:pos="961" w:val="left" w:leader="none"/>
        </w:tabs>
        <w:spacing w:line="480" w:lineRule="auto" w:before="1" w:after="0"/>
        <w:ind w:left="961" w:right="126" w:hanging="360"/>
        <w:jc w:val="left"/>
        <w:rPr>
          <w:sz w:val="24"/>
        </w:rPr>
      </w:pPr>
      <w:r>
        <w:rPr>
          <w:sz w:val="24"/>
        </w:rPr>
        <w:t>The</w:t>
      </w:r>
      <w:r>
        <w:rPr>
          <w:spacing w:val="75"/>
          <w:sz w:val="24"/>
        </w:rPr>
        <w:t> </w:t>
      </w:r>
      <w:r>
        <w:rPr>
          <w:sz w:val="24"/>
        </w:rPr>
        <w:t>democratic</w:t>
      </w:r>
      <w:r>
        <w:rPr>
          <w:spacing w:val="79"/>
          <w:sz w:val="24"/>
        </w:rPr>
        <w:t> </w:t>
      </w:r>
      <w:r>
        <w:rPr>
          <w:sz w:val="24"/>
        </w:rPr>
        <w:t>nature</w:t>
      </w:r>
      <w:r>
        <w:rPr>
          <w:spacing w:val="75"/>
          <w:sz w:val="24"/>
        </w:rPr>
        <w:t> </w:t>
      </w:r>
      <w:r>
        <w:rPr>
          <w:sz w:val="24"/>
        </w:rPr>
        <w:t>of</w:t>
      </w:r>
      <w:r>
        <w:rPr>
          <w:spacing w:val="40"/>
          <w:sz w:val="24"/>
        </w:rPr>
        <w:t> </w:t>
      </w:r>
      <w:r>
        <w:rPr>
          <w:sz w:val="24"/>
        </w:rPr>
        <w:t>the</w:t>
      </w:r>
      <w:r>
        <w:rPr>
          <w:spacing w:val="75"/>
          <w:sz w:val="24"/>
        </w:rPr>
        <w:t> </w:t>
      </w:r>
      <w:r>
        <w:rPr>
          <w:sz w:val="24"/>
        </w:rPr>
        <w:t>WTO</w:t>
      </w:r>
      <w:r>
        <w:rPr>
          <w:spacing w:val="75"/>
          <w:sz w:val="24"/>
        </w:rPr>
        <w:t> </w:t>
      </w:r>
      <w:r>
        <w:rPr>
          <w:sz w:val="24"/>
        </w:rPr>
        <w:t>(participation</w:t>
      </w:r>
      <w:r>
        <w:rPr>
          <w:spacing w:val="71"/>
          <w:sz w:val="24"/>
        </w:rPr>
        <w:t> </w:t>
      </w:r>
      <w:r>
        <w:rPr>
          <w:sz w:val="24"/>
        </w:rPr>
        <w:t>of</w:t>
      </w:r>
      <w:r>
        <w:rPr>
          <w:spacing w:val="40"/>
          <w:sz w:val="24"/>
        </w:rPr>
        <w:t> </w:t>
      </w:r>
      <w:r>
        <w:rPr>
          <w:sz w:val="24"/>
        </w:rPr>
        <w:t>people/civil</w:t>
      </w:r>
      <w:r>
        <w:rPr>
          <w:spacing w:val="72"/>
          <w:sz w:val="24"/>
        </w:rPr>
        <w:t> </w:t>
      </w:r>
      <w:r>
        <w:rPr>
          <w:sz w:val="24"/>
        </w:rPr>
        <w:t>society</w:t>
      </w:r>
      <w:r>
        <w:rPr>
          <w:spacing w:val="71"/>
          <w:sz w:val="24"/>
        </w:rPr>
        <w:t> </w:t>
      </w:r>
      <w:r>
        <w:rPr>
          <w:sz w:val="24"/>
        </w:rPr>
        <w:t>in decision- making)</w:t>
      </w:r>
    </w:p>
    <w:p>
      <w:pPr>
        <w:pStyle w:val="ListParagraph"/>
        <w:numPr>
          <w:ilvl w:val="0"/>
          <w:numId w:val="46"/>
        </w:numPr>
        <w:tabs>
          <w:tab w:pos="959" w:val="left" w:leader="none"/>
          <w:tab w:pos="961" w:val="left" w:leader="none"/>
        </w:tabs>
        <w:spacing w:line="480" w:lineRule="auto" w:before="0" w:after="0"/>
        <w:ind w:left="961" w:right="125" w:hanging="360"/>
        <w:jc w:val="left"/>
        <w:rPr>
          <w:sz w:val="24"/>
        </w:rPr>
      </w:pPr>
      <w:r>
        <w:rPr>
          <w:sz w:val="24"/>
        </w:rPr>
        <w:t>Interpreting article</w:t>
      </w:r>
      <w:r>
        <w:rPr>
          <w:spacing w:val="-1"/>
          <w:sz w:val="24"/>
        </w:rPr>
        <w:t> </w:t>
      </w:r>
      <w:r>
        <w:rPr>
          <w:sz w:val="24"/>
        </w:rPr>
        <w:t>XX</w:t>
      </w:r>
      <w:r>
        <w:rPr>
          <w:spacing w:val="-1"/>
          <w:sz w:val="24"/>
        </w:rPr>
        <w:t> </w:t>
      </w:r>
      <w:r>
        <w:rPr>
          <w:sz w:val="24"/>
        </w:rPr>
        <w:t>of</w:t>
      </w:r>
      <w:r>
        <w:rPr>
          <w:spacing w:val="-8"/>
          <w:sz w:val="24"/>
        </w:rPr>
        <w:t> </w:t>
      </w:r>
      <w:r>
        <w:rPr>
          <w:sz w:val="24"/>
        </w:rPr>
        <w:t>the</w:t>
      </w:r>
      <w:r>
        <w:rPr>
          <w:spacing w:val="-1"/>
          <w:sz w:val="24"/>
        </w:rPr>
        <w:t> </w:t>
      </w:r>
      <w:r>
        <w:rPr>
          <w:sz w:val="24"/>
        </w:rPr>
        <w:t>General</w:t>
      </w:r>
      <w:r>
        <w:rPr>
          <w:spacing w:val="-5"/>
          <w:sz w:val="24"/>
        </w:rPr>
        <w:t> </w:t>
      </w:r>
      <w:r>
        <w:rPr>
          <w:sz w:val="24"/>
        </w:rPr>
        <w:t>Agreement on</w:t>
      </w:r>
      <w:r>
        <w:rPr>
          <w:spacing w:val="-5"/>
          <w:sz w:val="24"/>
        </w:rPr>
        <w:t> </w:t>
      </w:r>
      <w:r>
        <w:rPr>
          <w:sz w:val="24"/>
        </w:rPr>
        <w:t>Tariffs</w:t>
      </w:r>
      <w:r>
        <w:rPr>
          <w:spacing w:val="-2"/>
          <w:sz w:val="24"/>
        </w:rPr>
        <w:t> </w:t>
      </w:r>
      <w:r>
        <w:rPr>
          <w:sz w:val="24"/>
        </w:rPr>
        <w:t>and Trade</w:t>
      </w:r>
      <w:r>
        <w:rPr>
          <w:spacing w:val="-1"/>
          <w:sz w:val="24"/>
        </w:rPr>
        <w:t> </w:t>
      </w:r>
      <w:r>
        <w:rPr>
          <w:sz w:val="24"/>
        </w:rPr>
        <w:t>(GATT) as to</w:t>
      </w:r>
      <w:r>
        <w:rPr>
          <w:spacing w:val="40"/>
          <w:sz w:val="24"/>
        </w:rPr>
        <w:t> </w:t>
      </w:r>
      <w:r>
        <w:rPr>
          <w:sz w:val="24"/>
        </w:rPr>
        <w:t>include human rights concerns; and</w:t>
      </w:r>
    </w:p>
    <w:p>
      <w:pPr>
        <w:pStyle w:val="ListParagraph"/>
        <w:numPr>
          <w:ilvl w:val="0"/>
          <w:numId w:val="46"/>
        </w:numPr>
        <w:tabs>
          <w:tab w:pos="958" w:val="left" w:leader="none"/>
        </w:tabs>
        <w:spacing w:line="240" w:lineRule="auto" w:before="1" w:after="0"/>
        <w:ind w:left="958" w:right="0" w:hanging="358"/>
        <w:jc w:val="left"/>
        <w:rPr>
          <w:sz w:val="24"/>
        </w:rPr>
      </w:pPr>
      <w:r>
        <w:rPr>
          <w:sz w:val="24"/>
        </w:rPr>
        <w:t>The effect</w:t>
      </w:r>
      <w:r>
        <w:rPr>
          <w:spacing w:val="1"/>
          <w:sz w:val="24"/>
        </w:rPr>
        <w:t> </w:t>
      </w:r>
      <w:r>
        <w:rPr>
          <w:sz w:val="24"/>
        </w:rPr>
        <w:t>of</w:t>
      </w:r>
      <w:r>
        <w:rPr>
          <w:spacing w:val="-7"/>
          <w:sz w:val="24"/>
        </w:rPr>
        <w:t> </w:t>
      </w:r>
      <w:r>
        <w:rPr>
          <w:sz w:val="24"/>
        </w:rPr>
        <w:t>trade</w:t>
      </w:r>
      <w:r>
        <w:rPr>
          <w:spacing w:val="-4"/>
          <w:sz w:val="24"/>
        </w:rPr>
        <w:t> </w:t>
      </w:r>
      <w:r>
        <w:rPr>
          <w:sz w:val="24"/>
        </w:rPr>
        <w:t>on</w:t>
      </w:r>
      <w:r>
        <w:rPr>
          <w:spacing w:val="-9"/>
          <w:sz w:val="24"/>
        </w:rPr>
        <w:t> </w:t>
      </w:r>
      <w:r>
        <w:rPr>
          <w:sz w:val="24"/>
        </w:rPr>
        <w:t>the</w:t>
      </w:r>
      <w:r>
        <w:rPr>
          <w:spacing w:val="1"/>
          <w:sz w:val="24"/>
        </w:rPr>
        <w:t> </w:t>
      </w:r>
      <w:r>
        <w:rPr>
          <w:sz w:val="24"/>
        </w:rPr>
        <w:t>enjoyment</w:t>
      </w:r>
      <w:r>
        <w:rPr>
          <w:spacing w:val="6"/>
          <w:sz w:val="24"/>
        </w:rPr>
        <w:t> </w:t>
      </w:r>
      <w:r>
        <w:rPr>
          <w:sz w:val="24"/>
        </w:rPr>
        <w:t>of</w:t>
      </w:r>
      <w:r>
        <w:rPr>
          <w:spacing w:val="-7"/>
          <w:sz w:val="24"/>
        </w:rPr>
        <w:t> </w:t>
      </w:r>
      <w:r>
        <w:rPr>
          <w:sz w:val="24"/>
        </w:rPr>
        <w:t>human</w:t>
      </w:r>
      <w:r>
        <w:rPr>
          <w:spacing w:val="-3"/>
          <w:sz w:val="24"/>
        </w:rPr>
        <w:t> </w:t>
      </w:r>
      <w:r>
        <w:rPr>
          <w:spacing w:val="-2"/>
          <w:sz w:val="24"/>
        </w:rPr>
        <w:t>rights.</w:t>
      </w:r>
    </w:p>
    <w:p>
      <w:pPr>
        <w:pStyle w:val="BodyText"/>
      </w:pPr>
    </w:p>
    <w:p>
      <w:pPr>
        <w:pStyle w:val="BodyText"/>
        <w:spacing w:line="480" w:lineRule="auto"/>
        <w:ind w:left="240" w:right="112" w:firstLine="720"/>
        <w:jc w:val="both"/>
      </w:pPr>
      <w:r>
        <w:rPr/>
        <w:t>It is not considered necessary to address all the issues mentioned above, but we will rather make an analysis of the broad arguments (that touches on the listed items) between the proponents of free trade which leads to overall human rights benefits (“the trade</w:t>
      </w:r>
      <w:r>
        <w:rPr>
          <w:spacing w:val="-1"/>
        </w:rPr>
        <w:t> </w:t>
      </w:r>
      <w:r>
        <w:rPr/>
        <w:t>community”) and the</w:t>
      </w:r>
      <w:r>
        <w:rPr>
          <w:spacing w:val="-1"/>
        </w:rPr>
        <w:t> </w:t>
      </w:r>
      <w:r>
        <w:rPr/>
        <w:t>opponents</w:t>
      </w:r>
      <w:r>
        <w:rPr>
          <w:spacing w:val="-3"/>
        </w:rPr>
        <w:t> </w:t>
      </w:r>
      <w:r>
        <w:rPr/>
        <w:t>of</w:t>
      </w:r>
      <w:r>
        <w:rPr>
          <w:spacing w:val="-3"/>
        </w:rPr>
        <w:t> </w:t>
      </w:r>
      <w:r>
        <w:rPr/>
        <w:t>liberalization</w:t>
      </w:r>
      <w:r>
        <w:rPr>
          <w:spacing w:val="-5"/>
        </w:rPr>
        <w:t> </w:t>
      </w:r>
      <w:r>
        <w:rPr/>
        <w:t>of</w:t>
      </w:r>
      <w:r>
        <w:rPr>
          <w:spacing w:val="-8"/>
        </w:rPr>
        <w:t> </w:t>
      </w:r>
      <w:r>
        <w:rPr/>
        <w:t>trade</w:t>
      </w:r>
      <w:r>
        <w:rPr>
          <w:spacing w:val="-1"/>
        </w:rPr>
        <w:t> </w:t>
      </w:r>
      <w:r>
        <w:rPr/>
        <w:t>in</w:t>
      </w:r>
      <w:r>
        <w:rPr>
          <w:spacing w:val="-5"/>
        </w:rPr>
        <w:t> </w:t>
      </w:r>
      <w:r>
        <w:rPr/>
        <w:t>order</w:t>
      </w:r>
      <w:r>
        <w:rPr>
          <w:spacing w:val="-3"/>
        </w:rPr>
        <w:t> </w:t>
      </w:r>
      <w:r>
        <w:rPr/>
        <w:t>to preserve human rights or (“the human rights community”</w:t>
      </w:r>
      <w:r>
        <w:rPr>
          <w:vertAlign w:val="superscript"/>
        </w:rPr>
        <w:t>93</w:t>
      </w:r>
      <w:r>
        <w:rPr>
          <w:vertAlign w:val="baseline"/>
        </w:rPr>
        <w:t>) These main arguments</w:t>
      </w:r>
      <w:r>
        <w:rPr>
          <w:spacing w:val="40"/>
          <w:vertAlign w:val="baseline"/>
        </w:rPr>
        <w:t> </w:t>
      </w:r>
      <w:r>
        <w:rPr>
          <w:vertAlign w:val="baseline"/>
        </w:rPr>
        <w:t>shall be analyzed under the following sub-headings; viz liberalizing trade as negatively affecting human rights, the lack of human rights concerns at the WTO and prioritizing trade over human </w:t>
      </w:r>
      <w:r>
        <w:rPr>
          <w:spacing w:val="-2"/>
          <w:vertAlign w:val="baseline"/>
        </w:rPr>
        <w:t>right.</w:t>
      </w:r>
    </w:p>
    <w:p>
      <w:pPr>
        <w:pStyle w:val="Heading2"/>
        <w:numPr>
          <w:ilvl w:val="2"/>
          <w:numId w:val="45"/>
        </w:numPr>
        <w:tabs>
          <w:tab w:pos="843" w:val="left" w:leader="none"/>
        </w:tabs>
        <w:spacing w:line="240" w:lineRule="auto" w:before="208" w:after="0"/>
        <w:ind w:left="843" w:right="0" w:hanging="603"/>
        <w:jc w:val="both"/>
      </w:pPr>
      <w:bookmarkStart w:name="_TOC_250023" w:id="22"/>
      <w:r>
        <w:rPr/>
        <w:t>Liberalizing</w:t>
      </w:r>
      <w:r>
        <w:rPr>
          <w:spacing w:val="-3"/>
        </w:rPr>
        <w:t> </w:t>
      </w:r>
      <w:r>
        <w:rPr/>
        <w:t>Trade</w:t>
      </w:r>
      <w:r>
        <w:rPr>
          <w:spacing w:val="-3"/>
        </w:rPr>
        <w:t> </w:t>
      </w:r>
      <w:r>
        <w:rPr/>
        <w:t>as</w:t>
      </w:r>
      <w:r>
        <w:rPr>
          <w:spacing w:val="-4"/>
        </w:rPr>
        <w:t> </w:t>
      </w:r>
      <w:r>
        <w:rPr/>
        <w:t>Negatively</w:t>
      </w:r>
      <w:r>
        <w:rPr>
          <w:spacing w:val="-3"/>
        </w:rPr>
        <w:t> </w:t>
      </w:r>
      <w:r>
        <w:rPr/>
        <w:t>Affecting</w:t>
      </w:r>
      <w:r>
        <w:rPr>
          <w:spacing w:val="-2"/>
        </w:rPr>
        <w:t> </w:t>
      </w:r>
      <w:r>
        <w:rPr/>
        <w:t>Human</w:t>
      </w:r>
      <w:bookmarkEnd w:id="22"/>
      <w:r>
        <w:rPr>
          <w:spacing w:val="-2"/>
        </w:rPr>
        <w:t> Rights</w:t>
      </w:r>
    </w:p>
    <w:p>
      <w:pPr>
        <w:pStyle w:val="BodyText"/>
        <w:spacing w:before="192"/>
        <w:rPr>
          <w:b/>
        </w:rPr>
      </w:pPr>
    </w:p>
    <w:p>
      <w:pPr>
        <w:pStyle w:val="BodyText"/>
        <w:spacing w:line="480" w:lineRule="auto"/>
        <w:ind w:left="240" w:right="118" w:firstLine="720"/>
        <w:jc w:val="both"/>
      </w:pPr>
      <w:r>
        <w:rPr/>
        <w:t>The „human rights</w:t>
      </w:r>
      <w:r>
        <w:rPr>
          <w:spacing w:val="40"/>
        </w:rPr>
        <w:t> </w:t>
      </w:r>
      <w:r>
        <w:rPr/>
        <w:t>community‟ in its argument against liberalizing agricultural trade claims the current rules on trade in agricultural products cause a violation of the right to food because of the impact of the Agreement On Agriculture (AOA) on farmers</w:t>
      </w:r>
      <w:r>
        <w:rPr>
          <w:spacing w:val="40"/>
        </w:rPr>
        <w:t> </w:t>
      </w:r>
      <w:r>
        <w:rPr/>
        <w:t>in</w:t>
      </w:r>
      <w:r>
        <w:rPr>
          <w:spacing w:val="1"/>
        </w:rPr>
        <w:t> </w:t>
      </w:r>
      <w:r>
        <w:rPr/>
        <w:t>developing</w:t>
      </w:r>
      <w:r>
        <w:rPr>
          <w:spacing w:val="3"/>
        </w:rPr>
        <w:t> </w:t>
      </w:r>
      <w:r>
        <w:rPr/>
        <w:t>countries.</w:t>
      </w:r>
      <w:r>
        <w:rPr>
          <w:spacing w:val="7"/>
        </w:rPr>
        <w:t> </w:t>
      </w:r>
      <w:r>
        <w:rPr/>
        <w:t>According</w:t>
      </w:r>
      <w:r>
        <w:rPr>
          <w:spacing w:val="3"/>
        </w:rPr>
        <w:t> </w:t>
      </w:r>
      <w:r>
        <w:rPr/>
        <w:t>to</w:t>
      </w:r>
      <w:r>
        <w:rPr>
          <w:spacing w:val="4"/>
        </w:rPr>
        <w:t> </w:t>
      </w:r>
      <w:r>
        <w:rPr/>
        <w:t>them</w:t>
      </w:r>
      <w:r>
        <w:rPr>
          <w:spacing w:val="-5"/>
        </w:rPr>
        <w:t> </w:t>
      </w:r>
      <w:r>
        <w:rPr/>
        <w:t>the</w:t>
      </w:r>
      <w:r>
        <w:rPr>
          <w:spacing w:val="7"/>
        </w:rPr>
        <w:t> </w:t>
      </w:r>
      <w:r>
        <w:rPr/>
        <w:t>free</w:t>
      </w:r>
      <w:r>
        <w:rPr>
          <w:spacing w:val="4"/>
        </w:rPr>
        <w:t> </w:t>
      </w:r>
      <w:r>
        <w:rPr/>
        <w:t>trade</w:t>
      </w:r>
      <w:r>
        <w:rPr>
          <w:spacing w:val="3"/>
        </w:rPr>
        <w:t> </w:t>
      </w:r>
      <w:r>
        <w:rPr/>
        <w:t>regime</w:t>
      </w:r>
      <w:r>
        <w:rPr>
          <w:spacing w:val="3"/>
        </w:rPr>
        <w:t> </w:t>
      </w:r>
      <w:r>
        <w:rPr/>
        <w:t>advocated</w:t>
      </w:r>
      <w:r>
        <w:rPr>
          <w:spacing w:val="4"/>
        </w:rPr>
        <w:t> </w:t>
      </w:r>
      <w:r>
        <w:rPr/>
        <w:t>by</w:t>
      </w:r>
      <w:r>
        <w:rPr>
          <w:spacing w:val="-5"/>
        </w:rPr>
        <w:t> </w:t>
      </w:r>
      <w:r>
        <w:rPr>
          <w:spacing w:val="-2"/>
        </w:rPr>
        <w:t>developed</w:t>
      </w:r>
    </w:p>
    <w:p>
      <w:pPr>
        <w:pStyle w:val="BodyText"/>
        <w:spacing w:before="1"/>
        <w:ind w:left="240"/>
        <w:jc w:val="both"/>
      </w:pPr>
      <w:r>
        <w:rPr/>
        <w:t>countries</w:t>
      </w:r>
      <w:r>
        <w:rPr>
          <w:spacing w:val="53"/>
        </w:rPr>
        <w:t> </w:t>
      </w:r>
      <w:r>
        <w:rPr/>
        <w:t>results</w:t>
      </w:r>
      <w:r>
        <w:rPr>
          <w:spacing w:val="61"/>
        </w:rPr>
        <w:t> </w:t>
      </w:r>
      <w:r>
        <w:rPr/>
        <w:t>in</w:t>
      </w:r>
      <w:r>
        <w:rPr>
          <w:spacing w:val="58"/>
        </w:rPr>
        <w:t> </w:t>
      </w:r>
      <w:r>
        <w:rPr/>
        <w:t>the</w:t>
      </w:r>
      <w:r>
        <w:rPr>
          <w:spacing w:val="56"/>
        </w:rPr>
        <w:t> </w:t>
      </w:r>
      <w:r>
        <w:rPr/>
        <w:t>rise</w:t>
      </w:r>
      <w:r>
        <w:rPr>
          <w:spacing w:val="57"/>
        </w:rPr>
        <w:t> </w:t>
      </w:r>
      <w:r>
        <w:rPr/>
        <w:t>of</w:t>
      </w:r>
      <w:r>
        <w:rPr>
          <w:spacing w:val="50"/>
        </w:rPr>
        <w:t> </w:t>
      </w:r>
      <w:r>
        <w:rPr/>
        <w:t>cheap</w:t>
      </w:r>
      <w:r>
        <w:rPr>
          <w:spacing w:val="62"/>
        </w:rPr>
        <w:t> </w:t>
      </w:r>
      <w:r>
        <w:rPr/>
        <w:t>imports,</w:t>
      </w:r>
      <w:r>
        <w:rPr>
          <w:spacing w:val="56"/>
        </w:rPr>
        <w:t> </w:t>
      </w:r>
      <w:r>
        <w:rPr/>
        <w:t>made</w:t>
      </w:r>
      <w:r>
        <w:rPr>
          <w:spacing w:val="57"/>
        </w:rPr>
        <w:t> </w:t>
      </w:r>
      <w:r>
        <w:rPr/>
        <w:t>possible</w:t>
      </w:r>
      <w:r>
        <w:rPr>
          <w:spacing w:val="61"/>
        </w:rPr>
        <w:t> </w:t>
      </w:r>
      <w:r>
        <w:rPr/>
        <w:t>through</w:t>
      </w:r>
      <w:r>
        <w:rPr>
          <w:spacing w:val="58"/>
        </w:rPr>
        <w:t> </w:t>
      </w:r>
      <w:r>
        <w:rPr/>
        <w:t>market</w:t>
      </w:r>
      <w:r>
        <w:rPr>
          <w:spacing w:val="63"/>
        </w:rPr>
        <w:t> </w:t>
      </w:r>
      <w:r>
        <w:rPr>
          <w:spacing w:val="-2"/>
        </w:rPr>
        <w:t>access</w:t>
      </w:r>
    </w:p>
    <w:p>
      <w:pPr>
        <w:pStyle w:val="BodyText"/>
        <w:spacing w:before="2"/>
        <w:rPr>
          <w:sz w:val="17"/>
        </w:rPr>
      </w:pPr>
      <w:r>
        <w:rPr/>
        <mc:AlternateContent>
          <mc:Choice Requires="wps">
            <w:drawing>
              <wp:anchor distT="0" distB="0" distL="0" distR="0" allowOverlap="1" layoutInCell="1" locked="0" behindDoc="1" simplePos="0" relativeHeight="487657984">
                <wp:simplePos x="0" y="0"/>
                <wp:positionH relativeFrom="page">
                  <wp:posOffset>1143609</wp:posOffset>
                </wp:positionH>
                <wp:positionV relativeFrom="paragraph">
                  <wp:posOffset>141071</wp:posOffset>
                </wp:positionV>
                <wp:extent cx="1829435" cy="9525"/>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1.108017pt;width:144.050pt;height:.72003pt;mso-position-horizontal-relative:page;mso-position-vertical-relative:paragraph;z-index:-15658496;mso-wrap-distance-left:0;mso-wrap-distance-right:0" id="docshape157" filled="true" fillcolor="#000000" stroked="false">
                <v:fill type="solid"/>
                <w10:wrap type="topAndBottom"/>
              </v:rect>
            </w:pict>
          </mc:Fallback>
        </mc:AlternateContent>
      </w:r>
    </w:p>
    <w:p>
      <w:pPr>
        <w:spacing w:before="96"/>
        <w:ind w:left="240" w:right="120" w:firstLine="0"/>
        <w:jc w:val="both"/>
        <w:rPr>
          <w:sz w:val="20"/>
        </w:rPr>
      </w:pPr>
      <w:r>
        <w:rPr>
          <w:sz w:val="20"/>
          <w:vertAlign w:val="superscript"/>
        </w:rPr>
        <w:t>92</w:t>
      </w:r>
      <w:r>
        <w:rPr>
          <w:sz w:val="20"/>
          <w:vertAlign w:val="baseline"/>
        </w:rPr>
        <w:t> See resolution 1999/30 of 26 August 1999 of</w:t>
      </w:r>
      <w:r>
        <w:rPr>
          <w:spacing w:val="40"/>
          <w:sz w:val="20"/>
          <w:vertAlign w:val="baseline"/>
        </w:rPr>
        <w:t> </w:t>
      </w:r>
      <w:r>
        <w:rPr>
          <w:sz w:val="20"/>
          <w:vertAlign w:val="baseline"/>
        </w:rPr>
        <w:t>sub-commission</w:t>
      </w:r>
      <w:r>
        <w:rPr>
          <w:spacing w:val="40"/>
          <w:sz w:val="20"/>
          <w:vertAlign w:val="baseline"/>
        </w:rPr>
        <w:t> </w:t>
      </w:r>
      <w:r>
        <w:rPr>
          <w:sz w:val="20"/>
          <w:vertAlign w:val="baseline"/>
        </w:rPr>
        <w:t>on the</w:t>
      </w:r>
      <w:r>
        <w:rPr>
          <w:spacing w:val="40"/>
          <w:sz w:val="20"/>
          <w:vertAlign w:val="baseline"/>
        </w:rPr>
        <w:t> </w:t>
      </w:r>
      <w:r>
        <w:rPr>
          <w:sz w:val="20"/>
          <w:vertAlign w:val="baseline"/>
        </w:rPr>
        <w:t>promotion</w:t>
      </w:r>
      <w:r>
        <w:rPr>
          <w:spacing w:val="40"/>
          <w:sz w:val="20"/>
          <w:vertAlign w:val="baseline"/>
        </w:rPr>
        <w:t> </w:t>
      </w:r>
      <w:r>
        <w:rPr>
          <w:sz w:val="20"/>
          <w:vertAlign w:val="baseline"/>
        </w:rPr>
        <w:t>and protection of human rights.</w:t>
      </w:r>
    </w:p>
    <w:p>
      <w:pPr>
        <w:spacing w:line="240" w:lineRule="auto" w:before="1"/>
        <w:ind w:left="240" w:right="115" w:firstLine="0"/>
        <w:jc w:val="both"/>
        <w:rPr>
          <w:sz w:val="20"/>
        </w:rPr>
      </w:pPr>
      <w:r>
        <w:rPr>
          <w:sz w:val="20"/>
          <w:vertAlign w:val="superscript"/>
        </w:rPr>
        <w:t>93</w:t>
      </w:r>
      <w:r>
        <w:rPr>
          <w:sz w:val="20"/>
          <w:vertAlign w:val="baseline"/>
        </w:rPr>
        <w:t> We acknowledge that not all NGOs and scholars that consider themselves part of the human right movement have gotten involved in the “trade and human rights‟ debate. The focus here, however, is on those who</w:t>
      </w:r>
      <w:r>
        <w:rPr>
          <w:spacing w:val="-2"/>
          <w:sz w:val="20"/>
          <w:vertAlign w:val="baseline"/>
        </w:rPr>
        <w:t> </w:t>
      </w:r>
      <w:r>
        <w:rPr>
          <w:sz w:val="20"/>
          <w:vertAlign w:val="baseline"/>
        </w:rPr>
        <w:t>have and oppose free trade to</w:t>
      </w:r>
      <w:r>
        <w:rPr>
          <w:spacing w:val="-2"/>
          <w:sz w:val="20"/>
          <w:vertAlign w:val="baseline"/>
        </w:rPr>
        <w:t> </w:t>
      </w:r>
      <w:r>
        <w:rPr>
          <w:sz w:val="20"/>
          <w:vertAlign w:val="baseline"/>
        </w:rPr>
        <w:t>defend</w:t>
      </w:r>
      <w:r>
        <w:rPr>
          <w:spacing w:val="-2"/>
          <w:sz w:val="20"/>
          <w:vertAlign w:val="baseline"/>
        </w:rPr>
        <w:t> </w:t>
      </w:r>
      <w:r>
        <w:rPr>
          <w:sz w:val="20"/>
          <w:vertAlign w:val="baseline"/>
        </w:rPr>
        <w:t>rights. Similarly, the trade community</w:t>
      </w:r>
      <w:r>
        <w:rPr>
          <w:spacing w:val="-7"/>
          <w:sz w:val="20"/>
          <w:vertAlign w:val="baseline"/>
        </w:rPr>
        <w:t> </w:t>
      </w:r>
      <w:r>
        <w:rPr>
          <w:sz w:val="20"/>
          <w:vertAlign w:val="baseline"/>
        </w:rPr>
        <w:t>is internally</w:t>
      </w:r>
      <w:r>
        <w:rPr>
          <w:spacing w:val="-7"/>
          <w:sz w:val="20"/>
          <w:vertAlign w:val="baseline"/>
        </w:rPr>
        <w:t> </w:t>
      </w:r>
      <w:r>
        <w:rPr>
          <w:sz w:val="20"/>
          <w:vertAlign w:val="baseline"/>
        </w:rPr>
        <w:t>divided, some being more cautious about the effects of trade liberalization on human rights, others refusing to contemplate human rights altogether.</w:t>
      </w:r>
    </w:p>
    <w:p>
      <w:pPr>
        <w:spacing w:after="0" w:line="240" w:lineRule="auto"/>
        <w:jc w:val="both"/>
        <w:rPr>
          <w:sz w:val="20"/>
        </w:rPr>
        <w:sectPr>
          <w:pgSz w:w="11910" w:h="16840"/>
          <w:pgMar w:header="0" w:footer="1462" w:top="1340" w:bottom="1660" w:left="1560" w:right="1320"/>
        </w:sectPr>
      </w:pPr>
    </w:p>
    <w:p>
      <w:pPr>
        <w:pStyle w:val="BodyText"/>
        <w:spacing w:line="480" w:lineRule="auto" w:before="78"/>
        <w:ind w:left="240" w:right="124"/>
        <w:jc w:val="both"/>
      </w:pPr>
      <w:r>
        <w:rPr/>
        <w:t>obligations of the AOA at the expense of local producers who cannot compete with subsidized products.</w:t>
      </w:r>
      <w:r>
        <w:rPr>
          <w:vertAlign w:val="superscript"/>
        </w:rPr>
        <w:t>94</w:t>
      </w:r>
      <w:r>
        <w:rPr>
          <w:vertAlign w:val="baseline"/>
        </w:rPr>
        <w:t> They consider export subsidies a fundamental abuse of human rights. “They have destroyed subsistence agriculture and livelihoods by the million and continue to do so”.</w:t>
      </w:r>
      <w:r>
        <w:rPr>
          <w:vertAlign w:val="superscript"/>
        </w:rPr>
        <w:t>95</w:t>
      </w:r>
    </w:p>
    <w:p>
      <w:pPr>
        <w:pStyle w:val="BodyText"/>
        <w:spacing w:line="480" w:lineRule="auto" w:before="203"/>
        <w:ind w:left="240" w:right="120" w:firstLine="720"/>
        <w:jc w:val="both"/>
      </w:pPr>
      <w:r>
        <w:rPr/>
        <w:t>On the other hand the „trade community‟ argues that the AOA is another step towards</w:t>
      </w:r>
      <w:r>
        <w:rPr>
          <w:spacing w:val="-8"/>
        </w:rPr>
        <w:t> </w:t>
      </w:r>
      <w:r>
        <w:rPr/>
        <w:t>the liberalization</w:t>
      </w:r>
      <w:r>
        <w:rPr>
          <w:spacing w:val="-6"/>
        </w:rPr>
        <w:t> </w:t>
      </w:r>
      <w:r>
        <w:rPr/>
        <w:t>of</w:t>
      </w:r>
      <w:r>
        <w:rPr>
          <w:spacing w:val="-9"/>
        </w:rPr>
        <w:t> </w:t>
      </w:r>
      <w:r>
        <w:rPr/>
        <w:t>trade</w:t>
      </w:r>
      <w:r>
        <w:rPr>
          <w:spacing w:val="-2"/>
        </w:rPr>
        <w:t> </w:t>
      </w:r>
      <w:r>
        <w:rPr/>
        <w:t>in</w:t>
      </w:r>
      <w:r>
        <w:rPr>
          <w:spacing w:val="-6"/>
        </w:rPr>
        <w:t> </w:t>
      </w:r>
      <w:r>
        <w:rPr/>
        <w:t>all</w:t>
      </w:r>
      <w:r>
        <w:rPr>
          <w:spacing w:val="-5"/>
        </w:rPr>
        <w:t> </w:t>
      </w:r>
      <w:r>
        <w:rPr/>
        <w:t>goods</w:t>
      </w:r>
      <w:r>
        <w:rPr>
          <w:spacing w:val="-3"/>
        </w:rPr>
        <w:t> </w:t>
      </w:r>
      <w:r>
        <w:rPr/>
        <w:t>and</w:t>
      </w:r>
      <w:r>
        <w:rPr>
          <w:spacing w:val="-1"/>
        </w:rPr>
        <w:t> </w:t>
      </w:r>
      <w:r>
        <w:rPr/>
        <w:t>that it is justified. The</w:t>
      </w:r>
      <w:r>
        <w:rPr>
          <w:spacing w:val="-14"/>
        </w:rPr>
        <w:t> </w:t>
      </w:r>
      <w:r>
        <w:rPr/>
        <w:t>line</w:t>
      </w:r>
      <w:r>
        <w:rPr>
          <w:spacing w:val="-2"/>
        </w:rPr>
        <w:t> </w:t>
      </w:r>
      <w:r>
        <w:rPr/>
        <w:t>of</w:t>
      </w:r>
      <w:r>
        <w:rPr>
          <w:spacing w:val="-9"/>
        </w:rPr>
        <w:t> </w:t>
      </w:r>
      <w:r>
        <w:rPr/>
        <w:t>reasoning of supporters of free trade is based on what Sunoff</w:t>
      </w:r>
      <w:r>
        <w:rPr>
          <w:vertAlign w:val="superscript"/>
        </w:rPr>
        <w:t>96</w:t>
      </w:r>
      <w:r>
        <w:rPr>
          <w:vertAlign w:val="baseline"/>
        </w:rPr>
        <w:t> has termed the efficiency model: without interference (i.e. subsidies and tariffs) countries specialize in what they are best at, resulting in efficient trade that is beneficial to all. In response to human rights challenges to support their argument and to convince others of</w:t>
      </w:r>
      <w:r>
        <w:rPr>
          <w:spacing w:val="-4"/>
          <w:vertAlign w:val="baseline"/>
        </w:rPr>
        <w:t> </w:t>
      </w:r>
      <w:r>
        <w:rPr>
          <w:vertAlign w:val="baseline"/>
        </w:rPr>
        <w:t>the benefits of liberalizing trade, free trade proponents maintain that human rights will be improved as a side aspect of augmented prosperity. With regard to the right to food, trade scholars assert that</w:t>
      </w:r>
    </w:p>
    <w:p>
      <w:pPr>
        <w:pStyle w:val="BodyText"/>
        <w:spacing w:before="198"/>
        <w:ind w:left="1681" w:right="905"/>
        <w:jc w:val="both"/>
      </w:pPr>
      <w:r>
        <w:rPr/>
        <w:t>“The dismantling of trade barriers helps to boost food production in countries and regions where it can be produced at lowest cost, including the many developing countries whose agricultural development is currently adversely affected by trade- distorting measures, including subsidy practices abroad”.</w:t>
      </w:r>
      <w:r>
        <w:rPr>
          <w:vertAlign w:val="superscript"/>
        </w:rPr>
        <w:t>97</w:t>
      </w:r>
    </w:p>
    <w:p>
      <w:pPr>
        <w:pStyle w:val="BodyText"/>
        <w:spacing w:line="480" w:lineRule="auto" w:before="200"/>
        <w:ind w:left="240" w:right="125" w:firstLine="720"/>
        <w:jc w:val="both"/>
      </w:pPr>
      <w:r>
        <w:rPr/>
        <w:t>In sum, trade lobbyists state that trade opens up economic possibilities; the augmented wealth eliminates poverty, increases individual liberty and enhances human rights such as the right to property and the right to trade.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58496">
                <wp:simplePos x="0" y="0"/>
                <wp:positionH relativeFrom="page">
                  <wp:posOffset>1143609</wp:posOffset>
                </wp:positionH>
                <wp:positionV relativeFrom="paragraph">
                  <wp:posOffset>189800</wp:posOffset>
                </wp:positionV>
                <wp:extent cx="1829435" cy="9525"/>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944952pt;width:144.050pt;height:.71997pt;mso-position-horizontal-relative:page;mso-position-vertical-relative:paragraph;z-index:-15657984;mso-wrap-distance-left:0;mso-wrap-distance-right:0" id="docshape158"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94</w:t>
      </w:r>
      <w:r>
        <w:rPr>
          <w:sz w:val="20"/>
          <w:vertAlign w:val="baseline"/>
        </w:rPr>
        <w:t> FIAN Policy</w:t>
      </w:r>
      <w:r>
        <w:rPr>
          <w:spacing w:val="-3"/>
          <w:sz w:val="20"/>
          <w:vertAlign w:val="baseline"/>
        </w:rPr>
        <w:t> </w:t>
      </w:r>
      <w:r>
        <w:rPr>
          <w:sz w:val="20"/>
          <w:vertAlign w:val="baseline"/>
        </w:rPr>
        <w:t>&amp;</w:t>
      </w:r>
      <w:r>
        <w:rPr>
          <w:spacing w:val="-1"/>
          <w:sz w:val="20"/>
          <w:vertAlign w:val="baseline"/>
        </w:rPr>
        <w:t> </w:t>
      </w:r>
      <w:r>
        <w:rPr>
          <w:sz w:val="20"/>
          <w:vertAlign w:val="baseline"/>
        </w:rPr>
        <w:t>Analysis, Trade</w:t>
      </w:r>
      <w:r>
        <w:rPr>
          <w:spacing w:val="-1"/>
          <w:sz w:val="20"/>
          <w:vertAlign w:val="baseline"/>
        </w:rPr>
        <w:t> </w:t>
      </w:r>
      <w:r>
        <w:rPr>
          <w:sz w:val="20"/>
          <w:vertAlign w:val="baseline"/>
        </w:rPr>
        <w:t>Issue</w:t>
      </w:r>
      <w:r>
        <w:rPr>
          <w:spacing w:val="-1"/>
          <w:sz w:val="20"/>
          <w:vertAlign w:val="baseline"/>
        </w:rPr>
        <w:t> </w:t>
      </w:r>
      <w:r>
        <w:rPr>
          <w:sz w:val="20"/>
          <w:vertAlign w:val="baseline"/>
        </w:rPr>
        <w:t>and Human Rights, the</w:t>
      </w:r>
      <w:r>
        <w:rPr>
          <w:spacing w:val="-1"/>
          <w:sz w:val="20"/>
          <w:vertAlign w:val="baseline"/>
        </w:rPr>
        <w:t> </w:t>
      </w:r>
      <w:r>
        <w:rPr>
          <w:sz w:val="20"/>
          <w:vertAlign w:val="baseline"/>
        </w:rPr>
        <w:t>Agreement on Agriculture</w:t>
      </w:r>
      <w:r>
        <w:rPr>
          <w:spacing w:val="-1"/>
          <w:sz w:val="20"/>
          <w:vertAlign w:val="baseline"/>
        </w:rPr>
        <w:t> </w:t>
      </w:r>
      <w:r>
        <w:rPr>
          <w:sz w:val="20"/>
          <w:vertAlign w:val="baseline"/>
        </w:rPr>
        <w:t>of the</w:t>
      </w:r>
      <w:r>
        <w:rPr>
          <w:spacing w:val="-1"/>
          <w:sz w:val="20"/>
          <w:vertAlign w:val="baseline"/>
        </w:rPr>
        <w:t> </w:t>
      </w:r>
      <w:r>
        <w:rPr>
          <w:sz w:val="20"/>
          <w:vertAlign w:val="baseline"/>
        </w:rPr>
        <w:t>WTO and the</w:t>
      </w:r>
      <w:r>
        <w:rPr>
          <w:spacing w:val="40"/>
          <w:sz w:val="20"/>
          <w:vertAlign w:val="baseline"/>
        </w:rPr>
        <w:t> </w:t>
      </w:r>
      <w:r>
        <w:rPr>
          <w:sz w:val="20"/>
          <w:vertAlign w:val="baseline"/>
        </w:rPr>
        <w:t>Right to food, context, conflicts and Human Rights violations, at </w:t>
      </w:r>
      <w:hyperlink r:id="rId39">
        <w:r>
          <w:rPr>
            <w:sz w:val="20"/>
            <w:u w:val="single"/>
            <w:vertAlign w:val="baseline"/>
          </w:rPr>
          <w:t>http://www.fian.org/english/includes/policy/trade.php</w:t>
        </w:r>
      </w:hyperlink>
      <w:r>
        <w:rPr>
          <w:sz w:val="20"/>
          <w:vertAlign w:val="baseline"/>
        </w:rPr>
        <w:t> (accessed 30 Nov. 2020)</w:t>
      </w:r>
    </w:p>
    <w:p>
      <w:pPr>
        <w:spacing w:before="1"/>
        <w:ind w:left="240" w:right="108" w:firstLine="0"/>
        <w:jc w:val="both"/>
        <w:rPr>
          <w:sz w:val="20"/>
        </w:rPr>
      </w:pPr>
      <w:r>
        <w:rPr>
          <w:sz w:val="20"/>
          <w:vertAlign w:val="superscript"/>
        </w:rPr>
        <w:t>95</w:t>
      </w:r>
      <w:r>
        <w:rPr>
          <w:sz w:val="20"/>
          <w:vertAlign w:val="baseline"/>
        </w:rPr>
        <w:t> Oxfarm, Human Right for social change, p.3, at </w:t>
      </w:r>
      <w:hyperlink r:id="rId40">
        <w:r>
          <w:rPr>
            <w:sz w:val="20"/>
            <w:u w:val="single"/>
            <w:vertAlign w:val="baseline"/>
          </w:rPr>
          <w:t>http://www.oxfam.org/eng/pdfs/doc040119-</w:t>
        </w:r>
      </w:hyperlink>
      <w:r>
        <w:rPr>
          <w:sz w:val="20"/>
          <w:vertAlign w:val="baseline"/>
        </w:rPr>
        <w:t> </w:t>
      </w:r>
      <w:hyperlink r:id="rId40">
        <w:r>
          <w:rPr>
            <w:sz w:val="20"/>
            <w:u w:val="single"/>
            <w:vertAlign w:val="baseline"/>
          </w:rPr>
          <w:t>humanrightsh-Jeremy-speech.pdf(acesed</w:t>
        </w:r>
      </w:hyperlink>
      <w:r>
        <w:rPr>
          <w:sz w:val="20"/>
          <w:vertAlign w:val="baseline"/>
        </w:rPr>
        <w:t> 30 March.2010)</w:t>
      </w:r>
    </w:p>
    <w:p>
      <w:pPr>
        <w:spacing w:line="240" w:lineRule="auto" w:before="0"/>
        <w:ind w:left="240" w:right="112" w:firstLine="0"/>
        <w:jc w:val="both"/>
        <w:rPr>
          <w:sz w:val="20"/>
        </w:rPr>
      </w:pPr>
      <w:r>
        <w:rPr>
          <w:sz w:val="20"/>
          <w:vertAlign w:val="superscript"/>
        </w:rPr>
        <w:t>97</w:t>
      </w:r>
      <w:r>
        <w:rPr>
          <w:sz w:val="20"/>
          <w:vertAlign w:val="baseline"/>
        </w:rPr>
        <w:t> Wolter Frank, 2002. The WTO And The Right to Food. for an Effective Right to Adequate Food: Proceedings of the International Seminar on the Right to Food: A Challenge for Peace and Development In the 21</w:t>
      </w:r>
      <w:r>
        <w:rPr>
          <w:sz w:val="20"/>
          <w:vertAlign w:val="superscript"/>
        </w:rPr>
        <w:t>st</w:t>
      </w:r>
      <w:r>
        <w:rPr>
          <w:sz w:val="20"/>
          <w:vertAlign w:val="baseline"/>
        </w:rPr>
        <w:t> Century”, From 17 to 19 Sept. 2001, Borghi, Marco and Postiglione Blumenstein Retiza (Eds.) Fribourg: University Press Fribourg Pp.119-130</w:t>
      </w:r>
    </w:p>
    <w:p>
      <w:pPr>
        <w:spacing w:after="0" w:line="240" w:lineRule="auto"/>
        <w:jc w:val="both"/>
        <w:rPr>
          <w:sz w:val="20"/>
        </w:rPr>
        <w:sectPr>
          <w:pgSz w:w="11910" w:h="16840"/>
          <w:pgMar w:header="0" w:footer="1462" w:top="1340" w:bottom="1660" w:left="1560" w:right="1320"/>
        </w:sectPr>
      </w:pPr>
    </w:p>
    <w:p>
      <w:pPr>
        <w:pStyle w:val="Heading2"/>
        <w:numPr>
          <w:ilvl w:val="2"/>
          <w:numId w:val="45"/>
        </w:numPr>
        <w:tabs>
          <w:tab w:pos="959" w:val="left" w:leader="none"/>
        </w:tabs>
        <w:spacing w:line="240" w:lineRule="auto" w:before="63" w:after="0"/>
        <w:ind w:left="959" w:right="0" w:hanging="719"/>
        <w:jc w:val="left"/>
      </w:pPr>
      <w:bookmarkStart w:name="_TOC_250022" w:id="23"/>
      <w:r>
        <w:rPr/>
        <w:t>The</w:t>
      </w:r>
      <w:r>
        <w:rPr>
          <w:spacing w:val="-1"/>
        </w:rPr>
        <w:t> </w:t>
      </w:r>
      <w:r>
        <w:rPr/>
        <w:t>Lack</w:t>
      </w:r>
      <w:r>
        <w:rPr>
          <w:spacing w:val="-3"/>
        </w:rPr>
        <w:t> </w:t>
      </w:r>
      <w:r>
        <w:rPr/>
        <w:t>of</w:t>
      </w:r>
      <w:r>
        <w:rPr>
          <w:spacing w:val="-2"/>
        </w:rPr>
        <w:t> </w:t>
      </w:r>
      <w:r>
        <w:rPr/>
        <w:t>Human</w:t>
      </w:r>
      <w:r>
        <w:rPr>
          <w:spacing w:val="1"/>
        </w:rPr>
        <w:t> </w:t>
      </w:r>
      <w:r>
        <w:rPr/>
        <w:t>Rights</w:t>
      </w:r>
      <w:r>
        <w:rPr>
          <w:spacing w:val="-1"/>
        </w:rPr>
        <w:t> </w:t>
      </w:r>
      <w:r>
        <w:rPr/>
        <w:t>Concerns</w:t>
      </w:r>
      <w:r>
        <w:rPr>
          <w:spacing w:val="-1"/>
        </w:rPr>
        <w:t> </w:t>
      </w:r>
      <w:r>
        <w:rPr/>
        <w:t>at</w:t>
      </w:r>
      <w:r>
        <w:rPr>
          <w:spacing w:val="2"/>
        </w:rPr>
        <w:t> </w:t>
      </w:r>
      <w:r>
        <w:rPr/>
        <w:t>the</w:t>
      </w:r>
      <w:bookmarkEnd w:id="23"/>
      <w:r>
        <w:rPr>
          <w:spacing w:val="-5"/>
        </w:rPr>
        <w:t> WTO</w:t>
      </w:r>
    </w:p>
    <w:p>
      <w:pPr>
        <w:pStyle w:val="BodyText"/>
        <w:spacing w:before="197"/>
        <w:rPr>
          <w:b/>
        </w:rPr>
      </w:pPr>
    </w:p>
    <w:p>
      <w:pPr>
        <w:pStyle w:val="BodyText"/>
        <w:spacing w:line="480" w:lineRule="auto"/>
        <w:ind w:left="240" w:right="113" w:firstLine="720"/>
        <w:jc w:val="both"/>
      </w:pPr>
      <w:r>
        <w:rPr/>
        <w:t>Free trade opponents accuse the WTO of taking away popular participation in the development of</w:t>
      </w:r>
      <w:r>
        <w:rPr>
          <w:spacing w:val="-4"/>
        </w:rPr>
        <w:t> </w:t>
      </w:r>
      <w:r>
        <w:rPr/>
        <w:t>trade rules and policies by monopolizing the negotiations over issues that have great impact on</w:t>
      </w:r>
      <w:r>
        <w:rPr>
          <w:spacing w:val="-5"/>
        </w:rPr>
        <w:t> </w:t>
      </w:r>
      <w:r>
        <w:rPr/>
        <w:t>the</w:t>
      </w:r>
      <w:r>
        <w:rPr>
          <w:spacing w:val="-1"/>
        </w:rPr>
        <w:t> </w:t>
      </w:r>
      <w:r>
        <w:rPr/>
        <w:t>domestic</w:t>
      </w:r>
      <w:r>
        <w:rPr>
          <w:spacing w:val="-1"/>
        </w:rPr>
        <w:t> </w:t>
      </w:r>
      <w:r>
        <w:rPr/>
        <w:t>plane.</w:t>
      </w:r>
      <w:r>
        <w:rPr>
          <w:vertAlign w:val="superscript"/>
        </w:rPr>
        <w:t>98</w:t>
      </w:r>
      <w:r>
        <w:rPr>
          <w:vertAlign w:val="baseline"/>
        </w:rPr>
        <w:t> In</w:t>
      </w:r>
      <w:r>
        <w:rPr>
          <w:spacing w:val="-5"/>
          <w:vertAlign w:val="baseline"/>
        </w:rPr>
        <w:t> </w:t>
      </w:r>
      <w:r>
        <w:rPr>
          <w:vertAlign w:val="baseline"/>
        </w:rPr>
        <w:t>addition, NGOs attack</w:t>
      </w:r>
      <w:r>
        <w:rPr>
          <w:spacing w:val="-5"/>
          <w:vertAlign w:val="baseline"/>
        </w:rPr>
        <w:t> </w:t>
      </w:r>
      <w:r>
        <w:rPr>
          <w:vertAlign w:val="baseline"/>
        </w:rPr>
        <w:t>the WTO for its lack of</w:t>
      </w:r>
      <w:r>
        <w:rPr>
          <w:spacing w:val="-3"/>
          <w:vertAlign w:val="baseline"/>
        </w:rPr>
        <w:t> </w:t>
      </w:r>
      <w:r>
        <w:rPr>
          <w:vertAlign w:val="baseline"/>
        </w:rPr>
        <w:t>human</w:t>
      </w:r>
      <w:r>
        <w:rPr>
          <w:spacing w:val="-5"/>
          <w:vertAlign w:val="baseline"/>
        </w:rPr>
        <w:t> </w:t>
      </w:r>
      <w:r>
        <w:rPr>
          <w:vertAlign w:val="baseline"/>
        </w:rPr>
        <w:t>rights</w:t>
      </w:r>
      <w:r>
        <w:rPr>
          <w:spacing w:val="-2"/>
          <w:vertAlign w:val="baseline"/>
        </w:rPr>
        <w:t> </w:t>
      </w:r>
      <w:r>
        <w:rPr>
          <w:vertAlign w:val="baseline"/>
        </w:rPr>
        <w:t>concerns in its</w:t>
      </w:r>
      <w:r>
        <w:rPr>
          <w:spacing w:val="-2"/>
          <w:vertAlign w:val="baseline"/>
        </w:rPr>
        <w:t> </w:t>
      </w:r>
      <w:r>
        <w:rPr>
          <w:vertAlign w:val="baseline"/>
        </w:rPr>
        <w:t>rule- making and conflict resolution</w:t>
      </w:r>
      <w:r>
        <w:rPr>
          <w:spacing w:val="-5"/>
          <w:vertAlign w:val="baseline"/>
        </w:rPr>
        <w:t> </w:t>
      </w:r>
      <w:r>
        <w:rPr>
          <w:vertAlign w:val="baseline"/>
        </w:rPr>
        <w:t>exercises. WTO, they say</w:t>
      </w:r>
      <w:r>
        <w:rPr>
          <w:spacing w:val="-5"/>
          <w:vertAlign w:val="baseline"/>
        </w:rPr>
        <w:t> </w:t>
      </w:r>
      <w:r>
        <w:rPr>
          <w:vertAlign w:val="baseline"/>
        </w:rPr>
        <w:t>only protects</w:t>
      </w:r>
      <w:r>
        <w:rPr>
          <w:spacing w:val="-2"/>
          <w:vertAlign w:val="baseline"/>
        </w:rPr>
        <w:t> </w:t>
      </w:r>
      <w:r>
        <w:rPr>
          <w:vertAlign w:val="baseline"/>
        </w:rPr>
        <w:t>the interest of</w:t>
      </w:r>
      <w:r>
        <w:rPr>
          <w:spacing w:val="-3"/>
          <w:vertAlign w:val="baseline"/>
        </w:rPr>
        <w:t> </w:t>
      </w:r>
      <w:r>
        <w:rPr>
          <w:vertAlign w:val="baseline"/>
        </w:rPr>
        <w:t>producers. Economists and government representatives in the WTO dictate the content of its policies without assessing their impact on human</w:t>
      </w:r>
      <w:r>
        <w:rPr>
          <w:spacing w:val="40"/>
          <w:vertAlign w:val="baseline"/>
        </w:rPr>
        <w:t> </w:t>
      </w:r>
      <w:r>
        <w:rPr>
          <w:vertAlign w:val="baseline"/>
        </w:rPr>
        <w:t>rights. In fact the WTO explicitly, proclaims its intention not to get involved in human rights. As an alternative, the human rights community claim that instead of pretending</w:t>
      </w:r>
      <w:r>
        <w:rPr>
          <w:spacing w:val="40"/>
          <w:vertAlign w:val="baseline"/>
        </w:rPr>
        <w:t> </w:t>
      </w:r>
      <w:r>
        <w:rPr>
          <w:vertAlign w:val="baseline"/>
        </w:rPr>
        <w:t>that trade has nothing to do with human rights, human rights consideration should play a formal role in the negotiations, adoption and implementation of trade rules. This is the reason why some go as far as demanding a trade Bill of Rights to be included in WTO </w:t>
      </w:r>
      <w:r>
        <w:rPr>
          <w:spacing w:val="-2"/>
          <w:vertAlign w:val="baseline"/>
        </w:rPr>
        <w:t>agreement.</w:t>
      </w:r>
      <w:r>
        <w:rPr>
          <w:spacing w:val="-2"/>
          <w:vertAlign w:val="superscript"/>
        </w:rPr>
        <w:t>99</w:t>
      </w:r>
    </w:p>
    <w:p>
      <w:pPr>
        <w:pStyle w:val="BodyText"/>
        <w:spacing w:line="480" w:lineRule="auto" w:before="199"/>
        <w:ind w:left="240" w:right="108" w:firstLine="720"/>
        <w:jc w:val="both"/>
      </w:pPr>
      <w:r>
        <w:rPr/>
        <w:t>On the other hand, the trade community counters that the underlying principles of the GATT and the WTO is that voluntary trade</w:t>
      </w:r>
      <w:r>
        <w:rPr>
          <w:spacing w:val="80"/>
        </w:rPr>
        <w:t> </w:t>
      </w:r>
      <w:r>
        <w:rPr/>
        <w:t>is a mutually beneficial phenomenon.</w:t>
      </w:r>
      <w:r>
        <w:rPr>
          <w:vertAlign w:val="superscript"/>
        </w:rPr>
        <w:t>100</w:t>
      </w:r>
      <w:r>
        <w:rPr>
          <w:vertAlign w:val="baseline"/>
        </w:rPr>
        <w:t> In that line of thinking, unrestricted trade is to be supported because future general</w:t>
      </w:r>
      <w:r>
        <w:rPr>
          <w:spacing w:val="40"/>
          <w:vertAlign w:val="baseline"/>
        </w:rPr>
        <w:t> </w:t>
      </w:r>
      <w:r>
        <w:rPr>
          <w:vertAlign w:val="baseline"/>
        </w:rPr>
        <w:t>welfare increases</w:t>
      </w:r>
      <w:r>
        <w:rPr>
          <w:spacing w:val="-3"/>
          <w:vertAlign w:val="baseline"/>
        </w:rPr>
        <w:t> </w:t>
      </w:r>
      <w:r>
        <w:rPr>
          <w:vertAlign w:val="baseline"/>
        </w:rPr>
        <w:t>resulting from</w:t>
      </w:r>
      <w:r>
        <w:rPr>
          <w:spacing w:val="-5"/>
          <w:vertAlign w:val="baseline"/>
        </w:rPr>
        <w:t> </w:t>
      </w:r>
      <w:r>
        <w:rPr>
          <w:vertAlign w:val="baseline"/>
        </w:rPr>
        <w:t>free</w:t>
      </w:r>
      <w:r>
        <w:rPr>
          <w:spacing w:val="-2"/>
          <w:vertAlign w:val="baseline"/>
        </w:rPr>
        <w:t> </w:t>
      </w:r>
      <w:r>
        <w:rPr>
          <w:vertAlign w:val="baseline"/>
        </w:rPr>
        <w:t>trade</w:t>
      </w:r>
      <w:r>
        <w:rPr>
          <w:spacing w:val="-2"/>
          <w:vertAlign w:val="baseline"/>
        </w:rPr>
        <w:t> </w:t>
      </w:r>
      <w:r>
        <w:rPr>
          <w:vertAlign w:val="baseline"/>
        </w:rPr>
        <w:t>are</w:t>
      </w:r>
      <w:r>
        <w:rPr>
          <w:spacing w:val="-6"/>
          <w:vertAlign w:val="baseline"/>
        </w:rPr>
        <w:t> </w:t>
      </w:r>
      <w:r>
        <w:rPr>
          <w:vertAlign w:val="baseline"/>
        </w:rPr>
        <w:t>the</w:t>
      </w:r>
      <w:r>
        <w:rPr>
          <w:spacing w:val="-2"/>
          <w:vertAlign w:val="baseline"/>
        </w:rPr>
        <w:t> </w:t>
      </w:r>
      <w:r>
        <w:rPr>
          <w:vertAlign w:val="baseline"/>
        </w:rPr>
        <w:t>best road</w:t>
      </w:r>
      <w:r>
        <w:rPr>
          <w:spacing w:val="-5"/>
          <w:vertAlign w:val="baseline"/>
        </w:rPr>
        <w:t> </w:t>
      </w:r>
      <w:r>
        <w:rPr>
          <w:vertAlign w:val="baseline"/>
        </w:rPr>
        <w:t>to achieving</w:t>
      </w:r>
      <w:r>
        <w:rPr>
          <w:spacing w:val="-1"/>
          <w:vertAlign w:val="baseline"/>
        </w:rPr>
        <w:t> </w:t>
      </w:r>
      <w:r>
        <w:rPr>
          <w:vertAlign w:val="baseline"/>
        </w:rPr>
        <w:t>and safeguarding human rights.</w:t>
      </w:r>
      <w:r>
        <w:rPr>
          <w:vertAlign w:val="superscript"/>
        </w:rPr>
        <w:t>101</w:t>
      </w:r>
      <w:r>
        <w:rPr>
          <w:vertAlign w:val="baseline"/>
        </w:rPr>
        <w:t> In a nutshell, the argument states that free trade is fair because of the principles it is based on (voluntary co-operation and exchange), and because of the beneficial results that free trade has on human rights.</w:t>
      </w: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659008">
                <wp:simplePos x="0" y="0"/>
                <wp:positionH relativeFrom="page">
                  <wp:posOffset>1143609</wp:posOffset>
                </wp:positionH>
                <wp:positionV relativeFrom="paragraph">
                  <wp:posOffset>171549</wp:posOffset>
                </wp:positionV>
                <wp:extent cx="1829435" cy="9525"/>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507822pt;width:144.050pt;height:.72003pt;mso-position-horizontal-relative:page;mso-position-vertical-relative:paragraph;z-index:-15657472;mso-wrap-distance-left:0;mso-wrap-distance-right:0" id="docshape159"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98</w:t>
      </w:r>
      <w:r>
        <w:rPr>
          <w:sz w:val="20"/>
          <w:vertAlign w:val="baseline"/>
        </w:rPr>
        <w:t> Abbott, Fredrick M, 2002. Constitutionalism at the WTO</w:t>
      </w:r>
      <w:r>
        <w:rPr>
          <w:spacing w:val="-1"/>
          <w:sz w:val="20"/>
          <w:vertAlign w:val="baseline"/>
        </w:rPr>
        <w:t> </w:t>
      </w:r>
      <w:r>
        <w:rPr>
          <w:sz w:val="20"/>
          <w:vertAlign w:val="baseline"/>
        </w:rPr>
        <w:t>the American Society of International Law, the proceedings of the 96</w:t>
      </w:r>
      <w:r>
        <w:rPr>
          <w:sz w:val="20"/>
          <w:vertAlign w:val="superscript"/>
        </w:rPr>
        <w:t>th</w:t>
      </w:r>
      <w:r>
        <w:rPr>
          <w:sz w:val="20"/>
          <w:vertAlign w:val="baseline"/>
        </w:rPr>
        <w:t> Annual Meeting, pp.122-127</w:t>
      </w:r>
    </w:p>
    <w:p>
      <w:pPr>
        <w:spacing w:line="228" w:lineRule="exact" w:before="1"/>
        <w:ind w:left="240" w:right="0" w:firstLine="0"/>
        <w:jc w:val="left"/>
        <w:rPr>
          <w:sz w:val="20"/>
        </w:rPr>
      </w:pPr>
      <w:r>
        <w:rPr>
          <w:sz w:val="20"/>
          <w:vertAlign w:val="superscript"/>
        </w:rPr>
        <w:t>99</w:t>
      </w:r>
      <w:r>
        <w:rPr>
          <w:sz w:val="20"/>
          <w:vertAlign w:val="baseline"/>
        </w:rPr>
        <w:t> </w:t>
      </w:r>
      <w:r>
        <w:rPr>
          <w:spacing w:val="-4"/>
          <w:sz w:val="20"/>
          <w:vertAlign w:val="baseline"/>
        </w:rPr>
        <w:t>ibid</w:t>
      </w:r>
    </w:p>
    <w:p>
      <w:pPr>
        <w:spacing w:line="240" w:lineRule="auto" w:before="0"/>
        <w:ind w:left="240" w:right="0" w:firstLine="0"/>
        <w:jc w:val="left"/>
        <w:rPr>
          <w:sz w:val="20"/>
        </w:rPr>
      </w:pPr>
      <w:r>
        <w:rPr>
          <w:sz w:val="20"/>
          <w:vertAlign w:val="superscript"/>
        </w:rPr>
        <w:t>100</w:t>
      </w:r>
      <w:r>
        <w:rPr>
          <w:sz w:val="20"/>
          <w:vertAlign w:val="baseline"/>
        </w:rPr>
        <w:t> Alvarez, Jose E &amp; Bhagwati, Jaglish, 2002 Symposium- The Boundaries of the WTO, Afterword: The Question of Linkage, American Journal of International Law, Vol, Pp. 126-134.</w:t>
      </w:r>
    </w:p>
    <w:p>
      <w:pPr>
        <w:spacing w:before="0"/>
        <w:ind w:left="240" w:right="0" w:firstLine="0"/>
        <w:jc w:val="left"/>
        <w:rPr>
          <w:sz w:val="20"/>
        </w:rPr>
      </w:pPr>
      <w:r>
        <w:rPr>
          <w:sz w:val="20"/>
          <w:vertAlign w:val="superscript"/>
        </w:rPr>
        <w:t>101</w:t>
      </w:r>
      <w:r>
        <w:rPr>
          <w:sz w:val="20"/>
          <w:vertAlign w:val="baseline"/>
        </w:rPr>
        <w:t> Green,</w:t>
      </w:r>
      <w:r>
        <w:rPr>
          <w:spacing w:val="-1"/>
          <w:sz w:val="20"/>
          <w:vertAlign w:val="baseline"/>
        </w:rPr>
        <w:t> </w:t>
      </w:r>
      <w:r>
        <w:rPr>
          <w:sz w:val="20"/>
          <w:vertAlign w:val="baseline"/>
        </w:rPr>
        <w:t>Randall,</w:t>
      </w:r>
      <w:r>
        <w:rPr>
          <w:spacing w:val="-4"/>
          <w:sz w:val="20"/>
          <w:vertAlign w:val="baseline"/>
        </w:rPr>
        <w:t> </w:t>
      </w:r>
      <w:r>
        <w:rPr>
          <w:sz w:val="20"/>
          <w:vertAlign w:val="baseline"/>
        </w:rPr>
        <w:t>1994,</w:t>
      </w:r>
      <w:r>
        <w:rPr>
          <w:spacing w:val="-1"/>
          <w:sz w:val="20"/>
          <w:vertAlign w:val="baseline"/>
        </w:rPr>
        <w:t> </w:t>
      </w:r>
      <w:r>
        <w:rPr>
          <w:sz w:val="20"/>
          <w:vertAlign w:val="baseline"/>
        </w:rPr>
        <w:t>Human Right</w:t>
      </w:r>
      <w:r>
        <w:rPr>
          <w:spacing w:val="-1"/>
          <w:sz w:val="20"/>
          <w:vertAlign w:val="baseline"/>
        </w:rPr>
        <w:t> </w:t>
      </w:r>
      <w:r>
        <w:rPr>
          <w:sz w:val="20"/>
          <w:vertAlign w:val="baseline"/>
        </w:rPr>
        <w:t>And</w:t>
      </w:r>
      <w:r>
        <w:rPr>
          <w:spacing w:val="-2"/>
          <w:sz w:val="20"/>
          <w:vertAlign w:val="baseline"/>
        </w:rPr>
        <w:t> </w:t>
      </w:r>
      <w:r>
        <w:rPr>
          <w:sz w:val="20"/>
          <w:vertAlign w:val="baseline"/>
        </w:rPr>
        <w:t>Most</w:t>
      </w:r>
      <w:r>
        <w:rPr>
          <w:spacing w:val="-1"/>
          <w:sz w:val="20"/>
          <w:vertAlign w:val="baseline"/>
        </w:rPr>
        <w:t> </w:t>
      </w:r>
      <w:r>
        <w:rPr>
          <w:sz w:val="20"/>
          <w:vertAlign w:val="baseline"/>
        </w:rPr>
        <w:t>Favoured</w:t>
      </w:r>
      <w:r>
        <w:rPr>
          <w:spacing w:val="-2"/>
          <w:sz w:val="20"/>
          <w:vertAlign w:val="baseline"/>
        </w:rPr>
        <w:t> </w:t>
      </w:r>
      <w:r>
        <w:rPr>
          <w:sz w:val="20"/>
          <w:vertAlign w:val="baseline"/>
        </w:rPr>
        <w:t>Nation Tariff</w:t>
      </w:r>
      <w:r>
        <w:rPr>
          <w:spacing w:val="-7"/>
          <w:sz w:val="20"/>
          <w:vertAlign w:val="baseline"/>
        </w:rPr>
        <w:t> </w:t>
      </w:r>
      <w:r>
        <w:rPr>
          <w:sz w:val="20"/>
          <w:vertAlign w:val="baseline"/>
        </w:rPr>
        <w:t>Rates</w:t>
      </w:r>
      <w:r>
        <w:rPr>
          <w:spacing w:val="-3"/>
          <w:sz w:val="20"/>
          <w:vertAlign w:val="baseline"/>
        </w:rPr>
        <w:t> </w:t>
      </w:r>
      <w:r>
        <w:rPr>
          <w:sz w:val="20"/>
          <w:vertAlign w:val="baseline"/>
        </w:rPr>
        <w:t>For Products</w:t>
      </w:r>
      <w:r>
        <w:rPr>
          <w:spacing w:val="40"/>
          <w:sz w:val="20"/>
          <w:vertAlign w:val="baseline"/>
        </w:rPr>
        <w:t> </w:t>
      </w:r>
      <w:r>
        <w:rPr>
          <w:sz w:val="20"/>
          <w:vertAlign w:val="baseline"/>
        </w:rPr>
        <w:t>The</w:t>
      </w:r>
      <w:r>
        <w:rPr>
          <w:spacing w:val="-5"/>
          <w:sz w:val="20"/>
          <w:vertAlign w:val="baseline"/>
        </w:rPr>
        <w:t> </w:t>
      </w:r>
      <w:r>
        <w:rPr>
          <w:sz w:val="20"/>
          <w:vertAlign w:val="baseline"/>
        </w:rPr>
        <w:t>People‟s Republic Of China, University Of Puget Sound Law review vol. 17 pp. 611-635</w:t>
      </w:r>
    </w:p>
    <w:p>
      <w:pPr>
        <w:spacing w:after="0"/>
        <w:jc w:val="left"/>
        <w:rPr>
          <w:sz w:val="20"/>
        </w:rPr>
        <w:sectPr>
          <w:pgSz w:w="11910" w:h="16840"/>
          <w:pgMar w:header="0" w:footer="1462" w:top="1360" w:bottom="1660" w:left="1560" w:right="1320"/>
        </w:sectPr>
      </w:pPr>
    </w:p>
    <w:p>
      <w:pPr>
        <w:pStyle w:val="Heading2"/>
        <w:tabs>
          <w:tab w:pos="1085" w:val="left" w:leader="none"/>
        </w:tabs>
        <w:spacing w:before="63"/>
        <w:ind w:left="240" w:firstLine="0"/>
        <w:jc w:val="left"/>
      </w:pPr>
      <w:bookmarkStart w:name="_TOC_250021" w:id="24"/>
      <w:r>
        <w:rPr>
          <w:spacing w:val="-2"/>
        </w:rPr>
        <w:t>4.8.3</w:t>
      </w:r>
      <w:r>
        <w:rPr/>
        <w:tab/>
        <w:t>Prioritizing</w:t>
      </w:r>
      <w:r>
        <w:rPr>
          <w:spacing w:val="-3"/>
        </w:rPr>
        <w:t> </w:t>
      </w:r>
      <w:r>
        <w:rPr/>
        <w:t>Trade</w:t>
      </w:r>
      <w:r>
        <w:rPr>
          <w:spacing w:val="-4"/>
        </w:rPr>
        <w:t> </w:t>
      </w:r>
      <w:r>
        <w:rPr/>
        <w:t>over</w:t>
      </w:r>
      <w:r>
        <w:rPr>
          <w:spacing w:val="-8"/>
        </w:rPr>
        <w:t> </w:t>
      </w:r>
      <w:r>
        <w:rPr/>
        <w:t>Human</w:t>
      </w:r>
      <w:bookmarkEnd w:id="24"/>
      <w:r>
        <w:rPr>
          <w:spacing w:val="-2"/>
        </w:rPr>
        <w:t> Rights</w:t>
      </w:r>
    </w:p>
    <w:p>
      <w:pPr>
        <w:pStyle w:val="BodyText"/>
        <w:spacing w:before="197"/>
        <w:rPr>
          <w:b/>
        </w:rPr>
      </w:pPr>
    </w:p>
    <w:p>
      <w:pPr>
        <w:pStyle w:val="BodyText"/>
        <w:spacing w:line="480" w:lineRule="auto"/>
        <w:ind w:left="240" w:right="107" w:firstLine="720"/>
        <w:jc w:val="both"/>
      </w:pPr>
      <w:r>
        <w:rPr/>
        <w:t>On a more general plane, human rights advocates object to government priorities when trade considerations</w:t>
      </w:r>
      <w:r>
        <w:rPr>
          <w:spacing w:val="-1"/>
        </w:rPr>
        <w:t> </w:t>
      </w:r>
      <w:r>
        <w:rPr/>
        <w:t>guide government at the expense of</w:t>
      </w:r>
      <w:r>
        <w:rPr>
          <w:spacing w:val="-2"/>
        </w:rPr>
        <w:t> </w:t>
      </w:r>
      <w:r>
        <w:rPr/>
        <w:t>human</w:t>
      </w:r>
      <w:r>
        <w:rPr>
          <w:spacing w:val="-4"/>
        </w:rPr>
        <w:t> </w:t>
      </w:r>
      <w:r>
        <w:rPr/>
        <w:t>rights.</w:t>
      </w:r>
      <w:r>
        <w:rPr>
          <w:vertAlign w:val="superscript"/>
        </w:rPr>
        <w:t>102</w:t>
      </w:r>
      <w:r>
        <w:rPr>
          <w:vertAlign w:val="baseline"/>
        </w:rPr>
        <w:t> Instead of focusing on improving individual rights, governments of both developed and developing countries are said to prioritize their trade obligations over their human rights obligations. Human</w:t>
      </w:r>
      <w:r>
        <w:rPr>
          <w:spacing w:val="-4"/>
          <w:vertAlign w:val="baseline"/>
        </w:rPr>
        <w:t> </w:t>
      </w:r>
      <w:r>
        <w:rPr>
          <w:vertAlign w:val="baseline"/>
        </w:rPr>
        <w:t>rights</w:t>
      </w:r>
      <w:r>
        <w:rPr>
          <w:spacing w:val="-1"/>
          <w:vertAlign w:val="baseline"/>
        </w:rPr>
        <w:t> </w:t>
      </w:r>
      <w:r>
        <w:rPr>
          <w:vertAlign w:val="baseline"/>
        </w:rPr>
        <w:t>defenders</w:t>
      </w:r>
      <w:r>
        <w:rPr>
          <w:spacing w:val="-1"/>
          <w:vertAlign w:val="baseline"/>
        </w:rPr>
        <w:t> </w:t>
      </w:r>
      <w:r>
        <w:rPr>
          <w:vertAlign w:val="baseline"/>
        </w:rPr>
        <w:t>criticize this</w:t>
      </w:r>
      <w:r>
        <w:rPr>
          <w:spacing w:val="-1"/>
          <w:vertAlign w:val="baseline"/>
        </w:rPr>
        <w:t> </w:t>
      </w:r>
      <w:r>
        <w:rPr>
          <w:vertAlign w:val="baseline"/>
        </w:rPr>
        <w:t>priority</w:t>
      </w:r>
      <w:r>
        <w:rPr>
          <w:spacing w:val="-9"/>
          <w:vertAlign w:val="baseline"/>
        </w:rPr>
        <w:t> </w:t>
      </w:r>
      <w:r>
        <w:rPr>
          <w:vertAlign w:val="baseline"/>
        </w:rPr>
        <w:t>on</w:t>
      </w:r>
      <w:r>
        <w:rPr>
          <w:spacing w:val="-4"/>
          <w:vertAlign w:val="baseline"/>
        </w:rPr>
        <w:t> </w:t>
      </w:r>
      <w:r>
        <w:rPr>
          <w:vertAlign w:val="baseline"/>
        </w:rPr>
        <w:t>the grounds</w:t>
      </w:r>
      <w:r>
        <w:rPr>
          <w:spacing w:val="-1"/>
          <w:vertAlign w:val="baseline"/>
        </w:rPr>
        <w:t> </w:t>
      </w:r>
      <w:r>
        <w:rPr>
          <w:vertAlign w:val="baseline"/>
        </w:rPr>
        <w:t>that</w:t>
      </w:r>
      <w:r>
        <w:rPr>
          <w:spacing w:val="-3"/>
          <w:vertAlign w:val="baseline"/>
        </w:rPr>
        <w:t> </w:t>
      </w:r>
      <w:r>
        <w:rPr>
          <w:vertAlign w:val="baseline"/>
        </w:rPr>
        <w:t>trade is not an</w:t>
      </w:r>
      <w:r>
        <w:rPr>
          <w:spacing w:val="-4"/>
          <w:vertAlign w:val="baseline"/>
        </w:rPr>
        <w:t> </w:t>
      </w:r>
      <w:r>
        <w:rPr>
          <w:vertAlign w:val="baseline"/>
        </w:rPr>
        <w:t>end itself, but should be used only as means when and insofar as it promotes the improvement of living conditions. They argue that human rights obligation should be the primary concern of governments.</w:t>
      </w:r>
      <w:r>
        <w:rPr>
          <w:vertAlign w:val="superscript"/>
        </w:rPr>
        <w:t>103</w:t>
      </w:r>
    </w:p>
    <w:p>
      <w:pPr>
        <w:pStyle w:val="BodyText"/>
        <w:spacing w:line="480" w:lineRule="auto" w:before="199"/>
        <w:ind w:left="240" w:right="119" w:firstLine="720"/>
        <w:jc w:val="both"/>
      </w:pPr>
      <w:r>
        <w:rPr/>
        <w:t>Supporters of free trade are eager to point out that workers reduce cases for war through economic integration, the goal of the WTO system. This line of reasoning is based on the assumption that if trade restrictions and discrimination are replaced by multilateral trade arrangements, they constitute to a strategy of peace, because trade partners will be reluctant to go to war with each other.</w:t>
      </w:r>
      <w:r>
        <w:rPr>
          <w:vertAlign w:val="superscript"/>
        </w:rPr>
        <w:t>104</w:t>
      </w:r>
    </w:p>
    <w:p>
      <w:pPr>
        <w:pStyle w:val="BodyText"/>
        <w:spacing w:line="480" w:lineRule="auto" w:before="202"/>
        <w:ind w:left="240" w:right="122" w:firstLine="720"/>
        <w:jc w:val="both"/>
      </w:pPr>
      <w:r>
        <w:rPr/>
        <mc:AlternateContent>
          <mc:Choice Requires="wps">
            <w:drawing>
              <wp:anchor distT="0" distB="0" distL="0" distR="0" allowOverlap="1" layoutInCell="1" locked="0" behindDoc="0" simplePos="0" relativeHeight="15800320">
                <wp:simplePos x="0" y="0"/>
                <wp:positionH relativeFrom="page">
                  <wp:posOffset>1143609</wp:posOffset>
                </wp:positionH>
                <wp:positionV relativeFrom="paragraph">
                  <wp:posOffset>2566832</wp:posOffset>
                </wp:positionV>
                <wp:extent cx="1829435" cy="9525"/>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2.112778pt;width:144.050pt;height:.72003pt;mso-position-horizontal-relative:page;mso-position-vertical-relative:paragraph;z-index:15800320" id="docshape160" filled="true" fillcolor="#000000" stroked="false">
                <v:fill type="solid"/>
                <w10:wrap type="none"/>
              </v:rect>
            </w:pict>
          </mc:Fallback>
        </mc:AlternateContent>
      </w:r>
      <w:r>
        <w:rPr/>
        <w:t>The arguments of the human rights and trade communities demonstrate the</w:t>
      </w:r>
      <w:r>
        <w:rPr>
          <w:spacing w:val="40"/>
        </w:rPr>
        <w:t> </w:t>
      </w:r>
      <w:r>
        <w:rPr/>
        <w:t>various</w:t>
      </w:r>
      <w:r>
        <w:rPr>
          <w:spacing w:val="-10"/>
        </w:rPr>
        <w:t> </w:t>
      </w:r>
      <w:r>
        <w:rPr/>
        <w:t>ways in</w:t>
      </w:r>
      <w:r>
        <w:rPr>
          <w:spacing w:val="-2"/>
        </w:rPr>
        <w:t> </w:t>
      </w:r>
      <w:r>
        <w:rPr/>
        <w:t>which</w:t>
      </w:r>
      <w:r>
        <w:rPr>
          <w:spacing w:val="-7"/>
        </w:rPr>
        <w:t> </w:t>
      </w:r>
      <w:r>
        <w:rPr/>
        <w:t>Human</w:t>
      </w:r>
      <w:r>
        <w:rPr>
          <w:spacing w:val="-15"/>
        </w:rPr>
        <w:t> </w:t>
      </w:r>
      <w:r>
        <w:rPr/>
        <w:t>Rights</w:t>
      </w:r>
      <w:r>
        <w:rPr>
          <w:spacing w:val="-4"/>
        </w:rPr>
        <w:t> </w:t>
      </w:r>
      <w:r>
        <w:rPr/>
        <w:t>concerns have</w:t>
      </w:r>
      <w:r>
        <w:rPr>
          <w:spacing w:val="-3"/>
        </w:rPr>
        <w:t> </w:t>
      </w:r>
      <w:r>
        <w:rPr/>
        <w:t>entered</w:t>
      </w:r>
      <w:r>
        <w:rPr>
          <w:spacing w:val="-2"/>
        </w:rPr>
        <w:t> </w:t>
      </w:r>
      <w:r>
        <w:rPr/>
        <w:t>the</w:t>
      </w:r>
      <w:r>
        <w:rPr>
          <w:spacing w:val="-3"/>
        </w:rPr>
        <w:t> </w:t>
      </w:r>
      <w:r>
        <w:rPr/>
        <w:t>debate</w:t>
      </w:r>
      <w:r>
        <w:rPr>
          <w:spacing w:val="-3"/>
        </w:rPr>
        <w:t> </w:t>
      </w:r>
      <w:r>
        <w:rPr/>
        <w:t>for</w:t>
      </w:r>
      <w:r>
        <w:rPr>
          <w:spacing w:val="-1"/>
        </w:rPr>
        <w:t> </w:t>
      </w:r>
      <w:r>
        <w:rPr/>
        <w:t>and</w:t>
      </w:r>
      <w:r>
        <w:rPr>
          <w:spacing w:val="-2"/>
        </w:rPr>
        <w:t> </w:t>
      </w:r>
      <w:r>
        <w:rPr/>
        <w:t>against</w:t>
      </w:r>
      <w:r>
        <w:rPr>
          <w:spacing w:val="-2"/>
        </w:rPr>
        <w:t> </w:t>
      </w:r>
      <w:r>
        <w:rPr/>
        <w:t>the liberalization of trade. Most prominently, human rights serve to highlight the consequences of free trade. Both parties are eager to point out that the trading system of the WTO leads to</w:t>
      </w:r>
      <w:r>
        <w:rPr>
          <w:spacing w:val="40"/>
        </w:rPr>
        <w:t> </w:t>
      </w:r>
      <w:r>
        <w:rPr/>
        <w:t>changes in the lives of individuals to the extent that it affects the exercise of their human rights, but the two communities hold opposite opinions on whether the current systems produces positive or negative effects on human rights.</w:t>
      </w:r>
    </w:p>
    <w:p>
      <w:pPr>
        <w:spacing w:line="237" w:lineRule="auto" w:before="89"/>
        <w:ind w:left="240" w:right="112" w:firstLine="0"/>
        <w:jc w:val="both"/>
        <w:rPr>
          <w:sz w:val="20"/>
        </w:rPr>
      </w:pPr>
      <w:r>
        <w:rPr>
          <w:sz w:val="20"/>
          <w:vertAlign w:val="superscript"/>
        </w:rPr>
        <w:t>102</w:t>
      </w:r>
      <w:r>
        <w:rPr>
          <w:sz w:val="20"/>
          <w:vertAlign w:val="baseline"/>
        </w:rPr>
        <w:t> Jenkias, Hamish 1999 Democratizing Global Finance: Civil Society Perspectives On People Centred Economics. Human</w:t>
      </w:r>
      <w:r>
        <w:rPr>
          <w:spacing w:val="40"/>
          <w:sz w:val="20"/>
          <w:vertAlign w:val="baseline"/>
        </w:rPr>
        <w:t> </w:t>
      </w:r>
      <w:r>
        <w:rPr>
          <w:sz w:val="20"/>
          <w:vertAlign w:val="baseline"/>
        </w:rPr>
        <w:t>Rights And Economic Globalization: Directions For The WTO. Mehra, Malini (Ed.) Uppsala. Global Publications Foundation, Pp. 227-250</w:t>
      </w:r>
    </w:p>
    <w:p>
      <w:pPr>
        <w:spacing w:before="2"/>
        <w:ind w:left="240" w:right="0" w:firstLine="0"/>
        <w:jc w:val="both"/>
        <w:rPr>
          <w:sz w:val="20"/>
        </w:rPr>
      </w:pPr>
      <w:r>
        <w:rPr>
          <w:sz w:val="20"/>
          <w:vertAlign w:val="superscript"/>
        </w:rPr>
        <w:t>103</w:t>
      </w:r>
      <w:r>
        <w:rPr>
          <w:spacing w:val="-8"/>
          <w:sz w:val="20"/>
          <w:vertAlign w:val="baseline"/>
        </w:rPr>
        <w:t> </w:t>
      </w:r>
      <w:r>
        <w:rPr>
          <w:sz w:val="20"/>
          <w:vertAlign w:val="baseline"/>
        </w:rPr>
        <w:t>UN</w:t>
      </w:r>
      <w:r>
        <w:rPr>
          <w:spacing w:val="-6"/>
          <w:sz w:val="20"/>
          <w:vertAlign w:val="baseline"/>
        </w:rPr>
        <w:t> </w:t>
      </w:r>
      <w:r>
        <w:rPr>
          <w:sz w:val="20"/>
          <w:vertAlign w:val="baseline"/>
        </w:rPr>
        <w:t>Document</w:t>
      </w:r>
      <w:r>
        <w:rPr>
          <w:spacing w:val="-9"/>
          <w:sz w:val="20"/>
          <w:vertAlign w:val="baseline"/>
        </w:rPr>
        <w:t> </w:t>
      </w:r>
      <w:r>
        <w:rPr>
          <w:sz w:val="20"/>
          <w:vertAlign w:val="baseline"/>
        </w:rPr>
        <w:t>E/CN.4/2002/54,15</w:t>
      </w:r>
      <w:r>
        <w:rPr>
          <w:spacing w:val="-9"/>
          <w:sz w:val="20"/>
          <w:vertAlign w:val="baseline"/>
        </w:rPr>
        <w:t> </w:t>
      </w:r>
      <w:r>
        <w:rPr>
          <w:spacing w:val="-2"/>
          <w:sz w:val="20"/>
          <w:vertAlign w:val="baseline"/>
        </w:rPr>
        <w:t>jan.2002,5.</w:t>
      </w:r>
    </w:p>
    <w:p>
      <w:pPr>
        <w:spacing w:before="0"/>
        <w:ind w:left="240" w:right="120" w:firstLine="0"/>
        <w:jc w:val="both"/>
        <w:rPr>
          <w:sz w:val="20"/>
        </w:rPr>
      </w:pPr>
      <w:r>
        <w:rPr>
          <w:sz w:val="20"/>
          <w:vertAlign w:val="superscript"/>
        </w:rPr>
        <w:t>104</w:t>
      </w:r>
      <w:r>
        <w:rPr>
          <w:sz w:val="20"/>
          <w:vertAlign w:val="baseline"/>
        </w:rPr>
        <w:t> Desta, Melaku Geboye, 2002 The Law of International Trade in Agricultural Products. From GATT</w:t>
      </w:r>
      <w:r>
        <w:rPr>
          <w:spacing w:val="40"/>
          <w:sz w:val="20"/>
          <w:vertAlign w:val="baseline"/>
        </w:rPr>
        <w:t> </w:t>
      </w:r>
      <w:r>
        <w:rPr>
          <w:sz w:val="20"/>
          <w:vertAlign w:val="baseline"/>
        </w:rPr>
        <w:t>1947 to the WTO Agreement On Agriculture. The Hague Kluwer Law International</w:t>
      </w:r>
    </w:p>
    <w:p>
      <w:pPr>
        <w:spacing w:after="0"/>
        <w:jc w:val="both"/>
        <w:rPr>
          <w:sz w:val="20"/>
        </w:rPr>
        <w:sectPr>
          <w:pgSz w:w="11910" w:h="16840"/>
          <w:pgMar w:header="0" w:footer="1462" w:top="1360" w:bottom="1660" w:left="1560" w:right="1320"/>
        </w:sectPr>
      </w:pPr>
    </w:p>
    <w:p>
      <w:pPr>
        <w:pStyle w:val="BodyText"/>
        <w:spacing w:line="480" w:lineRule="auto" w:before="78"/>
        <w:ind w:left="240" w:right="111" w:firstLine="720"/>
        <w:jc w:val="both"/>
      </w:pPr>
      <w:r>
        <w:rPr/>
        <w:t>We submit that both trade and Human Rights issues are important developmental issues to every nation. As such the central objective of every country, developed or developing is to balance both issues in such a manner that one is not given priority or prominence over the other</w:t>
      </w:r>
    </w:p>
    <w:p>
      <w:pPr>
        <w:spacing w:after="0" w:line="480" w:lineRule="auto"/>
        <w:jc w:val="both"/>
        <w:sectPr>
          <w:pgSz w:w="11910" w:h="16840"/>
          <w:pgMar w:header="0" w:footer="1462" w:top="1340" w:bottom="1680" w:left="1560" w:right="1320"/>
        </w:sectPr>
      </w:pPr>
    </w:p>
    <w:p>
      <w:pPr>
        <w:pStyle w:val="Heading1"/>
        <w:spacing w:before="63"/>
        <w:ind w:left="189" w:right="69" w:firstLine="0"/>
        <w:jc w:val="center"/>
      </w:pPr>
      <w:bookmarkStart w:name="_TOC_250020" w:id="25"/>
      <w:r>
        <w:rPr/>
        <w:t>CHAPTER</w:t>
      </w:r>
      <w:r>
        <w:rPr>
          <w:spacing w:val="-9"/>
        </w:rPr>
        <w:t> </w:t>
      </w:r>
      <w:bookmarkEnd w:id="25"/>
      <w:r>
        <w:rPr>
          <w:spacing w:val="-4"/>
        </w:rPr>
        <w:t>FIVE</w:t>
      </w:r>
    </w:p>
    <w:p>
      <w:pPr>
        <w:pStyle w:val="BodyText"/>
        <w:rPr>
          <w:b/>
        </w:rPr>
      </w:pPr>
    </w:p>
    <w:p>
      <w:pPr>
        <w:spacing w:before="0"/>
        <w:ind w:left="192" w:right="69" w:firstLine="0"/>
        <w:jc w:val="center"/>
        <w:rPr>
          <w:b/>
          <w:sz w:val="24"/>
        </w:rPr>
      </w:pPr>
      <w:r>
        <w:rPr>
          <w:b/>
          <w:sz w:val="24"/>
        </w:rPr>
        <w:t>ASSESSMENT</w:t>
      </w:r>
      <w:r>
        <w:rPr>
          <w:b/>
          <w:spacing w:val="-7"/>
          <w:sz w:val="24"/>
        </w:rPr>
        <w:t> </w:t>
      </w:r>
      <w:r>
        <w:rPr>
          <w:b/>
          <w:sz w:val="24"/>
        </w:rPr>
        <w:t>OF</w:t>
      </w:r>
      <w:r>
        <w:rPr>
          <w:b/>
          <w:spacing w:val="-4"/>
          <w:sz w:val="24"/>
        </w:rPr>
        <w:t> </w:t>
      </w:r>
      <w:r>
        <w:rPr>
          <w:b/>
          <w:sz w:val="24"/>
        </w:rPr>
        <w:t>NIGERIA’S</w:t>
      </w:r>
      <w:r>
        <w:rPr>
          <w:b/>
          <w:spacing w:val="-2"/>
          <w:sz w:val="24"/>
        </w:rPr>
        <w:t> </w:t>
      </w:r>
      <w:r>
        <w:rPr>
          <w:b/>
          <w:sz w:val="24"/>
        </w:rPr>
        <w:t>TRADE POLICIES</w:t>
      </w:r>
      <w:r>
        <w:rPr>
          <w:b/>
          <w:spacing w:val="-2"/>
          <w:sz w:val="24"/>
        </w:rPr>
        <w:t> </w:t>
      </w:r>
      <w:r>
        <w:rPr>
          <w:b/>
          <w:sz w:val="24"/>
        </w:rPr>
        <w:t>AND</w:t>
      </w:r>
      <w:r>
        <w:rPr>
          <w:b/>
          <w:spacing w:val="-1"/>
          <w:sz w:val="24"/>
        </w:rPr>
        <w:t> </w:t>
      </w:r>
      <w:r>
        <w:rPr>
          <w:b/>
          <w:spacing w:val="-4"/>
          <w:sz w:val="24"/>
        </w:rPr>
        <w:t>LAWS</w:t>
      </w:r>
    </w:p>
    <w:p>
      <w:pPr>
        <w:pStyle w:val="BodyText"/>
        <w:spacing w:before="1"/>
        <w:rPr>
          <w:b/>
        </w:rPr>
      </w:pPr>
    </w:p>
    <w:p>
      <w:pPr>
        <w:pStyle w:val="Heading1"/>
        <w:numPr>
          <w:ilvl w:val="1"/>
          <w:numId w:val="47"/>
        </w:numPr>
        <w:tabs>
          <w:tab w:pos="959" w:val="left" w:leader="none"/>
        </w:tabs>
        <w:spacing w:line="240" w:lineRule="auto" w:before="0" w:after="0"/>
        <w:ind w:left="959" w:right="0" w:hanging="719"/>
        <w:jc w:val="both"/>
      </w:pPr>
      <w:bookmarkStart w:name="_TOC_250019" w:id="26"/>
      <w:bookmarkEnd w:id="26"/>
      <w:r>
        <w:rPr>
          <w:spacing w:val="-2"/>
        </w:rPr>
        <w:t>INTRODUCTION</w:t>
      </w:r>
    </w:p>
    <w:p>
      <w:pPr>
        <w:pStyle w:val="BodyText"/>
        <w:spacing w:line="480" w:lineRule="auto" w:before="271"/>
        <w:ind w:left="240" w:right="120" w:firstLine="720"/>
        <w:jc w:val="both"/>
      </w:pPr>
      <w:r>
        <w:rPr/>
        <w:t>Before the oil boom of the 1970s and 1980s, the economy of Nigeria was relatively balanced with each principal economic sector, namely agriculture, manufacturing</w:t>
      </w:r>
      <w:r>
        <w:rPr>
          <w:spacing w:val="-1"/>
        </w:rPr>
        <w:t> </w:t>
      </w:r>
      <w:r>
        <w:rPr/>
        <w:t>and</w:t>
      </w:r>
      <w:r>
        <w:rPr>
          <w:spacing w:val="-1"/>
        </w:rPr>
        <w:t> </w:t>
      </w:r>
      <w:r>
        <w:rPr/>
        <w:t>Services</w:t>
      </w:r>
      <w:r>
        <w:rPr>
          <w:spacing w:val="-3"/>
        </w:rPr>
        <w:t> </w:t>
      </w:r>
      <w:r>
        <w:rPr/>
        <w:t>contributing its fair share</w:t>
      </w:r>
      <w:r>
        <w:rPr>
          <w:spacing w:val="-2"/>
        </w:rPr>
        <w:t> </w:t>
      </w:r>
      <w:r>
        <w:rPr/>
        <w:t>of</w:t>
      </w:r>
      <w:r>
        <w:rPr>
          <w:spacing w:val="-9"/>
        </w:rPr>
        <w:t> </w:t>
      </w:r>
      <w:r>
        <w:rPr/>
        <w:t>development to</w:t>
      </w:r>
      <w:r>
        <w:rPr>
          <w:spacing w:val="-1"/>
        </w:rPr>
        <w:t> </w:t>
      </w:r>
      <w:r>
        <w:rPr/>
        <w:t>the</w:t>
      </w:r>
      <w:r>
        <w:rPr>
          <w:spacing w:val="-2"/>
        </w:rPr>
        <w:t> </w:t>
      </w:r>
      <w:r>
        <w:rPr/>
        <w:t>total</w:t>
      </w:r>
      <w:r>
        <w:rPr>
          <w:spacing w:val="-6"/>
        </w:rPr>
        <w:t> </w:t>
      </w:r>
      <w:r>
        <w:rPr/>
        <w:t>national effort and Gross Domestic Product (GDP). Before the decade of the 1960s, the dominant role of agriculture in Nigeria‟s economy was such that with very little support from government, agriculture was able to grow at a sufficient rate</w:t>
      </w:r>
      <w:r>
        <w:rPr>
          <w:spacing w:val="-2"/>
        </w:rPr>
        <w:t> </w:t>
      </w:r>
      <w:r>
        <w:rPr/>
        <w:t>to provide adequate food for an increasing population, raw materials for newly emerging industrial sector, increasing public revenue for government, foreign exchange for growing external needs and employment opportunities for an expanding labour force. The little support given by the government to agricultural development was concentrated on export crops like cocoa, groundnuts palm produce, rubber and cotton; since food sufficiency did not seem</w:t>
      </w:r>
      <w:r>
        <w:rPr>
          <w:spacing w:val="-4"/>
        </w:rPr>
        <w:t> </w:t>
      </w:r>
      <w:r>
        <w:rPr/>
        <w:t>to pose any problem worthy of public attention. Other agricultural crops and natural resources with</w:t>
      </w:r>
      <w:r>
        <w:rPr>
          <w:spacing w:val="-1"/>
        </w:rPr>
        <w:t> </w:t>
      </w:r>
      <w:r>
        <w:rPr/>
        <w:t>which the country</w:t>
      </w:r>
      <w:r>
        <w:rPr>
          <w:spacing w:val="-1"/>
        </w:rPr>
        <w:t> </w:t>
      </w:r>
      <w:r>
        <w:rPr/>
        <w:t>is generously endowed are timber, livestock, cereals, citrus, soya, cassava and yam. Evidently Nigeria had a vibrant rural economy; wealth and</w:t>
      </w:r>
      <w:r>
        <w:rPr>
          <w:spacing w:val="40"/>
        </w:rPr>
        <w:t> </w:t>
      </w:r>
      <w:r>
        <w:rPr/>
        <w:t>development were broadly</w:t>
      </w:r>
      <w:r>
        <w:rPr>
          <w:spacing w:val="-1"/>
        </w:rPr>
        <w:t> </w:t>
      </w:r>
      <w:r>
        <w:rPr/>
        <w:t>speaking, evenly</w:t>
      </w:r>
      <w:r>
        <w:rPr>
          <w:spacing w:val="-1"/>
        </w:rPr>
        <w:t> </w:t>
      </w:r>
      <w:r>
        <w:rPr/>
        <w:t>spread</w:t>
      </w:r>
      <w:r>
        <w:rPr>
          <w:spacing w:val="-1"/>
        </w:rPr>
        <w:t> </w:t>
      </w:r>
      <w:r>
        <w:rPr/>
        <w:t>country</w:t>
      </w:r>
      <w:r>
        <w:rPr>
          <w:spacing w:val="-11"/>
        </w:rPr>
        <w:t> </w:t>
      </w:r>
      <w:r>
        <w:rPr/>
        <w:t>wide</w:t>
      </w:r>
      <w:r>
        <w:rPr>
          <w:spacing w:val="-2"/>
        </w:rPr>
        <w:t> </w:t>
      </w:r>
      <w:r>
        <w:rPr/>
        <w:t>and</w:t>
      </w:r>
      <w:r>
        <w:rPr>
          <w:spacing w:val="-1"/>
        </w:rPr>
        <w:t> </w:t>
      </w:r>
      <w:r>
        <w:rPr/>
        <w:t>people</w:t>
      </w:r>
      <w:r>
        <w:rPr>
          <w:spacing w:val="-2"/>
        </w:rPr>
        <w:t> </w:t>
      </w:r>
      <w:r>
        <w:rPr/>
        <w:t>were</w:t>
      </w:r>
      <w:r>
        <w:rPr>
          <w:spacing w:val="-2"/>
        </w:rPr>
        <w:t> </w:t>
      </w:r>
      <w:r>
        <w:rPr/>
        <w:t>content to live in their villages.</w:t>
      </w:r>
    </w:p>
    <w:p>
      <w:pPr>
        <w:pStyle w:val="BodyText"/>
        <w:spacing w:line="480" w:lineRule="auto" w:before="3"/>
        <w:ind w:left="240" w:right="119" w:firstLine="720"/>
        <w:jc w:val="both"/>
      </w:pPr>
      <w:r>
        <w:rPr/>
        <w:t>A part from oil and gas, the country has vast deposits of solid minerals, such as iron-ore, coal, lead, zinc columbite Kaolin, gypsum, barite phosphate, bitumen and gold, which are not sufficiently developed.</w:t>
      </w:r>
    </w:p>
    <w:p>
      <w:pPr>
        <w:pStyle w:val="BodyText"/>
        <w:spacing w:line="480" w:lineRule="auto" w:before="1"/>
        <w:ind w:left="240" w:right="120" w:firstLine="720"/>
        <w:jc w:val="both"/>
      </w:pPr>
      <w:r>
        <w:rPr/>
        <w:t>Initial indication of problems in the agricultural sector in the first decade of the country‟s</w:t>
      </w:r>
      <w:r>
        <w:rPr>
          <w:spacing w:val="-2"/>
        </w:rPr>
        <w:t> </w:t>
      </w:r>
      <w:r>
        <w:rPr/>
        <w:t>independence</w:t>
      </w:r>
      <w:r>
        <w:rPr>
          <w:spacing w:val="-1"/>
        </w:rPr>
        <w:t> </w:t>
      </w:r>
      <w:r>
        <w:rPr/>
        <w:t>(1960-1969)</w:t>
      </w:r>
      <w:r>
        <w:rPr>
          <w:spacing w:val="-2"/>
        </w:rPr>
        <w:t> </w:t>
      </w:r>
      <w:r>
        <w:rPr/>
        <w:t>rapidly</w:t>
      </w:r>
      <w:r>
        <w:rPr>
          <w:spacing w:val="-3"/>
        </w:rPr>
        <w:t> </w:t>
      </w:r>
      <w:r>
        <w:rPr/>
        <w:t>worsened</w:t>
      </w:r>
      <w:r>
        <w:rPr>
          <w:spacing w:val="5"/>
        </w:rPr>
        <w:t> </w:t>
      </w:r>
      <w:r>
        <w:rPr/>
        <w:t>in</w:t>
      </w:r>
      <w:r>
        <w:rPr>
          <w:spacing w:val="-3"/>
        </w:rPr>
        <w:t> </w:t>
      </w:r>
      <w:r>
        <w:rPr/>
        <w:t>the</w:t>
      </w:r>
      <w:r>
        <w:rPr>
          <w:spacing w:val="-1"/>
        </w:rPr>
        <w:t> </w:t>
      </w:r>
      <w:r>
        <w:rPr/>
        <w:t>second</w:t>
      </w:r>
      <w:r>
        <w:rPr>
          <w:spacing w:val="1"/>
        </w:rPr>
        <w:t> </w:t>
      </w:r>
      <w:r>
        <w:rPr/>
        <w:t>decade</w:t>
      </w:r>
      <w:r>
        <w:rPr>
          <w:spacing w:val="-4"/>
        </w:rPr>
        <w:t> </w:t>
      </w:r>
      <w:r>
        <w:rPr/>
        <w:t>during</w:t>
      </w:r>
      <w:r>
        <w:rPr>
          <w:spacing w:val="-3"/>
        </w:rPr>
        <w:t> </w:t>
      </w:r>
      <w:r>
        <w:rPr>
          <w:spacing w:val="-2"/>
        </w:rPr>
        <w:t>1970-</w:t>
      </w:r>
    </w:p>
    <w:p>
      <w:pPr>
        <w:pStyle w:val="BodyText"/>
        <w:ind w:left="240"/>
        <w:jc w:val="both"/>
      </w:pPr>
      <w:r>
        <w:rPr/>
        <w:t>79.</w:t>
      </w:r>
      <w:r>
        <w:rPr>
          <w:spacing w:val="72"/>
        </w:rPr>
        <w:t> </w:t>
      </w:r>
      <w:r>
        <w:rPr/>
        <w:t>The</w:t>
      </w:r>
      <w:r>
        <w:rPr>
          <w:spacing w:val="71"/>
        </w:rPr>
        <w:t> </w:t>
      </w:r>
      <w:r>
        <w:rPr/>
        <w:t>situation</w:t>
      </w:r>
      <w:r>
        <w:rPr>
          <w:spacing w:val="67"/>
        </w:rPr>
        <w:t> </w:t>
      </w:r>
      <w:r>
        <w:rPr/>
        <w:t>was</w:t>
      </w:r>
      <w:r>
        <w:rPr>
          <w:spacing w:val="74"/>
        </w:rPr>
        <w:t> </w:t>
      </w:r>
      <w:r>
        <w:rPr/>
        <w:t>further</w:t>
      </w:r>
      <w:r>
        <w:rPr>
          <w:spacing w:val="73"/>
        </w:rPr>
        <w:t> </w:t>
      </w:r>
      <w:r>
        <w:rPr/>
        <w:t>compounded</w:t>
      </w:r>
      <w:r>
        <w:rPr>
          <w:spacing w:val="51"/>
          <w:w w:val="150"/>
        </w:rPr>
        <w:t> </w:t>
      </w:r>
      <w:r>
        <w:rPr/>
        <w:t>by</w:t>
      </w:r>
      <w:r>
        <w:rPr>
          <w:spacing w:val="72"/>
        </w:rPr>
        <w:t> </w:t>
      </w:r>
      <w:r>
        <w:rPr/>
        <w:t>the</w:t>
      </w:r>
      <w:r>
        <w:rPr>
          <w:spacing w:val="76"/>
        </w:rPr>
        <w:t> </w:t>
      </w:r>
      <w:r>
        <w:rPr/>
        <w:t>“oil</w:t>
      </w:r>
      <w:r>
        <w:rPr>
          <w:spacing w:val="72"/>
        </w:rPr>
        <w:t> </w:t>
      </w:r>
      <w:r>
        <w:rPr/>
        <w:t>boom”</w:t>
      </w:r>
      <w:r>
        <w:rPr>
          <w:spacing w:val="71"/>
        </w:rPr>
        <w:t> </w:t>
      </w:r>
      <w:r>
        <w:rPr/>
        <w:t>that</w:t>
      </w:r>
      <w:r>
        <w:rPr>
          <w:spacing w:val="77"/>
        </w:rPr>
        <w:t> </w:t>
      </w:r>
      <w:r>
        <w:rPr/>
        <w:t>created</w:t>
      </w:r>
      <w:r>
        <w:rPr>
          <w:spacing w:val="73"/>
        </w:rPr>
        <w:t> </w:t>
      </w:r>
      <w:r>
        <w:rPr>
          <w:spacing w:val="-2"/>
        </w:rPr>
        <w:t>serious</w:t>
      </w:r>
    </w:p>
    <w:p>
      <w:pPr>
        <w:spacing w:after="0"/>
        <w:jc w:val="both"/>
        <w:sectPr>
          <w:pgSz w:w="11910" w:h="16840"/>
          <w:pgMar w:header="0" w:footer="1462" w:top="1360" w:bottom="1680" w:left="1560" w:right="1320"/>
        </w:sectPr>
      </w:pPr>
    </w:p>
    <w:p>
      <w:pPr>
        <w:pStyle w:val="BodyText"/>
        <w:spacing w:line="480" w:lineRule="auto" w:before="78"/>
        <w:ind w:left="240" w:right="123"/>
        <w:jc w:val="both"/>
      </w:pPr>
      <w:r>
        <w:rPr/>
        <w:t>distortions in the economy and exacerbated mass labour migration from the agricultural sector to the cities. Since then agricultural activity has steadily declined; resulting in the sector reducing its status as the mainstay of the Nigerian economy.</w:t>
      </w:r>
      <w:r>
        <w:rPr>
          <w:vertAlign w:val="superscript"/>
        </w:rPr>
        <w:t>1</w:t>
      </w:r>
    </w:p>
    <w:p>
      <w:pPr>
        <w:pStyle w:val="BodyText"/>
        <w:spacing w:line="480" w:lineRule="auto" w:before="1"/>
        <w:ind w:left="240" w:right="123" w:firstLine="720"/>
        <w:jc w:val="both"/>
      </w:pPr>
      <w:r>
        <w:rPr/>
        <w:t>Presently, Nigeria displays the characteristics of a dual</w:t>
      </w:r>
      <w:r>
        <w:rPr>
          <w:spacing w:val="-6"/>
        </w:rPr>
        <w:t> </w:t>
      </w:r>
      <w:r>
        <w:rPr/>
        <w:t>economy; a modern sector heavily dependent on oil revenues overlays a relatively traditional agrarian and trading economy. The enclave nature of the capital intensive oil sub-sector and the consequent lopsided development of the economy in general have become a matter of great concern</w:t>
      </w:r>
      <w:r>
        <w:rPr>
          <w:spacing w:val="40"/>
        </w:rPr>
        <w:t> </w:t>
      </w:r>
      <w:r>
        <w:rPr/>
        <w:t>to the federal Government.</w:t>
      </w:r>
      <w:r>
        <w:rPr>
          <w:vertAlign w:val="superscript"/>
        </w:rPr>
        <w:t>2</w:t>
      </w:r>
      <w:r>
        <w:rPr>
          <w:vertAlign w:val="baseline"/>
        </w:rPr>
        <w:t> Thus, in 2004 the Federal Government Launched the</w:t>
      </w:r>
      <w:r>
        <w:rPr>
          <w:spacing w:val="40"/>
          <w:vertAlign w:val="baseline"/>
        </w:rPr>
        <w:t> </w:t>
      </w:r>
      <w:r>
        <w:rPr>
          <w:vertAlign w:val="baseline"/>
        </w:rPr>
        <w:t>National Economic Empowerment and Development Strategy (NEEDS) in response to</w:t>
      </w:r>
      <w:r>
        <w:rPr>
          <w:spacing w:val="40"/>
          <w:vertAlign w:val="baseline"/>
        </w:rPr>
        <w:t> </w:t>
      </w:r>
      <w:r>
        <w:rPr>
          <w:vertAlign w:val="baseline"/>
        </w:rPr>
        <w:t>the development challenges of Nigeria.</w:t>
      </w:r>
    </w:p>
    <w:p>
      <w:pPr>
        <w:pStyle w:val="BodyText"/>
        <w:spacing w:line="480" w:lineRule="auto" w:before="2"/>
        <w:ind w:left="240" w:right="116" w:firstLine="720"/>
        <w:jc w:val="both"/>
      </w:pPr>
      <w:r>
        <w:rPr/>
        <w:t>One of its four pillars of Policy thrusts is to “promote exports and diversify</w:t>
      </w:r>
      <w:r>
        <w:rPr>
          <w:spacing w:val="40"/>
        </w:rPr>
        <w:t> </w:t>
      </w:r>
      <w:r>
        <w:rPr/>
        <w:t>exports</w:t>
      </w:r>
      <w:r>
        <w:rPr>
          <w:spacing w:val="-1"/>
        </w:rPr>
        <w:t> </w:t>
      </w:r>
      <w:r>
        <w:rPr/>
        <w:t>away</w:t>
      </w:r>
      <w:r>
        <w:rPr>
          <w:spacing w:val="-4"/>
        </w:rPr>
        <w:t> </w:t>
      </w:r>
      <w:r>
        <w:rPr/>
        <w:t>from</w:t>
      </w:r>
      <w:r>
        <w:rPr>
          <w:spacing w:val="-4"/>
        </w:rPr>
        <w:t> </w:t>
      </w:r>
      <w:r>
        <w:rPr/>
        <w:t>oil.” It seeks, inter alia, the transformation</w:t>
      </w:r>
      <w:r>
        <w:rPr>
          <w:spacing w:val="-4"/>
        </w:rPr>
        <w:t> </w:t>
      </w:r>
      <w:r>
        <w:rPr/>
        <w:t>of</w:t>
      </w:r>
      <w:r>
        <w:rPr>
          <w:spacing w:val="-7"/>
        </w:rPr>
        <w:t> </w:t>
      </w:r>
      <w:r>
        <w:rPr/>
        <w:t>Nigeria into an economy that is robust stable, dynamic, competitive and export-led. In line with</w:t>
      </w:r>
      <w:r>
        <w:rPr>
          <w:spacing w:val="-1"/>
        </w:rPr>
        <w:t> </w:t>
      </w:r>
      <w:r>
        <w:rPr/>
        <w:t>this set objectives, the federal government has continued liberalization of the trade regimes and taken other measures to encourage exports. This chapter analyses these trade regimes and the various policy measures for promoting trade. It further examines Nigeria‟s membership of the WTO with a view to determining what prospects</w:t>
      </w:r>
      <w:r>
        <w:rPr>
          <w:spacing w:val="-3"/>
        </w:rPr>
        <w:t> </w:t>
      </w:r>
      <w:r>
        <w:rPr/>
        <w:t>the organization holds for Nigeria.</w:t>
      </w:r>
    </w:p>
    <w:p>
      <w:pPr>
        <w:pStyle w:val="BodyText"/>
        <w:spacing w:line="480" w:lineRule="auto" w:before="1"/>
        <w:ind w:left="240" w:right="130" w:firstLine="720"/>
        <w:jc w:val="both"/>
      </w:pPr>
      <w:r>
        <w:rPr/>
        <w:t>The chapter concludes with how Nigerian</w:t>
      </w:r>
      <w:r>
        <w:rPr>
          <w:spacing w:val="-1"/>
        </w:rPr>
        <w:t> </w:t>
      </w:r>
      <w:r>
        <w:rPr/>
        <w:t>trade policies and regimes can be made more effective in</w:t>
      </w:r>
      <w:r>
        <w:rPr>
          <w:spacing w:val="-4"/>
        </w:rPr>
        <w:t> </w:t>
      </w:r>
      <w:r>
        <w:rPr/>
        <w:t>the face of</w:t>
      </w:r>
      <w:r>
        <w:rPr>
          <w:spacing w:val="-7"/>
        </w:rPr>
        <w:t> </w:t>
      </w:r>
      <w:r>
        <w:rPr/>
        <w:t>rapid globalization</w:t>
      </w:r>
      <w:r>
        <w:rPr>
          <w:spacing w:val="-4"/>
        </w:rPr>
        <w:t> </w:t>
      </w:r>
      <w:r>
        <w:rPr/>
        <w:t>and WTO‟s</w:t>
      </w:r>
      <w:r>
        <w:rPr>
          <w:spacing w:val="-2"/>
        </w:rPr>
        <w:t> </w:t>
      </w:r>
      <w:r>
        <w:rPr/>
        <w:t>unacceptable trade practices.</w:t>
      </w:r>
    </w:p>
    <w:p>
      <w:pPr>
        <w:pStyle w:val="Heading1"/>
        <w:numPr>
          <w:ilvl w:val="1"/>
          <w:numId w:val="47"/>
        </w:numPr>
        <w:tabs>
          <w:tab w:pos="960" w:val="left" w:leader="none"/>
        </w:tabs>
        <w:spacing w:line="240" w:lineRule="auto" w:before="5" w:after="0"/>
        <w:ind w:left="960" w:right="0" w:hanging="720"/>
        <w:jc w:val="left"/>
      </w:pPr>
      <w:bookmarkStart w:name="_TOC_250018" w:id="27"/>
      <w:r>
        <w:rPr/>
        <w:t>NIGERIA’S</w:t>
      </w:r>
      <w:r>
        <w:rPr>
          <w:spacing w:val="-5"/>
        </w:rPr>
        <w:t> </w:t>
      </w:r>
      <w:r>
        <w:rPr/>
        <w:t>TRADE</w:t>
      </w:r>
      <w:r>
        <w:rPr>
          <w:spacing w:val="-5"/>
        </w:rPr>
        <w:t> </w:t>
      </w:r>
      <w:r>
        <w:rPr/>
        <w:t>POLICY</w:t>
      </w:r>
      <w:r>
        <w:rPr>
          <w:spacing w:val="-5"/>
        </w:rPr>
        <w:t> </w:t>
      </w:r>
      <w:bookmarkEnd w:id="27"/>
      <w:r>
        <w:rPr>
          <w:spacing w:val="-2"/>
        </w:rPr>
        <w:t>OBJECTIVES</w:t>
      </w:r>
    </w:p>
    <w:p>
      <w:pPr>
        <w:pStyle w:val="BodyText"/>
        <w:spacing w:line="480" w:lineRule="auto" w:before="271"/>
        <w:ind w:left="240" w:right="123" w:firstLine="720"/>
        <w:jc w:val="both"/>
      </w:pPr>
      <w:r>
        <w:rPr/>
        <w:t>The goal of Nigeria‟s trade policy is to promote the development of a private sector –</w:t>
      </w:r>
      <w:r>
        <w:rPr>
          <w:spacing w:val="-5"/>
        </w:rPr>
        <w:t> </w:t>
      </w:r>
      <w:r>
        <w:rPr/>
        <w:t>led growth</w:t>
      </w:r>
      <w:r>
        <w:rPr>
          <w:spacing w:val="-10"/>
        </w:rPr>
        <w:t> </w:t>
      </w:r>
      <w:r>
        <w:rPr/>
        <w:t>of</w:t>
      </w:r>
      <w:r>
        <w:rPr>
          <w:spacing w:val="-8"/>
        </w:rPr>
        <w:t> </w:t>
      </w:r>
      <w:r>
        <w:rPr/>
        <w:t>the</w:t>
      </w:r>
      <w:r>
        <w:rPr>
          <w:spacing w:val="-1"/>
        </w:rPr>
        <w:t> </w:t>
      </w:r>
      <w:r>
        <w:rPr/>
        <w:t>economy</w:t>
      </w:r>
      <w:r>
        <w:rPr>
          <w:spacing w:val="-5"/>
        </w:rPr>
        <w:t> </w:t>
      </w:r>
      <w:r>
        <w:rPr/>
        <w:t>and to encourage</w:t>
      </w:r>
      <w:r>
        <w:rPr>
          <w:spacing w:val="-1"/>
        </w:rPr>
        <w:t> </w:t>
      </w:r>
      <w:r>
        <w:rPr/>
        <w:t>production</w:t>
      </w:r>
      <w:r>
        <w:rPr>
          <w:spacing w:val="-5"/>
        </w:rPr>
        <w:t> </w:t>
      </w:r>
      <w:r>
        <w:rPr/>
        <w:t>and distribution</w:t>
      </w:r>
      <w:r>
        <w:rPr>
          <w:spacing w:val="-5"/>
        </w:rPr>
        <w:t> </w:t>
      </w:r>
      <w:r>
        <w:rPr/>
        <w:t>of</w:t>
      </w:r>
      <w:r>
        <w:rPr>
          <w:spacing w:val="-8"/>
        </w:rPr>
        <w:t> </w:t>
      </w:r>
      <w:r>
        <w:rPr/>
        <w:t>goods and services for both</w:t>
      </w:r>
      <w:r>
        <w:rPr>
          <w:spacing w:val="-5"/>
        </w:rPr>
        <w:t> </w:t>
      </w:r>
      <w:r>
        <w:rPr/>
        <w:t>the</w:t>
      </w:r>
      <w:r>
        <w:rPr>
          <w:spacing w:val="-1"/>
        </w:rPr>
        <w:t> </w:t>
      </w:r>
      <w:r>
        <w:rPr/>
        <w:t>domestic</w:t>
      </w:r>
      <w:r>
        <w:rPr>
          <w:spacing w:val="-1"/>
        </w:rPr>
        <w:t> </w:t>
      </w:r>
      <w:r>
        <w:rPr/>
        <w:t>and international</w:t>
      </w:r>
      <w:r>
        <w:rPr>
          <w:spacing w:val="-5"/>
        </w:rPr>
        <w:t> </w:t>
      </w:r>
      <w:r>
        <w:rPr/>
        <w:t>markets</w:t>
      </w:r>
      <w:r>
        <w:rPr>
          <w:spacing w:val="-2"/>
        </w:rPr>
        <w:t> </w:t>
      </w:r>
      <w:r>
        <w:rPr/>
        <w:t>with</w:t>
      </w:r>
      <w:r>
        <w:rPr>
          <w:spacing w:val="-5"/>
        </w:rPr>
        <w:t> </w:t>
      </w:r>
      <w:r>
        <w:rPr/>
        <w:t>a view</w:t>
      </w:r>
      <w:r>
        <w:rPr>
          <w:spacing w:val="-1"/>
        </w:rPr>
        <w:t> </w:t>
      </w:r>
      <w:r>
        <w:rPr/>
        <w:t>to achieving and</w:t>
      </w:r>
    </w:p>
    <w:p>
      <w:pPr>
        <w:pStyle w:val="BodyText"/>
        <w:spacing w:before="7"/>
        <w:rPr>
          <w:sz w:val="11"/>
        </w:rPr>
      </w:pPr>
      <w:r>
        <w:rPr/>
        <mc:AlternateContent>
          <mc:Choice Requires="wps">
            <w:drawing>
              <wp:anchor distT="0" distB="0" distL="0" distR="0" allowOverlap="1" layoutInCell="1" locked="0" behindDoc="1" simplePos="0" relativeHeight="487660032">
                <wp:simplePos x="0" y="0"/>
                <wp:positionH relativeFrom="page">
                  <wp:posOffset>1143609</wp:posOffset>
                </wp:positionH>
                <wp:positionV relativeFrom="paragraph">
                  <wp:posOffset>100365</wp:posOffset>
                </wp:positionV>
                <wp:extent cx="1829435" cy="9525"/>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902764pt;width:144.050pt;height:.71997pt;mso-position-horizontal-relative:page;mso-position-vertical-relative:paragraph;z-index:-15656448;mso-wrap-distance-left:0;mso-wrap-distance-right:0" id="docshape161" filled="true" fillcolor="#000000" stroked="false">
                <v:fill type="solid"/>
                <w10:wrap type="topAndBottom"/>
              </v:rect>
            </w:pict>
          </mc:Fallback>
        </mc:AlternateContent>
      </w:r>
    </w:p>
    <w:p>
      <w:pPr>
        <w:spacing w:before="96"/>
        <w:ind w:left="346" w:right="0" w:hanging="106"/>
        <w:jc w:val="left"/>
        <w:rPr>
          <w:sz w:val="20"/>
        </w:rPr>
      </w:pPr>
      <w:r>
        <w:rPr>
          <w:sz w:val="20"/>
          <w:vertAlign w:val="superscript"/>
        </w:rPr>
        <w:t>1</w:t>
      </w:r>
      <w:r>
        <w:rPr>
          <w:sz w:val="20"/>
          <w:vertAlign w:val="baseline"/>
        </w:rPr>
        <w:t> A</w:t>
      </w:r>
      <w:r>
        <w:rPr>
          <w:spacing w:val="-6"/>
          <w:sz w:val="20"/>
          <w:vertAlign w:val="baseline"/>
        </w:rPr>
        <w:t> </w:t>
      </w:r>
      <w:r>
        <w:rPr>
          <w:sz w:val="20"/>
          <w:vertAlign w:val="baseline"/>
        </w:rPr>
        <w:t>framework of</w:t>
      </w:r>
      <w:r>
        <w:rPr>
          <w:spacing w:val="-5"/>
          <w:sz w:val="20"/>
          <w:vertAlign w:val="baseline"/>
        </w:rPr>
        <w:t> </w:t>
      </w:r>
      <w:r>
        <w:rPr>
          <w:sz w:val="20"/>
          <w:vertAlign w:val="baseline"/>
        </w:rPr>
        <w:t>National</w:t>
      </w:r>
      <w:r>
        <w:rPr>
          <w:spacing w:val="-3"/>
          <w:sz w:val="20"/>
          <w:vertAlign w:val="baseline"/>
        </w:rPr>
        <w:t> </w:t>
      </w:r>
      <w:r>
        <w:rPr>
          <w:sz w:val="20"/>
          <w:vertAlign w:val="baseline"/>
        </w:rPr>
        <w:t>Export</w:t>
      </w:r>
      <w:r>
        <w:rPr>
          <w:spacing w:val="-3"/>
          <w:sz w:val="20"/>
          <w:vertAlign w:val="baseline"/>
        </w:rPr>
        <w:t> </w:t>
      </w:r>
      <w:r>
        <w:rPr>
          <w:sz w:val="20"/>
          <w:vertAlign w:val="baseline"/>
        </w:rPr>
        <w:t>Strategy</w:t>
      </w:r>
      <w:r>
        <w:rPr>
          <w:spacing w:val="-5"/>
          <w:sz w:val="20"/>
          <w:vertAlign w:val="baseline"/>
        </w:rPr>
        <w:t> </w:t>
      </w:r>
      <w:r>
        <w:rPr>
          <w:sz w:val="20"/>
          <w:vertAlign w:val="baseline"/>
        </w:rPr>
        <w:t>for 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2005-2010</w:t>
      </w:r>
      <w:r>
        <w:rPr>
          <w:spacing w:val="-5"/>
          <w:sz w:val="20"/>
          <w:vertAlign w:val="baseline"/>
        </w:rPr>
        <w:t> </w:t>
      </w:r>
      <w:r>
        <w:rPr>
          <w:sz w:val="20"/>
          <w:vertAlign w:val="baseline"/>
        </w:rPr>
        <w:t>prepared by Nigerian Export Promotion council in conjunction with the Commonwealth Secretariat.</w:t>
      </w:r>
    </w:p>
    <w:p>
      <w:pPr>
        <w:spacing w:before="2"/>
        <w:ind w:left="240" w:right="0" w:firstLine="0"/>
        <w:jc w:val="left"/>
        <w:rPr>
          <w:sz w:val="20"/>
        </w:rPr>
      </w:pPr>
      <w:r>
        <w:rPr>
          <w:sz w:val="20"/>
          <w:vertAlign w:val="superscript"/>
        </w:rPr>
        <w:t>2</w:t>
      </w:r>
      <w:r>
        <w:rPr>
          <w:spacing w:val="4"/>
          <w:sz w:val="20"/>
          <w:vertAlign w:val="baseline"/>
        </w:rPr>
        <w:t> </w:t>
      </w:r>
      <w:r>
        <w:rPr>
          <w:spacing w:val="-2"/>
          <w:sz w:val="20"/>
          <w:vertAlign w:val="baseline"/>
        </w:rPr>
        <w:t>Ibid.</w:t>
      </w:r>
    </w:p>
    <w:p>
      <w:pPr>
        <w:spacing w:after="0"/>
        <w:jc w:val="left"/>
        <w:rPr>
          <w:sz w:val="20"/>
        </w:rPr>
        <w:sectPr>
          <w:pgSz w:w="11910" w:h="16840"/>
          <w:pgMar w:header="0" w:footer="1462" w:top="1340" w:bottom="1660" w:left="1560" w:right="1320"/>
        </w:sectPr>
      </w:pPr>
    </w:p>
    <w:p>
      <w:pPr>
        <w:pStyle w:val="BodyText"/>
        <w:spacing w:line="480" w:lineRule="auto" w:before="78"/>
        <w:ind w:left="240" w:right="121"/>
        <w:jc w:val="both"/>
      </w:pPr>
      <w:r>
        <w:rPr/>
        <w:t>accelerating economic growth and development. The objectives of</w:t>
      </w:r>
      <w:r>
        <w:rPr>
          <w:spacing w:val="-1"/>
        </w:rPr>
        <w:t> </w:t>
      </w:r>
      <w:r>
        <w:rPr/>
        <w:t>Nigeria‟s trade policy have endured overtime as most of them stated in the Trade Policy of Nigeria (TPN). Published in 2002 still feature in</w:t>
      </w:r>
      <w:r>
        <w:rPr>
          <w:spacing w:val="-2"/>
        </w:rPr>
        <w:t> </w:t>
      </w:r>
      <w:r>
        <w:rPr/>
        <w:t>the Nigeria Vision</w:t>
      </w:r>
      <w:r>
        <w:rPr>
          <w:spacing w:val="-1"/>
        </w:rPr>
        <w:t> </w:t>
      </w:r>
      <w:r>
        <w:rPr/>
        <w:t>20:2020. The need to diversify, drive and promote increased value addition in the various sectors of the Nigerian economy especially</w:t>
      </w:r>
      <w:r>
        <w:rPr>
          <w:spacing w:val="-4"/>
        </w:rPr>
        <w:t> </w:t>
      </w:r>
      <w:r>
        <w:rPr/>
        <w:t>where the country</w:t>
      </w:r>
      <w:r>
        <w:rPr>
          <w:spacing w:val="-4"/>
        </w:rPr>
        <w:t> </w:t>
      </w:r>
      <w:r>
        <w:rPr/>
        <w:t>has</w:t>
      </w:r>
      <w:r>
        <w:rPr>
          <w:spacing w:val="-1"/>
        </w:rPr>
        <w:t> </w:t>
      </w:r>
      <w:r>
        <w:rPr/>
        <w:t>comparative advantage;</w:t>
      </w:r>
      <w:r>
        <w:rPr>
          <w:spacing w:val="-4"/>
        </w:rPr>
        <w:t> </w:t>
      </w:r>
      <w:r>
        <w:rPr/>
        <w:t>and tariff</w:t>
      </w:r>
      <w:r>
        <w:rPr>
          <w:spacing w:val="-7"/>
        </w:rPr>
        <w:t> </w:t>
      </w:r>
      <w:r>
        <w:rPr/>
        <w:t>reform</w:t>
      </w:r>
      <w:r>
        <w:rPr>
          <w:spacing w:val="-8"/>
        </w:rPr>
        <w:t> </w:t>
      </w:r>
      <w:r>
        <w:rPr/>
        <w:t>with</w:t>
      </w:r>
      <w:r>
        <w:rPr>
          <w:spacing w:val="-4"/>
        </w:rPr>
        <w:t> </w:t>
      </w:r>
      <w:r>
        <w:rPr/>
        <w:t>the aim</w:t>
      </w:r>
      <w:r>
        <w:rPr>
          <w:spacing w:val="-4"/>
        </w:rPr>
        <w:t> </w:t>
      </w:r>
      <w:r>
        <w:rPr/>
        <w:t>of reducing the unpredictability, uncertainty and lack of</w:t>
      </w:r>
      <w:r>
        <w:rPr>
          <w:spacing w:val="40"/>
        </w:rPr>
        <w:t> </w:t>
      </w:r>
      <w:r>
        <w:rPr/>
        <w:t>transparency of Nigeria‟s tariff regime are some of the enduring objectives of Nigeria trade policy. Efforts at reviewing the current trade policy aimed at making trade policy more realistic and action oriented have produced different versions of TPN with the last version</w:t>
      </w:r>
      <w:r>
        <w:rPr>
          <w:spacing w:val="-1"/>
        </w:rPr>
        <w:t> </w:t>
      </w:r>
      <w:r>
        <w:rPr/>
        <w:t>produced in 2009 awaiting final adoption.</w:t>
      </w:r>
      <w:r>
        <w:rPr>
          <w:vertAlign w:val="superscript"/>
        </w:rPr>
        <w:t>3</w:t>
      </w:r>
    </w:p>
    <w:p>
      <w:pPr>
        <w:pStyle w:val="BodyText"/>
        <w:spacing w:line="480" w:lineRule="auto" w:before="3"/>
        <w:ind w:left="240" w:right="109" w:firstLine="720"/>
        <w:jc w:val="both"/>
      </w:pPr>
      <w:r>
        <w:rPr/>
        <w:t>The Federal ministry of Commerce was transformed into Federal Ministry of commerce and Industry (FMC &amp; I) in 2007 and was later renamed federal ministry of Trade</w:t>
      </w:r>
      <w:r>
        <w:rPr>
          <w:spacing w:val="-4"/>
        </w:rPr>
        <w:t> </w:t>
      </w:r>
      <w:r>
        <w:rPr/>
        <w:t>and</w:t>
      </w:r>
      <w:r>
        <w:rPr>
          <w:spacing w:val="-3"/>
        </w:rPr>
        <w:t> </w:t>
      </w:r>
      <w:r>
        <w:rPr/>
        <w:t>Investment in</w:t>
      </w:r>
      <w:r>
        <w:rPr>
          <w:spacing w:val="-7"/>
        </w:rPr>
        <w:t> </w:t>
      </w:r>
      <w:r>
        <w:rPr/>
        <w:t>2011.</w:t>
      </w:r>
      <w:r>
        <w:rPr>
          <w:spacing w:val="-1"/>
        </w:rPr>
        <w:t> </w:t>
      </w:r>
      <w:r>
        <w:rPr/>
        <w:t>This</w:t>
      </w:r>
      <w:r>
        <w:rPr>
          <w:spacing w:val="-1"/>
        </w:rPr>
        <w:t> </w:t>
      </w:r>
      <w:r>
        <w:rPr/>
        <w:t>ministry</w:t>
      </w:r>
      <w:r>
        <w:rPr>
          <w:spacing w:val="-7"/>
        </w:rPr>
        <w:t> </w:t>
      </w:r>
      <w:r>
        <w:rPr/>
        <w:t>is</w:t>
      </w:r>
      <w:r>
        <w:rPr>
          <w:spacing w:val="-1"/>
        </w:rPr>
        <w:t> </w:t>
      </w:r>
      <w:r>
        <w:rPr/>
        <w:t>responsible for formulating, implementing and</w:t>
      </w:r>
      <w:r>
        <w:rPr>
          <w:spacing w:val="-1"/>
        </w:rPr>
        <w:t> </w:t>
      </w:r>
      <w:r>
        <w:rPr/>
        <w:t>coordinating</w:t>
      </w:r>
      <w:r>
        <w:rPr>
          <w:spacing w:val="-1"/>
        </w:rPr>
        <w:t> </w:t>
      </w:r>
      <w:r>
        <w:rPr/>
        <w:t>Nigeria‟s</w:t>
      </w:r>
      <w:r>
        <w:rPr>
          <w:spacing w:val="-2"/>
        </w:rPr>
        <w:t> </w:t>
      </w:r>
      <w:r>
        <w:rPr/>
        <w:t>trade,</w:t>
      </w:r>
      <w:r>
        <w:rPr>
          <w:spacing w:val="-2"/>
        </w:rPr>
        <w:t> </w:t>
      </w:r>
      <w:r>
        <w:rPr/>
        <w:t>Industrial</w:t>
      </w:r>
      <w:r>
        <w:rPr>
          <w:spacing w:val="-4"/>
        </w:rPr>
        <w:t> </w:t>
      </w:r>
      <w:r>
        <w:rPr/>
        <w:t>and</w:t>
      </w:r>
      <w:r>
        <w:rPr>
          <w:spacing w:val="-1"/>
        </w:rPr>
        <w:t> </w:t>
      </w:r>
      <w:r>
        <w:rPr/>
        <w:t>Investment policy. The ministry, as far as trade issues are concerned remains a clearing house as relevant</w:t>
      </w:r>
      <w:r>
        <w:rPr>
          <w:spacing w:val="40"/>
        </w:rPr>
        <w:t> </w:t>
      </w:r>
      <w:r>
        <w:rPr/>
        <w:t>sector based</w:t>
      </w:r>
      <w:r>
        <w:rPr>
          <w:spacing w:val="40"/>
        </w:rPr>
        <w:t> </w:t>
      </w:r>
      <w:r>
        <w:rPr/>
        <w:t>Ministries, Departments and Agencies (MDAs) of the government provide critical inputs necessary for the discharge of the ministry‟s mandate. Thus, the process of formulating, implementing and co-ordianting trade policy in Nigeria involve extensive consultations not only among the MDAs but also with the organized private sector (OPS), Non- Governmental Organizations (NGOs) including the academia.</w:t>
      </w:r>
      <w:r>
        <w:rPr>
          <w:vertAlign w:val="superscript"/>
        </w:rPr>
        <w:t>4</w:t>
      </w:r>
    </w:p>
    <w:p>
      <w:pPr>
        <w:pStyle w:val="BodyText"/>
        <w:spacing w:line="480" w:lineRule="auto" w:before="1"/>
        <w:ind w:left="240" w:right="124" w:firstLine="720"/>
        <w:jc w:val="both"/>
      </w:pPr>
      <w:r>
        <w:rPr/>
        <w:t>The</w:t>
      </w:r>
      <w:r>
        <w:rPr>
          <w:spacing w:val="-5"/>
        </w:rPr>
        <w:t> </w:t>
      </w:r>
      <w:r>
        <w:rPr/>
        <w:t>Nigerian</w:t>
      </w:r>
      <w:r>
        <w:rPr>
          <w:spacing w:val="-8"/>
        </w:rPr>
        <w:t> </w:t>
      </w:r>
      <w:r>
        <w:rPr/>
        <w:t>government like many</w:t>
      </w:r>
      <w:r>
        <w:rPr>
          <w:spacing w:val="-8"/>
        </w:rPr>
        <w:t> </w:t>
      </w:r>
      <w:r>
        <w:rPr/>
        <w:t>other</w:t>
      </w:r>
      <w:r>
        <w:rPr>
          <w:spacing w:val="-3"/>
        </w:rPr>
        <w:t> </w:t>
      </w:r>
      <w:r>
        <w:rPr/>
        <w:t>developing</w:t>
      </w:r>
      <w:r>
        <w:rPr>
          <w:spacing w:val="-4"/>
        </w:rPr>
        <w:t> </w:t>
      </w:r>
      <w:r>
        <w:rPr/>
        <w:t>countries,</w:t>
      </w:r>
      <w:r>
        <w:rPr>
          <w:spacing w:val="-2"/>
        </w:rPr>
        <w:t> </w:t>
      </w:r>
      <w:r>
        <w:rPr/>
        <w:t>considers</w:t>
      </w:r>
      <w:r>
        <w:rPr>
          <w:spacing w:val="-6"/>
        </w:rPr>
        <w:t> </w:t>
      </w:r>
      <w:r>
        <w:rPr/>
        <w:t>trade</w:t>
      </w:r>
      <w:r>
        <w:rPr>
          <w:spacing w:val="-5"/>
        </w:rPr>
        <w:t> </w:t>
      </w:r>
      <w:r>
        <w:rPr/>
        <w:t>as the main engine of its development strategies because of</w:t>
      </w:r>
      <w:r>
        <w:rPr>
          <w:spacing w:val="-3"/>
        </w:rPr>
        <w:t> </w:t>
      </w:r>
      <w:r>
        <w:rPr/>
        <w:t>the implicit belief that trade can create</w:t>
      </w:r>
      <w:r>
        <w:rPr>
          <w:spacing w:val="50"/>
          <w:w w:val="150"/>
        </w:rPr>
        <w:t> </w:t>
      </w:r>
      <w:r>
        <w:rPr/>
        <w:t>jobs,</w:t>
      </w:r>
      <w:r>
        <w:rPr>
          <w:spacing w:val="56"/>
          <w:w w:val="150"/>
        </w:rPr>
        <w:t> </w:t>
      </w:r>
      <w:r>
        <w:rPr/>
        <w:t>expand</w:t>
      </w:r>
      <w:r>
        <w:rPr>
          <w:spacing w:val="58"/>
          <w:w w:val="150"/>
        </w:rPr>
        <w:t> </w:t>
      </w:r>
      <w:r>
        <w:rPr/>
        <w:t>markets,</w:t>
      </w:r>
      <w:r>
        <w:rPr>
          <w:spacing w:val="56"/>
          <w:w w:val="150"/>
        </w:rPr>
        <w:t> </w:t>
      </w:r>
      <w:r>
        <w:rPr/>
        <w:t>raise</w:t>
      </w:r>
      <w:r>
        <w:rPr>
          <w:spacing w:val="57"/>
          <w:w w:val="150"/>
        </w:rPr>
        <w:t> </w:t>
      </w:r>
      <w:r>
        <w:rPr/>
        <w:t>incomes,</w:t>
      </w:r>
      <w:r>
        <w:rPr>
          <w:spacing w:val="61"/>
          <w:w w:val="150"/>
        </w:rPr>
        <w:t> </w:t>
      </w:r>
      <w:r>
        <w:rPr/>
        <w:t>facilitate</w:t>
      </w:r>
      <w:r>
        <w:rPr>
          <w:spacing w:val="52"/>
          <w:w w:val="150"/>
        </w:rPr>
        <w:t> </w:t>
      </w:r>
      <w:r>
        <w:rPr/>
        <w:t>competition</w:t>
      </w:r>
      <w:r>
        <w:rPr>
          <w:spacing w:val="79"/>
        </w:rPr>
        <w:t> </w:t>
      </w:r>
      <w:r>
        <w:rPr/>
        <w:t>and</w:t>
      </w:r>
      <w:r>
        <w:rPr>
          <w:spacing w:val="59"/>
          <w:w w:val="150"/>
        </w:rPr>
        <w:t> </w:t>
      </w:r>
      <w:r>
        <w:rPr>
          <w:spacing w:val="-2"/>
        </w:rPr>
        <w:t>disseminate</w:t>
      </w:r>
    </w:p>
    <w:p>
      <w:pPr>
        <w:pStyle w:val="BodyText"/>
        <w:spacing w:before="7"/>
        <w:rPr>
          <w:sz w:val="11"/>
        </w:rPr>
      </w:pPr>
      <w:r>
        <w:rPr/>
        <mc:AlternateContent>
          <mc:Choice Requires="wps">
            <w:drawing>
              <wp:anchor distT="0" distB="0" distL="0" distR="0" allowOverlap="1" layoutInCell="1" locked="0" behindDoc="1" simplePos="0" relativeHeight="487660544">
                <wp:simplePos x="0" y="0"/>
                <wp:positionH relativeFrom="page">
                  <wp:posOffset>1143609</wp:posOffset>
                </wp:positionH>
                <wp:positionV relativeFrom="paragraph">
                  <wp:posOffset>100379</wp:posOffset>
                </wp:positionV>
                <wp:extent cx="1829435" cy="9525"/>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903936pt;width:144.050pt;height:.71997pt;mso-position-horizontal-relative:page;mso-position-vertical-relative:paragraph;z-index:-15655936;mso-wrap-distance-left:0;mso-wrap-distance-right:0" id="docshape163" filled="true" fillcolor="#000000" stroked="false">
                <v:fill type="solid"/>
                <w10:wrap type="topAndBottom"/>
              </v:rect>
            </w:pict>
          </mc:Fallback>
        </mc:AlternateContent>
      </w:r>
    </w:p>
    <w:p>
      <w:pPr>
        <w:spacing w:before="96"/>
        <w:ind w:left="346" w:right="0" w:hanging="106"/>
        <w:jc w:val="left"/>
        <w:rPr>
          <w:sz w:val="20"/>
        </w:rPr>
      </w:pPr>
      <w:r>
        <w:rPr>
          <w:sz w:val="20"/>
          <w:vertAlign w:val="superscript"/>
        </w:rPr>
        <w:t>3</w:t>
      </w:r>
      <w:r>
        <w:rPr>
          <w:spacing w:val="-1"/>
          <w:sz w:val="20"/>
          <w:vertAlign w:val="baseline"/>
        </w:rPr>
        <w:t> </w:t>
      </w:r>
      <w:r>
        <w:rPr>
          <w:sz w:val="20"/>
          <w:vertAlign w:val="baseline"/>
        </w:rPr>
        <w:t>Trade</w:t>
      </w:r>
      <w:r>
        <w:rPr>
          <w:spacing w:val="-2"/>
          <w:sz w:val="20"/>
          <w:vertAlign w:val="baseline"/>
        </w:rPr>
        <w:t> </w:t>
      </w:r>
      <w:r>
        <w:rPr>
          <w:sz w:val="20"/>
          <w:vertAlign w:val="baseline"/>
        </w:rPr>
        <w:t>Policy</w:t>
      </w:r>
      <w:r>
        <w:rPr>
          <w:spacing w:val="-9"/>
          <w:sz w:val="20"/>
          <w:vertAlign w:val="baseline"/>
        </w:rPr>
        <w:t> </w:t>
      </w:r>
      <w:r>
        <w:rPr>
          <w:sz w:val="20"/>
          <w:vertAlign w:val="baseline"/>
        </w:rPr>
        <w:t>Review: A Report by</w:t>
      </w:r>
      <w:r>
        <w:rPr>
          <w:spacing w:val="-9"/>
          <w:sz w:val="20"/>
          <w:vertAlign w:val="baseline"/>
        </w:rPr>
        <w:t> </w:t>
      </w:r>
      <w:r>
        <w:rPr>
          <w:sz w:val="20"/>
          <w:vertAlign w:val="baseline"/>
        </w:rPr>
        <w:t>Government of</w:t>
      </w:r>
      <w:r>
        <w:rPr>
          <w:spacing w:val="-4"/>
          <w:sz w:val="20"/>
          <w:vertAlign w:val="baseline"/>
        </w:rPr>
        <w:t> </w:t>
      </w:r>
      <w:r>
        <w:rPr>
          <w:sz w:val="20"/>
          <w:vertAlign w:val="baseline"/>
        </w:rPr>
        <w:t>Nigeria</w:t>
      </w:r>
      <w:r>
        <w:rPr>
          <w:spacing w:val="-7"/>
          <w:sz w:val="20"/>
          <w:vertAlign w:val="baseline"/>
        </w:rPr>
        <w:t> </w:t>
      </w:r>
      <w:r>
        <w:rPr>
          <w:sz w:val="20"/>
          <w:vertAlign w:val="baseline"/>
        </w:rPr>
        <w:t>to</w:t>
      </w:r>
      <w:r>
        <w:rPr>
          <w:spacing w:val="-4"/>
          <w:sz w:val="20"/>
          <w:vertAlign w:val="baseline"/>
        </w:rPr>
        <w:t> </w:t>
      </w:r>
      <w:r>
        <w:rPr>
          <w:sz w:val="20"/>
          <w:vertAlign w:val="baseline"/>
        </w:rPr>
        <w:t>the</w:t>
      </w:r>
      <w:r>
        <w:rPr>
          <w:spacing w:val="-2"/>
          <w:sz w:val="20"/>
          <w:vertAlign w:val="baseline"/>
        </w:rPr>
        <w:t> </w:t>
      </w:r>
      <w:r>
        <w:rPr>
          <w:sz w:val="20"/>
          <w:vertAlign w:val="baseline"/>
        </w:rPr>
        <w:t>WTO</w:t>
      </w:r>
      <w:r>
        <w:rPr>
          <w:spacing w:val="-5"/>
          <w:sz w:val="20"/>
          <w:vertAlign w:val="baseline"/>
        </w:rPr>
        <w:t> </w:t>
      </w:r>
      <w:r>
        <w:rPr>
          <w:sz w:val="20"/>
          <w:vertAlign w:val="baseline"/>
        </w:rPr>
        <w:t>Trade</w:t>
      </w:r>
      <w:r>
        <w:rPr>
          <w:spacing w:val="-2"/>
          <w:sz w:val="20"/>
          <w:vertAlign w:val="baseline"/>
        </w:rPr>
        <w:t> </w:t>
      </w:r>
      <w:r>
        <w:rPr>
          <w:sz w:val="20"/>
          <w:vertAlign w:val="baseline"/>
        </w:rPr>
        <w:t>Policy</w:t>
      </w:r>
      <w:r>
        <w:rPr>
          <w:spacing w:val="-4"/>
          <w:sz w:val="20"/>
          <w:vertAlign w:val="baseline"/>
        </w:rPr>
        <w:t> </w:t>
      </w:r>
      <w:r>
        <w:rPr>
          <w:sz w:val="20"/>
          <w:vertAlign w:val="baseline"/>
        </w:rPr>
        <w:t>Review</w:t>
      </w:r>
      <w:r>
        <w:rPr>
          <w:spacing w:val="-5"/>
          <w:sz w:val="20"/>
          <w:vertAlign w:val="baseline"/>
        </w:rPr>
        <w:t> </w:t>
      </w:r>
      <w:r>
        <w:rPr>
          <w:sz w:val="20"/>
          <w:vertAlign w:val="baseline"/>
        </w:rPr>
        <w:t>Board Presented in Geneva at the WTO‟s Headquarters on the 28</w:t>
      </w:r>
      <w:r>
        <w:rPr>
          <w:sz w:val="20"/>
          <w:vertAlign w:val="superscript"/>
        </w:rPr>
        <w:t>th</w:t>
      </w:r>
      <w:r>
        <w:rPr>
          <w:sz w:val="20"/>
          <w:vertAlign w:val="baseline"/>
        </w:rPr>
        <w:t> &amp; 30</w:t>
      </w:r>
      <w:r>
        <w:rPr>
          <w:sz w:val="20"/>
          <w:vertAlign w:val="superscript"/>
        </w:rPr>
        <w:t>th</w:t>
      </w:r>
      <w:r>
        <w:rPr>
          <w:sz w:val="20"/>
          <w:vertAlign w:val="baseline"/>
        </w:rPr>
        <w:t> of June, 2011.</w:t>
      </w:r>
    </w:p>
    <w:p>
      <w:pPr>
        <w:spacing w:before="2"/>
        <w:ind w:left="240" w:right="0" w:firstLine="0"/>
        <w:jc w:val="left"/>
        <w:rPr>
          <w:sz w:val="20"/>
        </w:rPr>
      </w:pPr>
      <w:r>
        <w:rPr>
          <w:sz w:val="20"/>
          <w:vertAlign w:val="superscript"/>
        </w:rPr>
        <w:t>4</w:t>
      </w:r>
      <w:r>
        <w:rPr>
          <w:spacing w:val="4"/>
          <w:sz w:val="20"/>
          <w:vertAlign w:val="baseline"/>
        </w:rPr>
        <w:t> </w:t>
      </w:r>
      <w:r>
        <w:rPr>
          <w:spacing w:val="-2"/>
          <w:sz w:val="20"/>
          <w:vertAlign w:val="baseline"/>
        </w:rPr>
        <w:t>Ibid.</w:t>
      </w:r>
    </w:p>
    <w:p>
      <w:pPr>
        <w:spacing w:after="0"/>
        <w:jc w:val="left"/>
        <w:rPr>
          <w:sz w:val="20"/>
        </w:rPr>
        <w:sectPr>
          <w:footerReference w:type="default" r:id="rId41"/>
          <w:pgSz w:w="11910" w:h="16840"/>
          <w:pgMar w:header="0" w:footer="1460" w:top="1340" w:bottom="1660" w:left="1560" w:right="1320"/>
        </w:sectPr>
      </w:pPr>
    </w:p>
    <w:p>
      <w:pPr>
        <w:pStyle w:val="BodyText"/>
        <w:spacing w:line="480" w:lineRule="auto" w:before="98"/>
        <w:ind w:left="240" w:right="120"/>
        <w:jc w:val="both"/>
      </w:pPr>
      <w:r>
        <w:rPr/>
        <w:t>knowledge</w:t>
      </w:r>
      <w:r>
        <w:rPr>
          <w:vertAlign w:val="superscript"/>
        </w:rPr>
        <w:t>5</w:t>
      </w:r>
      <w:r>
        <w:rPr>
          <w:vertAlign w:val="baseline"/>
        </w:rPr>
        <w:t>. The main trust of trade policy is, therefore the enhancement of competitiveness</w:t>
      </w:r>
      <w:r>
        <w:rPr>
          <w:spacing w:val="-1"/>
          <w:vertAlign w:val="baseline"/>
        </w:rPr>
        <w:t> </w:t>
      </w:r>
      <w:r>
        <w:rPr>
          <w:vertAlign w:val="baseline"/>
        </w:rPr>
        <w:t>of</w:t>
      </w:r>
      <w:r>
        <w:rPr>
          <w:spacing w:val="-6"/>
          <w:vertAlign w:val="baseline"/>
        </w:rPr>
        <w:t> </w:t>
      </w:r>
      <w:r>
        <w:rPr>
          <w:vertAlign w:val="baseline"/>
        </w:rPr>
        <w:t>domestic industries, with</w:t>
      </w:r>
      <w:r>
        <w:rPr>
          <w:spacing w:val="-3"/>
          <w:vertAlign w:val="baseline"/>
        </w:rPr>
        <w:t> </w:t>
      </w:r>
      <w:r>
        <w:rPr>
          <w:vertAlign w:val="baseline"/>
        </w:rPr>
        <w:t>a view to, </w:t>
      </w:r>
      <w:r>
        <w:rPr>
          <w:i/>
          <w:vertAlign w:val="baseline"/>
        </w:rPr>
        <w:t>inter</w:t>
      </w:r>
      <w:r>
        <w:rPr>
          <w:i/>
          <w:spacing w:val="-1"/>
          <w:vertAlign w:val="baseline"/>
        </w:rPr>
        <w:t> </w:t>
      </w:r>
      <w:r>
        <w:rPr>
          <w:i/>
          <w:vertAlign w:val="baseline"/>
        </w:rPr>
        <w:t>alia</w:t>
      </w:r>
      <w:r>
        <w:rPr>
          <w:vertAlign w:val="baseline"/>
        </w:rPr>
        <w:t>, stimulating local</w:t>
      </w:r>
      <w:r>
        <w:rPr>
          <w:spacing w:val="-3"/>
          <w:vertAlign w:val="baseline"/>
        </w:rPr>
        <w:t> </w:t>
      </w:r>
      <w:r>
        <w:rPr>
          <w:vertAlign w:val="baseline"/>
        </w:rPr>
        <w:t>value- added and promoting a diversified export base. Trade policy also seeks (through graded liberalization of</w:t>
      </w:r>
      <w:r>
        <w:rPr>
          <w:spacing w:val="-3"/>
          <w:vertAlign w:val="baseline"/>
        </w:rPr>
        <w:t> </w:t>
      </w:r>
      <w:r>
        <w:rPr>
          <w:vertAlign w:val="baseline"/>
        </w:rPr>
        <w:t>the trade regime) to create an environment that is conducive to increased capital inflows, and to transfers and adoption of appropriate technologies.</w:t>
      </w:r>
      <w:r>
        <w:rPr>
          <w:vertAlign w:val="superscript"/>
        </w:rPr>
        <w:t>6</w:t>
      </w:r>
    </w:p>
    <w:p>
      <w:pPr>
        <w:pStyle w:val="BodyText"/>
        <w:spacing w:line="480" w:lineRule="auto" w:before="2"/>
        <w:ind w:left="240" w:right="117" w:firstLine="720"/>
        <w:jc w:val="both"/>
      </w:pPr>
      <w:r>
        <w:rPr/>
        <w:t>The government pursues the liberalization of its trade regime in a very measured manner, which would ensure that the resultant domestic costs of adjustment do not out weigh the benefits. The reforms which accompany this policy direction are also aimed at re-orientating attitudes and practices towards modern ways of doing business.</w:t>
      </w:r>
      <w:r>
        <w:rPr>
          <w:vertAlign w:val="superscript"/>
        </w:rPr>
        <w:t>7</w:t>
      </w:r>
      <w:r>
        <w:rPr>
          <w:vertAlign w:val="baseline"/>
        </w:rPr>
        <w:t> However, the instruments of trade policy such as tariffs regime is designed in a manner which</w:t>
      </w:r>
      <w:r>
        <w:rPr>
          <w:spacing w:val="40"/>
          <w:vertAlign w:val="baseline"/>
        </w:rPr>
        <w:t> </w:t>
      </w:r>
      <w:r>
        <w:rPr>
          <w:vertAlign w:val="baseline"/>
        </w:rPr>
        <w:t>allows a certain level of protection of domestic industry and enterprise.</w:t>
      </w:r>
    </w:p>
    <w:p>
      <w:pPr>
        <w:pStyle w:val="BodyText"/>
        <w:spacing w:line="480" w:lineRule="auto" w:before="1"/>
        <w:ind w:left="240" w:right="117" w:firstLine="720"/>
        <w:jc w:val="both"/>
      </w:pPr>
      <w:r>
        <w:rPr/>
        <w:t>While</w:t>
      </w:r>
      <w:r>
        <w:rPr>
          <w:spacing w:val="-4"/>
        </w:rPr>
        <w:t> </w:t>
      </w:r>
      <w:r>
        <w:rPr/>
        <w:t>this</w:t>
      </w:r>
      <w:r>
        <w:rPr>
          <w:spacing w:val="-1"/>
        </w:rPr>
        <w:t> </w:t>
      </w:r>
      <w:r>
        <w:rPr/>
        <w:t>is</w:t>
      </w:r>
      <w:r>
        <w:rPr>
          <w:spacing w:val="-4"/>
        </w:rPr>
        <w:t> </w:t>
      </w:r>
      <w:r>
        <w:rPr/>
        <w:t>the main</w:t>
      </w:r>
      <w:r>
        <w:rPr>
          <w:spacing w:val="-3"/>
        </w:rPr>
        <w:t> </w:t>
      </w:r>
      <w:r>
        <w:rPr/>
        <w:t>trade</w:t>
      </w:r>
      <w:r>
        <w:rPr>
          <w:spacing w:val="-4"/>
        </w:rPr>
        <w:t> </w:t>
      </w:r>
      <w:r>
        <w:rPr/>
        <w:t>policy</w:t>
      </w:r>
      <w:r>
        <w:rPr>
          <w:spacing w:val="-3"/>
        </w:rPr>
        <w:t> </w:t>
      </w:r>
      <w:r>
        <w:rPr/>
        <w:t>framework</w:t>
      </w:r>
      <w:r>
        <w:rPr>
          <w:spacing w:val="-7"/>
        </w:rPr>
        <w:t> </w:t>
      </w:r>
      <w:r>
        <w:rPr/>
        <w:t>to guide</w:t>
      </w:r>
      <w:r>
        <w:rPr>
          <w:spacing w:val="-4"/>
        </w:rPr>
        <w:t> </w:t>
      </w:r>
      <w:r>
        <w:rPr/>
        <w:t>economic</w:t>
      </w:r>
      <w:r>
        <w:rPr>
          <w:spacing w:val="-4"/>
        </w:rPr>
        <w:t> </w:t>
      </w:r>
      <w:r>
        <w:rPr/>
        <w:t>growth,</w:t>
      </w:r>
      <w:r>
        <w:rPr>
          <w:spacing w:val="-5"/>
        </w:rPr>
        <w:t> </w:t>
      </w:r>
      <w:r>
        <w:rPr/>
        <w:t>the</w:t>
      </w:r>
      <w:r>
        <w:rPr>
          <w:spacing w:val="-4"/>
        </w:rPr>
        <w:t> </w:t>
      </w:r>
      <w:r>
        <w:rPr/>
        <w:t>trade expansion, employment generation</w:t>
      </w:r>
      <w:r>
        <w:rPr>
          <w:spacing w:val="-1"/>
        </w:rPr>
        <w:t> </w:t>
      </w:r>
      <w:r>
        <w:rPr/>
        <w:t>and poverty</w:t>
      </w:r>
      <w:r>
        <w:rPr>
          <w:spacing w:val="-6"/>
        </w:rPr>
        <w:t> </w:t>
      </w:r>
      <w:r>
        <w:rPr/>
        <w:t>alleviation</w:t>
      </w:r>
      <w:r>
        <w:rPr>
          <w:spacing w:val="-1"/>
        </w:rPr>
        <w:t> </w:t>
      </w:r>
      <w:r>
        <w:rPr/>
        <w:t>dimensions are subsumed in a new overarching economic development policy blueprint adopted in 2003, the National Economic Empowerment and Development Strategy (NEEDS)</w:t>
      </w:r>
      <w:r>
        <w:rPr>
          <w:vertAlign w:val="superscript"/>
        </w:rPr>
        <w:t>8</w:t>
      </w:r>
      <w:r>
        <w:rPr>
          <w:vertAlign w:val="baseline"/>
        </w:rPr>
        <w:t>, which is examined </w:t>
      </w:r>
      <w:r>
        <w:rPr>
          <w:spacing w:val="-2"/>
          <w:vertAlign w:val="baseline"/>
        </w:rPr>
        <w:t>below.</w:t>
      </w:r>
    </w:p>
    <w:p>
      <w:pPr>
        <w:pStyle w:val="Heading2"/>
        <w:numPr>
          <w:ilvl w:val="2"/>
          <w:numId w:val="47"/>
        </w:numPr>
        <w:tabs>
          <w:tab w:pos="959" w:val="left" w:leader="none"/>
        </w:tabs>
        <w:spacing w:line="240" w:lineRule="auto" w:before="5" w:after="0"/>
        <w:ind w:left="959" w:right="0" w:hanging="719"/>
        <w:jc w:val="both"/>
      </w:pPr>
      <w:r>
        <w:rPr/>
        <w:t>National</w:t>
      </w:r>
      <w:r>
        <w:rPr>
          <w:spacing w:val="-10"/>
        </w:rPr>
        <w:t> </w:t>
      </w:r>
      <w:r>
        <w:rPr/>
        <w:t>Economic</w:t>
      </w:r>
      <w:r>
        <w:rPr>
          <w:spacing w:val="-3"/>
        </w:rPr>
        <w:t> </w:t>
      </w:r>
      <w:r>
        <w:rPr/>
        <w:t>Empowerment</w:t>
      </w:r>
      <w:r>
        <w:rPr>
          <w:spacing w:val="-2"/>
        </w:rPr>
        <w:t> </w:t>
      </w:r>
      <w:r>
        <w:rPr/>
        <w:t>and</w:t>
      </w:r>
      <w:r>
        <w:rPr>
          <w:spacing w:val="-3"/>
        </w:rPr>
        <w:t> </w:t>
      </w:r>
      <w:r>
        <w:rPr/>
        <w:t>Development</w:t>
      </w:r>
      <w:r>
        <w:rPr>
          <w:spacing w:val="-2"/>
        </w:rPr>
        <w:t> </w:t>
      </w:r>
      <w:r>
        <w:rPr/>
        <w:t>Strategy</w:t>
      </w:r>
      <w:r>
        <w:rPr>
          <w:spacing w:val="-2"/>
        </w:rPr>
        <w:t> (NEEDS)</w:t>
      </w:r>
    </w:p>
    <w:p>
      <w:pPr>
        <w:pStyle w:val="BodyText"/>
        <w:spacing w:line="480" w:lineRule="auto" w:before="272"/>
        <w:ind w:left="240" w:right="112" w:firstLine="720"/>
        <w:jc w:val="both"/>
      </w:pPr>
      <w:r>
        <w:rPr/>
        <w:t>NEEDS is a medium term economic strategy covering the period 2003-2007.</w:t>
      </w:r>
      <w:r>
        <w:rPr>
          <w:vertAlign w:val="superscript"/>
        </w:rPr>
        <w:t>9</w:t>
      </w:r>
      <w:r>
        <w:rPr>
          <w:vertAlign w:val="baseline"/>
        </w:rPr>
        <w:t> It has been described as Nigeria‟s plan for prosperity, the vision of a greater tomorrow. Within that perspective, NEEDS focuses on four key strategies, re-orienting values, reducing</w:t>
      </w:r>
      <w:r>
        <w:rPr>
          <w:spacing w:val="24"/>
          <w:vertAlign w:val="baseline"/>
        </w:rPr>
        <w:t> </w:t>
      </w:r>
      <w:r>
        <w:rPr>
          <w:vertAlign w:val="baseline"/>
        </w:rPr>
        <w:t>poverty,</w:t>
      </w:r>
      <w:r>
        <w:rPr>
          <w:spacing w:val="26"/>
          <w:vertAlign w:val="baseline"/>
        </w:rPr>
        <w:t> </w:t>
      </w:r>
      <w:r>
        <w:rPr>
          <w:vertAlign w:val="baseline"/>
        </w:rPr>
        <w:t>creating</w:t>
      </w:r>
      <w:r>
        <w:rPr>
          <w:spacing w:val="28"/>
          <w:vertAlign w:val="baseline"/>
        </w:rPr>
        <w:t> </w:t>
      </w:r>
      <w:r>
        <w:rPr>
          <w:vertAlign w:val="baseline"/>
        </w:rPr>
        <w:t>wealth and</w:t>
      </w:r>
      <w:r>
        <w:rPr>
          <w:spacing w:val="28"/>
          <w:vertAlign w:val="baseline"/>
        </w:rPr>
        <w:t> </w:t>
      </w:r>
      <w:r>
        <w:rPr>
          <w:vertAlign w:val="baseline"/>
        </w:rPr>
        <w:t>generating</w:t>
      </w:r>
      <w:r>
        <w:rPr>
          <w:spacing w:val="28"/>
          <w:vertAlign w:val="baseline"/>
        </w:rPr>
        <w:t> </w:t>
      </w:r>
      <w:r>
        <w:rPr>
          <w:vertAlign w:val="baseline"/>
        </w:rPr>
        <w:t>employment.</w:t>
      </w:r>
      <w:r>
        <w:rPr>
          <w:spacing w:val="26"/>
          <w:vertAlign w:val="baseline"/>
        </w:rPr>
        <w:t> </w:t>
      </w:r>
      <w:r>
        <w:rPr>
          <w:vertAlign w:val="baseline"/>
        </w:rPr>
        <w:t>The</w:t>
      </w:r>
      <w:r>
        <w:rPr>
          <w:spacing w:val="23"/>
          <w:vertAlign w:val="baseline"/>
        </w:rPr>
        <w:t> </w:t>
      </w:r>
      <w:r>
        <w:rPr>
          <w:vertAlign w:val="baseline"/>
        </w:rPr>
        <w:t>key</w:t>
      </w:r>
      <w:r>
        <w:rPr>
          <w:spacing w:val="24"/>
          <w:vertAlign w:val="baseline"/>
        </w:rPr>
        <w:t> </w:t>
      </w:r>
      <w:r>
        <w:rPr>
          <w:vertAlign w:val="baseline"/>
        </w:rPr>
        <w:t>visionary</w:t>
      </w:r>
      <w:r>
        <w:rPr>
          <w:spacing w:val="24"/>
          <w:vertAlign w:val="baseline"/>
        </w:rPr>
        <w:t> </w:t>
      </w:r>
      <w:r>
        <w:rPr>
          <w:vertAlign w:val="baseline"/>
        </w:rPr>
        <w:t>goals</w:t>
      </w:r>
    </w:p>
    <w:p>
      <w:pPr>
        <w:pStyle w:val="BodyText"/>
        <w:spacing w:before="91"/>
        <w:rPr>
          <w:sz w:val="20"/>
        </w:rPr>
      </w:pPr>
      <w:r>
        <w:rPr/>
        <mc:AlternateContent>
          <mc:Choice Requires="wps">
            <w:drawing>
              <wp:anchor distT="0" distB="0" distL="0" distR="0" allowOverlap="1" layoutInCell="1" locked="0" behindDoc="1" simplePos="0" relativeHeight="487661056">
                <wp:simplePos x="0" y="0"/>
                <wp:positionH relativeFrom="page">
                  <wp:posOffset>1143609</wp:posOffset>
                </wp:positionH>
                <wp:positionV relativeFrom="paragraph">
                  <wp:posOffset>219176</wp:posOffset>
                </wp:positionV>
                <wp:extent cx="1829435" cy="9525"/>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258017pt;width:144.050pt;height:.72003pt;mso-position-horizontal-relative:page;mso-position-vertical-relative:paragraph;z-index:-15655424;mso-wrap-distance-left:0;mso-wrap-distance-right:0" id="docshape164"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5</w:t>
      </w:r>
      <w:r>
        <w:rPr>
          <w:spacing w:val="3"/>
          <w:sz w:val="20"/>
          <w:vertAlign w:val="baseline"/>
        </w:rPr>
        <w:t> </w:t>
      </w:r>
      <w:r>
        <w:rPr>
          <w:sz w:val="20"/>
          <w:vertAlign w:val="baseline"/>
        </w:rPr>
        <w:t>WTO</w:t>
      </w:r>
      <w:r>
        <w:rPr>
          <w:spacing w:val="-6"/>
          <w:sz w:val="20"/>
          <w:vertAlign w:val="baseline"/>
        </w:rPr>
        <w:t> </w:t>
      </w:r>
      <w:r>
        <w:rPr>
          <w:spacing w:val="-2"/>
          <w:sz w:val="20"/>
          <w:vertAlign w:val="baseline"/>
        </w:rPr>
        <w:t>2005:15</w:t>
      </w:r>
    </w:p>
    <w:p>
      <w:pPr>
        <w:spacing w:before="1"/>
        <w:ind w:left="240" w:right="0" w:firstLine="0"/>
        <w:jc w:val="left"/>
        <w:rPr>
          <w:sz w:val="20"/>
        </w:rPr>
      </w:pPr>
      <w:r>
        <w:rPr>
          <w:sz w:val="20"/>
          <w:vertAlign w:val="superscript"/>
        </w:rPr>
        <w:t>6</w:t>
      </w:r>
      <w:r>
        <w:rPr>
          <w:spacing w:val="40"/>
          <w:sz w:val="20"/>
          <w:vertAlign w:val="baseline"/>
        </w:rPr>
        <w:t> </w:t>
      </w:r>
      <w:r>
        <w:rPr>
          <w:sz w:val="20"/>
          <w:vertAlign w:val="baseline"/>
        </w:rPr>
        <w:t>Inye</w:t>
      </w:r>
      <w:r>
        <w:rPr>
          <w:spacing w:val="40"/>
          <w:sz w:val="20"/>
          <w:vertAlign w:val="baseline"/>
        </w:rPr>
        <w:t> </w:t>
      </w:r>
      <w:r>
        <w:rPr>
          <w:sz w:val="20"/>
          <w:vertAlign w:val="baseline"/>
        </w:rPr>
        <w:t>Nathan</w:t>
      </w:r>
      <w:r>
        <w:rPr>
          <w:spacing w:val="40"/>
          <w:sz w:val="20"/>
          <w:vertAlign w:val="baseline"/>
        </w:rPr>
        <w:t> </w:t>
      </w:r>
      <w:r>
        <w:rPr>
          <w:sz w:val="20"/>
          <w:vertAlign w:val="baseline"/>
        </w:rPr>
        <w:t>Briggs</w:t>
      </w:r>
      <w:r>
        <w:rPr>
          <w:spacing w:val="40"/>
          <w:sz w:val="20"/>
          <w:vertAlign w:val="baseline"/>
        </w:rPr>
        <w:t> </w:t>
      </w:r>
      <w:r>
        <w:rPr>
          <w:sz w:val="20"/>
          <w:vertAlign w:val="baseline"/>
        </w:rPr>
        <w:t>“Nigeria:</w:t>
      </w:r>
      <w:r>
        <w:rPr>
          <w:spacing w:val="40"/>
          <w:sz w:val="20"/>
          <w:vertAlign w:val="baseline"/>
        </w:rPr>
        <w:t> </w:t>
      </w:r>
      <w:r>
        <w:rPr>
          <w:sz w:val="20"/>
          <w:vertAlign w:val="baseline"/>
        </w:rPr>
        <w:t>Mainstreaming</w:t>
      </w:r>
      <w:r>
        <w:rPr>
          <w:spacing w:val="40"/>
          <w:sz w:val="20"/>
          <w:vertAlign w:val="baseline"/>
        </w:rPr>
        <w:t> </w:t>
      </w:r>
      <w:r>
        <w:rPr>
          <w:sz w:val="20"/>
          <w:vertAlign w:val="baseline"/>
        </w:rPr>
        <w:t>Trade</w:t>
      </w:r>
      <w:r>
        <w:rPr>
          <w:spacing w:val="40"/>
          <w:sz w:val="20"/>
          <w:vertAlign w:val="baseline"/>
        </w:rPr>
        <w:t> </w:t>
      </w:r>
      <w:r>
        <w:rPr>
          <w:sz w:val="20"/>
          <w:vertAlign w:val="baseline"/>
        </w:rPr>
        <w:t>Policy</w:t>
      </w:r>
      <w:r>
        <w:rPr>
          <w:spacing w:val="40"/>
          <w:sz w:val="20"/>
          <w:vertAlign w:val="baseline"/>
        </w:rPr>
        <w:t> </w:t>
      </w:r>
      <w:r>
        <w:rPr>
          <w:sz w:val="20"/>
          <w:vertAlign w:val="baseline"/>
        </w:rPr>
        <w:t>into</w:t>
      </w:r>
      <w:r>
        <w:rPr>
          <w:spacing w:val="40"/>
          <w:sz w:val="20"/>
          <w:vertAlign w:val="baseline"/>
        </w:rPr>
        <w:t> </w:t>
      </w:r>
      <w:r>
        <w:rPr>
          <w:sz w:val="20"/>
          <w:vertAlign w:val="baseline"/>
        </w:rPr>
        <w:t>National</w:t>
      </w:r>
      <w:r>
        <w:rPr>
          <w:spacing w:val="40"/>
          <w:sz w:val="20"/>
          <w:vertAlign w:val="baseline"/>
        </w:rPr>
        <w:t> </w:t>
      </w:r>
      <w:r>
        <w:rPr>
          <w:sz w:val="20"/>
          <w:vertAlign w:val="baseline"/>
        </w:rPr>
        <w:t>Development</w:t>
      </w:r>
      <w:r>
        <w:rPr>
          <w:spacing w:val="40"/>
          <w:sz w:val="20"/>
          <w:vertAlign w:val="baseline"/>
        </w:rPr>
        <w:t> </w:t>
      </w:r>
      <w:r>
        <w:rPr>
          <w:sz w:val="20"/>
          <w:vertAlign w:val="baseline"/>
        </w:rPr>
        <w:t>Strategies.” </w:t>
      </w:r>
      <w:r>
        <w:rPr>
          <w:spacing w:val="-2"/>
          <w:sz w:val="20"/>
          <w:vertAlign w:val="baseline"/>
        </w:rPr>
        <w:t>African</w:t>
      </w:r>
    </w:p>
    <w:p>
      <w:pPr>
        <w:spacing w:line="226" w:lineRule="exact" w:before="0"/>
        <w:ind w:left="341" w:right="0" w:firstLine="0"/>
        <w:jc w:val="left"/>
        <w:rPr>
          <w:sz w:val="20"/>
        </w:rPr>
      </w:pPr>
      <w:r>
        <w:rPr>
          <w:sz w:val="20"/>
        </w:rPr>
        <w:t>Trade</w:t>
      </w:r>
      <w:r>
        <w:rPr>
          <w:spacing w:val="-8"/>
          <w:sz w:val="20"/>
        </w:rPr>
        <w:t> </w:t>
      </w:r>
      <w:r>
        <w:rPr>
          <w:sz w:val="20"/>
        </w:rPr>
        <w:t>Policy</w:t>
      </w:r>
      <w:r>
        <w:rPr>
          <w:spacing w:val="-13"/>
          <w:sz w:val="20"/>
        </w:rPr>
        <w:t> </w:t>
      </w:r>
      <w:r>
        <w:rPr>
          <w:sz w:val="20"/>
        </w:rPr>
        <w:t>Centre,</w:t>
      </w:r>
      <w:r>
        <w:rPr>
          <w:spacing w:val="-6"/>
          <w:sz w:val="20"/>
        </w:rPr>
        <w:t> </w:t>
      </w:r>
      <w:r>
        <w:rPr>
          <w:sz w:val="20"/>
        </w:rPr>
        <w:t>work</w:t>
      </w:r>
      <w:r>
        <w:rPr>
          <w:spacing w:val="-4"/>
          <w:sz w:val="20"/>
        </w:rPr>
        <w:t> </w:t>
      </w:r>
      <w:r>
        <w:rPr>
          <w:sz w:val="20"/>
        </w:rPr>
        <w:t>in</w:t>
      </w:r>
      <w:r>
        <w:rPr>
          <w:spacing w:val="-5"/>
          <w:sz w:val="20"/>
        </w:rPr>
        <w:t> </w:t>
      </w:r>
      <w:r>
        <w:rPr>
          <w:sz w:val="20"/>
        </w:rPr>
        <w:t>progress</w:t>
      </w:r>
      <w:r>
        <w:rPr>
          <w:spacing w:val="-5"/>
          <w:sz w:val="20"/>
        </w:rPr>
        <w:t> </w:t>
      </w:r>
      <w:r>
        <w:rPr>
          <w:sz w:val="20"/>
        </w:rPr>
        <w:t>No.</w:t>
      </w:r>
      <w:r>
        <w:rPr>
          <w:spacing w:val="-3"/>
          <w:sz w:val="20"/>
        </w:rPr>
        <w:t> </w:t>
      </w:r>
      <w:r>
        <w:rPr>
          <w:sz w:val="20"/>
        </w:rPr>
        <w:t>52,</w:t>
      </w:r>
      <w:r>
        <w:rPr>
          <w:spacing w:val="-2"/>
          <w:sz w:val="20"/>
        </w:rPr>
        <w:t> </w:t>
      </w:r>
      <w:r>
        <w:rPr>
          <w:sz w:val="20"/>
        </w:rPr>
        <w:t>Jan.</w:t>
      </w:r>
      <w:r>
        <w:rPr>
          <w:spacing w:val="-6"/>
          <w:sz w:val="20"/>
        </w:rPr>
        <w:t> </w:t>
      </w:r>
      <w:r>
        <w:rPr>
          <w:spacing w:val="-4"/>
          <w:sz w:val="20"/>
        </w:rPr>
        <w:t>2007</w:t>
      </w:r>
    </w:p>
    <w:p>
      <w:pPr>
        <w:spacing w:before="0"/>
        <w:ind w:left="240" w:right="0" w:firstLine="0"/>
        <w:jc w:val="left"/>
        <w:rPr>
          <w:sz w:val="20"/>
        </w:rPr>
      </w:pPr>
      <w:r>
        <w:rPr>
          <w:sz w:val="20"/>
          <w:vertAlign w:val="superscript"/>
        </w:rPr>
        <w:t>7</w:t>
      </w:r>
      <w:r>
        <w:rPr>
          <w:spacing w:val="4"/>
          <w:sz w:val="20"/>
          <w:vertAlign w:val="baseline"/>
        </w:rPr>
        <w:t> </w:t>
      </w:r>
      <w:r>
        <w:rPr>
          <w:spacing w:val="-2"/>
          <w:sz w:val="20"/>
          <w:vertAlign w:val="baseline"/>
        </w:rPr>
        <w:t>Ibid.</w:t>
      </w:r>
    </w:p>
    <w:p>
      <w:pPr>
        <w:spacing w:before="0"/>
        <w:ind w:left="240" w:right="0" w:firstLine="0"/>
        <w:jc w:val="left"/>
        <w:rPr>
          <w:sz w:val="20"/>
        </w:rPr>
      </w:pPr>
      <w:r>
        <w:rPr>
          <w:sz w:val="20"/>
          <w:vertAlign w:val="superscript"/>
        </w:rPr>
        <w:t>8</w:t>
      </w:r>
      <w:r>
        <w:rPr>
          <w:spacing w:val="4"/>
          <w:sz w:val="20"/>
          <w:vertAlign w:val="baseline"/>
        </w:rPr>
        <w:t> </w:t>
      </w:r>
      <w:r>
        <w:rPr>
          <w:spacing w:val="-2"/>
          <w:sz w:val="20"/>
          <w:vertAlign w:val="baseline"/>
        </w:rPr>
        <w:t>Ibid.</w:t>
      </w:r>
    </w:p>
    <w:p>
      <w:pPr>
        <w:spacing w:before="1"/>
        <w:ind w:left="240" w:right="0" w:firstLine="0"/>
        <w:jc w:val="left"/>
        <w:rPr>
          <w:sz w:val="20"/>
        </w:rPr>
      </w:pPr>
      <w:r>
        <w:rPr>
          <w:sz w:val="20"/>
          <w:vertAlign w:val="superscript"/>
        </w:rPr>
        <w:t>9</w:t>
      </w:r>
      <w:r>
        <w:rPr>
          <w:spacing w:val="-1"/>
          <w:sz w:val="20"/>
          <w:vertAlign w:val="baseline"/>
        </w:rPr>
        <w:t> </w:t>
      </w:r>
      <w:r>
        <w:rPr>
          <w:sz w:val="20"/>
          <w:vertAlign w:val="baseline"/>
        </w:rPr>
        <w:t>NEEDS</w:t>
      </w:r>
      <w:r>
        <w:rPr>
          <w:spacing w:val="-8"/>
          <w:sz w:val="20"/>
          <w:vertAlign w:val="baseline"/>
        </w:rPr>
        <w:t> </w:t>
      </w:r>
      <w:r>
        <w:rPr>
          <w:sz w:val="20"/>
          <w:vertAlign w:val="baseline"/>
        </w:rPr>
        <w:t>I,</w:t>
      </w:r>
      <w:r>
        <w:rPr>
          <w:spacing w:val="-5"/>
          <w:sz w:val="20"/>
          <w:vertAlign w:val="baseline"/>
        </w:rPr>
        <w:t> </w:t>
      </w:r>
      <w:r>
        <w:rPr>
          <w:sz w:val="20"/>
          <w:vertAlign w:val="baseline"/>
        </w:rPr>
        <w:t>though</w:t>
      </w:r>
      <w:r>
        <w:rPr>
          <w:spacing w:val="-4"/>
          <w:sz w:val="20"/>
          <w:vertAlign w:val="baseline"/>
        </w:rPr>
        <w:t> </w:t>
      </w:r>
      <w:r>
        <w:rPr>
          <w:sz w:val="20"/>
          <w:vertAlign w:val="baseline"/>
        </w:rPr>
        <w:t>NEEDS</w:t>
      </w:r>
      <w:r>
        <w:rPr>
          <w:spacing w:val="-4"/>
          <w:sz w:val="20"/>
          <w:vertAlign w:val="baseline"/>
        </w:rPr>
        <w:t> </w:t>
      </w:r>
      <w:r>
        <w:rPr>
          <w:sz w:val="20"/>
          <w:vertAlign w:val="baseline"/>
        </w:rPr>
        <w:t>11</w:t>
      </w:r>
      <w:r>
        <w:rPr>
          <w:spacing w:val="-11"/>
          <w:sz w:val="20"/>
          <w:vertAlign w:val="baseline"/>
        </w:rPr>
        <w:t> </w:t>
      </w:r>
      <w:r>
        <w:rPr>
          <w:sz w:val="20"/>
          <w:vertAlign w:val="baseline"/>
        </w:rPr>
        <w:t>has</w:t>
      </w:r>
      <w:r>
        <w:rPr>
          <w:spacing w:val="-4"/>
          <w:sz w:val="20"/>
          <w:vertAlign w:val="baseline"/>
        </w:rPr>
        <w:t> </w:t>
      </w:r>
      <w:r>
        <w:rPr>
          <w:sz w:val="20"/>
          <w:vertAlign w:val="baseline"/>
        </w:rPr>
        <w:t>extended</w:t>
      </w:r>
      <w:r>
        <w:rPr>
          <w:spacing w:val="-3"/>
          <w:sz w:val="20"/>
          <w:vertAlign w:val="baseline"/>
        </w:rPr>
        <w:t> </w:t>
      </w:r>
      <w:r>
        <w:rPr>
          <w:sz w:val="20"/>
          <w:vertAlign w:val="baseline"/>
        </w:rPr>
        <w:t>beyond</w:t>
      </w:r>
      <w:r>
        <w:rPr>
          <w:spacing w:val="-3"/>
          <w:sz w:val="20"/>
          <w:vertAlign w:val="baseline"/>
        </w:rPr>
        <w:t> </w:t>
      </w:r>
      <w:r>
        <w:rPr>
          <w:spacing w:val="-4"/>
          <w:sz w:val="20"/>
          <w:vertAlign w:val="baseline"/>
        </w:rPr>
        <w:t>2007.</w:t>
      </w:r>
    </w:p>
    <w:p>
      <w:pPr>
        <w:spacing w:after="0"/>
        <w:jc w:val="left"/>
        <w:rPr>
          <w:sz w:val="20"/>
        </w:rPr>
        <w:sectPr>
          <w:pgSz w:w="11910" w:h="16840"/>
          <w:pgMar w:header="0" w:footer="1460" w:top="1320" w:bottom="1660" w:left="1560" w:right="1320"/>
        </w:sectPr>
      </w:pPr>
    </w:p>
    <w:p>
      <w:pPr>
        <w:pStyle w:val="BodyText"/>
        <w:spacing w:line="480" w:lineRule="auto" w:before="78"/>
        <w:ind w:left="240" w:right="118"/>
        <w:jc w:val="both"/>
      </w:pPr>
      <w:r>
        <w:rPr/>
        <w:t>are in turn, built into three major macro-economic framework namely; empowering people, promoting private enterprise and appropriately reordering approaches to governance. The overall long-term vision of NEEDS includes social and economic transformation of Nigeria on a sustainable and competitive basis.</w:t>
      </w:r>
      <w:r>
        <w:rPr>
          <w:vertAlign w:val="superscript"/>
        </w:rPr>
        <w:t>10</w:t>
      </w:r>
    </w:p>
    <w:p>
      <w:pPr>
        <w:pStyle w:val="BodyText"/>
        <w:spacing w:line="480" w:lineRule="auto" w:before="1"/>
        <w:ind w:left="240" w:right="120" w:firstLine="720"/>
        <w:jc w:val="both"/>
      </w:pPr>
      <w:r>
        <w:rPr/>
        <w:t>In the trade policy area, NEEDS seeks to deepen Nigeria‟s integration with the rest of the world and to maximize the benefits of strategic integration. Accordingly, regional</w:t>
      </w:r>
      <w:r>
        <w:rPr>
          <w:spacing w:val="-8"/>
        </w:rPr>
        <w:t> </w:t>
      </w:r>
      <w:r>
        <w:rPr/>
        <w:t>integration</w:t>
      </w:r>
      <w:r>
        <w:rPr>
          <w:spacing w:val="-8"/>
        </w:rPr>
        <w:t> </w:t>
      </w:r>
      <w:r>
        <w:rPr/>
        <w:t>and</w:t>
      </w:r>
      <w:r>
        <w:rPr>
          <w:spacing w:val="-3"/>
        </w:rPr>
        <w:t> </w:t>
      </w:r>
      <w:r>
        <w:rPr/>
        <w:t>trade</w:t>
      </w:r>
      <w:r>
        <w:rPr>
          <w:spacing w:val="-4"/>
        </w:rPr>
        <w:t> </w:t>
      </w:r>
      <w:r>
        <w:rPr/>
        <w:t>is</w:t>
      </w:r>
      <w:r>
        <w:rPr>
          <w:spacing w:val="-5"/>
        </w:rPr>
        <w:t> </w:t>
      </w:r>
      <w:r>
        <w:rPr/>
        <w:t>the</w:t>
      </w:r>
      <w:r>
        <w:rPr>
          <w:spacing w:val="-4"/>
        </w:rPr>
        <w:t> </w:t>
      </w:r>
      <w:r>
        <w:rPr/>
        <w:t>two instruments</w:t>
      </w:r>
      <w:r>
        <w:rPr>
          <w:spacing w:val="-5"/>
        </w:rPr>
        <w:t> </w:t>
      </w:r>
      <w:r>
        <w:rPr/>
        <w:t>identified by NEEDS</w:t>
      </w:r>
      <w:r>
        <w:rPr>
          <w:spacing w:val="-2"/>
        </w:rPr>
        <w:t> </w:t>
      </w:r>
      <w:r>
        <w:rPr/>
        <w:t>for</w:t>
      </w:r>
      <w:r>
        <w:rPr>
          <w:spacing w:val="-2"/>
        </w:rPr>
        <w:t> </w:t>
      </w:r>
      <w:r>
        <w:rPr/>
        <w:t>maximizing the benefits of globalization. The trade policy objective under NEEDS is to lay a solid foundation for fully exploiting Nigeria‟s potentialities in international trade. While aspiring to the above, NEEDS has by no means overlooked the challenges which have so far hampered the realization</w:t>
      </w:r>
      <w:r>
        <w:rPr>
          <w:spacing w:val="-1"/>
        </w:rPr>
        <w:t> </w:t>
      </w:r>
      <w:r>
        <w:rPr/>
        <w:t>of</w:t>
      </w:r>
      <w:r>
        <w:rPr>
          <w:spacing w:val="-4"/>
        </w:rPr>
        <w:t> </w:t>
      </w:r>
      <w:r>
        <w:rPr/>
        <w:t>these potentialities. A number of</w:t>
      </w:r>
      <w:r>
        <w:rPr>
          <w:spacing w:val="-4"/>
        </w:rPr>
        <w:t> </w:t>
      </w:r>
      <w:r>
        <w:rPr/>
        <w:t>constraints are identified namely: high cost of doing business; inadequate infrastructure, poorly implemented incentives especially in regard to fiscal and tariff regimes; widespread smuggling, counterfeiting and dumping, lack of standardization required for products to compete internationally; and unfavourable international trade rules.</w:t>
      </w:r>
      <w:r>
        <w:rPr>
          <w:vertAlign w:val="superscript"/>
        </w:rPr>
        <w:t>11</w:t>
      </w:r>
    </w:p>
    <w:p>
      <w:pPr>
        <w:pStyle w:val="BodyText"/>
        <w:spacing w:line="480" w:lineRule="auto" w:before="3"/>
        <w:ind w:left="240" w:right="123" w:firstLine="720"/>
        <w:jc w:val="both"/>
      </w:pPr>
      <w:r>
        <w:rPr/>
        <w:t>Under NEEDs, the trade policy trust is to drastically reduce the uncertainty and unpredictability of the trade policy regime, harmonize trade practices with those of other Economic Community of West African States (ECOWAS) countries and hence facilitate full integration; respect obligations under multilateral and regional trading systems; and create conducive and competitive environment in which Nigerian enterprises can thrive and effectively compete in the global and regional economy. The following are therefore the strategies and instruments for achieving the NEEDs objective.</w:t>
      </w:r>
      <w:r>
        <w:rPr>
          <w:vertAlign w:val="superscript"/>
        </w:rPr>
        <w:t>12</w:t>
      </w:r>
    </w:p>
    <w:p>
      <w:pPr>
        <w:pStyle w:val="BodyText"/>
        <w:rPr>
          <w:sz w:val="20"/>
        </w:rPr>
      </w:pPr>
    </w:p>
    <w:p>
      <w:pPr>
        <w:pStyle w:val="BodyText"/>
        <w:spacing w:before="226"/>
        <w:rPr>
          <w:sz w:val="20"/>
        </w:rPr>
      </w:pPr>
      <w:r>
        <w:rPr/>
        <mc:AlternateContent>
          <mc:Choice Requires="wps">
            <w:drawing>
              <wp:anchor distT="0" distB="0" distL="0" distR="0" allowOverlap="1" layoutInCell="1" locked="0" behindDoc="1" simplePos="0" relativeHeight="487661568">
                <wp:simplePos x="0" y="0"/>
                <wp:positionH relativeFrom="page">
                  <wp:posOffset>1143609</wp:posOffset>
                </wp:positionH>
                <wp:positionV relativeFrom="paragraph">
                  <wp:posOffset>304832</wp:posOffset>
                </wp:positionV>
                <wp:extent cx="1829435" cy="9525"/>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4.002569pt;width:144.050pt;height:.71997pt;mso-position-horizontal-relative:page;mso-position-vertical-relative:paragraph;z-index:-15654912;mso-wrap-distance-left:0;mso-wrap-distance-right:0" id="docshape165"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10</w:t>
      </w:r>
      <w:r>
        <w:rPr>
          <w:spacing w:val="-8"/>
          <w:sz w:val="20"/>
          <w:vertAlign w:val="baseline"/>
        </w:rPr>
        <w:t> </w:t>
      </w:r>
      <w:r>
        <w:rPr>
          <w:sz w:val="20"/>
          <w:vertAlign w:val="baseline"/>
        </w:rPr>
        <w:t>Inye</w:t>
      </w:r>
      <w:r>
        <w:rPr>
          <w:spacing w:val="-8"/>
          <w:sz w:val="20"/>
          <w:vertAlign w:val="baseline"/>
        </w:rPr>
        <w:t> </w:t>
      </w:r>
      <w:r>
        <w:rPr>
          <w:sz w:val="20"/>
          <w:vertAlign w:val="baseline"/>
        </w:rPr>
        <w:t>Nathan</w:t>
      </w:r>
      <w:r>
        <w:rPr>
          <w:spacing w:val="-2"/>
          <w:sz w:val="20"/>
          <w:vertAlign w:val="baseline"/>
        </w:rPr>
        <w:t> </w:t>
      </w:r>
      <w:r>
        <w:rPr>
          <w:sz w:val="20"/>
          <w:vertAlign w:val="baseline"/>
        </w:rPr>
        <w:t>Briggs</w:t>
      </w:r>
      <w:r>
        <w:rPr>
          <w:spacing w:val="-10"/>
          <w:sz w:val="20"/>
          <w:vertAlign w:val="baseline"/>
        </w:rPr>
        <w:t> </w:t>
      </w:r>
      <w:r>
        <w:rPr>
          <w:sz w:val="20"/>
          <w:vertAlign w:val="baseline"/>
        </w:rPr>
        <w:t>“Nigeria:</w:t>
      </w:r>
      <w:r>
        <w:rPr>
          <w:spacing w:val="-4"/>
          <w:sz w:val="20"/>
          <w:vertAlign w:val="baseline"/>
        </w:rPr>
        <w:t> </w:t>
      </w:r>
      <w:r>
        <w:rPr>
          <w:sz w:val="20"/>
          <w:vertAlign w:val="baseline"/>
        </w:rPr>
        <w:t>Mainstreaming</w:t>
      </w:r>
      <w:r>
        <w:rPr>
          <w:spacing w:val="-10"/>
          <w:sz w:val="20"/>
          <w:vertAlign w:val="baseline"/>
        </w:rPr>
        <w:t> </w:t>
      </w:r>
      <w:r>
        <w:rPr>
          <w:sz w:val="20"/>
          <w:vertAlign w:val="baseline"/>
        </w:rPr>
        <w:t>Trade</w:t>
      </w:r>
      <w:r>
        <w:rPr>
          <w:spacing w:val="-9"/>
          <w:sz w:val="20"/>
          <w:vertAlign w:val="baseline"/>
        </w:rPr>
        <w:t> </w:t>
      </w:r>
      <w:r>
        <w:rPr>
          <w:sz w:val="20"/>
          <w:vertAlign w:val="baseline"/>
        </w:rPr>
        <w:t>Policy</w:t>
      </w:r>
      <w:r>
        <w:rPr>
          <w:spacing w:val="-10"/>
          <w:sz w:val="20"/>
          <w:vertAlign w:val="baseline"/>
        </w:rPr>
        <w:t> </w:t>
      </w:r>
      <w:r>
        <w:rPr>
          <w:sz w:val="20"/>
          <w:vertAlign w:val="baseline"/>
        </w:rPr>
        <w:t>into</w:t>
      </w:r>
      <w:r>
        <w:rPr>
          <w:spacing w:val="-10"/>
          <w:sz w:val="20"/>
          <w:vertAlign w:val="baseline"/>
        </w:rPr>
        <w:t> </w:t>
      </w:r>
      <w:r>
        <w:rPr>
          <w:sz w:val="20"/>
          <w:vertAlign w:val="baseline"/>
        </w:rPr>
        <w:t>Natural</w:t>
      </w:r>
      <w:r>
        <w:rPr>
          <w:spacing w:val="-8"/>
          <w:sz w:val="20"/>
          <w:vertAlign w:val="baseline"/>
        </w:rPr>
        <w:t> </w:t>
      </w:r>
      <w:r>
        <w:rPr>
          <w:sz w:val="20"/>
          <w:vertAlign w:val="baseline"/>
        </w:rPr>
        <w:t>Development</w:t>
      </w:r>
      <w:r>
        <w:rPr>
          <w:spacing w:val="-4"/>
          <w:sz w:val="20"/>
          <w:vertAlign w:val="baseline"/>
        </w:rPr>
        <w:t> </w:t>
      </w:r>
      <w:r>
        <w:rPr>
          <w:sz w:val="20"/>
          <w:vertAlign w:val="baseline"/>
        </w:rPr>
        <w:t>Strategies”</w:t>
      </w:r>
      <w:r>
        <w:rPr>
          <w:spacing w:val="-4"/>
          <w:sz w:val="20"/>
          <w:vertAlign w:val="baseline"/>
        </w:rPr>
        <w:t> </w:t>
      </w:r>
      <w:r>
        <w:rPr>
          <w:spacing w:val="-2"/>
          <w:sz w:val="20"/>
          <w:vertAlign w:val="baseline"/>
        </w:rPr>
        <w:t>(Supra).</w:t>
      </w:r>
    </w:p>
    <w:p>
      <w:pPr>
        <w:spacing w:before="1"/>
        <w:ind w:left="240" w:right="0" w:firstLine="0"/>
        <w:jc w:val="left"/>
        <w:rPr>
          <w:sz w:val="20"/>
        </w:rPr>
      </w:pPr>
      <w:r>
        <w:rPr>
          <w:sz w:val="20"/>
          <w:vertAlign w:val="superscript"/>
        </w:rPr>
        <w:t>11</w:t>
      </w:r>
      <w:r>
        <w:rPr>
          <w:sz w:val="20"/>
          <w:vertAlign w:val="baseline"/>
        </w:rPr>
        <w:t> </w:t>
      </w:r>
      <w:r>
        <w:rPr>
          <w:spacing w:val="-2"/>
          <w:sz w:val="20"/>
          <w:vertAlign w:val="baseline"/>
        </w:rPr>
        <w:t>Ibid.</w:t>
      </w:r>
    </w:p>
    <w:p>
      <w:pPr>
        <w:spacing w:before="1"/>
        <w:ind w:left="240" w:right="0" w:firstLine="0"/>
        <w:jc w:val="left"/>
        <w:rPr>
          <w:sz w:val="20"/>
        </w:rPr>
      </w:pPr>
      <w:r>
        <w:rPr>
          <w:sz w:val="20"/>
          <w:vertAlign w:val="superscript"/>
        </w:rPr>
        <w:t>12</w:t>
      </w:r>
      <w:r>
        <w:rPr>
          <w:sz w:val="20"/>
          <w:vertAlign w:val="baseline"/>
        </w:rPr>
        <w:t> </w:t>
      </w:r>
      <w:r>
        <w:rPr>
          <w:spacing w:val="-2"/>
          <w:sz w:val="20"/>
          <w:vertAlign w:val="baseline"/>
        </w:rPr>
        <w:t>Ibid.</w:t>
      </w:r>
    </w:p>
    <w:p>
      <w:pPr>
        <w:spacing w:after="0"/>
        <w:jc w:val="left"/>
        <w:rPr>
          <w:sz w:val="20"/>
        </w:rPr>
        <w:sectPr>
          <w:pgSz w:w="11910" w:h="16840"/>
          <w:pgMar w:header="0" w:footer="1460" w:top="1340" w:bottom="1660" w:left="1560" w:right="1320"/>
        </w:sectPr>
      </w:pPr>
    </w:p>
    <w:p>
      <w:pPr>
        <w:pStyle w:val="ListParagraph"/>
        <w:numPr>
          <w:ilvl w:val="3"/>
          <w:numId w:val="47"/>
        </w:numPr>
        <w:tabs>
          <w:tab w:pos="961" w:val="left" w:leader="none"/>
        </w:tabs>
        <w:spacing w:line="480" w:lineRule="auto" w:before="78" w:after="0"/>
        <w:ind w:left="961" w:right="124" w:hanging="538"/>
        <w:jc w:val="left"/>
        <w:rPr>
          <w:sz w:val="24"/>
        </w:rPr>
      </w:pPr>
      <w:r>
        <w:rPr>
          <w:sz w:val="24"/>
        </w:rPr>
        <w:t>Drastic</w:t>
      </w:r>
      <w:r>
        <w:rPr>
          <w:spacing w:val="40"/>
          <w:sz w:val="24"/>
        </w:rPr>
        <w:t> </w:t>
      </w:r>
      <w:r>
        <w:rPr>
          <w:sz w:val="24"/>
        </w:rPr>
        <w:t>reduction</w:t>
      </w:r>
      <w:r>
        <w:rPr>
          <w:spacing w:val="40"/>
          <w:sz w:val="24"/>
        </w:rPr>
        <w:t> </w:t>
      </w:r>
      <w:r>
        <w:rPr>
          <w:sz w:val="24"/>
        </w:rPr>
        <w:t>in</w:t>
      </w:r>
      <w:r>
        <w:rPr>
          <w:spacing w:val="40"/>
          <w:sz w:val="24"/>
        </w:rPr>
        <w:t> </w:t>
      </w:r>
      <w:r>
        <w:rPr>
          <w:sz w:val="24"/>
        </w:rPr>
        <w:t>domestic</w:t>
      </w:r>
      <w:r>
        <w:rPr>
          <w:spacing w:val="40"/>
          <w:sz w:val="24"/>
        </w:rPr>
        <w:t> </w:t>
      </w:r>
      <w:r>
        <w:rPr>
          <w:sz w:val="24"/>
        </w:rPr>
        <w:t>cost</w:t>
      </w:r>
      <w:r>
        <w:rPr>
          <w:spacing w:val="79"/>
          <w:sz w:val="24"/>
        </w:rPr>
        <w:t> </w:t>
      </w:r>
      <w:r>
        <w:rPr>
          <w:sz w:val="24"/>
        </w:rPr>
        <w:t>structure</w:t>
      </w:r>
      <w:r>
        <w:rPr>
          <w:spacing w:val="40"/>
          <w:sz w:val="24"/>
        </w:rPr>
        <w:t> </w:t>
      </w:r>
      <w:r>
        <w:rPr>
          <w:sz w:val="24"/>
        </w:rPr>
        <w:t>especially</w:t>
      </w:r>
      <w:r>
        <w:rPr>
          <w:spacing w:val="40"/>
          <w:sz w:val="24"/>
        </w:rPr>
        <w:t> </w:t>
      </w:r>
      <w:r>
        <w:rPr>
          <w:sz w:val="24"/>
        </w:rPr>
        <w:t>infrastructure</w:t>
      </w:r>
      <w:r>
        <w:rPr>
          <w:spacing w:val="40"/>
          <w:sz w:val="24"/>
        </w:rPr>
        <w:t> </w:t>
      </w:r>
      <w:r>
        <w:rPr>
          <w:sz w:val="24"/>
        </w:rPr>
        <w:t>cost</w:t>
      </w:r>
      <w:r>
        <w:rPr>
          <w:spacing w:val="40"/>
          <w:sz w:val="24"/>
        </w:rPr>
        <w:t> </w:t>
      </w:r>
      <w:r>
        <w:rPr>
          <w:sz w:val="24"/>
        </w:rPr>
        <w:t>to</w:t>
      </w:r>
      <w:r>
        <w:rPr>
          <w:spacing w:val="80"/>
          <w:sz w:val="24"/>
        </w:rPr>
        <w:t> </w:t>
      </w:r>
      <w:r>
        <w:rPr>
          <w:sz w:val="24"/>
        </w:rPr>
        <w:t>enhance a competitive investment climate necessary for production and exports;</w:t>
      </w:r>
    </w:p>
    <w:p>
      <w:pPr>
        <w:pStyle w:val="ListParagraph"/>
        <w:numPr>
          <w:ilvl w:val="3"/>
          <w:numId w:val="47"/>
        </w:numPr>
        <w:tabs>
          <w:tab w:pos="960" w:val="left" w:leader="none"/>
        </w:tabs>
        <w:spacing w:line="240" w:lineRule="auto" w:before="1" w:after="0"/>
        <w:ind w:left="960" w:right="0" w:hanging="537"/>
        <w:jc w:val="left"/>
        <w:rPr>
          <w:sz w:val="24"/>
        </w:rPr>
      </w:pPr>
      <w:r>
        <w:rPr>
          <w:sz w:val="24"/>
        </w:rPr>
        <w:t>Aggressive</w:t>
      </w:r>
      <w:r>
        <w:rPr>
          <w:spacing w:val="-5"/>
          <w:sz w:val="24"/>
        </w:rPr>
        <w:t> </w:t>
      </w:r>
      <w:r>
        <w:rPr>
          <w:sz w:val="24"/>
        </w:rPr>
        <w:t>promotion</w:t>
      </w:r>
      <w:r>
        <w:rPr>
          <w:spacing w:val="-5"/>
          <w:sz w:val="24"/>
        </w:rPr>
        <w:t> </w:t>
      </w:r>
      <w:r>
        <w:rPr>
          <w:sz w:val="24"/>
        </w:rPr>
        <w:t>of</w:t>
      </w:r>
      <w:r>
        <w:rPr>
          <w:spacing w:val="-9"/>
          <w:sz w:val="24"/>
        </w:rPr>
        <w:t> </w:t>
      </w:r>
      <w:r>
        <w:rPr>
          <w:sz w:val="24"/>
        </w:rPr>
        <w:t>exports</w:t>
      </w:r>
      <w:r>
        <w:rPr>
          <w:spacing w:val="-4"/>
          <w:sz w:val="24"/>
        </w:rPr>
        <w:t> </w:t>
      </w:r>
      <w:r>
        <w:rPr>
          <w:sz w:val="24"/>
        </w:rPr>
        <w:t>and</w:t>
      </w:r>
      <w:r>
        <w:rPr>
          <w:spacing w:val="-1"/>
          <w:sz w:val="24"/>
        </w:rPr>
        <w:t> </w:t>
      </w:r>
      <w:r>
        <w:rPr>
          <w:sz w:val="24"/>
        </w:rPr>
        <w:t>“economic</w:t>
      </w:r>
      <w:r>
        <w:rPr>
          <w:spacing w:val="-2"/>
          <w:sz w:val="24"/>
        </w:rPr>
        <w:t> diplomacy”.</w:t>
      </w:r>
    </w:p>
    <w:p>
      <w:pPr>
        <w:pStyle w:val="BodyText"/>
      </w:pPr>
    </w:p>
    <w:p>
      <w:pPr>
        <w:pStyle w:val="ListParagraph"/>
        <w:numPr>
          <w:ilvl w:val="3"/>
          <w:numId w:val="47"/>
        </w:numPr>
        <w:tabs>
          <w:tab w:pos="961" w:val="left" w:leader="none"/>
        </w:tabs>
        <w:spacing w:line="480" w:lineRule="auto" w:before="0" w:after="0"/>
        <w:ind w:left="961" w:right="125" w:hanging="538"/>
        <w:jc w:val="left"/>
        <w:rPr>
          <w:sz w:val="24"/>
        </w:rPr>
      </w:pPr>
      <w:r>
        <w:rPr>
          <w:sz w:val="24"/>
        </w:rPr>
        <w:t>Harmonization of tariffs</w:t>
      </w:r>
      <w:r>
        <w:rPr>
          <w:spacing w:val="33"/>
          <w:sz w:val="24"/>
        </w:rPr>
        <w:t> </w:t>
      </w:r>
      <w:r>
        <w:rPr>
          <w:sz w:val="24"/>
        </w:rPr>
        <w:t>with the</w:t>
      </w:r>
      <w:r>
        <w:rPr>
          <w:spacing w:val="34"/>
          <w:sz w:val="24"/>
        </w:rPr>
        <w:t> </w:t>
      </w:r>
      <w:r>
        <w:rPr>
          <w:sz w:val="24"/>
        </w:rPr>
        <w:t>West</w:t>
      </w:r>
      <w:r>
        <w:rPr>
          <w:spacing w:val="35"/>
          <w:sz w:val="24"/>
        </w:rPr>
        <w:t> </w:t>
      </w:r>
      <w:r>
        <w:rPr>
          <w:sz w:val="24"/>
        </w:rPr>
        <w:t>African</w:t>
      </w:r>
      <w:r>
        <w:rPr>
          <w:spacing w:val="30"/>
          <w:sz w:val="24"/>
        </w:rPr>
        <w:t> </w:t>
      </w:r>
      <w:r>
        <w:rPr>
          <w:sz w:val="24"/>
        </w:rPr>
        <w:t>Economic</w:t>
      </w:r>
      <w:r>
        <w:rPr>
          <w:spacing w:val="29"/>
          <w:sz w:val="24"/>
        </w:rPr>
        <w:t> </w:t>
      </w:r>
      <w:r>
        <w:rPr>
          <w:sz w:val="24"/>
        </w:rPr>
        <w:t>and</w:t>
      </w:r>
      <w:r>
        <w:rPr>
          <w:spacing w:val="30"/>
          <w:sz w:val="24"/>
        </w:rPr>
        <w:t> </w:t>
      </w:r>
      <w:r>
        <w:rPr>
          <w:sz w:val="24"/>
        </w:rPr>
        <w:t>Monetary Union (UEMOA) and others to create the Common External Tariff (CET).</w:t>
      </w:r>
    </w:p>
    <w:p>
      <w:pPr>
        <w:pStyle w:val="ListParagraph"/>
        <w:numPr>
          <w:ilvl w:val="3"/>
          <w:numId w:val="47"/>
        </w:numPr>
        <w:tabs>
          <w:tab w:pos="961" w:val="left" w:leader="none"/>
        </w:tabs>
        <w:spacing w:line="480" w:lineRule="auto" w:before="1" w:after="0"/>
        <w:ind w:left="961" w:right="129" w:hanging="538"/>
        <w:jc w:val="left"/>
        <w:rPr>
          <w:sz w:val="24"/>
        </w:rPr>
      </w:pPr>
      <w:r>
        <w:rPr>
          <w:sz w:val="24"/>
        </w:rPr>
        <w:t>Continue to use specific systems</w:t>
      </w:r>
      <w:r>
        <w:rPr>
          <w:spacing w:val="-1"/>
          <w:sz w:val="24"/>
        </w:rPr>
        <w:t> </w:t>
      </w:r>
      <w:r>
        <w:rPr>
          <w:sz w:val="24"/>
        </w:rPr>
        <w:t>of</w:t>
      </w:r>
      <w:r>
        <w:rPr>
          <w:spacing w:val="-2"/>
          <w:sz w:val="24"/>
        </w:rPr>
        <w:t> </w:t>
      </w:r>
      <w:r>
        <w:rPr>
          <w:sz w:val="24"/>
        </w:rPr>
        <w:t>import restrictions in particular circumstances to protect industries and critical sectors against unfair competition;</w:t>
      </w:r>
    </w:p>
    <w:p>
      <w:pPr>
        <w:pStyle w:val="ListParagraph"/>
        <w:numPr>
          <w:ilvl w:val="3"/>
          <w:numId w:val="47"/>
        </w:numPr>
        <w:tabs>
          <w:tab w:pos="960" w:val="left" w:leader="none"/>
        </w:tabs>
        <w:spacing w:line="240" w:lineRule="auto" w:before="0" w:after="0"/>
        <w:ind w:left="960" w:right="0" w:hanging="537"/>
        <w:jc w:val="left"/>
        <w:rPr>
          <w:sz w:val="24"/>
        </w:rPr>
      </w:pPr>
      <w:r>
        <w:rPr>
          <w:sz w:val="24"/>
        </w:rPr>
        <w:t>Rationalizing</w:t>
      </w:r>
      <w:r>
        <w:rPr>
          <w:spacing w:val="-7"/>
          <w:sz w:val="24"/>
        </w:rPr>
        <w:t> </w:t>
      </w:r>
      <w:r>
        <w:rPr>
          <w:sz w:val="24"/>
        </w:rPr>
        <w:t>and</w:t>
      </w:r>
      <w:r>
        <w:rPr>
          <w:spacing w:val="-4"/>
          <w:sz w:val="24"/>
        </w:rPr>
        <w:t> </w:t>
      </w:r>
      <w:r>
        <w:rPr>
          <w:sz w:val="24"/>
        </w:rPr>
        <w:t>strengthening</w:t>
      </w:r>
      <w:r>
        <w:rPr>
          <w:spacing w:val="-1"/>
          <w:sz w:val="24"/>
        </w:rPr>
        <w:t> </w:t>
      </w:r>
      <w:r>
        <w:rPr>
          <w:sz w:val="24"/>
        </w:rPr>
        <w:t>institutions responsible</w:t>
      </w:r>
      <w:r>
        <w:rPr>
          <w:spacing w:val="-1"/>
          <w:sz w:val="24"/>
        </w:rPr>
        <w:t> </w:t>
      </w:r>
      <w:r>
        <w:rPr>
          <w:sz w:val="24"/>
        </w:rPr>
        <w:t>for</w:t>
      </w:r>
      <w:r>
        <w:rPr>
          <w:spacing w:val="-3"/>
          <w:sz w:val="24"/>
        </w:rPr>
        <w:t> </w:t>
      </w:r>
      <w:r>
        <w:rPr>
          <w:sz w:val="24"/>
        </w:rPr>
        <w:t>trade</w:t>
      </w:r>
      <w:r>
        <w:rPr>
          <w:spacing w:val="-5"/>
          <w:sz w:val="24"/>
        </w:rPr>
        <w:t> </w:t>
      </w:r>
      <w:r>
        <w:rPr>
          <w:spacing w:val="-2"/>
          <w:sz w:val="24"/>
        </w:rPr>
        <w:t>facilitation;</w:t>
      </w:r>
    </w:p>
    <w:p>
      <w:pPr>
        <w:pStyle w:val="BodyText"/>
      </w:pPr>
    </w:p>
    <w:p>
      <w:pPr>
        <w:pStyle w:val="ListParagraph"/>
        <w:numPr>
          <w:ilvl w:val="3"/>
          <w:numId w:val="47"/>
        </w:numPr>
        <w:tabs>
          <w:tab w:pos="959" w:val="left" w:leader="none"/>
          <w:tab w:pos="961" w:val="left" w:leader="none"/>
        </w:tabs>
        <w:spacing w:line="480" w:lineRule="auto" w:before="0" w:after="0"/>
        <w:ind w:left="961" w:right="113" w:hanging="538"/>
        <w:jc w:val="both"/>
        <w:rPr>
          <w:sz w:val="24"/>
        </w:rPr>
      </w:pPr>
      <w:r>
        <w:rPr>
          <w:sz w:val="24"/>
        </w:rPr>
        <w:t>Co-operation with other African and developing countries to ensure that the WTO trade negotiation address the concerns and interests of Nigeria and Africa, including leadership in the negotiation of Economic Partnership Agreements </w:t>
      </w:r>
      <w:r>
        <w:rPr>
          <w:spacing w:val="-2"/>
          <w:sz w:val="24"/>
        </w:rPr>
        <w:t>(EPAs).</w:t>
      </w:r>
    </w:p>
    <w:p>
      <w:pPr>
        <w:pStyle w:val="ListParagraph"/>
        <w:numPr>
          <w:ilvl w:val="3"/>
          <w:numId w:val="47"/>
        </w:numPr>
        <w:tabs>
          <w:tab w:pos="961" w:val="left" w:leader="none"/>
        </w:tabs>
        <w:spacing w:line="480" w:lineRule="auto" w:before="1" w:after="0"/>
        <w:ind w:left="961" w:right="126" w:hanging="538"/>
        <w:jc w:val="both"/>
        <w:rPr>
          <w:sz w:val="24"/>
        </w:rPr>
      </w:pPr>
      <w:r>
        <w:rPr>
          <w:sz w:val="24"/>
        </w:rPr>
        <w:t>Reform customs and Ports to drastically reduce turn around time and transaction costs at the ports, enhance the prompt collection of government revenues and ensure customs clearance within a 48 hour time frame.</w:t>
      </w:r>
    </w:p>
    <w:p>
      <w:pPr>
        <w:pStyle w:val="ListParagraph"/>
        <w:numPr>
          <w:ilvl w:val="3"/>
          <w:numId w:val="47"/>
        </w:numPr>
        <w:tabs>
          <w:tab w:pos="958" w:val="left" w:leader="none"/>
          <w:tab w:pos="961" w:val="left" w:leader="none"/>
        </w:tabs>
        <w:spacing w:line="480" w:lineRule="auto" w:before="1" w:after="0"/>
        <w:ind w:left="961" w:right="126" w:hanging="538"/>
        <w:jc w:val="both"/>
        <w:rPr>
          <w:sz w:val="24"/>
        </w:rPr>
      </w:pPr>
      <w:r>
        <w:rPr>
          <w:sz w:val="24"/>
        </w:rPr>
        <w:t>Develop deep-sea port facilities, inland containers depots, free trade zones, and ship building capacity</w:t>
      </w:r>
      <w:r>
        <w:rPr>
          <w:spacing w:val="-3"/>
          <w:sz w:val="24"/>
        </w:rPr>
        <w:t> </w:t>
      </w:r>
      <w:r>
        <w:rPr>
          <w:sz w:val="24"/>
        </w:rPr>
        <w:t>to enhance coastal</w:t>
      </w:r>
      <w:r>
        <w:rPr>
          <w:spacing w:val="-3"/>
          <w:sz w:val="24"/>
        </w:rPr>
        <w:t> </w:t>
      </w:r>
      <w:r>
        <w:rPr>
          <w:sz w:val="24"/>
        </w:rPr>
        <w:t>shipping international</w:t>
      </w:r>
      <w:r>
        <w:rPr>
          <w:spacing w:val="-3"/>
          <w:sz w:val="24"/>
        </w:rPr>
        <w:t> </w:t>
      </w:r>
      <w:r>
        <w:rPr>
          <w:sz w:val="24"/>
        </w:rPr>
        <w:t>trade and regional </w:t>
      </w:r>
      <w:r>
        <w:rPr>
          <w:spacing w:val="-2"/>
          <w:sz w:val="24"/>
        </w:rPr>
        <w:t>integration.</w:t>
      </w:r>
    </w:p>
    <w:p>
      <w:pPr>
        <w:pStyle w:val="BodyText"/>
        <w:spacing w:line="480" w:lineRule="auto"/>
        <w:ind w:left="240" w:right="115" w:firstLine="720"/>
        <w:jc w:val="both"/>
      </w:pPr>
      <w:r>
        <w:rPr/>
        <w:t>The policy instruments outlined above, which the government has identified for pursuing its</w:t>
      </w:r>
      <w:r>
        <w:rPr>
          <w:spacing w:val="-2"/>
        </w:rPr>
        <w:t> </w:t>
      </w:r>
      <w:r>
        <w:rPr/>
        <w:t>trade</w:t>
      </w:r>
      <w:r>
        <w:rPr>
          <w:spacing w:val="-1"/>
        </w:rPr>
        <w:t> </w:t>
      </w:r>
      <w:r>
        <w:rPr/>
        <w:t>policy</w:t>
      </w:r>
      <w:r>
        <w:rPr>
          <w:spacing w:val="-5"/>
        </w:rPr>
        <w:t> </w:t>
      </w:r>
      <w:r>
        <w:rPr/>
        <w:t>objectives, are indeed far-reaching, although it has been</w:t>
      </w:r>
      <w:r>
        <w:rPr>
          <w:spacing w:val="-5"/>
        </w:rPr>
        <w:t> </w:t>
      </w:r>
      <w:r>
        <w:rPr/>
        <w:t>said that trade policy in itself, no matter how good, would not be enough,</w:t>
      </w:r>
      <w:r>
        <w:rPr>
          <w:spacing w:val="40"/>
        </w:rPr>
        <w:t> </w:t>
      </w:r>
      <w:r>
        <w:rPr/>
        <w:t>without a sound macro- economic policy under pinning</w:t>
      </w:r>
      <w:r>
        <w:rPr>
          <w:spacing w:val="40"/>
        </w:rPr>
        <w:t> </w:t>
      </w:r>
      <w:r>
        <w:rPr/>
        <w:t>and effective implementation mechanisms.</w:t>
      </w:r>
    </w:p>
    <w:p>
      <w:pPr>
        <w:pStyle w:val="Heading2"/>
        <w:numPr>
          <w:ilvl w:val="2"/>
          <w:numId w:val="47"/>
        </w:numPr>
        <w:tabs>
          <w:tab w:pos="959" w:val="left" w:leader="none"/>
        </w:tabs>
        <w:spacing w:line="240" w:lineRule="auto" w:before="6" w:after="0"/>
        <w:ind w:left="959" w:right="0" w:hanging="719"/>
        <w:jc w:val="both"/>
      </w:pPr>
      <w:bookmarkStart w:name="_TOC_250017" w:id="28"/>
      <w:r>
        <w:rPr/>
        <w:t>Import,</w:t>
      </w:r>
      <w:r>
        <w:rPr>
          <w:spacing w:val="-3"/>
        </w:rPr>
        <w:t> </w:t>
      </w:r>
      <w:r>
        <w:rPr/>
        <w:t>Export</w:t>
      </w:r>
      <w:r>
        <w:rPr>
          <w:spacing w:val="-4"/>
        </w:rPr>
        <w:t> </w:t>
      </w:r>
      <w:r>
        <w:rPr/>
        <w:t>and</w:t>
      </w:r>
      <w:r>
        <w:rPr>
          <w:spacing w:val="-2"/>
        </w:rPr>
        <w:t> </w:t>
      </w:r>
      <w:r>
        <w:rPr/>
        <w:t>Investment</w:t>
      </w:r>
      <w:r>
        <w:rPr>
          <w:spacing w:val="-3"/>
        </w:rPr>
        <w:t> </w:t>
      </w:r>
      <w:bookmarkEnd w:id="28"/>
      <w:r>
        <w:rPr>
          <w:spacing w:val="-2"/>
        </w:rPr>
        <w:t>Policies.</w:t>
      </w:r>
    </w:p>
    <w:p>
      <w:pPr>
        <w:pStyle w:val="BodyText"/>
        <w:spacing w:line="552" w:lineRule="exact" w:before="53"/>
        <w:ind w:left="240" w:right="128" w:firstLine="720"/>
        <w:jc w:val="both"/>
      </w:pPr>
      <w:r>
        <w:rPr/>
        <w:t>Nigeria‟s trade policy has undergone tremendous changes since 2005 when the last</w:t>
      </w:r>
      <w:r>
        <w:rPr>
          <w:spacing w:val="8"/>
        </w:rPr>
        <w:t> </w:t>
      </w:r>
      <w:r>
        <w:rPr/>
        <w:t>review</w:t>
      </w:r>
      <w:r>
        <w:rPr>
          <w:spacing w:val="2"/>
        </w:rPr>
        <w:t> </w:t>
      </w:r>
      <w:r>
        <w:rPr/>
        <w:t>of</w:t>
      </w:r>
      <w:r>
        <w:rPr>
          <w:spacing w:val="-1"/>
        </w:rPr>
        <w:t> </w:t>
      </w:r>
      <w:r>
        <w:rPr/>
        <w:t>its</w:t>
      </w:r>
      <w:r>
        <w:rPr>
          <w:spacing w:val="1"/>
        </w:rPr>
        <w:t> </w:t>
      </w:r>
      <w:r>
        <w:rPr/>
        <w:t>policies was</w:t>
      </w:r>
      <w:r>
        <w:rPr>
          <w:spacing w:val="1"/>
        </w:rPr>
        <w:t> </w:t>
      </w:r>
      <w:r>
        <w:rPr/>
        <w:t>carried</w:t>
      </w:r>
      <w:r>
        <w:rPr>
          <w:spacing w:val="2"/>
        </w:rPr>
        <w:t> </w:t>
      </w:r>
      <w:r>
        <w:rPr/>
        <w:t>out</w:t>
      </w:r>
      <w:r>
        <w:rPr>
          <w:spacing w:val="3"/>
        </w:rPr>
        <w:t> </w:t>
      </w:r>
      <w:r>
        <w:rPr/>
        <w:t>by</w:t>
      </w:r>
      <w:r>
        <w:rPr>
          <w:spacing w:val="-6"/>
        </w:rPr>
        <w:t> </w:t>
      </w:r>
      <w:r>
        <w:rPr/>
        <w:t>the</w:t>
      </w:r>
      <w:r>
        <w:rPr>
          <w:spacing w:val="3"/>
        </w:rPr>
        <w:t> </w:t>
      </w:r>
      <w:r>
        <w:rPr/>
        <w:t>WTO.</w:t>
      </w:r>
      <w:r>
        <w:rPr>
          <w:spacing w:val="4"/>
        </w:rPr>
        <w:t> </w:t>
      </w:r>
      <w:r>
        <w:rPr/>
        <w:t>The</w:t>
      </w:r>
      <w:r>
        <w:rPr>
          <w:spacing w:val="6"/>
        </w:rPr>
        <w:t> </w:t>
      </w:r>
      <w:r>
        <w:rPr/>
        <w:t>following</w:t>
      </w:r>
      <w:r>
        <w:rPr>
          <w:spacing w:val="2"/>
        </w:rPr>
        <w:t> </w:t>
      </w:r>
      <w:r>
        <w:rPr/>
        <w:t>extract</w:t>
      </w:r>
      <w:r>
        <w:rPr>
          <w:spacing w:val="4"/>
        </w:rPr>
        <w:t> </w:t>
      </w:r>
      <w:r>
        <w:rPr/>
        <w:t>sums up</w:t>
      </w:r>
      <w:r>
        <w:rPr>
          <w:spacing w:val="3"/>
        </w:rPr>
        <w:t> </w:t>
      </w:r>
      <w:r>
        <w:rPr>
          <w:spacing w:val="-5"/>
        </w:rPr>
        <w:t>the</w:t>
      </w:r>
    </w:p>
    <w:p>
      <w:pPr>
        <w:spacing w:after="0" w:line="552" w:lineRule="exact"/>
        <w:jc w:val="both"/>
        <w:sectPr>
          <w:pgSz w:w="11910" w:h="16840"/>
          <w:pgMar w:header="0" w:footer="1460" w:top="1340" w:bottom="1680" w:left="1560" w:right="1320"/>
        </w:sectPr>
      </w:pPr>
    </w:p>
    <w:p>
      <w:pPr>
        <w:pStyle w:val="BodyText"/>
        <w:spacing w:line="480" w:lineRule="auto" w:before="78"/>
        <w:ind w:left="240" w:right="121"/>
        <w:jc w:val="both"/>
      </w:pPr>
      <w:r>
        <w:rPr/>
        <w:t>current position</w:t>
      </w:r>
      <w:r>
        <w:rPr>
          <w:spacing w:val="-3"/>
        </w:rPr>
        <w:t> </w:t>
      </w:r>
      <w:r>
        <w:rPr/>
        <w:t>of</w:t>
      </w:r>
      <w:r>
        <w:rPr>
          <w:spacing w:val="-2"/>
        </w:rPr>
        <w:t> </w:t>
      </w:r>
      <w:r>
        <w:rPr/>
        <w:t>Nigeria‟s</w:t>
      </w:r>
      <w:r>
        <w:rPr>
          <w:spacing w:val="-1"/>
        </w:rPr>
        <w:t> </w:t>
      </w:r>
      <w:r>
        <w:rPr/>
        <w:t>trade policies</w:t>
      </w:r>
      <w:r>
        <w:rPr>
          <w:spacing w:val="-1"/>
        </w:rPr>
        <w:t> </w:t>
      </w:r>
      <w:r>
        <w:rPr/>
        <w:t>on import, export and investment as</w:t>
      </w:r>
      <w:r>
        <w:rPr>
          <w:spacing w:val="-1"/>
        </w:rPr>
        <w:t> </w:t>
      </w:r>
      <w:r>
        <w:rPr/>
        <w:t>contained in a report presented by the Nigerian government to the WTO‟s Trade Policy Review Board on June 28, 2011.</w:t>
      </w:r>
    </w:p>
    <w:p>
      <w:pPr>
        <w:pStyle w:val="Heading2"/>
        <w:numPr>
          <w:ilvl w:val="0"/>
          <w:numId w:val="48"/>
        </w:numPr>
        <w:tabs>
          <w:tab w:pos="959" w:val="left" w:leader="none"/>
        </w:tabs>
        <w:spacing w:line="240" w:lineRule="auto" w:before="6" w:after="0"/>
        <w:ind w:left="959" w:right="0" w:hanging="719"/>
        <w:jc w:val="both"/>
      </w:pPr>
      <w:r>
        <w:rPr/>
        <w:t>Import</w:t>
      </w:r>
      <w:r>
        <w:rPr>
          <w:spacing w:val="-6"/>
        </w:rPr>
        <w:t> </w:t>
      </w:r>
      <w:r>
        <w:rPr>
          <w:spacing w:val="-2"/>
        </w:rPr>
        <w:t>Policy</w:t>
      </w:r>
    </w:p>
    <w:p>
      <w:pPr>
        <w:pStyle w:val="BodyText"/>
        <w:spacing w:line="480" w:lineRule="auto" w:before="271"/>
        <w:ind w:left="240" w:right="123" w:firstLine="720"/>
        <w:jc w:val="both"/>
      </w:pPr>
      <w:r>
        <w:rPr/>
        <w:t>Nigeria is committed to progressively liberalizing the import regime with a view</w:t>
      </w:r>
      <w:r>
        <w:rPr>
          <w:spacing w:val="40"/>
        </w:rPr>
        <w:t> </w:t>
      </w:r>
      <w:r>
        <w:rPr/>
        <w:t>to promoting efficiency and international competitiveness of domestic industries and do away</w:t>
      </w:r>
      <w:r>
        <w:rPr>
          <w:spacing w:val="-11"/>
        </w:rPr>
        <w:t> </w:t>
      </w:r>
      <w:r>
        <w:rPr/>
        <w:t>with</w:t>
      </w:r>
      <w:r>
        <w:rPr>
          <w:spacing w:val="-6"/>
        </w:rPr>
        <w:t> </w:t>
      </w:r>
      <w:r>
        <w:rPr/>
        <w:t>undesirable</w:t>
      </w:r>
      <w:r>
        <w:rPr>
          <w:spacing w:val="-2"/>
        </w:rPr>
        <w:t> </w:t>
      </w:r>
      <w:r>
        <w:rPr/>
        <w:t>protection. In</w:t>
      </w:r>
      <w:r>
        <w:rPr>
          <w:spacing w:val="-6"/>
        </w:rPr>
        <w:t> </w:t>
      </w:r>
      <w:r>
        <w:rPr/>
        <w:t>particular, the</w:t>
      </w:r>
      <w:r>
        <w:rPr>
          <w:spacing w:val="-2"/>
        </w:rPr>
        <w:t> </w:t>
      </w:r>
      <w:r>
        <w:rPr/>
        <w:t>country</w:t>
      </w:r>
      <w:r>
        <w:rPr>
          <w:spacing w:val="-6"/>
        </w:rPr>
        <w:t> </w:t>
      </w:r>
      <w:r>
        <w:rPr/>
        <w:t>is</w:t>
      </w:r>
      <w:r>
        <w:rPr>
          <w:spacing w:val="-3"/>
        </w:rPr>
        <w:t> </w:t>
      </w:r>
      <w:r>
        <w:rPr/>
        <w:t>committed</w:t>
      </w:r>
      <w:r>
        <w:rPr>
          <w:spacing w:val="-6"/>
        </w:rPr>
        <w:t> </w:t>
      </w:r>
      <w:r>
        <w:rPr/>
        <w:t>to elimination</w:t>
      </w:r>
      <w:r>
        <w:rPr>
          <w:spacing w:val="-6"/>
        </w:rPr>
        <w:t> </w:t>
      </w:r>
      <w:r>
        <w:rPr/>
        <w:t>of quantitative restrictions. However the need to safeguard genuine interests of domestic industries against unfair trade practices; to protect the society from social (health) and moral hazards, to protect plant and animal life and the physical environment necessitates the use of quantitative restrictions simply because of lack of institutional and technical capacities for acceptable alternative trade policy instrument(s). As soon as these</w:t>
      </w:r>
      <w:r>
        <w:rPr>
          <w:spacing w:val="40"/>
        </w:rPr>
        <w:t> </w:t>
      </w:r>
      <w:r>
        <w:rPr/>
        <w:t>capacities are fully developed, the remaining restriction in this category would be </w:t>
      </w:r>
      <w:r>
        <w:rPr>
          <w:spacing w:val="-2"/>
        </w:rPr>
        <w:t>eliminated.</w:t>
      </w:r>
    </w:p>
    <w:p>
      <w:pPr>
        <w:pStyle w:val="BodyText"/>
        <w:spacing w:line="480" w:lineRule="auto" w:before="2"/>
        <w:ind w:left="240" w:right="114" w:firstLine="720"/>
        <w:jc w:val="both"/>
      </w:pPr>
      <w:r>
        <w:rPr/>
        <w:t>Developments since the last Trade Policy Review in 2005, confirmed the Federal Government‟s commitment to the gradual approach to elimination of quantitative restriction and liberalization of tariffs, notwithstanding the binding constraints to the development of alternative trade policy instruments. Two of such efforts are outstanding. The first is with respect to tariffs. There was a significant reduction in he maximum applicable tariffs during the period under review when the maximum tariff rate reduced from 150 per cent (in 2005) to 35 per cent (in 2010) translating to a 76.67 per cent reduction in the maximum tariff rate. In addition there was an equally significant reduction in the number of tariff bands from 19 to 5…. This effort translates to tariff liberalization</w:t>
      </w:r>
      <w:r>
        <w:rPr>
          <w:spacing w:val="6"/>
        </w:rPr>
        <w:t> </w:t>
      </w:r>
      <w:r>
        <w:rPr/>
        <w:t>from</w:t>
      </w:r>
      <w:r>
        <w:rPr>
          <w:spacing w:val="-3"/>
        </w:rPr>
        <w:t> </w:t>
      </w:r>
      <w:r>
        <w:rPr/>
        <w:t>a</w:t>
      </w:r>
      <w:r>
        <w:rPr>
          <w:spacing w:val="6"/>
        </w:rPr>
        <w:t> </w:t>
      </w:r>
      <w:r>
        <w:rPr/>
        <w:t>simple</w:t>
      </w:r>
      <w:r>
        <w:rPr>
          <w:spacing w:val="6"/>
        </w:rPr>
        <w:t> </w:t>
      </w:r>
      <w:r>
        <w:rPr/>
        <w:t>average</w:t>
      </w:r>
      <w:r>
        <w:rPr>
          <w:spacing w:val="6"/>
        </w:rPr>
        <w:t> </w:t>
      </w:r>
      <w:r>
        <w:rPr/>
        <w:t>applied</w:t>
      </w:r>
      <w:r>
        <w:rPr>
          <w:spacing w:val="6"/>
        </w:rPr>
        <w:t> </w:t>
      </w:r>
      <w:r>
        <w:rPr/>
        <w:t>rate</w:t>
      </w:r>
      <w:r>
        <w:rPr>
          <w:spacing w:val="6"/>
        </w:rPr>
        <w:t> </w:t>
      </w:r>
      <w:r>
        <w:rPr/>
        <w:t>of</w:t>
      </w:r>
      <w:r>
        <w:rPr>
          <w:spacing w:val="3"/>
        </w:rPr>
        <w:t> </w:t>
      </w:r>
      <w:r>
        <w:rPr/>
        <w:t>28.6</w:t>
      </w:r>
      <w:r>
        <w:rPr>
          <w:spacing w:val="6"/>
        </w:rPr>
        <w:t> </w:t>
      </w:r>
      <w:r>
        <w:rPr/>
        <w:t>per</w:t>
      </w:r>
      <w:r>
        <w:rPr>
          <w:spacing w:val="8"/>
        </w:rPr>
        <w:t> </w:t>
      </w:r>
      <w:r>
        <w:rPr/>
        <w:t>cent</w:t>
      </w:r>
      <w:r>
        <w:rPr>
          <w:spacing w:val="16"/>
        </w:rPr>
        <w:t> </w:t>
      </w:r>
      <w:r>
        <w:rPr/>
        <w:t>in</w:t>
      </w:r>
      <w:r>
        <w:rPr>
          <w:spacing w:val="2"/>
        </w:rPr>
        <w:t> </w:t>
      </w:r>
      <w:r>
        <w:rPr/>
        <w:t>2003</w:t>
      </w:r>
      <w:r>
        <w:rPr>
          <w:spacing w:val="6"/>
        </w:rPr>
        <w:t> </w:t>
      </w:r>
      <w:r>
        <w:rPr/>
        <w:t>to</w:t>
      </w:r>
      <w:r>
        <w:rPr>
          <w:spacing w:val="11"/>
        </w:rPr>
        <w:t> </w:t>
      </w:r>
      <w:r>
        <w:rPr/>
        <w:t>11.5</w:t>
      </w:r>
      <w:r>
        <w:rPr>
          <w:spacing w:val="6"/>
        </w:rPr>
        <w:t> </w:t>
      </w:r>
      <w:r>
        <w:rPr/>
        <w:t>per</w:t>
      </w:r>
      <w:r>
        <w:rPr>
          <w:spacing w:val="9"/>
        </w:rPr>
        <w:t> </w:t>
      </w:r>
      <w:r>
        <w:rPr>
          <w:spacing w:val="-4"/>
        </w:rPr>
        <w:t>cent</w:t>
      </w:r>
    </w:p>
    <w:p>
      <w:pPr>
        <w:spacing w:after="0" w:line="480" w:lineRule="auto"/>
        <w:jc w:val="both"/>
        <w:sectPr>
          <w:pgSz w:w="11910" w:h="16840"/>
          <w:pgMar w:header="0" w:footer="1460" w:top="1340" w:bottom="1680" w:left="1560" w:right="1320"/>
        </w:sectPr>
      </w:pPr>
    </w:p>
    <w:p>
      <w:pPr>
        <w:pStyle w:val="BodyText"/>
        <w:spacing w:line="480" w:lineRule="auto" w:before="78"/>
        <w:ind w:left="240" w:right="131"/>
        <w:jc w:val="both"/>
      </w:pPr>
      <w:r>
        <w:rPr/>
        <w:t>in 2010 or 59.8 per cent cut in the applied tariff. The current average rate is below the average for developing countries.</w:t>
      </w:r>
    </w:p>
    <w:p>
      <w:pPr>
        <w:pStyle w:val="BodyText"/>
        <w:spacing w:line="480" w:lineRule="auto" w:before="1"/>
        <w:ind w:left="240" w:right="116" w:firstLine="720"/>
        <w:jc w:val="both"/>
      </w:pPr>
      <w:r>
        <w:rPr/>
        <w:t>A second bold step relates to import prohibition where Nigeria has equally made significant progress. The number of</w:t>
      </w:r>
      <w:r>
        <w:rPr>
          <w:spacing w:val="-3"/>
        </w:rPr>
        <w:t> </w:t>
      </w:r>
      <w:r>
        <w:rPr/>
        <w:t>items</w:t>
      </w:r>
      <w:r>
        <w:rPr>
          <w:spacing w:val="-2"/>
        </w:rPr>
        <w:t> </w:t>
      </w:r>
      <w:r>
        <w:rPr/>
        <w:t>under import</w:t>
      </w:r>
      <w:r>
        <w:rPr>
          <w:spacing w:val="80"/>
        </w:rPr>
        <w:t> </w:t>
      </w:r>
      <w:r>
        <w:rPr/>
        <w:t>ban</w:t>
      </w:r>
      <w:r>
        <w:rPr>
          <w:spacing w:val="-5"/>
        </w:rPr>
        <w:t> </w:t>
      </w:r>
      <w:r>
        <w:rPr/>
        <w:t>reduced from</w:t>
      </w:r>
      <w:r>
        <w:rPr>
          <w:spacing w:val="-9"/>
        </w:rPr>
        <w:t> </w:t>
      </w:r>
      <w:r>
        <w:rPr/>
        <w:t>44</w:t>
      </w:r>
      <w:r>
        <w:rPr>
          <w:spacing w:val="-1"/>
        </w:rPr>
        <w:t> </w:t>
      </w:r>
      <w:r>
        <w:rPr/>
        <w:t>to 26</w:t>
      </w:r>
      <w:r>
        <w:rPr>
          <w:spacing w:val="-1"/>
        </w:rPr>
        <w:t> </w:t>
      </w:r>
      <w:r>
        <w:rPr/>
        <w:t>items in September 2008…. A careful analysis reveals that outstanding items in the import prohibition list are for protection of public morals; and protection of human, animal or plant life or health. Nevertheless, the remaining items under import ban are reviewed as soon as appropriate alternative mechanisms for dealing with issues that necessitates import ban in the first instance are firmly institutionalized and effectively operational.</w:t>
      </w:r>
    </w:p>
    <w:p>
      <w:pPr>
        <w:pStyle w:val="Heading2"/>
        <w:numPr>
          <w:ilvl w:val="0"/>
          <w:numId w:val="48"/>
        </w:numPr>
        <w:tabs>
          <w:tab w:pos="958" w:val="left" w:leader="none"/>
        </w:tabs>
        <w:spacing w:line="240" w:lineRule="auto" w:before="6" w:after="0"/>
        <w:ind w:left="958" w:right="0" w:hanging="718"/>
        <w:jc w:val="both"/>
      </w:pPr>
      <w:r>
        <w:rPr/>
        <w:t>Export</w:t>
      </w:r>
      <w:r>
        <w:rPr>
          <w:spacing w:val="-6"/>
        </w:rPr>
        <w:t> </w:t>
      </w:r>
      <w:r>
        <w:rPr>
          <w:spacing w:val="-2"/>
        </w:rPr>
        <w:t>Policy</w:t>
      </w:r>
    </w:p>
    <w:p>
      <w:pPr>
        <w:pStyle w:val="BodyText"/>
        <w:spacing w:line="480" w:lineRule="auto" w:before="271"/>
        <w:ind w:left="240" w:right="118" w:firstLine="720"/>
        <w:jc w:val="both"/>
      </w:pPr>
      <w:r>
        <w:rPr/>
        <w:t>Nigeria‟s export policy is guided by the need to diversify the country‟s export baskets and markets. With oil and gas exports contributing to over 90 percent of total export, changes in the global</w:t>
      </w:r>
      <w:r>
        <w:rPr>
          <w:spacing w:val="-3"/>
        </w:rPr>
        <w:t> </w:t>
      </w:r>
      <w:r>
        <w:rPr/>
        <w:t>oil</w:t>
      </w:r>
      <w:r>
        <w:rPr>
          <w:spacing w:val="-3"/>
        </w:rPr>
        <w:t> </w:t>
      </w:r>
      <w:r>
        <w:rPr/>
        <w:t>prices potentially introduces instability</w:t>
      </w:r>
      <w:r>
        <w:rPr>
          <w:spacing w:val="-3"/>
        </w:rPr>
        <w:t> </w:t>
      </w:r>
      <w:r>
        <w:rPr/>
        <w:t>to the system</w:t>
      </w:r>
      <w:r>
        <w:rPr>
          <w:spacing w:val="-3"/>
        </w:rPr>
        <w:t> </w:t>
      </w:r>
      <w:r>
        <w:rPr/>
        <w:t>and complicates</w:t>
      </w:r>
      <w:r>
        <w:rPr>
          <w:spacing w:val="-4"/>
        </w:rPr>
        <w:t> </w:t>
      </w:r>
      <w:r>
        <w:rPr/>
        <w:t>economic management. In</w:t>
      </w:r>
      <w:r>
        <w:rPr>
          <w:spacing w:val="-7"/>
        </w:rPr>
        <w:t> </w:t>
      </w:r>
      <w:r>
        <w:rPr/>
        <w:t>addition</w:t>
      </w:r>
      <w:r>
        <w:rPr>
          <w:spacing w:val="-7"/>
        </w:rPr>
        <w:t> </w:t>
      </w:r>
      <w:r>
        <w:rPr/>
        <w:t>the</w:t>
      </w:r>
      <w:r>
        <w:rPr>
          <w:spacing w:val="-3"/>
        </w:rPr>
        <w:t> </w:t>
      </w:r>
      <w:r>
        <w:rPr/>
        <w:t>oil</w:t>
      </w:r>
      <w:r>
        <w:rPr>
          <w:spacing w:val="-7"/>
        </w:rPr>
        <w:t> </w:t>
      </w:r>
      <w:r>
        <w:rPr/>
        <w:t>and</w:t>
      </w:r>
      <w:r>
        <w:rPr>
          <w:spacing w:val="-2"/>
        </w:rPr>
        <w:t> </w:t>
      </w:r>
      <w:r>
        <w:rPr/>
        <w:t>gas</w:t>
      </w:r>
      <w:r>
        <w:rPr>
          <w:spacing w:val="-4"/>
        </w:rPr>
        <w:t> </w:t>
      </w:r>
      <w:r>
        <w:rPr/>
        <w:t>sector</w:t>
      </w:r>
      <w:r>
        <w:rPr>
          <w:spacing w:val="-1"/>
        </w:rPr>
        <w:t> </w:t>
      </w:r>
      <w:r>
        <w:rPr/>
        <w:t>has fewer backward and forward linkages with the economy thus limiting the impact of the sector on poverty alleviation</w:t>
      </w:r>
      <w:r>
        <w:rPr>
          <w:spacing w:val="-3"/>
        </w:rPr>
        <w:t> </w:t>
      </w:r>
      <w:r>
        <w:rPr/>
        <w:t>except indirectly</w:t>
      </w:r>
      <w:r>
        <w:rPr>
          <w:spacing w:val="-3"/>
        </w:rPr>
        <w:t> </w:t>
      </w:r>
      <w:r>
        <w:rPr/>
        <w:t>through</w:t>
      </w:r>
      <w:r>
        <w:rPr>
          <w:spacing w:val="-3"/>
        </w:rPr>
        <w:t> </w:t>
      </w:r>
      <w:r>
        <w:rPr/>
        <w:t>government interventions. Government is</w:t>
      </w:r>
      <w:r>
        <w:rPr>
          <w:spacing w:val="-1"/>
        </w:rPr>
        <w:t> </w:t>
      </w:r>
      <w:r>
        <w:rPr/>
        <w:t>promoting non-oil export especially in agricultural commodities, solid minerals and a few manufactured goods where Nigeria has significant unexploited/ latent potential for growth. The</w:t>
      </w:r>
      <w:r>
        <w:rPr>
          <w:spacing w:val="-1"/>
        </w:rPr>
        <w:t> </w:t>
      </w:r>
      <w:r>
        <w:rPr/>
        <w:t>current strategy</w:t>
      </w:r>
      <w:r>
        <w:rPr>
          <w:spacing w:val="-10"/>
        </w:rPr>
        <w:t> </w:t>
      </w:r>
      <w:r>
        <w:rPr/>
        <w:t>of</w:t>
      </w:r>
      <w:r>
        <w:rPr>
          <w:spacing w:val="-8"/>
        </w:rPr>
        <w:t> </w:t>
      </w:r>
      <w:r>
        <w:rPr/>
        <w:t>promoting non-oil export is tagged “commerce</w:t>
      </w:r>
      <w:r>
        <w:rPr>
          <w:spacing w:val="-1"/>
        </w:rPr>
        <w:t> </w:t>
      </w:r>
      <w:r>
        <w:rPr/>
        <w:t>44” which involves identification of eleven agricultural commodities, eleven solid minerals and eleven manufactured products with a view to improving their quality and standard up to international level and thus making them suitable for exports to any country in the world but with specific focus on selected eleven markets where the country has preferential market</w:t>
      </w:r>
      <w:r>
        <w:rPr>
          <w:spacing w:val="3"/>
        </w:rPr>
        <w:t> </w:t>
      </w:r>
      <w:r>
        <w:rPr/>
        <w:t>access.</w:t>
      </w:r>
      <w:r>
        <w:rPr>
          <w:spacing w:val="2"/>
        </w:rPr>
        <w:t> </w:t>
      </w:r>
      <w:r>
        <w:rPr/>
        <w:t>These</w:t>
      </w:r>
      <w:r>
        <w:rPr>
          <w:spacing w:val="5"/>
        </w:rPr>
        <w:t> </w:t>
      </w:r>
      <w:r>
        <w:rPr/>
        <w:t>are</w:t>
      </w:r>
      <w:r>
        <w:rPr>
          <w:spacing w:val="-1"/>
        </w:rPr>
        <w:t> </w:t>
      </w:r>
      <w:r>
        <w:rPr/>
        <w:t>products</w:t>
      </w:r>
      <w:r>
        <w:rPr>
          <w:spacing w:val="-1"/>
        </w:rPr>
        <w:t> </w:t>
      </w:r>
      <w:r>
        <w:rPr/>
        <w:t>where</w:t>
      </w:r>
      <w:r>
        <w:rPr>
          <w:spacing w:val="-1"/>
        </w:rPr>
        <w:t> </w:t>
      </w:r>
      <w:r>
        <w:rPr/>
        <w:t>Nigeria</w:t>
      </w:r>
      <w:r>
        <w:rPr>
          <w:spacing w:val="5"/>
        </w:rPr>
        <w:t> </w:t>
      </w:r>
      <w:r>
        <w:rPr/>
        <w:t>has</w:t>
      </w:r>
      <w:r>
        <w:rPr>
          <w:spacing w:val="-2"/>
        </w:rPr>
        <w:t> </w:t>
      </w:r>
      <w:r>
        <w:rPr/>
        <w:t>potential</w:t>
      </w:r>
      <w:r>
        <w:rPr>
          <w:spacing w:val="-4"/>
        </w:rPr>
        <w:t> </w:t>
      </w:r>
      <w:r>
        <w:rPr/>
        <w:t>comparative</w:t>
      </w:r>
      <w:r>
        <w:rPr>
          <w:spacing w:val="3"/>
        </w:rPr>
        <w:t> </w:t>
      </w:r>
      <w:r>
        <w:rPr/>
        <w:t>advantage</w:t>
      </w:r>
      <w:r>
        <w:rPr>
          <w:spacing w:val="5"/>
        </w:rPr>
        <w:t> </w:t>
      </w:r>
      <w:r>
        <w:rPr>
          <w:spacing w:val="-5"/>
        </w:rPr>
        <w:t>but</w:t>
      </w:r>
    </w:p>
    <w:p>
      <w:pPr>
        <w:spacing w:after="0" w:line="480" w:lineRule="auto"/>
        <w:jc w:val="both"/>
        <w:sectPr>
          <w:pgSz w:w="11910" w:h="16840"/>
          <w:pgMar w:header="0" w:footer="1460" w:top="1340" w:bottom="1680" w:left="1560" w:right="1320"/>
        </w:sectPr>
      </w:pPr>
    </w:p>
    <w:p>
      <w:pPr>
        <w:pStyle w:val="BodyText"/>
        <w:spacing w:line="480" w:lineRule="auto" w:before="78"/>
        <w:ind w:right="117"/>
        <w:jc w:val="right"/>
      </w:pPr>
      <w:r>
        <w:rPr/>
        <w:t>are</w:t>
      </w:r>
      <w:r>
        <w:rPr>
          <w:spacing w:val="40"/>
        </w:rPr>
        <w:t> </w:t>
      </w:r>
      <w:r>
        <w:rPr/>
        <w:t>constrained</w:t>
      </w:r>
      <w:r>
        <w:rPr>
          <w:spacing w:val="40"/>
        </w:rPr>
        <w:t> </w:t>
      </w:r>
      <w:r>
        <w:rPr/>
        <w:t>by</w:t>
      </w:r>
      <w:r>
        <w:rPr>
          <w:spacing w:val="40"/>
        </w:rPr>
        <w:t> </w:t>
      </w:r>
      <w:r>
        <w:rPr/>
        <w:t>a</w:t>
      </w:r>
      <w:r>
        <w:rPr>
          <w:spacing w:val="40"/>
        </w:rPr>
        <w:t> </w:t>
      </w:r>
      <w:r>
        <w:rPr/>
        <w:t>myriad</w:t>
      </w:r>
      <w:r>
        <w:rPr>
          <w:spacing w:val="40"/>
        </w:rPr>
        <w:t> </w:t>
      </w:r>
      <w:r>
        <w:rPr/>
        <w:t>of</w:t>
      </w:r>
      <w:r>
        <w:rPr>
          <w:spacing w:val="40"/>
        </w:rPr>
        <w:t> </w:t>
      </w:r>
      <w:r>
        <w:rPr/>
        <w:t>challenges.</w:t>
      </w:r>
      <w:r>
        <w:rPr>
          <w:spacing w:val="40"/>
        </w:rPr>
        <w:t> </w:t>
      </w:r>
      <w:r>
        <w:rPr/>
        <w:t>Thus,</w:t>
      </w:r>
      <w:r>
        <w:rPr>
          <w:spacing w:val="40"/>
        </w:rPr>
        <w:t> </w:t>
      </w:r>
      <w:r>
        <w:rPr/>
        <w:t>“commerce</w:t>
      </w:r>
      <w:r>
        <w:rPr>
          <w:spacing w:val="40"/>
        </w:rPr>
        <w:t> </w:t>
      </w:r>
      <w:r>
        <w:rPr/>
        <w:t>44”</w:t>
      </w:r>
      <w:r>
        <w:rPr>
          <w:spacing w:val="40"/>
        </w:rPr>
        <w:t> </w:t>
      </w:r>
      <w:r>
        <w:rPr/>
        <w:t>would</w:t>
      </w:r>
      <w:r>
        <w:rPr>
          <w:spacing w:val="40"/>
        </w:rPr>
        <w:t> </w:t>
      </w:r>
      <w:r>
        <w:rPr/>
        <w:t>provide</w:t>
      </w:r>
      <w:r>
        <w:rPr>
          <w:spacing w:val="40"/>
        </w:rPr>
        <w:t> </w:t>
      </w:r>
      <w:r>
        <w:rPr/>
        <w:t>the required</w:t>
      </w:r>
      <w:r>
        <w:rPr>
          <w:spacing w:val="-1"/>
        </w:rPr>
        <w:t> </w:t>
      </w:r>
      <w:r>
        <w:rPr/>
        <w:t>learning</w:t>
      </w:r>
      <w:r>
        <w:rPr>
          <w:spacing w:val="-5"/>
        </w:rPr>
        <w:t> </w:t>
      </w:r>
      <w:r>
        <w:rPr/>
        <w:t>experience for</w:t>
      </w:r>
      <w:r>
        <w:rPr>
          <w:spacing w:val="-4"/>
        </w:rPr>
        <w:t> </w:t>
      </w:r>
      <w:r>
        <w:rPr/>
        <w:t>re-launching</w:t>
      </w:r>
      <w:r>
        <w:rPr>
          <w:spacing w:val="-4"/>
        </w:rPr>
        <w:t> </w:t>
      </w:r>
      <w:r>
        <w:rPr/>
        <w:t>of</w:t>
      </w:r>
      <w:r>
        <w:rPr>
          <w:spacing w:val="-11"/>
        </w:rPr>
        <w:t> </w:t>
      </w:r>
      <w:r>
        <w:rPr/>
        <w:t>Nigeria‟s</w:t>
      </w:r>
      <w:r>
        <w:rPr>
          <w:spacing w:val="-7"/>
        </w:rPr>
        <w:t> </w:t>
      </w:r>
      <w:r>
        <w:rPr/>
        <w:t>products</w:t>
      </w:r>
      <w:r>
        <w:rPr>
          <w:spacing w:val="-7"/>
        </w:rPr>
        <w:t> </w:t>
      </w:r>
      <w:r>
        <w:rPr/>
        <w:t>into</w:t>
      </w:r>
      <w:r>
        <w:rPr>
          <w:spacing w:val="-9"/>
        </w:rPr>
        <w:t> </w:t>
      </w:r>
      <w:r>
        <w:rPr/>
        <w:t>the</w:t>
      </w:r>
      <w:r>
        <w:rPr>
          <w:spacing w:val="-5"/>
        </w:rPr>
        <w:t> </w:t>
      </w:r>
      <w:r>
        <w:rPr/>
        <w:t>world</w:t>
      </w:r>
      <w:r>
        <w:rPr>
          <w:spacing w:val="-1"/>
        </w:rPr>
        <w:t> </w:t>
      </w:r>
      <w:r>
        <w:rPr>
          <w:spacing w:val="-2"/>
        </w:rPr>
        <w:t>market.</w:t>
      </w:r>
    </w:p>
    <w:p>
      <w:pPr>
        <w:pStyle w:val="BodyText"/>
        <w:spacing w:line="480" w:lineRule="auto" w:before="1"/>
        <w:ind w:left="240" w:right="112" w:firstLine="720"/>
        <w:jc w:val="both"/>
      </w:pPr>
      <w:r>
        <w:rPr/>
        <w:t>The need to encourage local processing and increase value addition of Nigeria‟s export informed absence of</w:t>
      </w:r>
      <w:r>
        <w:rPr>
          <w:spacing w:val="-3"/>
        </w:rPr>
        <w:t> </w:t>
      </w:r>
      <w:r>
        <w:rPr/>
        <w:t>export taxes on some raw or semi-processed products. This is geared towards generating income and providing employment for youths. Export prohibition</w:t>
      </w:r>
      <w:r>
        <w:rPr>
          <w:spacing w:val="-6"/>
        </w:rPr>
        <w:t> </w:t>
      </w:r>
      <w:r>
        <w:rPr/>
        <w:t>also applied</w:t>
      </w:r>
      <w:r>
        <w:rPr>
          <w:spacing w:val="-1"/>
        </w:rPr>
        <w:t> </w:t>
      </w:r>
      <w:r>
        <w:rPr/>
        <w:t>to some</w:t>
      </w:r>
      <w:r>
        <w:rPr>
          <w:spacing w:val="-2"/>
        </w:rPr>
        <w:t> </w:t>
      </w:r>
      <w:r>
        <w:rPr/>
        <w:t>products</w:t>
      </w:r>
      <w:r>
        <w:rPr>
          <w:spacing w:val="-3"/>
        </w:rPr>
        <w:t> </w:t>
      </w:r>
      <w:r>
        <w:rPr/>
        <w:t>with</w:t>
      </w:r>
      <w:r>
        <w:rPr>
          <w:spacing w:val="-6"/>
        </w:rPr>
        <w:t> </w:t>
      </w:r>
      <w:r>
        <w:rPr/>
        <w:t>a view</w:t>
      </w:r>
      <w:r>
        <w:rPr>
          <w:spacing w:val="-2"/>
        </w:rPr>
        <w:t> </w:t>
      </w:r>
      <w:r>
        <w:rPr/>
        <w:t>to ensuring</w:t>
      </w:r>
      <w:r>
        <w:rPr>
          <w:spacing w:val="-1"/>
        </w:rPr>
        <w:t> </w:t>
      </w:r>
      <w:r>
        <w:rPr/>
        <w:t>self-sufficiency</w:t>
      </w:r>
      <w:r>
        <w:rPr>
          <w:spacing w:val="-11"/>
        </w:rPr>
        <w:t> </w:t>
      </w:r>
      <w:r>
        <w:rPr/>
        <w:t>(mainly on maize, raw cassava and rough timber); to encourage value addition (mainly raw hides and</w:t>
      </w:r>
      <w:r>
        <w:rPr>
          <w:spacing w:val="-2"/>
        </w:rPr>
        <w:t> </w:t>
      </w:r>
      <w:r>
        <w:rPr/>
        <w:t>skin, rough</w:t>
      </w:r>
      <w:r>
        <w:rPr>
          <w:spacing w:val="-6"/>
        </w:rPr>
        <w:t> </w:t>
      </w:r>
      <w:r>
        <w:rPr/>
        <w:t>or</w:t>
      </w:r>
      <w:r>
        <w:rPr>
          <w:spacing w:val="-5"/>
        </w:rPr>
        <w:t> </w:t>
      </w:r>
      <w:r>
        <w:rPr/>
        <w:t>sawn</w:t>
      </w:r>
      <w:r>
        <w:rPr>
          <w:spacing w:val="-7"/>
        </w:rPr>
        <w:t> </w:t>
      </w:r>
      <w:r>
        <w:rPr/>
        <w:t>timber, scrap metals, unprocessed</w:t>
      </w:r>
      <w:r>
        <w:rPr>
          <w:spacing w:val="-2"/>
        </w:rPr>
        <w:t> </w:t>
      </w:r>
      <w:r>
        <w:rPr/>
        <w:t>rubber latex</w:t>
      </w:r>
      <w:r>
        <w:rPr>
          <w:spacing w:val="-6"/>
        </w:rPr>
        <w:t> </w:t>
      </w:r>
      <w:r>
        <w:rPr/>
        <w:t>and</w:t>
      </w:r>
      <w:r>
        <w:rPr>
          <w:spacing w:val="-2"/>
        </w:rPr>
        <w:t> </w:t>
      </w:r>
      <w:r>
        <w:rPr/>
        <w:t>rubber limps); and to preserve cultural heritage (mainly artifacts and antiquities). There is a bill at the National Assembly seeking to prohibit the use of export prohibition.</w:t>
      </w:r>
    </w:p>
    <w:p>
      <w:pPr>
        <w:pStyle w:val="BodyText"/>
        <w:spacing w:line="480" w:lineRule="auto" w:before="2"/>
        <w:ind w:left="240" w:right="117" w:firstLine="720"/>
        <w:jc w:val="both"/>
      </w:pPr>
      <w:r>
        <w:rPr/>
        <w:t>The government is currently reviewing the export incentive system</w:t>
      </w:r>
      <w:r>
        <w:rPr>
          <w:spacing w:val="-5"/>
        </w:rPr>
        <w:t> </w:t>
      </w:r>
      <w:r>
        <w:rPr/>
        <w:t>with a view to making it more effective in the promotion of Nigerian exports. In fact, during the period under review the incentive schemes have been reduced to only the Export Expansion Grant (EEG). The establishment of various export free zones in the country under the supervision of Nigerian Export Processing Zones Authority</w:t>
      </w:r>
      <w:r>
        <w:rPr>
          <w:spacing w:val="-1"/>
        </w:rPr>
        <w:t> </w:t>
      </w:r>
      <w:r>
        <w:rPr/>
        <w:t>(NEPZA) is another effort in the promotion of Nigerian export. The zones are established with a view to diversifying the nation‟s revenue base, attracting foreign direct investment (FDI) and generate employment. Since the last review 25 licenses for export processing zones were issued and 11 of them are operational while others are being processed.</w:t>
      </w:r>
      <w:r>
        <w:rPr>
          <w:spacing w:val="40"/>
        </w:rPr>
        <w:t> </w:t>
      </w:r>
      <w:r>
        <w:rPr/>
        <w:t>Operators of the free zones enjoy some incentives including one-stop approval by the NEPZA, tax holiday, repatriation of capital and profits; 100 percent ownership, rent-free land during construction of factory; domestic sales of up to 25 per cent, and access to essential services such as transportation, and sanitation catering among others.</w:t>
      </w:r>
    </w:p>
    <w:p>
      <w:pPr>
        <w:spacing w:after="0" w:line="480" w:lineRule="auto"/>
        <w:jc w:val="both"/>
        <w:sectPr>
          <w:pgSz w:w="11910" w:h="16840"/>
          <w:pgMar w:header="0" w:footer="1460" w:top="1340" w:bottom="1680" w:left="1560" w:right="1320"/>
        </w:sectPr>
      </w:pPr>
    </w:p>
    <w:p>
      <w:pPr>
        <w:pStyle w:val="Heading2"/>
        <w:spacing w:before="63"/>
        <w:ind w:left="240" w:firstLine="0"/>
      </w:pPr>
      <w:r>
        <w:rPr/>
        <w:t>(c)</w:t>
      </w:r>
      <w:r>
        <w:rPr>
          <w:spacing w:val="57"/>
          <w:w w:val="150"/>
        </w:rPr>
        <w:t>   </w:t>
      </w:r>
      <w:r>
        <w:rPr/>
        <w:t>Investment</w:t>
      </w:r>
      <w:r>
        <w:rPr>
          <w:spacing w:val="4"/>
        </w:rPr>
        <w:t> </w:t>
      </w:r>
      <w:r>
        <w:rPr>
          <w:spacing w:val="-2"/>
        </w:rPr>
        <w:t>Policies</w:t>
      </w:r>
    </w:p>
    <w:p>
      <w:pPr>
        <w:pStyle w:val="BodyText"/>
        <w:spacing w:line="480" w:lineRule="auto" w:before="271"/>
        <w:ind w:left="240" w:right="114" w:firstLine="720"/>
        <w:jc w:val="both"/>
      </w:pPr>
      <w:r>
        <w:rPr/>
        <w:t>The Agency</w:t>
      </w:r>
      <w:r>
        <w:rPr>
          <w:spacing w:val="-7"/>
        </w:rPr>
        <w:t> </w:t>
      </w:r>
      <w:r>
        <w:rPr/>
        <w:t>set up in</w:t>
      </w:r>
      <w:r>
        <w:rPr>
          <w:spacing w:val="-7"/>
        </w:rPr>
        <w:t> </w:t>
      </w:r>
      <w:r>
        <w:rPr/>
        <w:t>Nigeria for</w:t>
      </w:r>
      <w:r>
        <w:rPr>
          <w:spacing w:val="-5"/>
        </w:rPr>
        <w:t> </w:t>
      </w:r>
      <w:r>
        <w:rPr/>
        <w:t>the</w:t>
      </w:r>
      <w:r>
        <w:rPr>
          <w:spacing w:val="-3"/>
        </w:rPr>
        <w:t> </w:t>
      </w:r>
      <w:r>
        <w:rPr/>
        <w:t>promotion</w:t>
      </w:r>
      <w:r>
        <w:rPr>
          <w:spacing w:val="-7"/>
        </w:rPr>
        <w:t> </w:t>
      </w:r>
      <w:r>
        <w:rPr/>
        <w:t>of</w:t>
      </w:r>
      <w:r>
        <w:rPr>
          <w:spacing w:val="-1"/>
        </w:rPr>
        <w:t> </w:t>
      </w:r>
      <w:r>
        <w:rPr/>
        <w:t>investment and implementation of investment policy is Nigerian Investment Promotion Commission (NIPC). The agency was set up by</w:t>
      </w:r>
      <w:r>
        <w:rPr>
          <w:spacing w:val="-5"/>
        </w:rPr>
        <w:t> </w:t>
      </w:r>
      <w:r>
        <w:rPr/>
        <w:t>an Act of</w:t>
      </w:r>
      <w:r>
        <w:rPr>
          <w:spacing w:val="-3"/>
        </w:rPr>
        <w:t> </w:t>
      </w:r>
      <w:r>
        <w:rPr/>
        <w:t>parliament in 1995. Among the responsibilities of</w:t>
      </w:r>
      <w:r>
        <w:rPr>
          <w:spacing w:val="-3"/>
        </w:rPr>
        <w:t> </w:t>
      </w:r>
      <w:r>
        <w:rPr/>
        <w:t>this agency</w:t>
      </w:r>
      <w:r>
        <w:rPr>
          <w:spacing w:val="-5"/>
        </w:rPr>
        <w:t> </w:t>
      </w:r>
      <w:r>
        <w:rPr/>
        <w:t>are to facilitate the establishment of businesses in Nigeria and to assist both the existing and new investors in the areas of challenges. In order to promote flow of both domestic and foreign investments in the country, Government provided many incentives to various sectors including, Oil and Gas, industry, agriculture, solid minerals tourism, telecommunication, exporting and Biofuels. These incentives include tax holiday/tax rebate capital allowance, unconditional transfer of funds and profits, low interest on</w:t>
      </w:r>
      <w:r>
        <w:rPr>
          <w:spacing w:val="80"/>
        </w:rPr>
        <w:t> </w:t>
      </w:r>
      <w:r>
        <w:rPr/>
        <w:t>loans, non-application of foreign exchange regulation and export development fund as well as export expansion Grant (EEF). Acquisition of local businesses by foreigners is regulated by the Investment and Securities Act, 1999. Under this Act, foreigners are required to obtain authorization from the Securities and Exchange Commission (SEC) Prior to the process of taking over, while merger must be approved by the Federal High court, Nigeria is also trying to improve its record of investment climate through the establishment of the one stop investment center (OSIC) and improvement in the state of </w:t>
      </w:r>
      <w:r>
        <w:rPr>
          <w:spacing w:val="-2"/>
        </w:rPr>
        <w:t>infrastructure.</w:t>
      </w:r>
    </w:p>
    <w:p>
      <w:pPr>
        <w:pStyle w:val="Heading1"/>
        <w:numPr>
          <w:ilvl w:val="1"/>
          <w:numId w:val="47"/>
        </w:numPr>
        <w:tabs>
          <w:tab w:pos="959" w:val="left" w:leader="none"/>
        </w:tabs>
        <w:spacing w:line="240" w:lineRule="auto" w:before="9" w:after="0"/>
        <w:ind w:left="959" w:right="0" w:hanging="719"/>
        <w:jc w:val="both"/>
      </w:pPr>
      <w:r>
        <w:rPr/>
        <w:t>NIGERIA’S</w:t>
      </w:r>
      <w:r>
        <w:rPr>
          <w:spacing w:val="-4"/>
        </w:rPr>
        <w:t> </w:t>
      </w:r>
      <w:r>
        <w:rPr/>
        <w:t>TRADING</w:t>
      </w:r>
      <w:r>
        <w:rPr>
          <w:spacing w:val="-4"/>
        </w:rPr>
        <w:t> </w:t>
      </w:r>
      <w:r>
        <w:rPr/>
        <w:t>ARRANGEMENTS</w:t>
      </w:r>
      <w:r>
        <w:rPr>
          <w:spacing w:val="-4"/>
        </w:rPr>
        <w:t> </w:t>
      </w:r>
      <w:r>
        <w:rPr/>
        <w:t>AND</w:t>
      </w:r>
      <w:r>
        <w:rPr>
          <w:spacing w:val="-4"/>
        </w:rPr>
        <w:t> LAWS</w:t>
      </w:r>
    </w:p>
    <w:p>
      <w:pPr>
        <w:pStyle w:val="BodyText"/>
        <w:spacing w:line="480" w:lineRule="auto" w:before="271"/>
        <w:ind w:left="240" w:right="122" w:firstLine="720"/>
        <w:jc w:val="both"/>
      </w:pPr>
      <w:r>
        <w:rPr/>
        <w:t>Nigeria is Africa‟s most populous nation, endowed with abundant hydrocarbon resources, large fertile land and offering large potential opportunities for international trade and investment. Apart from being a member of the WTO, Nigeria has entered into several trading arrangements while negotiation on further trade agreements are ongoing. On</w:t>
      </w:r>
      <w:r>
        <w:rPr>
          <w:spacing w:val="8"/>
        </w:rPr>
        <w:t> </w:t>
      </w:r>
      <w:r>
        <w:rPr/>
        <w:t>the</w:t>
      </w:r>
      <w:r>
        <w:rPr>
          <w:spacing w:val="14"/>
        </w:rPr>
        <w:t> </w:t>
      </w:r>
      <w:r>
        <w:rPr/>
        <w:t>other</w:t>
      </w:r>
      <w:r>
        <w:rPr>
          <w:spacing w:val="17"/>
        </w:rPr>
        <w:t> </w:t>
      </w:r>
      <w:r>
        <w:rPr/>
        <w:t>hand</w:t>
      </w:r>
      <w:r>
        <w:rPr>
          <w:spacing w:val="25"/>
        </w:rPr>
        <w:t> </w:t>
      </w:r>
      <w:r>
        <w:rPr/>
        <w:t>laws</w:t>
      </w:r>
      <w:r>
        <w:rPr>
          <w:spacing w:val="12"/>
        </w:rPr>
        <w:t> </w:t>
      </w:r>
      <w:r>
        <w:rPr/>
        <w:t>and</w:t>
      </w:r>
      <w:r>
        <w:rPr>
          <w:spacing w:val="20"/>
        </w:rPr>
        <w:t> </w:t>
      </w:r>
      <w:r>
        <w:rPr/>
        <w:t>regulations</w:t>
      </w:r>
      <w:r>
        <w:rPr>
          <w:spacing w:val="14"/>
        </w:rPr>
        <w:t> </w:t>
      </w:r>
      <w:r>
        <w:rPr/>
        <w:t>that</w:t>
      </w:r>
      <w:r>
        <w:rPr>
          <w:spacing w:val="20"/>
        </w:rPr>
        <w:t> </w:t>
      </w:r>
      <w:r>
        <w:rPr/>
        <w:t>govern</w:t>
      </w:r>
      <w:r>
        <w:rPr>
          <w:spacing w:val="15"/>
        </w:rPr>
        <w:t> </w:t>
      </w:r>
      <w:r>
        <w:rPr/>
        <w:t>international</w:t>
      </w:r>
      <w:r>
        <w:rPr>
          <w:spacing w:val="12"/>
        </w:rPr>
        <w:t> </w:t>
      </w:r>
      <w:r>
        <w:rPr/>
        <w:t>trade</w:t>
      </w:r>
      <w:r>
        <w:rPr>
          <w:spacing w:val="14"/>
        </w:rPr>
        <w:t> </w:t>
      </w:r>
      <w:r>
        <w:rPr/>
        <w:t>matters</w:t>
      </w:r>
      <w:r>
        <w:rPr>
          <w:spacing w:val="13"/>
        </w:rPr>
        <w:t> </w:t>
      </w:r>
      <w:r>
        <w:rPr/>
        <w:t>are</w:t>
      </w:r>
      <w:r>
        <w:rPr>
          <w:spacing w:val="15"/>
        </w:rPr>
        <w:t> </w:t>
      </w:r>
      <w:r>
        <w:rPr>
          <w:spacing w:val="-2"/>
        </w:rPr>
        <w:t>either</w:t>
      </w:r>
    </w:p>
    <w:p>
      <w:pPr>
        <w:pStyle w:val="BodyText"/>
        <w:spacing w:before="1"/>
        <w:ind w:left="240"/>
        <w:jc w:val="both"/>
      </w:pPr>
      <w:r>
        <w:rPr/>
        <w:t>non-existent,</w:t>
      </w:r>
      <w:r>
        <w:rPr>
          <w:spacing w:val="8"/>
        </w:rPr>
        <w:t> </w:t>
      </w:r>
      <w:r>
        <w:rPr/>
        <w:t>archaic</w:t>
      </w:r>
      <w:r>
        <w:rPr>
          <w:spacing w:val="6"/>
        </w:rPr>
        <w:t> </w:t>
      </w:r>
      <w:r>
        <w:rPr/>
        <w:t>or</w:t>
      </w:r>
      <w:r>
        <w:rPr>
          <w:spacing w:val="9"/>
        </w:rPr>
        <w:t> </w:t>
      </w:r>
      <w:r>
        <w:rPr/>
        <w:t>insufficient.</w:t>
      </w:r>
      <w:r>
        <w:rPr>
          <w:spacing w:val="9"/>
        </w:rPr>
        <w:t> </w:t>
      </w:r>
      <w:r>
        <w:rPr/>
        <w:t>However</w:t>
      </w:r>
      <w:r>
        <w:rPr>
          <w:spacing w:val="9"/>
        </w:rPr>
        <w:t> </w:t>
      </w:r>
      <w:r>
        <w:rPr/>
        <w:t>there</w:t>
      </w:r>
      <w:r>
        <w:rPr>
          <w:spacing w:val="15"/>
        </w:rPr>
        <w:t> </w:t>
      </w:r>
      <w:r>
        <w:rPr/>
        <w:t>are</w:t>
      </w:r>
      <w:r>
        <w:rPr>
          <w:spacing w:val="7"/>
        </w:rPr>
        <w:t> </w:t>
      </w:r>
      <w:r>
        <w:rPr/>
        <w:t>efforts to</w:t>
      </w:r>
      <w:r>
        <w:rPr>
          <w:spacing w:val="12"/>
        </w:rPr>
        <w:t> </w:t>
      </w:r>
      <w:r>
        <w:rPr/>
        <w:t>review</w:t>
      </w:r>
      <w:r>
        <w:rPr>
          <w:spacing w:val="7"/>
        </w:rPr>
        <w:t> </w:t>
      </w:r>
      <w:r>
        <w:rPr/>
        <w:t>existing</w:t>
      </w:r>
      <w:r>
        <w:rPr>
          <w:spacing w:val="11"/>
        </w:rPr>
        <w:t> </w:t>
      </w:r>
      <w:r>
        <w:rPr/>
        <w:t>laws</w:t>
      </w:r>
      <w:r>
        <w:rPr>
          <w:spacing w:val="6"/>
        </w:rPr>
        <w:t> </w:t>
      </w:r>
      <w:r>
        <w:rPr>
          <w:spacing w:val="-5"/>
        </w:rPr>
        <w:t>or</w:t>
      </w:r>
    </w:p>
    <w:p>
      <w:pPr>
        <w:spacing w:after="0"/>
        <w:jc w:val="both"/>
        <w:sectPr>
          <w:pgSz w:w="11910" w:h="16840"/>
          <w:pgMar w:header="0" w:footer="1460" w:top="1360" w:bottom="1680" w:left="1560" w:right="1320"/>
        </w:sectPr>
      </w:pPr>
    </w:p>
    <w:p>
      <w:pPr>
        <w:pStyle w:val="BodyText"/>
        <w:spacing w:line="480" w:lineRule="auto" w:before="78"/>
        <w:ind w:left="240" w:right="131"/>
        <w:jc w:val="both"/>
      </w:pPr>
      <w:r>
        <w:rPr/>
        <w:t>make new ones as will be discussed later, but first let us examine Nigeria‟s trading </w:t>
      </w:r>
      <w:r>
        <w:rPr>
          <w:spacing w:val="-2"/>
        </w:rPr>
        <w:t>arrangements.</w:t>
      </w:r>
    </w:p>
    <w:p>
      <w:pPr>
        <w:pStyle w:val="Heading2"/>
        <w:spacing w:before="6"/>
        <w:ind w:left="240" w:firstLine="0"/>
      </w:pPr>
      <w:r>
        <w:rPr/>
        <w:t>5.3.1.</w:t>
      </w:r>
      <w:r>
        <w:rPr>
          <w:spacing w:val="77"/>
          <w:w w:val="150"/>
        </w:rPr>
        <w:t> </w:t>
      </w:r>
      <w:r>
        <w:rPr/>
        <w:t>Bilateral</w:t>
      </w:r>
      <w:r>
        <w:rPr>
          <w:spacing w:val="-6"/>
        </w:rPr>
        <w:t> </w:t>
      </w:r>
      <w:r>
        <w:rPr/>
        <w:t>Trade</w:t>
      </w:r>
      <w:r>
        <w:rPr>
          <w:spacing w:val="-2"/>
        </w:rPr>
        <w:t> </w:t>
      </w:r>
      <w:r>
        <w:rPr/>
        <w:t>Arrangements/Agreements</w:t>
      </w:r>
      <w:r>
        <w:rPr>
          <w:spacing w:val="-3"/>
        </w:rPr>
        <w:t> </w:t>
      </w:r>
      <w:r>
        <w:rPr>
          <w:spacing w:val="-2"/>
        </w:rPr>
        <w:t>(BTAAs).</w:t>
      </w:r>
    </w:p>
    <w:p>
      <w:pPr>
        <w:pStyle w:val="BodyText"/>
        <w:spacing w:line="480" w:lineRule="auto" w:before="271"/>
        <w:ind w:left="240" w:right="126" w:firstLine="720"/>
        <w:jc w:val="both"/>
      </w:pPr>
      <w:r>
        <w:rPr/>
        <w:t>Nigeria has signed bilateral trade arrangements with some countries with the aim of securing favourable market access conditions for products that are of interest to the country. Some of</w:t>
      </w:r>
      <w:r>
        <w:rPr>
          <w:spacing w:val="-2"/>
        </w:rPr>
        <w:t> </w:t>
      </w:r>
      <w:r>
        <w:rPr/>
        <w:t>these are non-reciprocal preferential trade arrangements whereas others also include elements of investment.</w:t>
      </w:r>
      <w:r>
        <w:rPr>
          <w:vertAlign w:val="superscript"/>
        </w:rPr>
        <w:t>13</w:t>
      </w:r>
    </w:p>
    <w:p>
      <w:pPr>
        <w:pStyle w:val="BodyText"/>
        <w:spacing w:line="480" w:lineRule="auto" w:before="1"/>
        <w:ind w:left="240" w:right="116" w:firstLine="720"/>
        <w:jc w:val="both"/>
      </w:pPr>
      <w:r>
        <w:rPr/>
        <w:t>In recent years, bilateral trade relations between Nigeria and Finland, USA Ukraine, and Iran</w:t>
      </w:r>
      <w:r>
        <w:rPr>
          <w:spacing w:val="-1"/>
        </w:rPr>
        <w:t> </w:t>
      </w:r>
      <w:r>
        <w:rPr/>
        <w:t>were strengthened. Nigeria has also signed</w:t>
      </w:r>
      <w:r>
        <w:rPr>
          <w:spacing w:val="-1"/>
        </w:rPr>
        <w:t> </w:t>
      </w:r>
      <w:r>
        <w:rPr/>
        <w:t>Regional</w:t>
      </w:r>
      <w:r>
        <w:rPr>
          <w:spacing w:val="-5"/>
        </w:rPr>
        <w:t> </w:t>
      </w:r>
      <w:r>
        <w:rPr/>
        <w:t>Trade Agreements with Ethiopia (2006), and Memorandum Of Understandings with Spain (2006), Greece </w:t>
      </w:r>
      <w:r>
        <w:rPr>
          <w:spacing w:val="-2"/>
        </w:rPr>
        <w:t>(2008).</w:t>
      </w:r>
    </w:p>
    <w:p>
      <w:pPr>
        <w:pStyle w:val="BodyText"/>
        <w:spacing w:line="480" w:lineRule="auto" w:before="1"/>
        <w:ind w:left="240" w:right="110" w:firstLine="720"/>
        <w:jc w:val="both"/>
      </w:pPr>
      <w:r>
        <w:rPr/>
        <w:t>Others include MOUs with the Continental African Chamber of Commerce, Chicago USA (2010); International Trade Centre of Houston, USA (2010) and China Ministry of commerce (2006)</w:t>
      </w:r>
      <w:r>
        <w:rPr>
          <w:vertAlign w:val="superscript"/>
        </w:rPr>
        <w:t>14</w:t>
      </w:r>
      <w:r>
        <w:rPr>
          <w:vertAlign w:val="baseline"/>
        </w:rPr>
        <w:t>. Some Memorandum Of Understandings and Bilateral Trade Agreements are at various stages of negotiation. These include an economic cooperation between Nigeria and South Africa, Botswana and Namibia; while an MOU</w:t>
      </w:r>
      <w:r>
        <w:rPr>
          <w:spacing w:val="40"/>
          <w:vertAlign w:val="baseline"/>
        </w:rPr>
        <w:t> </w:t>
      </w:r>
      <w:r>
        <w:rPr>
          <w:vertAlign w:val="baseline"/>
        </w:rPr>
        <w:t>on trade cooperation and facilitation between Nigeria and American Nigerian</w:t>
      </w:r>
      <w:r>
        <w:rPr>
          <w:spacing w:val="40"/>
          <w:vertAlign w:val="baseline"/>
        </w:rPr>
        <w:t> </w:t>
      </w:r>
      <w:r>
        <w:rPr>
          <w:vertAlign w:val="baseline"/>
        </w:rPr>
        <w:t>International Chambers of Commerce (ANICC) is at an advanced stage of negotiations. Similarly, Nigeria is Currently negotiating BTAs with India and South Korea.</w:t>
      </w:r>
      <w:r>
        <w:rPr>
          <w:vertAlign w:val="superscript"/>
        </w:rPr>
        <w:t>15</w:t>
      </w:r>
    </w:p>
    <w:p>
      <w:pPr>
        <w:pStyle w:val="BodyText"/>
      </w:pPr>
    </w:p>
    <w:p>
      <w:pPr>
        <w:pStyle w:val="BodyText"/>
        <w:spacing w:before="6"/>
      </w:pPr>
    </w:p>
    <w:p>
      <w:pPr>
        <w:pStyle w:val="Heading2"/>
        <w:spacing w:before="0"/>
        <w:ind w:left="240" w:firstLine="0"/>
      </w:pPr>
      <w:bookmarkStart w:name="_TOC_250016" w:id="29"/>
      <w:r>
        <w:rPr/>
        <w:t>5.3.2</w:t>
      </w:r>
      <w:r>
        <w:rPr>
          <w:spacing w:val="74"/>
        </w:rPr>
        <w:t>   </w:t>
      </w:r>
      <w:r>
        <w:rPr/>
        <w:t>African</w:t>
      </w:r>
      <w:r>
        <w:rPr>
          <w:spacing w:val="3"/>
        </w:rPr>
        <w:t> </w:t>
      </w:r>
      <w:r>
        <w:rPr/>
        <w:t>Growth</w:t>
      </w:r>
      <w:r>
        <w:rPr>
          <w:spacing w:val="1"/>
        </w:rPr>
        <w:t> </w:t>
      </w:r>
      <w:r>
        <w:rPr/>
        <w:t>And</w:t>
      </w:r>
      <w:r>
        <w:rPr>
          <w:spacing w:val="2"/>
        </w:rPr>
        <w:t> </w:t>
      </w:r>
      <w:r>
        <w:rPr/>
        <w:t>Opportunity</w:t>
      </w:r>
      <w:r>
        <w:rPr>
          <w:spacing w:val="-4"/>
        </w:rPr>
        <w:t> </w:t>
      </w:r>
      <w:r>
        <w:rPr/>
        <w:t>Act</w:t>
      </w:r>
      <w:bookmarkEnd w:id="29"/>
      <w:r>
        <w:rPr>
          <w:spacing w:val="-2"/>
        </w:rPr>
        <w:t> (AGOA)</w:t>
      </w:r>
    </w:p>
    <w:p>
      <w:pPr>
        <w:pStyle w:val="BodyText"/>
        <w:spacing w:line="480" w:lineRule="auto" w:before="272"/>
        <w:ind w:left="240" w:right="115" w:firstLine="720"/>
        <w:jc w:val="both"/>
      </w:pPr>
      <w:r>
        <w:rPr/>
        <w:t>The performance of Nigeria in the United States African Growth and Opportunity Act</w:t>
      </w:r>
      <w:r>
        <w:rPr>
          <w:spacing w:val="18"/>
        </w:rPr>
        <w:t> </w:t>
      </w:r>
      <w:r>
        <w:rPr/>
        <w:t>(AGOA)</w:t>
      </w:r>
      <w:r>
        <w:rPr>
          <w:spacing w:val="15"/>
        </w:rPr>
        <w:t> </w:t>
      </w:r>
      <w:r>
        <w:rPr/>
        <w:t>has</w:t>
      </w:r>
      <w:r>
        <w:rPr>
          <w:spacing w:val="16"/>
        </w:rPr>
        <w:t> </w:t>
      </w:r>
      <w:r>
        <w:rPr/>
        <w:t>improved</w:t>
      </w:r>
      <w:r>
        <w:rPr>
          <w:spacing w:val="18"/>
        </w:rPr>
        <w:t> </w:t>
      </w:r>
      <w:r>
        <w:rPr/>
        <w:t>in</w:t>
      </w:r>
      <w:r>
        <w:rPr>
          <w:spacing w:val="9"/>
        </w:rPr>
        <w:t> </w:t>
      </w:r>
      <w:r>
        <w:rPr/>
        <w:t>recent</w:t>
      </w:r>
      <w:r>
        <w:rPr>
          <w:spacing w:val="23"/>
        </w:rPr>
        <w:t> </w:t>
      </w:r>
      <w:r>
        <w:rPr/>
        <w:t>years.</w:t>
      </w:r>
      <w:r>
        <w:rPr>
          <w:spacing w:val="15"/>
        </w:rPr>
        <w:t> </w:t>
      </w:r>
      <w:r>
        <w:rPr/>
        <w:t>In</w:t>
      </w:r>
      <w:r>
        <w:rPr>
          <w:spacing w:val="9"/>
        </w:rPr>
        <w:t> </w:t>
      </w:r>
      <w:r>
        <w:rPr/>
        <w:t>a</w:t>
      </w:r>
      <w:r>
        <w:rPr>
          <w:spacing w:val="12"/>
        </w:rPr>
        <w:t> </w:t>
      </w:r>
      <w:r>
        <w:rPr/>
        <w:t>statement,</w:t>
      </w:r>
      <w:r>
        <w:rPr>
          <w:spacing w:val="11"/>
        </w:rPr>
        <w:t> </w:t>
      </w:r>
      <w:r>
        <w:rPr/>
        <w:t>the</w:t>
      </w:r>
      <w:r>
        <w:rPr>
          <w:spacing w:val="12"/>
        </w:rPr>
        <w:t> </w:t>
      </w:r>
      <w:r>
        <w:rPr/>
        <w:t>U.S.</w:t>
      </w:r>
      <w:r>
        <w:rPr>
          <w:spacing w:val="11"/>
        </w:rPr>
        <w:t> </w:t>
      </w:r>
      <w:r>
        <w:rPr/>
        <w:t>representative</w:t>
      </w:r>
      <w:r>
        <w:rPr>
          <w:spacing w:val="12"/>
        </w:rPr>
        <w:t> </w:t>
      </w:r>
      <w:r>
        <w:rPr/>
        <w:t>to</w:t>
      </w:r>
      <w:r>
        <w:rPr>
          <w:spacing w:val="14"/>
        </w:rPr>
        <w:t> </w:t>
      </w:r>
      <w:r>
        <w:rPr>
          <w:spacing w:val="-5"/>
        </w:rPr>
        <w:t>the</w:t>
      </w:r>
    </w:p>
    <w:p>
      <w:pPr>
        <w:pStyle w:val="BodyText"/>
        <w:spacing w:before="6"/>
        <w:rPr>
          <w:sz w:val="11"/>
        </w:rPr>
      </w:pPr>
      <w:r>
        <w:rPr/>
        <mc:AlternateContent>
          <mc:Choice Requires="wps">
            <w:drawing>
              <wp:anchor distT="0" distB="0" distL="0" distR="0" allowOverlap="1" layoutInCell="1" locked="0" behindDoc="1" simplePos="0" relativeHeight="487662080">
                <wp:simplePos x="0" y="0"/>
                <wp:positionH relativeFrom="page">
                  <wp:posOffset>1143609</wp:posOffset>
                </wp:positionH>
                <wp:positionV relativeFrom="paragraph">
                  <wp:posOffset>99715</wp:posOffset>
                </wp:positionV>
                <wp:extent cx="1829435" cy="9525"/>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851593pt;width:144.050pt;height:.71997pt;mso-position-horizontal-relative:page;mso-position-vertical-relative:paragraph;z-index:-15654400;mso-wrap-distance-left:0;mso-wrap-distance-right:0" id="docshape166"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13</w:t>
      </w:r>
      <w:r>
        <w:rPr>
          <w:spacing w:val="-7"/>
          <w:sz w:val="20"/>
          <w:vertAlign w:val="baseline"/>
        </w:rPr>
        <w:t> </w:t>
      </w:r>
      <w:r>
        <w:rPr>
          <w:sz w:val="20"/>
          <w:vertAlign w:val="baseline"/>
        </w:rPr>
        <w:t>Trade</w:t>
      </w:r>
      <w:r>
        <w:rPr>
          <w:spacing w:val="-6"/>
          <w:sz w:val="20"/>
          <w:vertAlign w:val="baseline"/>
        </w:rPr>
        <w:t> </w:t>
      </w:r>
      <w:r>
        <w:rPr>
          <w:sz w:val="20"/>
          <w:vertAlign w:val="baseline"/>
        </w:rPr>
        <w:t>Policy</w:t>
      </w:r>
      <w:r>
        <w:rPr>
          <w:spacing w:val="-13"/>
          <w:sz w:val="20"/>
          <w:vertAlign w:val="baseline"/>
        </w:rPr>
        <w:t> </w:t>
      </w:r>
      <w:r>
        <w:rPr>
          <w:sz w:val="20"/>
          <w:vertAlign w:val="baseline"/>
        </w:rPr>
        <w:t>Review:</w:t>
      </w:r>
      <w:r>
        <w:rPr>
          <w:spacing w:val="-2"/>
          <w:sz w:val="20"/>
          <w:vertAlign w:val="baseline"/>
        </w:rPr>
        <w:t> </w:t>
      </w:r>
      <w:r>
        <w:rPr>
          <w:sz w:val="20"/>
          <w:vertAlign w:val="baseline"/>
        </w:rPr>
        <w:t>Report</w:t>
      </w:r>
      <w:r>
        <w:rPr>
          <w:spacing w:val="-2"/>
          <w:sz w:val="20"/>
          <w:vertAlign w:val="baseline"/>
        </w:rPr>
        <w:t> </w:t>
      </w:r>
      <w:r>
        <w:rPr>
          <w:sz w:val="20"/>
          <w:vertAlign w:val="baseline"/>
        </w:rPr>
        <w:t>by</w:t>
      </w:r>
      <w:r>
        <w:rPr>
          <w:spacing w:val="-12"/>
          <w:sz w:val="20"/>
          <w:vertAlign w:val="baseline"/>
        </w:rPr>
        <w:t> </w:t>
      </w:r>
      <w:r>
        <w:rPr>
          <w:sz w:val="20"/>
          <w:vertAlign w:val="baseline"/>
        </w:rPr>
        <w:t>the</w:t>
      </w:r>
      <w:r>
        <w:rPr>
          <w:spacing w:val="-7"/>
          <w:sz w:val="20"/>
          <w:vertAlign w:val="baseline"/>
        </w:rPr>
        <w:t> </w:t>
      </w:r>
      <w:r>
        <w:rPr>
          <w:sz w:val="20"/>
          <w:vertAlign w:val="baseline"/>
        </w:rPr>
        <w:t>Government</w:t>
      </w:r>
      <w:r>
        <w:rPr>
          <w:spacing w:val="-6"/>
          <w:sz w:val="20"/>
          <w:vertAlign w:val="baseline"/>
        </w:rPr>
        <w:t> </w:t>
      </w:r>
      <w:r>
        <w:rPr>
          <w:sz w:val="20"/>
          <w:vertAlign w:val="baseline"/>
        </w:rPr>
        <w:t>of</w:t>
      </w:r>
      <w:r>
        <w:rPr>
          <w:spacing w:val="-8"/>
          <w:sz w:val="20"/>
          <w:vertAlign w:val="baseline"/>
        </w:rPr>
        <w:t> </w:t>
      </w:r>
      <w:r>
        <w:rPr>
          <w:sz w:val="20"/>
          <w:vertAlign w:val="baseline"/>
        </w:rPr>
        <w:t>Nigeria</w:t>
      </w:r>
      <w:r>
        <w:rPr>
          <w:spacing w:val="-7"/>
          <w:sz w:val="20"/>
          <w:vertAlign w:val="baseline"/>
        </w:rPr>
        <w:t> </w:t>
      </w:r>
      <w:r>
        <w:rPr>
          <w:sz w:val="20"/>
          <w:vertAlign w:val="baseline"/>
        </w:rPr>
        <w:t>to</w:t>
      </w:r>
      <w:r>
        <w:rPr>
          <w:spacing w:val="-8"/>
          <w:sz w:val="20"/>
          <w:vertAlign w:val="baseline"/>
        </w:rPr>
        <w:t> </w:t>
      </w:r>
      <w:r>
        <w:rPr>
          <w:sz w:val="20"/>
          <w:vertAlign w:val="baseline"/>
        </w:rPr>
        <w:t>the</w:t>
      </w:r>
      <w:r>
        <w:rPr>
          <w:spacing w:val="-7"/>
          <w:sz w:val="20"/>
          <w:vertAlign w:val="baseline"/>
        </w:rPr>
        <w:t> </w:t>
      </w:r>
      <w:r>
        <w:rPr>
          <w:sz w:val="20"/>
          <w:vertAlign w:val="baseline"/>
        </w:rPr>
        <w:t>WTO‟s</w:t>
      </w:r>
      <w:r>
        <w:rPr>
          <w:spacing w:val="-9"/>
          <w:sz w:val="20"/>
          <w:vertAlign w:val="baseline"/>
        </w:rPr>
        <w:t> </w:t>
      </w:r>
      <w:r>
        <w:rPr>
          <w:sz w:val="20"/>
          <w:vertAlign w:val="baseline"/>
        </w:rPr>
        <w:t>TPRB.</w:t>
      </w:r>
      <w:r>
        <w:rPr>
          <w:spacing w:val="-2"/>
          <w:sz w:val="20"/>
          <w:vertAlign w:val="baseline"/>
        </w:rPr>
        <w:t> </w:t>
      </w:r>
      <w:r>
        <w:rPr>
          <w:sz w:val="20"/>
          <w:vertAlign w:val="baseline"/>
        </w:rPr>
        <w:t>Op.</w:t>
      </w:r>
      <w:r>
        <w:rPr>
          <w:spacing w:val="-5"/>
          <w:sz w:val="20"/>
          <w:vertAlign w:val="baseline"/>
        </w:rPr>
        <w:t> </w:t>
      </w:r>
      <w:r>
        <w:rPr>
          <w:spacing w:val="-4"/>
          <w:sz w:val="20"/>
          <w:vertAlign w:val="baseline"/>
        </w:rPr>
        <w:t>Cit.</w:t>
      </w:r>
    </w:p>
    <w:p>
      <w:pPr>
        <w:spacing w:before="1"/>
        <w:ind w:left="240" w:right="0" w:firstLine="0"/>
        <w:jc w:val="left"/>
        <w:rPr>
          <w:sz w:val="20"/>
        </w:rPr>
      </w:pPr>
      <w:r>
        <w:rPr>
          <w:sz w:val="20"/>
          <w:vertAlign w:val="superscript"/>
        </w:rPr>
        <w:t>14</w:t>
      </w:r>
      <w:r>
        <w:rPr>
          <w:sz w:val="20"/>
          <w:vertAlign w:val="baseline"/>
        </w:rPr>
        <w:t> </w:t>
      </w:r>
      <w:r>
        <w:rPr>
          <w:spacing w:val="-2"/>
          <w:sz w:val="20"/>
          <w:vertAlign w:val="baseline"/>
        </w:rPr>
        <w:t>Ibid.</w:t>
      </w:r>
    </w:p>
    <w:p>
      <w:pPr>
        <w:spacing w:before="1"/>
        <w:ind w:left="240" w:right="0" w:firstLine="0"/>
        <w:jc w:val="left"/>
        <w:rPr>
          <w:sz w:val="20"/>
        </w:rPr>
      </w:pPr>
      <w:r>
        <w:rPr>
          <w:sz w:val="20"/>
          <w:vertAlign w:val="superscript"/>
        </w:rPr>
        <w:t>15</w:t>
      </w:r>
      <w:r>
        <w:rPr>
          <w:sz w:val="20"/>
          <w:vertAlign w:val="baseline"/>
        </w:rPr>
        <w:t> </w:t>
      </w:r>
      <w:r>
        <w:rPr>
          <w:spacing w:val="-2"/>
          <w:sz w:val="20"/>
          <w:vertAlign w:val="baseline"/>
        </w:rPr>
        <w:t>Ibid.</w:t>
      </w:r>
    </w:p>
    <w:p>
      <w:pPr>
        <w:spacing w:after="0"/>
        <w:jc w:val="left"/>
        <w:rPr>
          <w:sz w:val="20"/>
        </w:rPr>
        <w:sectPr>
          <w:pgSz w:w="11910" w:h="16840"/>
          <w:pgMar w:header="0" w:footer="1460" w:top="1340" w:bottom="1660" w:left="1560" w:right="1320"/>
        </w:sectPr>
      </w:pPr>
    </w:p>
    <w:p>
      <w:pPr>
        <w:pStyle w:val="BodyText"/>
        <w:spacing w:line="480" w:lineRule="auto" w:before="78"/>
        <w:ind w:left="240" w:right="119"/>
        <w:jc w:val="both"/>
      </w:pPr>
      <w:r>
        <w:rPr/>
        <w:t>WTO acknowledged this fact that “we also note that Nigeria is among the leading beneficiaries of the African Growth and Opportunity Act (AGOA). During 2010, U.S. imports from Nigeria under AGOA and our Generalized System of Preferences totaled USD 25.2 billion, an increase from</w:t>
      </w:r>
      <w:r>
        <w:rPr>
          <w:spacing w:val="-1"/>
        </w:rPr>
        <w:t> </w:t>
      </w:r>
      <w:r>
        <w:rPr/>
        <w:t>&amp;</w:t>
      </w:r>
      <w:r>
        <w:rPr>
          <w:spacing w:val="-1"/>
        </w:rPr>
        <w:t> </w:t>
      </w:r>
      <w:r>
        <w:rPr/>
        <w:t>17.2 billion of imports under AGOA in</w:t>
      </w:r>
      <w:r>
        <w:rPr>
          <w:spacing w:val="-1"/>
        </w:rPr>
        <w:t> </w:t>
      </w:r>
      <w:r>
        <w:rPr/>
        <w:t>2009. Most of Nigeria‟s exports under AGOA are oil but non-oil AGOA imports include increasing amounts of leather products, Cassava, Spices, Cocoa paste, nuts and vegetables”</w:t>
      </w:r>
      <w:r>
        <w:rPr>
          <w:vertAlign w:val="superscript"/>
        </w:rPr>
        <w:t>16</w:t>
      </w:r>
    </w:p>
    <w:p>
      <w:pPr>
        <w:pStyle w:val="BodyText"/>
        <w:spacing w:line="480" w:lineRule="auto" w:before="2"/>
        <w:ind w:left="240" w:right="112" w:firstLine="720"/>
        <w:jc w:val="both"/>
      </w:pPr>
      <w:r>
        <w:rPr/>
        <w:t>In terms of agricultural products exports to the United States, Nigeria ranked 8</w:t>
      </w:r>
      <w:r>
        <w:rPr>
          <w:vertAlign w:val="superscript"/>
        </w:rPr>
        <w:t>th</w:t>
      </w:r>
      <w:r>
        <w:rPr>
          <w:vertAlign w:val="baseline"/>
        </w:rPr>
        <w:t> out of 40 beneficiaries of the non-reciprocal trade arrangements. The country‟s performance in other areas including textiles and apparel, forestry</w:t>
      </w:r>
      <w:r>
        <w:rPr>
          <w:spacing w:val="-5"/>
          <w:vertAlign w:val="baseline"/>
        </w:rPr>
        <w:t> </w:t>
      </w:r>
      <w:r>
        <w:rPr>
          <w:vertAlign w:val="baseline"/>
        </w:rPr>
        <w:t>products, minerals and metals is also improving. The observed improved performances are attributable to government‟s sensitization and enlightenment campaign and promotional efforts including identification of products that has strong potential export capacity.</w:t>
      </w:r>
      <w:r>
        <w:rPr>
          <w:vertAlign w:val="superscript"/>
        </w:rPr>
        <w:t>17</w:t>
      </w:r>
    </w:p>
    <w:p>
      <w:pPr>
        <w:pStyle w:val="BodyText"/>
      </w:pPr>
    </w:p>
    <w:p>
      <w:pPr>
        <w:pStyle w:val="BodyText"/>
        <w:spacing w:before="6"/>
      </w:pPr>
    </w:p>
    <w:p>
      <w:pPr>
        <w:pStyle w:val="Heading2"/>
        <w:spacing w:before="0"/>
        <w:ind w:left="240" w:firstLine="0"/>
      </w:pPr>
      <w:bookmarkStart w:name="_TOC_250015" w:id="30"/>
      <w:r>
        <w:rPr/>
        <w:t>5.3.3.</w:t>
      </w:r>
      <w:r>
        <w:rPr>
          <w:spacing w:val="56"/>
        </w:rPr>
        <w:t>  </w:t>
      </w:r>
      <w:r>
        <w:rPr/>
        <w:t>Regional</w:t>
      </w:r>
      <w:r>
        <w:rPr>
          <w:spacing w:val="-4"/>
        </w:rPr>
        <w:t> </w:t>
      </w:r>
      <w:r>
        <w:rPr/>
        <w:t>Trade</w:t>
      </w:r>
      <w:r>
        <w:rPr>
          <w:spacing w:val="-1"/>
        </w:rPr>
        <w:t> </w:t>
      </w:r>
      <w:r>
        <w:rPr/>
        <w:t>Arrangements</w:t>
      </w:r>
      <w:r>
        <w:rPr>
          <w:spacing w:val="-1"/>
        </w:rPr>
        <w:t> </w:t>
      </w:r>
      <w:bookmarkEnd w:id="30"/>
      <w:r>
        <w:rPr>
          <w:spacing w:val="-2"/>
        </w:rPr>
        <w:t>(RTAs).</w:t>
      </w:r>
    </w:p>
    <w:p>
      <w:pPr>
        <w:pStyle w:val="BodyText"/>
        <w:spacing w:line="480" w:lineRule="auto" w:before="271"/>
        <w:ind w:left="240" w:right="112" w:firstLine="720"/>
        <w:jc w:val="both"/>
      </w:pPr>
      <w:r>
        <w:rPr/>
        <w:t>Nigeria is an active member of a number of regional trade arrangements (RTAs) such</w:t>
      </w:r>
      <w:r>
        <w:rPr>
          <w:spacing w:val="-4"/>
        </w:rPr>
        <w:t> </w:t>
      </w:r>
      <w:r>
        <w:rPr/>
        <w:t>as</w:t>
      </w:r>
      <w:r>
        <w:rPr>
          <w:spacing w:val="-1"/>
        </w:rPr>
        <w:t> </w:t>
      </w:r>
      <w:r>
        <w:rPr/>
        <w:t>the Economic Community</w:t>
      </w:r>
      <w:r>
        <w:rPr>
          <w:spacing w:val="-9"/>
        </w:rPr>
        <w:t> </w:t>
      </w:r>
      <w:r>
        <w:rPr/>
        <w:t>of</w:t>
      </w:r>
      <w:r>
        <w:rPr>
          <w:spacing w:val="-2"/>
        </w:rPr>
        <w:t> </w:t>
      </w:r>
      <w:r>
        <w:rPr/>
        <w:t>West Africa (ECOWAS), D8, and Global</w:t>
      </w:r>
      <w:r>
        <w:rPr>
          <w:spacing w:val="-4"/>
        </w:rPr>
        <w:t> </w:t>
      </w:r>
      <w:r>
        <w:rPr/>
        <w:t>System</w:t>
      </w:r>
      <w:r>
        <w:rPr>
          <w:spacing w:val="-8"/>
        </w:rPr>
        <w:t> </w:t>
      </w:r>
      <w:r>
        <w:rPr/>
        <w:t>of Trade Preferences (GSTP) among developing Countries.</w:t>
      </w:r>
      <w:r>
        <w:rPr>
          <w:vertAlign w:val="superscript"/>
        </w:rPr>
        <w:t>18</w:t>
      </w:r>
      <w:r>
        <w:rPr>
          <w:vertAlign w:val="baseline"/>
        </w:rPr>
        <w:t> Nigeria and other ECOWAS member states are also negotiating a free trade agreement with the European Union</w:t>
      </w:r>
      <w:r>
        <w:rPr>
          <w:spacing w:val="40"/>
          <w:vertAlign w:val="baseline"/>
        </w:rPr>
        <w:t> </w:t>
      </w:r>
      <w:r>
        <w:rPr>
          <w:vertAlign w:val="baseline"/>
        </w:rPr>
        <w:t>tagged the West Africa – European Union Economic Partnership Agreement (WA-EU EPA) Recently, there has been significant developments in some of these agreements.</w:t>
      </w:r>
      <w:r>
        <w:rPr>
          <w:vertAlign w:val="superscript"/>
        </w:rPr>
        <w:t>19</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5"/>
        <w:rPr>
          <w:sz w:val="20"/>
        </w:rPr>
      </w:pPr>
      <w:r>
        <w:rPr/>
        <mc:AlternateContent>
          <mc:Choice Requires="wps">
            <w:drawing>
              <wp:anchor distT="0" distB="0" distL="0" distR="0" allowOverlap="1" layoutInCell="1" locked="0" behindDoc="1" simplePos="0" relativeHeight="487662592">
                <wp:simplePos x="0" y="0"/>
                <wp:positionH relativeFrom="page">
                  <wp:posOffset>1143609</wp:posOffset>
                </wp:positionH>
                <wp:positionV relativeFrom="paragraph">
                  <wp:posOffset>278760</wp:posOffset>
                </wp:positionV>
                <wp:extent cx="1829435" cy="9525"/>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1.94964pt;width:144.050pt;height:.71997pt;mso-position-horizontal-relative:page;mso-position-vertical-relative:paragraph;z-index:-15653888;mso-wrap-distance-left:0;mso-wrap-distance-right:0" id="docshape167" filled="true" fillcolor="#000000" stroked="false">
                <v:fill type="solid"/>
                <w10:wrap type="topAndBottom"/>
              </v:rect>
            </w:pict>
          </mc:Fallback>
        </mc:AlternateContent>
      </w:r>
    </w:p>
    <w:p>
      <w:pPr>
        <w:spacing w:line="235" w:lineRule="auto" w:before="100"/>
        <w:ind w:left="240" w:right="0" w:firstLine="0"/>
        <w:jc w:val="left"/>
        <w:rPr>
          <w:sz w:val="20"/>
        </w:rPr>
      </w:pPr>
      <w:r>
        <w:rPr>
          <w:sz w:val="20"/>
          <w:vertAlign w:val="superscript"/>
        </w:rPr>
        <w:t>16</w:t>
      </w:r>
      <w:r>
        <w:rPr>
          <w:sz w:val="20"/>
          <w:vertAlign w:val="baseline"/>
        </w:rPr>
        <w:t> Statement of the U.S. Representative in response to WTO</w:t>
      </w:r>
      <w:r>
        <w:rPr>
          <w:spacing w:val="-1"/>
          <w:sz w:val="20"/>
          <w:vertAlign w:val="baseline"/>
        </w:rPr>
        <w:t> </w:t>
      </w:r>
      <w:r>
        <w:rPr>
          <w:sz w:val="20"/>
          <w:vertAlign w:val="baseline"/>
        </w:rPr>
        <w:t>Trade Policy</w:t>
      </w:r>
      <w:r>
        <w:rPr>
          <w:spacing w:val="-4"/>
          <w:sz w:val="20"/>
          <w:vertAlign w:val="baseline"/>
        </w:rPr>
        <w:t> </w:t>
      </w:r>
      <w:r>
        <w:rPr>
          <w:sz w:val="20"/>
          <w:vertAlign w:val="baseline"/>
        </w:rPr>
        <w:t>Review</w:t>
      </w:r>
      <w:r>
        <w:rPr>
          <w:spacing w:val="-1"/>
          <w:sz w:val="20"/>
          <w:vertAlign w:val="baseline"/>
        </w:rPr>
        <w:t> </w:t>
      </w:r>
      <w:r>
        <w:rPr>
          <w:sz w:val="20"/>
          <w:vertAlign w:val="baseline"/>
        </w:rPr>
        <w:t>of Nigeria, Geneva, June 28, 2011.</w:t>
      </w:r>
    </w:p>
    <w:p>
      <w:pPr>
        <w:spacing w:before="1"/>
        <w:ind w:left="240" w:right="0" w:firstLine="0"/>
        <w:jc w:val="left"/>
        <w:rPr>
          <w:sz w:val="20"/>
        </w:rPr>
      </w:pPr>
      <w:r>
        <w:rPr>
          <w:sz w:val="20"/>
          <w:vertAlign w:val="superscript"/>
        </w:rPr>
        <w:t>17</w:t>
      </w:r>
      <w:r>
        <w:rPr>
          <w:sz w:val="20"/>
          <w:vertAlign w:val="baseline"/>
        </w:rPr>
        <w:t> </w:t>
      </w:r>
      <w:r>
        <w:rPr>
          <w:spacing w:val="-2"/>
          <w:sz w:val="20"/>
          <w:vertAlign w:val="baseline"/>
        </w:rPr>
        <w:t>Ibid.</w:t>
      </w:r>
    </w:p>
    <w:p>
      <w:pPr>
        <w:spacing w:before="1"/>
        <w:ind w:left="240" w:right="0" w:firstLine="0"/>
        <w:jc w:val="left"/>
        <w:rPr>
          <w:sz w:val="20"/>
        </w:rPr>
      </w:pPr>
      <w:r>
        <w:rPr>
          <w:sz w:val="20"/>
          <w:vertAlign w:val="superscript"/>
        </w:rPr>
        <w:t>18</w:t>
      </w:r>
      <w:r>
        <w:rPr>
          <w:spacing w:val="-7"/>
          <w:sz w:val="20"/>
          <w:vertAlign w:val="baseline"/>
        </w:rPr>
        <w:t> </w:t>
      </w:r>
      <w:r>
        <w:rPr>
          <w:sz w:val="20"/>
          <w:vertAlign w:val="baseline"/>
        </w:rPr>
        <w:t>Trade</w:t>
      </w:r>
      <w:r>
        <w:rPr>
          <w:spacing w:val="-6"/>
          <w:sz w:val="20"/>
          <w:vertAlign w:val="baseline"/>
        </w:rPr>
        <w:t> </w:t>
      </w:r>
      <w:r>
        <w:rPr>
          <w:sz w:val="20"/>
          <w:vertAlign w:val="baseline"/>
        </w:rPr>
        <w:t>Policy</w:t>
      </w:r>
      <w:r>
        <w:rPr>
          <w:spacing w:val="-13"/>
          <w:sz w:val="20"/>
          <w:vertAlign w:val="baseline"/>
        </w:rPr>
        <w:t> </w:t>
      </w:r>
      <w:r>
        <w:rPr>
          <w:sz w:val="20"/>
          <w:vertAlign w:val="baseline"/>
        </w:rPr>
        <w:t>Review:</w:t>
      </w:r>
      <w:r>
        <w:rPr>
          <w:spacing w:val="-2"/>
          <w:sz w:val="20"/>
          <w:vertAlign w:val="baseline"/>
        </w:rPr>
        <w:t> </w:t>
      </w:r>
      <w:r>
        <w:rPr>
          <w:sz w:val="20"/>
          <w:vertAlign w:val="baseline"/>
        </w:rPr>
        <w:t>Report</w:t>
      </w:r>
      <w:r>
        <w:rPr>
          <w:spacing w:val="-2"/>
          <w:sz w:val="20"/>
          <w:vertAlign w:val="baseline"/>
        </w:rPr>
        <w:t> </w:t>
      </w:r>
      <w:r>
        <w:rPr>
          <w:sz w:val="20"/>
          <w:vertAlign w:val="baseline"/>
        </w:rPr>
        <w:t>by</w:t>
      </w:r>
      <w:r>
        <w:rPr>
          <w:spacing w:val="-13"/>
          <w:sz w:val="20"/>
          <w:vertAlign w:val="baseline"/>
        </w:rPr>
        <w:t> </w:t>
      </w:r>
      <w:r>
        <w:rPr>
          <w:sz w:val="20"/>
          <w:vertAlign w:val="baseline"/>
        </w:rPr>
        <w:t>the</w:t>
      </w:r>
      <w:r>
        <w:rPr>
          <w:spacing w:val="-6"/>
          <w:sz w:val="20"/>
          <w:vertAlign w:val="baseline"/>
        </w:rPr>
        <w:t> </w:t>
      </w:r>
      <w:r>
        <w:rPr>
          <w:sz w:val="20"/>
          <w:vertAlign w:val="baseline"/>
        </w:rPr>
        <w:t>Government</w:t>
      </w:r>
      <w:r>
        <w:rPr>
          <w:spacing w:val="-7"/>
          <w:sz w:val="20"/>
          <w:vertAlign w:val="baseline"/>
        </w:rPr>
        <w:t> </w:t>
      </w:r>
      <w:r>
        <w:rPr>
          <w:sz w:val="20"/>
          <w:vertAlign w:val="baseline"/>
        </w:rPr>
        <w:t>of</w:t>
      </w:r>
      <w:r>
        <w:rPr>
          <w:spacing w:val="-8"/>
          <w:sz w:val="20"/>
          <w:vertAlign w:val="baseline"/>
        </w:rPr>
        <w:t> </w:t>
      </w:r>
      <w:r>
        <w:rPr>
          <w:sz w:val="20"/>
          <w:vertAlign w:val="baseline"/>
        </w:rPr>
        <w:t>Nigeria</w:t>
      </w:r>
      <w:r>
        <w:rPr>
          <w:spacing w:val="-7"/>
          <w:sz w:val="20"/>
          <w:vertAlign w:val="baseline"/>
        </w:rPr>
        <w:t> </w:t>
      </w:r>
      <w:r>
        <w:rPr>
          <w:sz w:val="20"/>
          <w:vertAlign w:val="baseline"/>
        </w:rPr>
        <w:t>to</w:t>
      </w:r>
      <w:r>
        <w:rPr>
          <w:spacing w:val="-8"/>
          <w:sz w:val="20"/>
          <w:vertAlign w:val="baseline"/>
        </w:rPr>
        <w:t> </w:t>
      </w:r>
      <w:r>
        <w:rPr>
          <w:sz w:val="20"/>
          <w:vertAlign w:val="baseline"/>
        </w:rPr>
        <w:t>the</w:t>
      </w:r>
      <w:r>
        <w:rPr>
          <w:spacing w:val="-6"/>
          <w:sz w:val="20"/>
          <w:vertAlign w:val="baseline"/>
        </w:rPr>
        <w:t> </w:t>
      </w:r>
      <w:r>
        <w:rPr>
          <w:sz w:val="20"/>
          <w:vertAlign w:val="baseline"/>
        </w:rPr>
        <w:t>WTO‟s</w:t>
      </w:r>
      <w:r>
        <w:rPr>
          <w:spacing w:val="-10"/>
          <w:sz w:val="20"/>
          <w:vertAlign w:val="baseline"/>
        </w:rPr>
        <w:t> </w:t>
      </w:r>
      <w:r>
        <w:rPr>
          <w:sz w:val="20"/>
          <w:vertAlign w:val="baseline"/>
        </w:rPr>
        <w:t>TPRB,</w:t>
      </w:r>
      <w:r>
        <w:rPr>
          <w:spacing w:val="-2"/>
          <w:sz w:val="20"/>
          <w:vertAlign w:val="baseline"/>
        </w:rPr>
        <w:t> </w:t>
      </w:r>
      <w:r>
        <w:rPr>
          <w:sz w:val="20"/>
          <w:vertAlign w:val="baseline"/>
        </w:rPr>
        <w:t>(Op.</w:t>
      </w:r>
      <w:r>
        <w:rPr>
          <w:spacing w:val="-5"/>
          <w:sz w:val="20"/>
          <w:vertAlign w:val="baseline"/>
        </w:rPr>
        <w:t> </w:t>
      </w:r>
      <w:r>
        <w:rPr>
          <w:spacing w:val="-2"/>
          <w:sz w:val="20"/>
          <w:vertAlign w:val="baseline"/>
        </w:rPr>
        <w:t>cit).</w:t>
      </w:r>
    </w:p>
    <w:p>
      <w:pPr>
        <w:spacing w:before="1"/>
        <w:ind w:left="240" w:right="0" w:firstLine="0"/>
        <w:jc w:val="left"/>
        <w:rPr>
          <w:sz w:val="20"/>
        </w:rPr>
      </w:pPr>
      <w:r>
        <w:rPr>
          <w:sz w:val="20"/>
          <w:vertAlign w:val="superscript"/>
        </w:rPr>
        <w:t>19</w:t>
      </w:r>
      <w:r>
        <w:rPr>
          <w:sz w:val="20"/>
          <w:vertAlign w:val="baseline"/>
        </w:rPr>
        <w:t> </w:t>
      </w:r>
      <w:r>
        <w:rPr>
          <w:spacing w:val="-2"/>
          <w:sz w:val="20"/>
          <w:vertAlign w:val="baseline"/>
        </w:rPr>
        <w:t>Ibid.</w:t>
      </w:r>
    </w:p>
    <w:p>
      <w:pPr>
        <w:spacing w:after="0"/>
        <w:jc w:val="left"/>
        <w:rPr>
          <w:sz w:val="20"/>
        </w:rPr>
        <w:sectPr>
          <w:pgSz w:w="11910" w:h="16840"/>
          <w:pgMar w:header="0" w:footer="1460" w:top="1340" w:bottom="1660" w:left="1560" w:right="1320"/>
        </w:sectPr>
      </w:pPr>
    </w:p>
    <w:p>
      <w:pPr>
        <w:pStyle w:val="Heading1"/>
        <w:numPr>
          <w:ilvl w:val="0"/>
          <w:numId w:val="49"/>
        </w:numPr>
        <w:tabs>
          <w:tab w:pos="958" w:val="left" w:leader="none"/>
        </w:tabs>
        <w:spacing w:line="240" w:lineRule="auto" w:before="63" w:after="0"/>
        <w:ind w:left="958" w:right="0" w:hanging="718"/>
        <w:jc w:val="both"/>
      </w:pPr>
      <w:bookmarkStart w:name="_TOC_250014" w:id="31"/>
      <w:r>
        <w:rPr/>
        <w:t>D-</w:t>
      </w:r>
      <w:bookmarkEnd w:id="31"/>
      <w:r>
        <w:rPr>
          <w:spacing w:val="-10"/>
        </w:rPr>
        <w:t>8</w:t>
      </w:r>
    </w:p>
    <w:p>
      <w:pPr>
        <w:pStyle w:val="BodyText"/>
        <w:spacing w:line="480" w:lineRule="auto" w:before="271"/>
        <w:ind w:left="240" w:right="120" w:firstLine="720"/>
        <w:jc w:val="both"/>
      </w:pPr>
      <w:r>
        <w:rPr/>
        <w:t>D-8 is a group of 8 developing countries (Bangladesh, Egypt, Indonesia, Iran, Malaysia, Nigeria, Pakistan and Turkey) with the Overriding goal of Improving their position in the world trade, diversifying and creating new opportunities in trade relations, enhancing participation in decision making at the international level and providing better standard of living for their citizens. The 7</w:t>
      </w:r>
      <w:r>
        <w:rPr>
          <w:vertAlign w:val="superscript"/>
        </w:rPr>
        <w:t>th</w:t>
      </w:r>
      <w:r>
        <w:rPr>
          <w:vertAlign w:val="baseline"/>
        </w:rPr>
        <w:t> summit of the group was held in Nigeria in July 2010. Nigeria is currently providing leadership to the group. Preferential trade negotiations among members are about to be concluded.</w:t>
      </w:r>
      <w:r>
        <w:rPr>
          <w:vertAlign w:val="superscript"/>
        </w:rPr>
        <w:t>20</w:t>
      </w:r>
    </w:p>
    <w:p>
      <w:pPr>
        <w:pStyle w:val="Heading2"/>
        <w:numPr>
          <w:ilvl w:val="0"/>
          <w:numId w:val="49"/>
        </w:numPr>
        <w:tabs>
          <w:tab w:pos="958" w:val="left" w:leader="none"/>
        </w:tabs>
        <w:spacing w:line="240" w:lineRule="auto" w:before="7" w:after="0"/>
        <w:ind w:left="958" w:right="0" w:hanging="718"/>
        <w:jc w:val="both"/>
      </w:pPr>
      <w:bookmarkStart w:name="_TOC_250013" w:id="32"/>
      <w:r>
        <w:rPr/>
        <w:t>Global</w:t>
      </w:r>
      <w:r>
        <w:rPr>
          <w:spacing w:val="-5"/>
        </w:rPr>
        <w:t> </w:t>
      </w:r>
      <w:r>
        <w:rPr/>
        <w:t>System</w:t>
      </w:r>
      <w:r>
        <w:rPr>
          <w:spacing w:val="-4"/>
        </w:rPr>
        <w:t> </w:t>
      </w:r>
      <w:r>
        <w:rPr/>
        <w:t>of</w:t>
      </w:r>
      <w:r>
        <w:rPr>
          <w:spacing w:val="-4"/>
        </w:rPr>
        <w:t> </w:t>
      </w:r>
      <w:r>
        <w:rPr/>
        <w:t>Trade</w:t>
      </w:r>
      <w:r>
        <w:rPr>
          <w:spacing w:val="-2"/>
        </w:rPr>
        <w:t> </w:t>
      </w:r>
      <w:r>
        <w:rPr/>
        <w:t>Preferences</w:t>
      </w:r>
      <w:r>
        <w:rPr>
          <w:spacing w:val="-3"/>
        </w:rPr>
        <w:t> </w:t>
      </w:r>
      <w:bookmarkEnd w:id="32"/>
      <w:r>
        <w:rPr>
          <w:spacing w:val="-2"/>
        </w:rPr>
        <w:t>(GSTP)</w:t>
      </w:r>
    </w:p>
    <w:p>
      <w:pPr>
        <w:pStyle w:val="BodyText"/>
        <w:spacing w:line="480" w:lineRule="auto" w:before="271"/>
        <w:ind w:left="240" w:right="115" w:firstLine="720"/>
        <w:jc w:val="both"/>
      </w:pPr>
      <w:r>
        <w:rPr/>
        <w:t>The GSTP provides an avenue for preferential tariff concessions and other measures of cooperation with a view to stimulating trade among developing countries within the framework of South-South co-operation. Nigeria participated in the special session of the negotiating committee of the GSTP in December 2009. At this meeting it was agreed by members to reduce tariffs by at least 20 percent on some 70 percent of goods exported among members. Nigeria also participated at the Sao Paulo Round of Negotiation of the GSTP, in December 2010. The country</w:t>
      </w:r>
      <w:r>
        <w:rPr>
          <w:spacing w:val="-4"/>
        </w:rPr>
        <w:t> </w:t>
      </w:r>
      <w:r>
        <w:rPr/>
        <w:t>continues to grant concessions on some products to developing counties under the GSTP</w:t>
      </w:r>
      <w:r>
        <w:rPr>
          <w:vertAlign w:val="superscript"/>
        </w:rPr>
        <w:t>21</w:t>
      </w:r>
      <w:r>
        <w:rPr>
          <w:vertAlign w:val="baseline"/>
        </w:rPr>
        <w:t>.</w:t>
      </w:r>
    </w:p>
    <w:p>
      <w:pPr>
        <w:pStyle w:val="Heading2"/>
        <w:numPr>
          <w:ilvl w:val="0"/>
          <w:numId w:val="49"/>
        </w:numPr>
        <w:tabs>
          <w:tab w:pos="959" w:val="left" w:leader="none"/>
        </w:tabs>
        <w:spacing w:line="240" w:lineRule="auto" w:before="6" w:after="0"/>
        <w:ind w:left="959" w:right="0" w:hanging="719"/>
        <w:jc w:val="both"/>
      </w:pPr>
      <w:bookmarkStart w:name="_TOC_250012" w:id="33"/>
      <w:r>
        <w:rPr/>
        <w:t>Economic</w:t>
      </w:r>
      <w:r>
        <w:rPr>
          <w:spacing w:val="-4"/>
        </w:rPr>
        <w:t> </w:t>
      </w:r>
      <w:r>
        <w:rPr/>
        <w:t>Community of</w:t>
      </w:r>
      <w:r>
        <w:rPr>
          <w:spacing w:val="-4"/>
        </w:rPr>
        <w:t> </w:t>
      </w:r>
      <w:r>
        <w:rPr/>
        <w:t>West African</w:t>
      </w:r>
      <w:r>
        <w:rPr>
          <w:spacing w:val="-1"/>
        </w:rPr>
        <w:t> </w:t>
      </w:r>
      <w:r>
        <w:rPr/>
        <w:t>States</w:t>
      </w:r>
      <w:r>
        <w:rPr>
          <w:spacing w:val="-3"/>
        </w:rPr>
        <w:t> </w:t>
      </w:r>
      <w:bookmarkEnd w:id="33"/>
      <w:r>
        <w:rPr>
          <w:spacing w:val="-2"/>
        </w:rPr>
        <w:t>(ECOWAS)</w:t>
      </w:r>
    </w:p>
    <w:p>
      <w:pPr>
        <w:pStyle w:val="BodyText"/>
        <w:spacing w:line="480" w:lineRule="auto" w:before="272"/>
        <w:ind w:left="240" w:right="119" w:firstLine="720"/>
        <w:jc w:val="both"/>
      </w:pPr>
      <w:r>
        <w:rPr/>
        <w:t>As a foundation member and promoter of regional integration in West Africa, Nigeria remains firmly committed to the realization of the goals and objectives of the Economic community of West African States (ECOWAS). Recently, there has been significant developments in</w:t>
      </w:r>
      <w:r>
        <w:rPr>
          <w:spacing w:val="-7"/>
        </w:rPr>
        <w:t> </w:t>
      </w:r>
      <w:r>
        <w:rPr/>
        <w:t>regional</w:t>
      </w:r>
      <w:r>
        <w:rPr>
          <w:spacing w:val="-7"/>
        </w:rPr>
        <w:t> </w:t>
      </w:r>
      <w:r>
        <w:rPr/>
        <w:t>effort in</w:t>
      </w:r>
      <w:r>
        <w:rPr>
          <w:spacing w:val="-7"/>
        </w:rPr>
        <w:t> </w:t>
      </w:r>
      <w:r>
        <w:rPr/>
        <w:t>general</w:t>
      </w:r>
      <w:r>
        <w:rPr>
          <w:spacing w:val="-10"/>
        </w:rPr>
        <w:t> </w:t>
      </w:r>
      <w:r>
        <w:rPr/>
        <w:t>and</w:t>
      </w:r>
      <w:r>
        <w:rPr>
          <w:spacing w:val="-2"/>
        </w:rPr>
        <w:t> </w:t>
      </w:r>
      <w:r>
        <w:rPr/>
        <w:t>trade</w:t>
      </w:r>
      <w:r>
        <w:rPr>
          <w:spacing w:val="-3"/>
        </w:rPr>
        <w:t> </w:t>
      </w:r>
      <w:r>
        <w:rPr/>
        <w:t>liberalization</w:t>
      </w:r>
      <w:r>
        <w:rPr>
          <w:spacing w:val="-2"/>
        </w:rPr>
        <w:t> </w:t>
      </w:r>
      <w:r>
        <w:rPr/>
        <w:t>in</w:t>
      </w:r>
      <w:r>
        <w:rPr>
          <w:spacing w:val="-7"/>
        </w:rPr>
        <w:t> </w:t>
      </w:r>
      <w:r>
        <w:rPr/>
        <w:t>particular. The regional body</w:t>
      </w:r>
      <w:r>
        <w:rPr>
          <w:spacing w:val="-9"/>
        </w:rPr>
        <w:t> </w:t>
      </w:r>
      <w:r>
        <w:rPr/>
        <w:t>developed and launched the regional</w:t>
      </w:r>
      <w:r>
        <w:rPr>
          <w:spacing w:val="-4"/>
        </w:rPr>
        <w:t> </w:t>
      </w:r>
      <w:r>
        <w:rPr/>
        <w:t>vision</w:t>
      </w:r>
      <w:r>
        <w:rPr>
          <w:spacing w:val="-4"/>
        </w:rPr>
        <w:t> </w:t>
      </w:r>
      <w:r>
        <w:rPr/>
        <w:t>2020, a long-term</w:t>
      </w:r>
      <w:r>
        <w:rPr>
          <w:spacing w:val="-8"/>
        </w:rPr>
        <w:t> </w:t>
      </w:r>
      <w:r>
        <w:rPr/>
        <w:t>strategy.</w:t>
      </w:r>
    </w:p>
    <w:p>
      <w:pPr>
        <w:pStyle w:val="BodyText"/>
        <w:spacing w:before="134"/>
        <w:rPr>
          <w:sz w:val="20"/>
        </w:rPr>
      </w:pPr>
      <w:r>
        <w:rPr/>
        <mc:AlternateContent>
          <mc:Choice Requires="wps">
            <w:drawing>
              <wp:anchor distT="0" distB="0" distL="0" distR="0" allowOverlap="1" layoutInCell="1" locked="0" behindDoc="1" simplePos="0" relativeHeight="487663104">
                <wp:simplePos x="0" y="0"/>
                <wp:positionH relativeFrom="page">
                  <wp:posOffset>1143609</wp:posOffset>
                </wp:positionH>
                <wp:positionV relativeFrom="paragraph">
                  <wp:posOffset>246639</wp:posOffset>
                </wp:positionV>
                <wp:extent cx="1829435" cy="9525"/>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42042pt;width:144.050pt;height:.71997pt;mso-position-horizontal-relative:page;mso-position-vertical-relative:paragraph;z-index:-15653376;mso-wrap-distance-left:0;mso-wrap-distance-right:0" id="docshape168"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20</w:t>
      </w:r>
      <w:r>
        <w:rPr>
          <w:sz w:val="20"/>
          <w:vertAlign w:val="baseline"/>
        </w:rPr>
        <w:t> </w:t>
      </w:r>
      <w:r>
        <w:rPr>
          <w:spacing w:val="-2"/>
          <w:sz w:val="20"/>
          <w:vertAlign w:val="baseline"/>
        </w:rPr>
        <w:t>Ibid.</w:t>
      </w:r>
    </w:p>
    <w:p>
      <w:pPr>
        <w:spacing w:before="1"/>
        <w:ind w:left="240" w:right="0" w:firstLine="0"/>
        <w:jc w:val="left"/>
        <w:rPr>
          <w:sz w:val="20"/>
        </w:rPr>
      </w:pPr>
      <w:r>
        <w:rPr>
          <w:sz w:val="20"/>
          <w:vertAlign w:val="superscript"/>
        </w:rPr>
        <w:t>21</w:t>
      </w:r>
      <w:r>
        <w:rPr>
          <w:sz w:val="20"/>
          <w:vertAlign w:val="baseline"/>
        </w:rPr>
        <w:t> </w:t>
      </w:r>
      <w:r>
        <w:rPr>
          <w:spacing w:val="-2"/>
          <w:sz w:val="20"/>
          <w:vertAlign w:val="baseline"/>
        </w:rPr>
        <w:t>Ibid.</w:t>
      </w:r>
    </w:p>
    <w:p>
      <w:pPr>
        <w:spacing w:after="0"/>
        <w:jc w:val="left"/>
        <w:rPr>
          <w:sz w:val="20"/>
        </w:rPr>
        <w:sectPr>
          <w:pgSz w:w="11910" w:h="16840"/>
          <w:pgMar w:header="0" w:footer="1460" w:top="1360" w:bottom="1660" w:left="1560" w:right="1320"/>
        </w:sectPr>
      </w:pPr>
    </w:p>
    <w:p>
      <w:pPr>
        <w:pStyle w:val="BodyText"/>
        <w:spacing w:line="480" w:lineRule="auto" w:before="78"/>
        <w:ind w:left="240" w:right="119"/>
        <w:jc w:val="both"/>
      </w:pPr>
      <w:r>
        <w:rPr/>
        <w:t>A short-term rolling plan for the period 2011-2015 was also developed with a view to implementing the ECOWAS Vision 2020</w:t>
      </w:r>
      <w:r>
        <w:rPr>
          <w:vertAlign w:val="superscript"/>
        </w:rPr>
        <w:t>22</w:t>
      </w:r>
      <w:r>
        <w:rPr>
          <w:vertAlign w:val="baseline"/>
        </w:rPr>
        <w:t>.</w:t>
      </w:r>
    </w:p>
    <w:p>
      <w:pPr>
        <w:pStyle w:val="ListParagraph"/>
        <w:numPr>
          <w:ilvl w:val="0"/>
          <w:numId w:val="49"/>
        </w:numPr>
        <w:tabs>
          <w:tab w:pos="958" w:val="left" w:leader="none"/>
        </w:tabs>
        <w:spacing w:line="480" w:lineRule="auto" w:before="1" w:after="0"/>
        <w:ind w:left="240" w:right="113" w:firstLine="0"/>
        <w:jc w:val="both"/>
        <w:rPr>
          <w:sz w:val="24"/>
        </w:rPr>
      </w:pPr>
      <w:r>
        <w:rPr>
          <w:b/>
          <w:sz w:val="24"/>
        </w:rPr>
        <w:t>West Africa- European Union </w:t>
      </w:r>
      <w:r>
        <w:rPr>
          <w:sz w:val="24"/>
        </w:rPr>
        <w:t>Economic Partnership Agreement (WA-EU EPA)</w:t>
      </w:r>
      <w:r>
        <w:rPr>
          <w:sz w:val="24"/>
          <w:vertAlign w:val="superscript"/>
        </w:rPr>
        <w:t>23</w:t>
      </w:r>
      <w:r>
        <w:rPr>
          <w:sz w:val="24"/>
          <w:vertAlign w:val="baseline"/>
        </w:rPr>
        <w:t>. Nigeria through the ECOWAS Commission has been participating in the negotiations of the Economic partnership Agreement (EPA) with the European Union (EU) with a view to establishing a free-Trade Area between West Africa and the</w:t>
      </w:r>
      <w:r>
        <w:rPr>
          <w:spacing w:val="40"/>
          <w:sz w:val="24"/>
          <w:vertAlign w:val="baseline"/>
        </w:rPr>
        <w:t> </w:t>
      </w:r>
      <w:r>
        <w:rPr>
          <w:sz w:val="24"/>
          <w:vertAlign w:val="baseline"/>
        </w:rPr>
        <w:t>European Union. The Negotiations were expected to be concluded in December 2007 in order to respect WTO waiver granted to trade preference under the Cotonou Partnership Agreement (CPA).</w:t>
      </w:r>
      <w:r>
        <w:rPr>
          <w:spacing w:val="80"/>
          <w:w w:val="150"/>
          <w:sz w:val="24"/>
          <w:vertAlign w:val="baseline"/>
        </w:rPr>
        <w:t> </w:t>
      </w:r>
      <w:r>
        <w:rPr>
          <w:sz w:val="24"/>
          <w:vertAlign w:val="baseline"/>
        </w:rPr>
        <w:t>When it became clear that given the magnitude and complexity of outstanding issues by</w:t>
      </w:r>
      <w:r>
        <w:rPr>
          <w:spacing w:val="-6"/>
          <w:sz w:val="24"/>
          <w:vertAlign w:val="baseline"/>
        </w:rPr>
        <w:t> </w:t>
      </w:r>
      <w:r>
        <w:rPr>
          <w:sz w:val="24"/>
          <w:vertAlign w:val="baseline"/>
        </w:rPr>
        <w:t>the</w:t>
      </w:r>
      <w:r>
        <w:rPr>
          <w:spacing w:val="-2"/>
          <w:sz w:val="24"/>
          <w:vertAlign w:val="baseline"/>
        </w:rPr>
        <w:t> </w:t>
      </w:r>
      <w:r>
        <w:rPr>
          <w:sz w:val="24"/>
          <w:vertAlign w:val="baseline"/>
        </w:rPr>
        <w:t>early</w:t>
      </w:r>
      <w:r>
        <w:rPr>
          <w:spacing w:val="-6"/>
          <w:sz w:val="24"/>
          <w:vertAlign w:val="baseline"/>
        </w:rPr>
        <w:t> </w:t>
      </w:r>
      <w:r>
        <w:rPr>
          <w:sz w:val="24"/>
          <w:vertAlign w:val="baseline"/>
        </w:rPr>
        <w:t>2007, interim</w:t>
      </w:r>
      <w:r>
        <w:rPr>
          <w:spacing w:val="-6"/>
          <w:sz w:val="24"/>
          <w:vertAlign w:val="baseline"/>
        </w:rPr>
        <w:t> </w:t>
      </w:r>
      <w:r>
        <w:rPr>
          <w:sz w:val="24"/>
          <w:vertAlign w:val="baseline"/>
        </w:rPr>
        <w:t>EPA</w:t>
      </w:r>
      <w:r>
        <w:rPr>
          <w:spacing w:val="-2"/>
          <w:sz w:val="24"/>
          <w:vertAlign w:val="baseline"/>
        </w:rPr>
        <w:t> </w:t>
      </w:r>
      <w:r>
        <w:rPr>
          <w:sz w:val="24"/>
          <w:vertAlign w:val="baseline"/>
        </w:rPr>
        <w:t>was</w:t>
      </w:r>
      <w:r>
        <w:rPr>
          <w:spacing w:val="-3"/>
          <w:sz w:val="24"/>
          <w:vertAlign w:val="baseline"/>
        </w:rPr>
        <w:t> </w:t>
      </w:r>
      <w:r>
        <w:rPr>
          <w:sz w:val="24"/>
          <w:vertAlign w:val="baseline"/>
        </w:rPr>
        <w:t>prepared but was</w:t>
      </w:r>
      <w:r>
        <w:rPr>
          <w:spacing w:val="-3"/>
          <w:sz w:val="24"/>
          <w:vertAlign w:val="baseline"/>
        </w:rPr>
        <w:t> </w:t>
      </w:r>
      <w:r>
        <w:rPr>
          <w:sz w:val="24"/>
          <w:vertAlign w:val="baseline"/>
        </w:rPr>
        <w:t>not initialized by Nigeria (the two other developing countries in the Sub-region Ghana and Coted‟ivoire) however initialized the interim EPA. The resultant effects of</w:t>
      </w:r>
      <w:r>
        <w:rPr>
          <w:spacing w:val="-3"/>
          <w:sz w:val="24"/>
          <w:vertAlign w:val="baseline"/>
        </w:rPr>
        <w:t> </w:t>
      </w:r>
      <w:r>
        <w:rPr>
          <w:sz w:val="24"/>
          <w:vertAlign w:val="baseline"/>
        </w:rPr>
        <w:t>this action and/or inaction is the polarization of West Africa Trade regime with EU: 13 Countries with EBA regime; 2 countries with interim EPA and Nigeria down graded to GSP.</w:t>
      </w:r>
    </w:p>
    <w:p>
      <w:pPr>
        <w:pStyle w:val="BodyText"/>
        <w:spacing w:line="480" w:lineRule="auto" w:before="2"/>
        <w:ind w:left="240" w:right="116" w:firstLine="720"/>
        <w:jc w:val="both"/>
      </w:pPr>
      <w:r>
        <w:rPr/>
        <w:t>The introduction of a development dimension into the negotiation in 2009 rekindled the process but some outstanding issues are yet to be resolved. Some of the outstanding issues include sensitive products to be excluded from liberalization, rules of origin (RoO), Sanitary and Phytosanitary (SPS) measures, Technical Barriers to Trade (TBT), Contingent Protection Measures (anti-dumping, safeguard etc).</w:t>
      </w:r>
    </w:p>
    <w:p>
      <w:pPr>
        <w:pStyle w:val="BodyText"/>
      </w:pPr>
    </w:p>
    <w:p>
      <w:pPr>
        <w:pStyle w:val="BodyText"/>
        <w:spacing w:before="6"/>
      </w:pPr>
    </w:p>
    <w:p>
      <w:pPr>
        <w:pStyle w:val="Heading2"/>
        <w:numPr>
          <w:ilvl w:val="2"/>
          <w:numId w:val="50"/>
        </w:numPr>
        <w:tabs>
          <w:tab w:pos="959" w:val="left" w:leader="none"/>
        </w:tabs>
        <w:spacing w:line="240" w:lineRule="auto" w:before="0" w:after="0"/>
        <w:ind w:left="959" w:right="0" w:hanging="719"/>
        <w:jc w:val="both"/>
      </w:pPr>
      <w:bookmarkStart w:name="_TOC_250011" w:id="34"/>
      <w:r>
        <w:rPr/>
        <w:t>World</w:t>
      </w:r>
      <w:r>
        <w:rPr>
          <w:spacing w:val="-4"/>
        </w:rPr>
        <w:t> </w:t>
      </w:r>
      <w:r>
        <w:rPr/>
        <w:t>Trade</w:t>
      </w:r>
      <w:r>
        <w:rPr>
          <w:spacing w:val="-4"/>
        </w:rPr>
        <w:t> </w:t>
      </w:r>
      <w:r>
        <w:rPr/>
        <w:t>Organization</w:t>
      </w:r>
      <w:r>
        <w:rPr>
          <w:spacing w:val="-2"/>
        </w:rPr>
        <w:t> </w:t>
      </w:r>
      <w:bookmarkEnd w:id="34"/>
      <w:r>
        <w:rPr>
          <w:spacing w:val="-4"/>
        </w:rPr>
        <w:t>(WTO)</w:t>
      </w:r>
    </w:p>
    <w:p>
      <w:pPr>
        <w:pStyle w:val="BodyText"/>
        <w:spacing w:line="480" w:lineRule="auto" w:before="272"/>
        <w:ind w:left="240" w:right="122" w:firstLine="720"/>
        <w:jc w:val="both"/>
      </w:pPr>
      <w:r>
        <w:rPr/>
        <w:t>Nigeria, a foundation member of the World Trade Organization remains firmly committed</w:t>
      </w:r>
      <w:r>
        <w:rPr>
          <w:spacing w:val="33"/>
        </w:rPr>
        <w:t> </w:t>
      </w:r>
      <w:r>
        <w:rPr/>
        <w:t>to</w:t>
      </w:r>
      <w:r>
        <w:rPr>
          <w:spacing w:val="30"/>
        </w:rPr>
        <w:t> </w:t>
      </w:r>
      <w:r>
        <w:rPr/>
        <w:t>the</w:t>
      </w:r>
      <w:r>
        <w:rPr>
          <w:spacing w:val="33"/>
        </w:rPr>
        <w:t> </w:t>
      </w:r>
      <w:r>
        <w:rPr/>
        <w:t>tenets</w:t>
      </w:r>
      <w:r>
        <w:rPr>
          <w:spacing w:val="32"/>
        </w:rPr>
        <w:t> </w:t>
      </w:r>
      <w:r>
        <w:rPr/>
        <w:t>of</w:t>
      </w:r>
      <w:r>
        <w:rPr>
          <w:spacing w:val="31"/>
        </w:rPr>
        <w:t> </w:t>
      </w:r>
      <w:r>
        <w:rPr/>
        <w:t>multilateral</w:t>
      </w:r>
      <w:r>
        <w:rPr>
          <w:spacing w:val="25"/>
        </w:rPr>
        <w:t> </w:t>
      </w:r>
      <w:r>
        <w:rPr/>
        <w:t>trading</w:t>
      </w:r>
      <w:r>
        <w:rPr>
          <w:spacing w:val="34"/>
        </w:rPr>
        <w:t> </w:t>
      </w:r>
      <w:r>
        <w:rPr/>
        <w:t>system.</w:t>
      </w:r>
      <w:r>
        <w:rPr>
          <w:spacing w:val="35"/>
        </w:rPr>
        <w:t> </w:t>
      </w:r>
      <w:r>
        <w:rPr/>
        <w:t>Since</w:t>
      </w:r>
      <w:r>
        <w:rPr>
          <w:spacing w:val="38"/>
        </w:rPr>
        <w:t> </w:t>
      </w:r>
      <w:r>
        <w:rPr/>
        <w:t>inception</w:t>
      </w:r>
      <w:r>
        <w:rPr>
          <w:spacing w:val="29"/>
        </w:rPr>
        <w:t> </w:t>
      </w:r>
      <w:r>
        <w:rPr/>
        <w:t>of</w:t>
      </w:r>
      <w:r>
        <w:rPr>
          <w:spacing w:val="26"/>
        </w:rPr>
        <w:t> </w:t>
      </w:r>
      <w:r>
        <w:rPr/>
        <w:t>the</w:t>
      </w:r>
      <w:r>
        <w:rPr>
          <w:spacing w:val="38"/>
        </w:rPr>
        <w:t> </w:t>
      </w:r>
      <w:r>
        <w:rPr/>
        <w:t>WTO</w:t>
      </w:r>
      <w:r>
        <w:rPr>
          <w:spacing w:val="39"/>
        </w:rPr>
        <w:t> </w:t>
      </w:r>
      <w:r>
        <w:rPr>
          <w:spacing w:val="-5"/>
        </w:rPr>
        <w:t>in</w:t>
      </w:r>
    </w:p>
    <w:p>
      <w:pPr>
        <w:pStyle w:val="BodyText"/>
        <w:spacing w:before="133"/>
        <w:rPr>
          <w:sz w:val="20"/>
        </w:rPr>
      </w:pPr>
      <w:r>
        <w:rPr/>
        <mc:AlternateContent>
          <mc:Choice Requires="wps">
            <w:drawing>
              <wp:anchor distT="0" distB="0" distL="0" distR="0" allowOverlap="1" layoutInCell="1" locked="0" behindDoc="1" simplePos="0" relativeHeight="487663616">
                <wp:simplePos x="0" y="0"/>
                <wp:positionH relativeFrom="page">
                  <wp:posOffset>1143609</wp:posOffset>
                </wp:positionH>
                <wp:positionV relativeFrom="paragraph">
                  <wp:posOffset>246034</wp:posOffset>
                </wp:positionV>
                <wp:extent cx="1829435" cy="9525"/>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372765pt;width:144.050pt;height:.71997pt;mso-position-horizontal-relative:page;mso-position-vertical-relative:paragraph;z-index:-15652864;mso-wrap-distance-left:0;mso-wrap-distance-right:0" id="docshape169"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22</w:t>
      </w:r>
      <w:r>
        <w:rPr>
          <w:sz w:val="20"/>
          <w:vertAlign w:val="baseline"/>
        </w:rPr>
        <w:t> </w:t>
      </w:r>
      <w:r>
        <w:rPr>
          <w:spacing w:val="-2"/>
          <w:sz w:val="20"/>
          <w:vertAlign w:val="baseline"/>
        </w:rPr>
        <w:t>Ibid.</w:t>
      </w:r>
    </w:p>
    <w:p>
      <w:pPr>
        <w:spacing w:before="1"/>
        <w:ind w:left="240" w:right="0" w:firstLine="0"/>
        <w:jc w:val="left"/>
        <w:rPr>
          <w:sz w:val="20"/>
        </w:rPr>
      </w:pPr>
      <w:r>
        <w:rPr>
          <w:sz w:val="20"/>
          <w:vertAlign w:val="superscript"/>
        </w:rPr>
        <w:t>23</w:t>
      </w:r>
      <w:r>
        <w:rPr>
          <w:spacing w:val="-6"/>
          <w:sz w:val="20"/>
          <w:vertAlign w:val="baseline"/>
        </w:rPr>
        <w:t> </w:t>
      </w:r>
      <w:r>
        <w:rPr>
          <w:sz w:val="20"/>
          <w:vertAlign w:val="baseline"/>
        </w:rPr>
        <w:t>A</w:t>
      </w:r>
      <w:r>
        <w:rPr>
          <w:spacing w:val="-4"/>
          <w:sz w:val="20"/>
          <w:vertAlign w:val="baseline"/>
        </w:rPr>
        <w:t> </w:t>
      </w:r>
      <w:r>
        <w:rPr>
          <w:sz w:val="20"/>
          <w:vertAlign w:val="baseline"/>
        </w:rPr>
        <w:t>background</w:t>
      </w:r>
      <w:r>
        <w:rPr>
          <w:spacing w:val="-8"/>
          <w:sz w:val="20"/>
          <w:vertAlign w:val="baseline"/>
        </w:rPr>
        <w:t> </w:t>
      </w:r>
      <w:r>
        <w:rPr>
          <w:sz w:val="20"/>
          <w:vertAlign w:val="baseline"/>
        </w:rPr>
        <w:t>to</w:t>
      </w:r>
      <w:r>
        <w:rPr>
          <w:spacing w:val="-12"/>
          <w:sz w:val="20"/>
          <w:vertAlign w:val="baseline"/>
        </w:rPr>
        <w:t> </w:t>
      </w:r>
      <w:r>
        <w:rPr>
          <w:sz w:val="20"/>
          <w:vertAlign w:val="baseline"/>
        </w:rPr>
        <w:t>EPAs</w:t>
      </w:r>
      <w:r>
        <w:rPr>
          <w:spacing w:val="-9"/>
          <w:sz w:val="20"/>
          <w:vertAlign w:val="baseline"/>
        </w:rPr>
        <w:t> </w:t>
      </w:r>
      <w:r>
        <w:rPr>
          <w:sz w:val="20"/>
          <w:vertAlign w:val="baseline"/>
        </w:rPr>
        <w:t>has</w:t>
      </w:r>
      <w:r>
        <w:rPr>
          <w:spacing w:val="-9"/>
          <w:sz w:val="20"/>
          <w:vertAlign w:val="baseline"/>
        </w:rPr>
        <w:t> </w:t>
      </w:r>
      <w:r>
        <w:rPr>
          <w:sz w:val="20"/>
          <w:vertAlign w:val="baseline"/>
        </w:rPr>
        <w:t>been</w:t>
      </w:r>
      <w:r>
        <w:rPr>
          <w:spacing w:val="1"/>
          <w:sz w:val="20"/>
          <w:vertAlign w:val="baseline"/>
        </w:rPr>
        <w:t> </w:t>
      </w:r>
      <w:r>
        <w:rPr>
          <w:sz w:val="20"/>
          <w:vertAlign w:val="baseline"/>
        </w:rPr>
        <w:t>laid</w:t>
      </w:r>
      <w:r>
        <w:rPr>
          <w:spacing w:val="-8"/>
          <w:sz w:val="20"/>
          <w:vertAlign w:val="baseline"/>
        </w:rPr>
        <w:t> </w:t>
      </w:r>
      <w:r>
        <w:rPr>
          <w:sz w:val="20"/>
          <w:vertAlign w:val="baseline"/>
        </w:rPr>
        <w:t>earlier</w:t>
      </w:r>
      <w:r>
        <w:rPr>
          <w:spacing w:val="-4"/>
          <w:sz w:val="20"/>
          <w:vertAlign w:val="baseline"/>
        </w:rPr>
        <w:t> </w:t>
      </w:r>
      <w:r>
        <w:rPr>
          <w:sz w:val="20"/>
          <w:vertAlign w:val="baseline"/>
        </w:rPr>
        <w:t>in</w:t>
      </w:r>
      <w:r>
        <w:rPr>
          <w:spacing w:val="1"/>
          <w:sz w:val="20"/>
          <w:vertAlign w:val="baseline"/>
        </w:rPr>
        <w:t> </w:t>
      </w:r>
      <w:r>
        <w:rPr>
          <w:sz w:val="20"/>
          <w:vertAlign w:val="baseline"/>
        </w:rPr>
        <w:t>Chapter</w:t>
      </w:r>
      <w:r>
        <w:rPr>
          <w:spacing w:val="-4"/>
          <w:sz w:val="20"/>
          <w:vertAlign w:val="baseline"/>
        </w:rPr>
        <w:t> </w:t>
      </w:r>
      <w:r>
        <w:rPr>
          <w:sz w:val="20"/>
          <w:vertAlign w:val="baseline"/>
        </w:rPr>
        <w:t>2</w:t>
      </w:r>
      <w:r>
        <w:rPr>
          <w:spacing w:val="-8"/>
          <w:sz w:val="20"/>
          <w:vertAlign w:val="baseline"/>
        </w:rPr>
        <w:t> </w:t>
      </w:r>
      <w:r>
        <w:rPr>
          <w:sz w:val="20"/>
          <w:vertAlign w:val="baseline"/>
        </w:rPr>
        <w:t>section</w:t>
      </w:r>
      <w:r>
        <w:rPr>
          <w:spacing w:val="1"/>
          <w:sz w:val="20"/>
          <w:vertAlign w:val="baseline"/>
        </w:rPr>
        <w:t> </w:t>
      </w:r>
      <w:r>
        <w:rPr>
          <w:spacing w:val="-2"/>
          <w:sz w:val="20"/>
          <w:vertAlign w:val="baseline"/>
        </w:rPr>
        <w:t>2.2.9.</w:t>
      </w:r>
    </w:p>
    <w:p>
      <w:pPr>
        <w:spacing w:after="0"/>
        <w:jc w:val="left"/>
        <w:rPr>
          <w:sz w:val="20"/>
        </w:rPr>
        <w:sectPr>
          <w:pgSz w:w="11910" w:h="16840"/>
          <w:pgMar w:header="0" w:footer="1460" w:top="1340" w:bottom="1660" w:left="1560" w:right="1320"/>
        </w:sectPr>
      </w:pPr>
    </w:p>
    <w:p>
      <w:pPr>
        <w:pStyle w:val="BodyText"/>
        <w:spacing w:line="480" w:lineRule="auto" w:before="78"/>
        <w:ind w:left="240" w:right="126"/>
        <w:jc w:val="both"/>
      </w:pPr>
      <w:r>
        <w:rPr/>
        <w:t>1995, Nigeria has been actively participating in the multilateral trading system including implementation</w:t>
      </w:r>
      <w:r>
        <w:rPr>
          <w:spacing w:val="-2"/>
        </w:rPr>
        <w:t> </w:t>
      </w:r>
      <w:r>
        <w:rPr/>
        <w:t>of</w:t>
      </w:r>
      <w:r>
        <w:rPr>
          <w:spacing w:val="-5"/>
        </w:rPr>
        <w:t> </w:t>
      </w:r>
      <w:r>
        <w:rPr/>
        <w:t>the various WTO Agreements and also in</w:t>
      </w:r>
      <w:r>
        <w:rPr>
          <w:spacing w:val="-2"/>
        </w:rPr>
        <w:t> </w:t>
      </w:r>
      <w:r>
        <w:rPr/>
        <w:t>the negotiations of</w:t>
      </w:r>
      <w:r>
        <w:rPr>
          <w:spacing w:val="-5"/>
        </w:rPr>
        <w:t> </w:t>
      </w:r>
      <w:r>
        <w:rPr/>
        <w:t>the Doha Development Round.</w:t>
      </w:r>
    </w:p>
    <w:p>
      <w:pPr>
        <w:pStyle w:val="BodyText"/>
        <w:spacing w:line="480" w:lineRule="auto" w:before="1"/>
        <w:ind w:left="240" w:right="121" w:firstLine="720"/>
        <w:jc w:val="both"/>
      </w:pPr>
      <w:r>
        <w:rPr/>
        <w:t>Since the last Trade Policy Review in 2005, Nigeria has continued to implement the Uruguay Round Agreements. The country made 22 notifications covering the following agreements and issues; law and regulations in the Agreement on subsidies and countervailing measures; Anti-dumping Agreement; Agreement on customs valuation; state trading enterprises, agreement on import licensing and Agreement on Technical Barriers to Trade. Efforts are being made to improve on the level of notifications as substantial number of notifications is outstanding.</w:t>
      </w:r>
      <w:r>
        <w:rPr>
          <w:vertAlign w:val="superscript"/>
        </w:rPr>
        <w:t>24</w:t>
      </w:r>
    </w:p>
    <w:p>
      <w:pPr>
        <w:pStyle w:val="BodyText"/>
        <w:spacing w:line="480" w:lineRule="auto" w:before="2"/>
        <w:ind w:left="240" w:right="117" w:firstLine="720"/>
        <w:jc w:val="both"/>
      </w:pPr>
      <w:r>
        <w:rPr/>
        <w:t>Beyond notification, the country is facing challenges in trade legislation. Most of the country‟s trade laws as will be discussed in the next section are outdated and are not suitable for modern</w:t>
      </w:r>
      <w:r>
        <w:rPr>
          <w:spacing w:val="-1"/>
        </w:rPr>
        <w:t> </w:t>
      </w:r>
      <w:r>
        <w:rPr/>
        <w:t>trade environment. The need to make Nigeria‟s trade law compatible with evolving trading system has informed the development of a wide range of bills including Competition Bill, Protection of Intellectual Property Rights Bill; Safeguards</w:t>
      </w:r>
      <w:r>
        <w:rPr>
          <w:spacing w:val="40"/>
        </w:rPr>
        <w:t> </w:t>
      </w:r>
      <w:r>
        <w:rPr/>
        <w:t>and Contingency Trade Measures Bill. While the Public Procurement Act is already in </w:t>
      </w:r>
      <w:r>
        <w:rPr>
          <w:spacing w:val="-2"/>
        </w:rPr>
        <w:t>place.</w:t>
      </w:r>
    </w:p>
    <w:p>
      <w:pPr>
        <w:pStyle w:val="BodyText"/>
        <w:spacing w:line="480" w:lineRule="auto" w:before="1"/>
        <w:ind w:left="240" w:right="117" w:firstLine="720"/>
        <w:jc w:val="both"/>
      </w:pPr>
      <w:r>
        <w:rPr/>
        <w:t>These and other legislations are required in order to establish appropriate institutions for enforcement of trade laws and take advantage of modern developments in the management of trade policy. The need to establish a strong trade rules becomes more important especially in the context of the role assigned to trade in the realization of the goals of the Nigeria Vision 20:2020; and to this end efforts are being stepped up to pass these bills and establish appropriate institutions necessary for their implementation.</w:t>
      </w: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64128">
                <wp:simplePos x="0" y="0"/>
                <wp:positionH relativeFrom="page">
                  <wp:posOffset>1143609</wp:posOffset>
                </wp:positionH>
                <wp:positionV relativeFrom="paragraph">
                  <wp:posOffset>246949</wp:posOffset>
                </wp:positionV>
                <wp:extent cx="1829435" cy="9525"/>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444853pt;width:144.050pt;height:.72003pt;mso-position-horizontal-relative:page;mso-position-vertical-relative:paragraph;z-index:-15652352;mso-wrap-distance-left:0;mso-wrap-distance-right:0" id="docshape170"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24</w:t>
      </w:r>
      <w:r>
        <w:rPr>
          <w:spacing w:val="-7"/>
          <w:sz w:val="20"/>
          <w:vertAlign w:val="baseline"/>
        </w:rPr>
        <w:t> </w:t>
      </w:r>
      <w:r>
        <w:rPr>
          <w:sz w:val="20"/>
          <w:vertAlign w:val="baseline"/>
        </w:rPr>
        <w:t>Trade</w:t>
      </w:r>
      <w:r>
        <w:rPr>
          <w:spacing w:val="-6"/>
          <w:sz w:val="20"/>
          <w:vertAlign w:val="baseline"/>
        </w:rPr>
        <w:t> </w:t>
      </w:r>
      <w:r>
        <w:rPr>
          <w:sz w:val="20"/>
          <w:vertAlign w:val="baseline"/>
        </w:rPr>
        <w:t>Policy</w:t>
      </w:r>
      <w:r>
        <w:rPr>
          <w:spacing w:val="-13"/>
          <w:sz w:val="20"/>
          <w:vertAlign w:val="baseline"/>
        </w:rPr>
        <w:t> </w:t>
      </w:r>
      <w:r>
        <w:rPr>
          <w:sz w:val="20"/>
          <w:vertAlign w:val="baseline"/>
        </w:rPr>
        <w:t>Review:</w:t>
      </w:r>
      <w:r>
        <w:rPr>
          <w:spacing w:val="-2"/>
          <w:sz w:val="20"/>
          <w:vertAlign w:val="baseline"/>
        </w:rPr>
        <w:t> </w:t>
      </w:r>
      <w:r>
        <w:rPr>
          <w:sz w:val="20"/>
          <w:vertAlign w:val="baseline"/>
        </w:rPr>
        <w:t>Report</w:t>
      </w:r>
      <w:r>
        <w:rPr>
          <w:spacing w:val="-2"/>
          <w:sz w:val="20"/>
          <w:vertAlign w:val="baseline"/>
        </w:rPr>
        <w:t> </w:t>
      </w:r>
      <w:r>
        <w:rPr>
          <w:sz w:val="20"/>
          <w:vertAlign w:val="baseline"/>
        </w:rPr>
        <w:t>by</w:t>
      </w:r>
      <w:r>
        <w:rPr>
          <w:spacing w:val="-13"/>
          <w:sz w:val="20"/>
          <w:vertAlign w:val="baseline"/>
        </w:rPr>
        <w:t> </w:t>
      </w:r>
      <w:r>
        <w:rPr>
          <w:sz w:val="20"/>
          <w:vertAlign w:val="baseline"/>
        </w:rPr>
        <w:t>the</w:t>
      </w:r>
      <w:r>
        <w:rPr>
          <w:spacing w:val="-6"/>
          <w:sz w:val="20"/>
          <w:vertAlign w:val="baseline"/>
        </w:rPr>
        <w:t> </w:t>
      </w:r>
      <w:r>
        <w:rPr>
          <w:sz w:val="20"/>
          <w:vertAlign w:val="baseline"/>
        </w:rPr>
        <w:t>government</w:t>
      </w:r>
      <w:r>
        <w:rPr>
          <w:spacing w:val="2"/>
          <w:sz w:val="20"/>
          <w:vertAlign w:val="baseline"/>
        </w:rPr>
        <w:t> </w:t>
      </w:r>
      <w:r>
        <w:rPr>
          <w:sz w:val="20"/>
          <w:vertAlign w:val="baseline"/>
        </w:rPr>
        <w:t>of</w:t>
      </w:r>
      <w:r>
        <w:rPr>
          <w:spacing w:val="-9"/>
          <w:sz w:val="20"/>
          <w:vertAlign w:val="baseline"/>
        </w:rPr>
        <w:t> </w:t>
      </w:r>
      <w:r>
        <w:rPr>
          <w:sz w:val="20"/>
          <w:vertAlign w:val="baseline"/>
        </w:rPr>
        <w:t>Nigeria</w:t>
      </w:r>
      <w:r>
        <w:rPr>
          <w:spacing w:val="-6"/>
          <w:sz w:val="20"/>
          <w:vertAlign w:val="baseline"/>
        </w:rPr>
        <w:t> </w:t>
      </w:r>
      <w:r>
        <w:rPr>
          <w:sz w:val="20"/>
          <w:vertAlign w:val="baseline"/>
        </w:rPr>
        <w:t>to</w:t>
      </w:r>
      <w:r>
        <w:rPr>
          <w:spacing w:val="-9"/>
          <w:sz w:val="20"/>
          <w:vertAlign w:val="baseline"/>
        </w:rPr>
        <w:t> </w:t>
      </w:r>
      <w:r>
        <w:rPr>
          <w:sz w:val="20"/>
          <w:vertAlign w:val="baseline"/>
        </w:rPr>
        <w:t>the</w:t>
      </w:r>
      <w:r>
        <w:rPr>
          <w:spacing w:val="-6"/>
          <w:sz w:val="20"/>
          <w:vertAlign w:val="baseline"/>
        </w:rPr>
        <w:t> </w:t>
      </w:r>
      <w:r>
        <w:rPr>
          <w:sz w:val="20"/>
          <w:vertAlign w:val="baseline"/>
        </w:rPr>
        <w:t>WTO‟s</w:t>
      </w:r>
      <w:r>
        <w:rPr>
          <w:spacing w:val="33"/>
          <w:sz w:val="20"/>
          <w:vertAlign w:val="baseline"/>
        </w:rPr>
        <w:t> </w:t>
      </w:r>
      <w:r>
        <w:rPr>
          <w:sz w:val="20"/>
          <w:vertAlign w:val="baseline"/>
        </w:rPr>
        <w:t>TPRB</w:t>
      </w:r>
      <w:r>
        <w:rPr>
          <w:spacing w:val="-8"/>
          <w:sz w:val="20"/>
          <w:vertAlign w:val="baseline"/>
        </w:rPr>
        <w:t> </w:t>
      </w:r>
      <w:r>
        <w:rPr>
          <w:spacing w:val="-2"/>
          <w:sz w:val="20"/>
          <w:vertAlign w:val="baseline"/>
        </w:rPr>
        <w:t>op.cit.</w:t>
      </w:r>
    </w:p>
    <w:p>
      <w:pPr>
        <w:spacing w:after="0"/>
        <w:jc w:val="left"/>
        <w:rPr>
          <w:sz w:val="20"/>
        </w:rPr>
        <w:sectPr>
          <w:pgSz w:w="11910" w:h="16840"/>
          <w:pgMar w:header="0" w:footer="1460" w:top="1340" w:bottom="1660" w:left="1560" w:right="1320"/>
        </w:sectPr>
      </w:pPr>
    </w:p>
    <w:p>
      <w:pPr>
        <w:pStyle w:val="BodyText"/>
        <w:spacing w:line="480" w:lineRule="auto" w:before="78"/>
        <w:ind w:left="240" w:right="116" w:firstLine="720"/>
        <w:jc w:val="both"/>
      </w:pPr>
      <w:r>
        <w:rPr/>
        <w:t>The need to secure Nigeria‟s compliance with minimum standards of Intellectual Property</w:t>
      </w:r>
      <w:r>
        <w:rPr>
          <w:spacing w:val="-11"/>
        </w:rPr>
        <w:t> </w:t>
      </w:r>
      <w:r>
        <w:rPr/>
        <w:t>Rights</w:t>
      </w:r>
      <w:r>
        <w:rPr>
          <w:spacing w:val="-4"/>
        </w:rPr>
        <w:t> </w:t>
      </w:r>
      <w:r>
        <w:rPr/>
        <w:t>(IPRs)</w:t>
      </w:r>
      <w:r>
        <w:rPr>
          <w:spacing w:val="-1"/>
        </w:rPr>
        <w:t> </w:t>
      </w:r>
      <w:r>
        <w:rPr/>
        <w:t>protection</w:t>
      </w:r>
      <w:r>
        <w:rPr>
          <w:spacing w:val="-2"/>
        </w:rPr>
        <w:t> </w:t>
      </w:r>
      <w:r>
        <w:rPr/>
        <w:t>in</w:t>
      </w:r>
      <w:r>
        <w:rPr>
          <w:spacing w:val="-2"/>
        </w:rPr>
        <w:t> </w:t>
      </w:r>
      <w:r>
        <w:rPr/>
        <w:t>compliance</w:t>
      </w:r>
      <w:r>
        <w:rPr>
          <w:spacing w:val="-3"/>
        </w:rPr>
        <w:t> </w:t>
      </w:r>
      <w:r>
        <w:rPr/>
        <w:t>with</w:t>
      </w:r>
      <w:r>
        <w:rPr>
          <w:spacing w:val="-2"/>
        </w:rPr>
        <w:t> </w:t>
      </w:r>
      <w:r>
        <w:rPr/>
        <w:t>WTO</w:t>
      </w:r>
      <w:r>
        <w:rPr>
          <w:spacing w:val="-3"/>
        </w:rPr>
        <w:t> </w:t>
      </w:r>
      <w:r>
        <w:rPr/>
        <w:t>TRIPs</w:t>
      </w:r>
      <w:r>
        <w:rPr>
          <w:spacing w:val="-4"/>
        </w:rPr>
        <w:t> </w:t>
      </w:r>
      <w:r>
        <w:rPr/>
        <w:t>Agreement is</w:t>
      </w:r>
      <w:r>
        <w:rPr>
          <w:spacing w:val="-4"/>
        </w:rPr>
        <w:t> </w:t>
      </w:r>
      <w:r>
        <w:rPr/>
        <w:t>the main driving force of the efforts at drafting National Bill on Intellectual Property Protection. Added</w:t>
      </w:r>
      <w:r>
        <w:rPr>
          <w:spacing w:val="-4"/>
        </w:rPr>
        <w:t> </w:t>
      </w:r>
      <w:r>
        <w:rPr/>
        <w:t>to</w:t>
      </w:r>
      <w:r>
        <w:rPr>
          <w:spacing w:val="-9"/>
        </w:rPr>
        <w:t> </w:t>
      </w:r>
      <w:r>
        <w:rPr/>
        <w:t>this</w:t>
      </w:r>
      <w:r>
        <w:rPr>
          <w:spacing w:val="-7"/>
        </w:rPr>
        <w:t> </w:t>
      </w:r>
      <w:r>
        <w:rPr/>
        <w:t>are</w:t>
      </w:r>
      <w:r>
        <w:rPr>
          <w:spacing w:val="-5"/>
        </w:rPr>
        <w:t> </w:t>
      </w:r>
      <w:r>
        <w:rPr/>
        <w:t>the</w:t>
      </w:r>
      <w:r>
        <w:rPr>
          <w:spacing w:val="-5"/>
        </w:rPr>
        <w:t> </w:t>
      </w:r>
      <w:r>
        <w:rPr/>
        <w:t>need</w:t>
      </w:r>
      <w:r>
        <w:rPr>
          <w:spacing w:val="-4"/>
        </w:rPr>
        <w:t> </w:t>
      </w:r>
      <w:r>
        <w:rPr/>
        <w:t>to ensure</w:t>
      </w:r>
      <w:r>
        <w:rPr>
          <w:spacing w:val="-5"/>
        </w:rPr>
        <w:t> </w:t>
      </w:r>
      <w:r>
        <w:rPr/>
        <w:t>coherence</w:t>
      </w:r>
      <w:r>
        <w:rPr>
          <w:spacing w:val="-5"/>
        </w:rPr>
        <w:t> </w:t>
      </w:r>
      <w:r>
        <w:rPr/>
        <w:t>between</w:t>
      </w:r>
      <w:r>
        <w:rPr>
          <w:spacing w:val="-9"/>
        </w:rPr>
        <w:t> </w:t>
      </w:r>
      <w:r>
        <w:rPr/>
        <w:t>Nigeria‟s</w:t>
      </w:r>
      <w:r>
        <w:rPr>
          <w:spacing w:val="-7"/>
        </w:rPr>
        <w:t> </w:t>
      </w:r>
      <w:r>
        <w:rPr/>
        <w:t>trade</w:t>
      </w:r>
      <w:r>
        <w:rPr>
          <w:spacing w:val="-5"/>
        </w:rPr>
        <w:t> </w:t>
      </w:r>
      <w:r>
        <w:rPr/>
        <w:t>policies, industrial policies and technological needs; to integrate IPRs more explicitly and strategically into the framework with particular reference to addressing the impact of IPRs in key areas such as education, health and agriculture; to stimulate domestic innovation and facilitate technology transfer for the benefit of small and medium enterprises, to further the integration of the country into the multilateral trading system and increase the</w:t>
      </w:r>
      <w:r>
        <w:rPr>
          <w:spacing w:val="40"/>
        </w:rPr>
        <w:t> </w:t>
      </w:r>
      <w:r>
        <w:rPr/>
        <w:t>contribution of IPRs to the achievement of sustainable socio-economic growth and </w:t>
      </w:r>
      <w:r>
        <w:rPr>
          <w:spacing w:val="-2"/>
        </w:rPr>
        <w:t>development.</w:t>
      </w:r>
    </w:p>
    <w:p>
      <w:pPr>
        <w:pStyle w:val="Heading2"/>
        <w:numPr>
          <w:ilvl w:val="2"/>
          <w:numId w:val="50"/>
        </w:numPr>
        <w:tabs>
          <w:tab w:pos="959" w:val="left" w:leader="none"/>
        </w:tabs>
        <w:spacing w:line="240" w:lineRule="auto" w:before="7" w:after="0"/>
        <w:ind w:left="959" w:right="0" w:hanging="719"/>
        <w:jc w:val="both"/>
      </w:pPr>
      <w:bookmarkStart w:name="_TOC_250010" w:id="35"/>
      <w:r>
        <w:rPr/>
        <w:t>Nigeria’s</w:t>
      </w:r>
      <w:r>
        <w:rPr>
          <w:spacing w:val="-4"/>
        </w:rPr>
        <w:t> </w:t>
      </w:r>
      <w:r>
        <w:rPr/>
        <w:t>Participation</w:t>
      </w:r>
      <w:r>
        <w:rPr>
          <w:spacing w:val="-2"/>
        </w:rPr>
        <w:t> </w:t>
      </w:r>
      <w:r>
        <w:rPr/>
        <w:t>in</w:t>
      </w:r>
      <w:r>
        <w:rPr>
          <w:spacing w:val="-1"/>
        </w:rPr>
        <w:t> </w:t>
      </w:r>
      <w:r>
        <w:rPr/>
        <w:t>the</w:t>
      </w:r>
      <w:r>
        <w:rPr>
          <w:spacing w:val="-3"/>
        </w:rPr>
        <w:t> </w:t>
      </w:r>
      <w:r>
        <w:rPr/>
        <w:t>Doha</w:t>
      </w:r>
      <w:r>
        <w:rPr>
          <w:spacing w:val="-2"/>
        </w:rPr>
        <w:t> </w:t>
      </w:r>
      <w:r>
        <w:rPr/>
        <w:t>Development</w:t>
      </w:r>
      <w:r>
        <w:rPr>
          <w:spacing w:val="-1"/>
        </w:rPr>
        <w:t> </w:t>
      </w:r>
      <w:r>
        <w:rPr/>
        <w:t>Agenda</w:t>
      </w:r>
      <w:r>
        <w:rPr>
          <w:spacing w:val="-6"/>
        </w:rPr>
        <w:t> </w:t>
      </w:r>
      <w:bookmarkEnd w:id="35"/>
      <w:r>
        <w:rPr>
          <w:spacing w:val="-2"/>
        </w:rPr>
        <w:t>(DDA)</w:t>
      </w:r>
    </w:p>
    <w:p>
      <w:pPr>
        <w:pStyle w:val="BodyText"/>
        <w:spacing w:line="480" w:lineRule="auto" w:before="272"/>
        <w:ind w:left="240" w:right="114" w:firstLine="720"/>
        <w:jc w:val="both"/>
      </w:pPr>
      <w:r>
        <w:rPr/>
        <w:t>At the fourth Ministerial Conference in Doha, Qatar, in November 2001 WTO member governments agreed to launch new negotiations. They also agreed to work on other issues, in particular the implementation of the present agreements. The entire package is called the Doha Development Agenda (DDA)</w:t>
      </w:r>
      <w:r>
        <w:rPr>
          <w:vertAlign w:val="superscript"/>
        </w:rPr>
        <w:t>25</w:t>
      </w:r>
      <w:r>
        <w:rPr>
          <w:vertAlign w:val="baseline"/>
        </w:rPr>
        <w:t>.</w:t>
      </w:r>
    </w:p>
    <w:p>
      <w:pPr>
        <w:pStyle w:val="BodyText"/>
        <w:spacing w:line="480" w:lineRule="auto" w:before="1"/>
        <w:ind w:left="240" w:right="116" w:firstLine="720"/>
        <w:jc w:val="both"/>
      </w:pPr>
      <w:r>
        <w:rPr/>
        <w:t>The negotiations take place in the Trade Negotiations Committee and its subsidiaries which are usually, either regular councils and committees meeting on</w:t>
      </w:r>
      <w:r>
        <w:rPr>
          <w:spacing w:val="40"/>
        </w:rPr>
        <w:t> </w:t>
      </w:r>
      <w:r>
        <w:rPr/>
        <w:t>“special sessions”, or specially-created negotiating groups. Other work under the work programme takes place in other WTO councils and committees.</w:t>
      </w:r>
      <w:r>
        <w:rPr>
          <w:vertAlign w:val="superscript"/>
        </w:rPr>
        <w:t>26</w:t>
      </w:r>
    </w:p>
    <w:p>
      <w:pPr>
        <w:pStyle w:val="BodyText"/>
        <w:spacing w:line="480" w:lineRule="auto" w:before="197"/>
        <w:ind w:left="240" w:right="113" w:firstLine="720"/>
        <w:jc w:val="both"/>
      </w:pPr>
      <w:r>
        <w:rPr/>
        <w:t>Nigeria has been participating in negotiations under the DDA. In the course of its participation, Nigeria is a member of the African Group, the ACP Group and the G-90 Group.</w:t>
      </w:r>
      <w:r>
        <w:rPr>
          <w:spacing w:val="6"/>
        </w:rPr>
        <w:t> </w:t>
      </w:r>
      <w:r>
        <w:rPr/>
        <w:t>The</w:t>
      </w:r>
      <w:r>
        <w:rPr>
          <w:spacing w:val="3"/>
        </w:rPr>
        <w:t> </w:t>
      </w:r>
      <w:r>
        <w:rPr/>
        <w:t>country</w:t>
      </w:r>
      <w:r>
        <w:rPr>
          <w:spacing w:val="-1"/>
        </w:rPr>
        <w:t> </w:t>
      </w:r>
      <w:r>
        <w:rPr/>
        <w:t>is</w:t>
      </w:r>
      <w:r>
        <w:rPr>
          <w:spacing w:val="6"/>
        </w:rPr>
        <w:t> </w:t>
      </w:r>
      <w:r>
        <w:rPr/>
        <w:t>also</w:t>
      </w:r>
      <w:r>
        <w:rPr>
          <w:spacing w:val="13"/>
        </w:rPr>
        <w:t> </w:t>
      </w:r>
      <w:r>
        <w:rPr/>
        <w:t>in different</w:t>
      </w:r>
      <w:r>
        <w:rPr>
          <w:spacing w:val="9"/>
        </w:rPr>
        <w:t> </w:t>
      </w:r>
      <w:r>
        <w:rPr/>
        <w:t>sectoral</w:t>
      </w:r>
      <w:r>
        <w:rPr>
          <w:spacing w:val="-1"/>
        </w:rPr>
        <w:t> </w:t>
      </w:r>
      <w:r>
        <w:rPr/>
        <w:t>negotiation</w:t>
      </w:r>
      <w:r>
        <w:rPr>
          <w:spacing w:val="-1"/>
        </w:rPr>
        <w:t> </w:t>
      </w:r>
      <w:r>
        <w:rPr/>
        <w:t>group</w:t>
      </w:r>
      <w:r>
        <w:rPr>
          <w:spacing w:val="4"/>
        </w:rPr>
        <w:t> </w:t>
      </w:r>
      <w:r>
        <w:rPr/>
        <w:t>such</w:t>
      </w:r>
      <w:r>
        <w:rPr>
          <w:spacing w:val="-1"/>
        </w:rPr>
        <w:t> </w:t>
      </w:r>
      <w:r>
        <w:rPr/>
        <w:t>as</w:t>
      </w:r>
      <w:r>
        <w:rPr>
          <w:spacing w:val="6"/>
        </w:rPr>
        <w:t> </w:t>
      </w:r>
      <w:r>
        <w:rPr/>
        <w:t>Agriculture</w:t>
      </w:r>
      <w:r>
        <w:rPr>
          <w:spacing w:val="4"/>
        </w:rPr>
        <w:t> </w:t>
      </w:r>
      <w:r>
        <w:rPr>
          <w:spacing w:val="-5"/>
        </w:rPr>
        <w:t>(G-</w:t>
      </w:r>
    </w:p>
    <w:p>
      <w:pPr>
        <w:pStyle w:val="BodyText"/>
        <w:spacing w:before="6"/>
        <w:rPr>
          <w:sz w:val="14"/>
        </w:rPr>
      </w:pPr>
      <w:r>
        <w:rPr/>
        <mc:AlternateContent>
          <mc:Choice Requires="wps">
            <w:drawing>
              <wp:anchor distT="0" distB="0" distL="0" distR="0" allowOverlap="1" layoutInCell="1" locked="0" behindDoc="1" simplePos="0" relativeHeight="487664640">
                <wp:simplePos x="0" y="0"/>
                <wp:positionH relativeFrom="page">
                  <wp:posOffset>1143609</wp:posOffset>
                </wp:positionH>
                <wp:positionV relativeFrom="paragraph">
                  <wp:posOffset>121574</wp:posOffset>
                </wp:positionV>
                <wp:extent cx="1829435" cy="9525"/>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572764pt;width:144.050pt;height:.71997pt;mso-position-horizontal-relative:page;mso-position-vertical-relative:paragraph;z-index:-15651840;mso-wrap-distance-left:0;mso-wrap-distance-right:0" id="docshape171"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25</w:t>
      </w:r>
      <w:r>
        <w:rPr>
          <w:sz w:val="20"/>
          <w:vertAlign w:val="baseline"/>
        </w:rPr>
        <w:t> </w:t>
      </w:r>
      <w:hyperlink r:id="rId42">
        <w:r>
          <w:rPr>
            <w:spacing w:val="-2"/>
            <w:sz w:val="20"/>
            <w:u w:val="single"/>
            <w:vertAlign w:val="baseline"/>
          </w:rPr>
          <w:t>www.wto.thewto.org</w:t>
        </w:r>
      </w:hyperlink>
    </w:p>
    <w:p>
      <w:pPr>
        <w:spacing w:before="1"/>
        <w:ind w:left="240" w:right="0" w:firstLine="0"/>
        <w:jc w:val="left"/>
        <w:rPr>
          <w:sz w:val="20"/>
        </w:rPr>
      </w:pPr>
      <w:r>
        <w:rPr>
          <w:sz w:val="20"/>
          <w:vertAlign w:val="superscript"/>
        </w:rPr>
        <w:t>26</w:t>
      </w:r>
      <w:r>
        <w:rPr>
          <w:sz w:val="20"/>
          <w:vertAlign w:val="baseline"/>
        </w:rPr>
        <w:t> </w:t>
      </w:r>
      <w:r>
        <w:rPr>
          <w:spacing w:val="-4"/>
          <w:sz w:val="20"/>
          <w:vertAlign w:val="baseline"/>
        </w:rPr>
        <w:t>Ibid</w:t>
      </w:r>
    </w:p>
    <w:p>
      <w:pPr>
        <w:spacing w:after="0"/>
        <w:jc w:val="left"/>
        <w:rPr>
          <w:sz w:val="20"/>
        </w:rPr>
        <w:sectPr>
          <w:pgSz w:w="11910" w:h="16840"/>
          <w:pgMar w:header="0" w:footer="1460" w:top="1340" w:bottom="1660" w:left="1560" w:right="1320"/>
        </w:sectPr>
      </w:pPr>
    </w:p>
    <w:p>
      <w:pPr>
        <w:pStyle w:val="BodyText"/>
        <w:spacing w:line="480" w:lineRule="auto" w:before="78"/>
        <w:ind w:left="240" w:right="120"/>
        <w:jc w:val="both"/>
      </w:pPr>
      <w:r>
        <w:rPr/>
        <w:t>20 and G-33 Groups). Nigeria is one of the proposers of geographical indication and disclosure of genetic resources and traditional knowledge in application of patent (W52 proposal in TRIPs negotiation). Nigeria has its own mandate/interest in the different sectoral negotiations.</w:t>
      </w:r>
      <w:r>
        <w:rPr>
          <w:vertAlign w:val="superscript"/>
        </w:rPr>
        <w:t>27</w:t>
      </w:r>
    </w:p>
    <w:p>
      <w:pPr>
        <w:pStyle w:val="BodyText"/>
        <w:spacing w:line="480" w:lineRule="auto" w:before="203"/>
        <w:ind w:left="240" w:right="112" w:firstLine="720"/>
        <w:jc w:val="both"/>
      </w:pPr>
      <w:r>
        <w:rPr/>
        <w:t>With respect to services, Nigeria has submitted an initial</w:t>
      </w:r>
      <w:r>
        <w:rPr>
          <w:spacing w:val="-2"/>
        </w:rPr>
        <w:t> </w:t>
      </w:r>
      <w:r>
        <w:rPr/>
        <w:t>offer, and her interest in the negotiations is to attain improved market access under mode 4.</w:t>
      </w:r>
      <w:r>
        <w:rPr>
          <w:vertAlign w:val="superscript"/>
        </w:rPr>
        <w:t>28</w:t>
      </w:r>
      <w:r>
        <w:rPr>
          <w:vertAlign w:val="baseline"/>
        </w:rPr>
        <w:t> In the area of agriculture, the country has particular interest in improved market access into the developed country‟s market. It is also interested in reduction in domestic support and removal of subsidies on exports.</w:t>
      </w:r>
    </w:p>
    <w:p>
      <w:pPr>
        <w:pStyle w:val="BodyText"/>
        <w:spacing w:line="480" w:lineRule="auto" w:before="198"/>
        <w:ind w:left="240" w:right="121" w:firstLine="720"/>
        <w:jc w:val="both"/>
      </w:pPr>
      <w:r>
        <w:rPr/>
        <w:t>It should be noted that the DDA has remained inconclusive</w:t>
      </w:r>
      <w:r>
        <w:rPr>
          <w:vertAlign w:val="superscript"/>
        </w:rPr>
        <w:t>29</w:t>
      </w:r>
      <w:r>
        <w:rPr>
          <w:vertAlign w:val="baseline"/>
        </w:rPr>
        <w:t> despite effort by</w:t>
      </w:r>
      <w:r>
        <w:rPr>
          <w:spacing w:val="-1"/>
          <w:vertAlign w:val="baseline"/>
        </w:rPr>
        <w:t> </w:t>
      </w:r>
      <w:r>
        <w:rPr>
          <w:vertAlign w:val="baseline"/>
        </w:rPr>
        <w:t>the WTO‟s negotiating parties as a result of deep conflict between the developed and developing Nations.</w:t>
      </w:r>
    </w:p>
    <w:p>
      <w:pPr>
        <w:pStyle w:val="Heading1"/>
        <w:numPr>
          <w:ilvl w:val="1"/>
          <w:numId w:val="47"/>
        </w:numPr>
        <w:tabs>
          <w:tab w:pos="961" w:val="left" w:leader="none"/>
        </w:tabs>
        <w:spacing w:line="232" w:lineRule="auto" w:before="214" w:after="0"/>
        <w:ind w:left="961" w:right="118" w:hanging="721"/>
        <w:jc w:val="left"/>
        <w:rPr>
          <w:b w:val="0"/>
        </w:rPr>
      </w:pPr>
      <w:r>
        <w:rPr/>
        <w:t>LEGAL</w:t>
      </w:r>
      <w:r>
        <w:rPr>
          <w:spacing w:val="40"/>
        </w:rPr>
        <w:t> </w:t>
      </w:r>
      <w:r>
        <w:rPr/>
        <w:t>&amp;</w:t>
      </w:r>
      <w:r>
        <w:rPr>
          <w:spacing w:val="40"/>
        </w:rPr>
        <w:t> </w:t>
      </w:r>
      <w:r>
        <w:rPr/>
        <w:t>INSTITUTIONAL</w:t>
      </w:r>
      <w:r>
        <w:rPr>
          <w:spacing w:val="40"/>
        </w:rPr>
        <w:t> </w:t>
      </w:r>
      <w:r>
        <w:rPr/>
        <w:t>REFORMS</w:t>
      </w:r>
      <w:r>
        <w:rPr>
          <w:spacing w:val="40"/>
        </w:rPr>
        <w:t> </w:t>
      </w:r>
      <w:r>
        <w:rPr/>
        <w:t>FOR</w:t>
      </w:r>
      <w:r>
        <w:rPr>
          <w:spacing w:val="40"/>
        </w:rPr>
        <w:t> </w:t>
      </w:r>
      <w:r>
        <w:rPr/>
        <w:t>NIGERIAN’S</w:t>
      </w:r>
      <w:r>
        <w:rPr>
          <w:spacing w:val="40"/>
        </w:rPr>
        <w:t> </w:t>
      </w:r>
      <w:r>
        <w:rPr/>
        <w:t>EXPORT </w:t>
      </w:r>
      <w:r>
        <w:rPr>
          <w:spacing w:val="-2"/>
        </w:rPr>
        <w:t>TRADE</w:t>
      </w:r>
      <w:r>
        <w:rPr>
          <w:b w:val="0"/>
          <w:spacing w:val="-2"/>
        </w:rPr>
        <w:t>.</w:t>
      </w:r>
    </w:p>
    <w:p>
      <w:pPr>
        <w:pStyle w:val="BodyText"/>
        <w:spacing w:line="480" w:lineRule="auto" w:before="206"/>
        <w:ind w:left="240" w:right="117" w:firstLine="720"/>
        <w:jc w:val="both"/>
      </w:pPr>
      <w:r>
        <w:rPr/>
        <w:t>Nigeria is Africa‟s most populous nation, endowed with abundant hydrocarbon resources</w:t>
      </w:r>
      <w:r>
        <w:rPr>
          <w:spacing w:val="-4"/>
        </w:rPr>
        <w:t> </w:t>
      </w:r>
      <w:r>
        <w:rPr/>
        <w:t>and</w:t>
      </w:r>
      <w:r>
        <w:rPr>
          <w:spacing w:val="-2"/>
        </w:rPr>
        <w:t> </w:t>
      </w:r>
      <w:r>
        <w:rPr/>
        <w:t>offering large</w:t>
      </w:r>
      <w:r>
        <w:rPr>
          <w:spacing w:val="-3"/>
        </w:rPr>
        <w:t> </w:t>
      </w:r>
      <w:r>
        <w:rPr/>
        <w:t>potential</w:t>
      </w:r>
      <w:r>
        <w:rPr>
          <w:spacing w:val="-7"/>
        </w:rPr>
        <w:t> </w:t>
      </w:r>
      <w:r>
        <w:rPr/>
        <w:t>opportunities for international</w:t>
      </w:r>
      <w:r>
        <w:rPr>
          <w:spacing w:val="-3"/>
        </w:rPr>
        <w:t> </w:t>
      </w:r>
      <w:r>
        <w:rPr/>
        <w:t>trade</w:t>
      </w:r>
      <w:r>
        <w:rPr>
          <w:spacing w:val="-2"/>
        </w:rPr>
        <w:t> </w:t>
      </w:r>
      <w:r>
        <w:rPr/>
        <w:t>and investment. However, the stability and predictability of Nigeria‟s legal and institutional framework are issues of major concern.</w:t>
      </w:r>
    </w:p>
    <w:p>
      <w:pPr>
        <w:pStyle w:val="BodyText"/>
        <w:spacing w:line="480" w:lineRule="auto" w:before="198"/>
        <w:ind w:left="240" w:right="116" w:firstLine="720"/>
        <w:jc w:val="both"/>
      </w:pPr>
      <w:r>
        <w:rPr/>
        <mc:AlternateContent>
          <mc:Choice Requires="wps">
            <w:drawing>
              <wp:anchor distT="0" distB="0" distL="0" distR="0" allowOverlap="1" layoutInCell="1" locked="0" behindDoc="1" simplePos="0" relativeHeight="487665152">
                <wp:simplePos x="0" y="0"/>
                <wp:positionH relativeFrom="page">
                  <wp:posOffset>1143609</wp:posOffset>
                </wp:positionH>
                <wp:positionV relativeFrom="paragraph">
                  <wp:posOffset>1548736</wp:posOffset>
                </wp:positionV>
                <wp:extent cx="1829435" cy="9525"/>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1.947746pt;width:144.050pt;height:.72003pt;mso-position-horizontal-relative:page;mso-position-vertical-relative:paragraph;z-index:-15651328;mso-wrap-distance-left:0;mso-wrap-distance-right:0" id="docshape172" filled="true" fillcolor="#000000" stroked="false">
                <v:fill type="solid"/>
                <w10:wrap type="topAndBottom"/>
              </v:rect>
            </w:pict>
          </mc:Fallback>
        </mc:AlternateContent>
      </w:r>
      <w:r>
        <w:rPr/>
        <w:t>Most restrictions on foreign investment and related payments have been abolished.</w:t>
      </w:r>
      <w:r>
        <w:rPr>
          <w:vertAlign w:val="superscript"/>
        </w:rPr>
        <w:t>30</w:t>
      </w:r>
      <w:r>
        <w:rPr>
          <w:vertAlign w:val="baseline"/>
        </w:rPr>
        <w:t> The exceptions are those on mineral resources, which, remain under the property and control of the State. Competition and Privatization has recently been emphasized</w:t>
      </w:r>
      <w:r>
        <w:rPr>
          <w:spacing w:val="36"/>
          <w:vertAlign w:val="baseline"/>
        </w:rPr>
        <w:t> </w:t>
      </w:r>
      <w:r>
        <w:rPr>
          <w:vertAlign w:val="baseline"/>
        </w:rPr>
        <w:t>for</w:t>
      </w:r>
      <w:r>
        <w:rPr>
          <w:spacing w:val="33"/>
          <w:vertAlign w:val="baseline"/>
        </w:rPr>
        <w:t> </w:t>
      </w:r>
      <w:r>
        <w:rPr>
          <w:vertAlign w:val="baseline"/>
        </w:rPr>
        <w:t>trade</w:t>
      </w:r>
      <w:r>
        <w:rPr>
          <w:spacing w:val="30"/>
          <w:vertAlign w:val="baseline"/>
        </w:rPr>
        <w:t> </w:t>
      </w:r>
      <w:r>
        <w:rPr>
          <w:vertAlign w:val="baseline"/>
        </w:rPr>
        <w:t>in</w:t>
      </w:r>
      <w:r>
        <w:rPr>
          <w:spacing w:val="26"/>
          <w:vertAlign w:val="baseline"/>
        </w:rPr>
        <w:t> </w:t>
      </w:r>
      <w:r>
        <w:rPr>
          <w:vertAlign w:val="baseline"/>
        </w:rPr>
        <w:t>services,</w:t>
      </w:r>
      <w:r>
        <w:rPr>
          <w:spacing w:val="33"/>
          <w:vertAlign w:val="baseline"/>
        </w:rPr>
        <w:t> </w:t>
      </w:r>
      <w:r>
        <w:rPr>
          <w:vertAlign w:val="baseline"/>
        </w:rPr>
        <w:t>notably</w:t>
      </w:r>
      <w:r>
        <w:rPr>
          <w:spacing w:val="31"/>
          <w:vertAlign w:val="baseline"/>
        </w:rPr>
        <w:t> </w:t>
      </w:r>
      <w:r>
        <w:rPr>
          <w:vertAlign w:val="baseline"/>
        </w:rPr>
        <w:t>in</w:t>
      </w:r>
      <w:r>
        <w:rPr>
          <w:spacing w:val="31"/>
          <w:vertAlign w:val="baseline"/>
        </w:rPr>
        <w:t> </w:t>
      </w:r>
      <w:r>
        <w:rPr>
          <w:vertAlign w:val="baseline"/>
        </w:rPr>
        <w:t>telecommunications</w:t>
      </w:r>
      <w:r>
        <w:rPr>
          <w:spacing w:val="34"/>
          <w:vertAlign w:val="baseline"/>
        </w:rPr>
        <w:t> </w:t>
      </w:r>
      <w:r>
        <w:rPr>
          <w:vertAlign w:val="baseline"/>
        </w:rPr>
        <w:t>and</w:t>
      </w:r>
      <w:r>
        <w:rPr>
          <w:spacing w:val="36"/>
          <w:vertAlign w:val="baseline"/>
        </w:rPr>
        <w:t> </w:t>
      </w:r>
      <w:r>
        <w:rPr>
          <w:vertAlign w:val="baseline"/>
        </w:rPr>
        <w:t>financial</w:t>
      </w:r>
      <w:r>
        <w:rPr>
          <w:spacing w:val="32"/>
          <w:vertAlign w:val="baseline"/>
        </w:rPr>
        <w:t> </w:t>
      </w:r>
      <w:r>
        <w:rPr>
          <w:vertAlign w:val="baseline"/>
        </w:rPr>
        <w:t>services</w:t>
      </w:r>
    </w:p>
    <w:p>
      <w:pPr>
        <w:spacing w:before="96"/>
        <w:ind w:left="240" w:right="0" w:firstLine="0"/>
        <w:jc w:val="left"/>
        <w:rPr>
          <w:sz w:val="20"/>
        </w:rPr>
      </w:pPr>
      <w:r>
        <w:rPr>
          <w:sz w:val="20"/>
          <w:vertAlign w:val="superscript"/>
        </w:rPr>
        <w:t>27</w:t>
      </w:r>
      <w:r>
        <w:rPr>
          <w:spacing w:val="-6"/>
          <w:sz w:val="20"/>
          <w:vertAlign w:val="baseline"/>
        </w:rPr>
        <w:t> </w:t>
      </w:r>
      <w:r>
        <w:rPr>
          <w:sz w:val="20"/>
          <w:vertAlign w:val="baseline"/>
        </w:rPr>
        <w:t>Trade</w:t>
      </w:r>
      <w:r>
        <w:rPr>
          <w:spacing w:val="-6"/>
          <w:sz w:val="20"/>
          <w:vertAlign w:val="baseline"/>
        </w:rPr>
        <w:t> </w:t>
      </w:r>
      <w:r>
        <w:rPr>
          <w:sz w:val="20"/>
          <w:vertAlign w:val="baseline"/>
        </w:rPr>
        <w:t>Policy</w:t>
      </w:r>
      <w:r>
        <w:rPr>
          <w:spacing w:val="-12"/>
          <w:sz w:val="20"/>
          <w:vertAlign w:val="baseline"/>
        </w:rPr>
        <w:t> </w:t>
      </w:r>
      <w:r>
        <w:rPr>
          <w:sz w:val="20"/>
          <w:vertAlign w:val="baseline"/>
        </w:rPr>
        <w:t>Review;</w:t>
      </w:r>
      <w:r>
        <w:rPr>
          <w:spacing w:val="-2"/>
          <w:sz w:val="20"/>
          <w:vertAlign w:val="baseline"/>
        </w:rPr>
        <w:t> op.cit.</w:t>
      </w:r>
    </w:p>
    <w:p>
      <w:pPr>
        <w:spacing w:before="1"/>
        <w:ind w:left="240" w:right="0" w:firstLine="0"/>
        <w:jc w:val="left"/>
        <w:rPr>
          <w:sz w:val="20"/>
        </w:rPr>
      </w:pPr>
      <w:r>
        <w:rPr>
          <w:sz w:val="20"/>
          <w:vertAlign w:val="superscript"/>
        </w:rPr>
        <w:t>28</w:t>
      </w:r>
      <w:r>
        <w:rPr>
          <w:spacing w:val="-8"/>
          <w:sz w:val="20"/>
          <w:vertAlign w:val="baseline"/>
        </w:rPr>
        <w:t> </w:t>
      </w:r>
      <w:r>
        <w:rPr>
          <w:sz w:val="20"/>
          <w:vertAlign w:val="baseline"/>
        </w:rPr>
        <w:t>Discussed</w:t>
      </w:r>
      <w:r>
        <w:rPr>
          <w:spacing w:val="-6"/>
          <w:sz w:val="20"/>
          <w:vertAlign w:val="baseline"/>
        </w:rPr>
        <w:t> </w:t>
      </w:r>
      <w:r>
        <w:rPr>
          <w:sz w:val="20"/>
          <w:vertAlign w:val="baseline"/>
        </w:rPr>
        <w:t>earlier</w:t>
      </w:r>
      <w:r>
        <w:rPr>
          <w:spacing w:val="-6"/>
          <w:sz w:val="20"/>
          <w:vertAlign w:val="baseline"/>
        </w:rPr>
        <w:t> </w:t>
      </w:r>
      <w:r>
        <w:rPr>
          <w:sz w:val="20"/>
          <w:vertAlign w:val="baseline"/>
        </w:rPr>
        <w:t>in</w:t>
      </w:r>
      <w:r>
        <w:rPr>
          <w:spacing w:val="-5"/>
          <w:sz w:val="20"/>
          <w:vertAlign w:val="baseline"/>
        </w:rPr>
        <w:t> </w:t>
      </w:r>
      <w:r>
        <w:rPr>
          <w:sz w:val="20"/>
          <w:vertAlign w:val="baseline"/>
        </w:rPr>
        <w:t>chap.4,</w:t>
      </w:r>
      <w:r>
        <w:rPr>
          <w:spacing w:val="-8"/>
          <w:sz w:val="20"/>
          <w:vertAlign w:val="baseline"/>
        </w:rPr>
        <w:t> </w:t>
      </w:r>
      <w:r>
        <w:rPr>
          <w:sz w:val="20"/>
          <w:vertAlign w:val="baseline"/>
        </w:rPr>
        <w:t>section</w:t>
      </w:r>
      <w:r>
        <w:rPr>
          <w:spacing w:val="-6"/>
          <w:sz w:val="20"/>
          <w:vertAlign w:val="baseline"/>
        </w:rPr>
        <w:t> </w:t>
      </w:r>
      <w:r>
        <w:rPr>
          <w:spacing w:val="-4"/>
          <w:sz w:val="20"/>
          <w:vertAlign w:val="baseline"/>
        </w:rPr>
        <w:t>4.4.2</w:t>
      </w:r>
    </w:p>
    <w:p>
      <w:pPr>
        <w:spacing w:before="0"/>
        <w:ind w:left="240" w:right="0" w:firstLine="0"/>
        <w:jc w:val="left"/>
        <w:rPr>
          <w:sz w:val="20"/>
        </w:rPr>
      </w:pPr>
      <w:r>
        <w:rPr>
          <w:sz w:val="20"/>
          <w:vertAlign w:val="superscript"/>
        </w:rPr>
        <w:t>29</w:t>
      </w:r>
      <w:r>
        <w:rPr>
          <w:spacing w:val="-7"/>
          <w:sz w:val="20"/>
          <w:vertAlign w:val="baseline"/>
        </w:rPr>
        <w:t> </w:t>
      </w:r>
      <w:r>
        <w:rPr>
          <w:sz w:val="20"/>
          <w:vertAlign w:val="baseline"/>
        </w:rPr>
        <w:t>The</w:t>
      </w:r>
      <w:r>
        <w:rPr>
          <w:spacing w:val="-11"/>
          <w:sz w:val="20"/>
          <w:vertAlign w:val="baseline"/>
        </w:rPr>
        <w:t> </w:t>
      </w:r>
      <w:r>
        <w:rPr>
          <w:sz w:val="20"/>
          <w:vertAlign w:val="baseline"/>
        </w:rPr>
        <w:t>initial</w:t>
      </w:r>
      <w:r>
        <w:rPr>
          <w:spacing w:val="-7"/>
          <w:sz w:val="20"/>
          <w:vertAlign w:val="baseline"/>
        </w:rPr>
        <w:t> </w:t>
      </w:r>
      <w:r>
        <w:rPr>
          <w:sz w:val="20"/>
          <w:vertAlign w:val="baseline"/>
        </w:rPr>
        <w:t>time</w:t>
      </w:r>
      <w:r>
        <w:rPr>
          <w:spacing w:val="-7"/>
          <w:sz w:val="20"/>
          <w:vertAlign w:val="baseline"/>
        </w:rPr>
        <w:t> </w:t>
      </w:r>
      <w:r>
        <w:rPr>
          <w:sz w:val="20"/>
          <w:vertAlign w:val="baseline"/>
        </w:rPr>
        <w:t>set</w:t>
      </w:r>
      <w:r>
        <w:rPr>
          <w:spacing w:val="-7"/>
          <w:sz w:val="20"/>
          <w:vertAlign w:val="baseline"/>
        </w:rPr>
        <w:t> </w:t>
      </w:r>
      <w:r>
        <w:rPr>
          <w:sz w:val="20"/>
          <w:vertAlign w:val="baseline"/>
        </w:rPr>
        <w:t>for conclusion</w:t>
      </w:r>
      <w:r>
        <w:rPr>
          <w:spacing w:val="-5"/>
          <w:sz w:val="20"/>
          <w:vertAlign w:val="baseline"/>
        </w:rPr>
        <w:t> </w:t>
      </w:r>
      <w:r>
        <w:rPr>
          <w:sz w:val="20"/>
          <w:vertAlign w:val="baseline"/>
        </w:rPr>
        <w:t>of</w:t>
      </w:r>
      <w:r>
        <w:rPr>
          <w:spacing w:val="-9"/>
          <w:sz w:val="20"/>
          <w:vertAlign w:val="baseline"/>
        </w:rPr>
        <w:t> </w:t>
      </w:r>
      <w:r>
        <w:rPr>
          <w:sz w:val="20"/>
          <w:vertAlign w:val="baseline"/>
        </w:rPr>
        <w:t>negotiation</w:t>
      </w:r>
      <w:r>
        <w:rPr>
          <w:spacing w:val="-4"/>
          <w:sz w:val="20"/>
          <w:vertAlign w:val="baseline"/>
        </w:rPr>
        <w:t> </w:t>
      </w:r>
      <w:r>
        <w:rPr>
          <w:sz w:val="20"/>
          <w:vertAlign w:val="baseline"/>
        </w:rPr>
        <w:t>was</w:t>
      </w:r>
      <w:r>
        <w:rPr>
          <w:spacing w:val="-6"/>
          <w:sz w:val="20"/>
          <w:vertAlign w:val="baseline"/>
        </w:rPr>
        <w:t> </w:t>
      </w:r>
      <w:r>
        <w:rPr>
          <w:sz w:val="20"/>
          <w:vertAlign w:val="baseline"/>
        </w:rPr>
        <w:t>Dec.</w:t>
      </w:r>
      <w:r>
        <w:rPr>
          <w:spacing w:val="-6"/>
          <w:sz w:val="20"/>
          <w:vertAlign w:val="baseline"/>
        </w:rPr>
        <w:t> </w:t>
      </w:r>
      <w:r>
        <w:rPr>
          <w:spacing w:val="-2"/>
          <w:sz w:val="20"/>
          <w:vertAlign w:val="baseline"/>
        </w:rPr>
        <w:t>2005.</w:t>
      </w:r>
    </w:p>
    <w:p>
      <w:pPr>
        <w:spacing w:before="1"/>
        <w:ind w:left="240" w:right="0" w:firstLine="0"/>
        <w:jc w:val="left"/>
        <w:rPr>
          <w:sz w:val="20"/>
        </w:rPr>
      </w:pPr>
      <w:r>
        <w:rPr>
          <w:sz w:val="20"/>
          <w:vertAlign w:val="superscript"/>
        </w:rPr>
        <w:t>30</w:t>
      </w:r>
      <w:r>
        <w:rPr>
          <w:spacing w:val="-5"/>
          <w:sz w:val="20"/>
          <w:vertAlign w:val="baseline"/>
        </w:rPr>
        <w:t> </w:t>
      </w:r>
      <w:r>
        <w:rPr>
          <w:sz w:val="20"/>
          <w:vertAlign w:val="baseline"/>
        </w:rPr>
        <w:t>See</w:t>
      </w:r>
      <w:r>
        <w:rPr>
          <w:spacing w:val="-5"/>
          <w:sz w:val="20"/>
          <w:vertAlign w:val="baseline"/>
        </w:rPr>
        <w:t> </w:t>
      </w:r>
      <w:r>
        <w:rPr>
          <w:sz w:val="20"/>
          <w:vertAlign w:val="baseline"/>
        </w:rPr>
        <w:t>NIPC</w:t>
      </w:r>
      <w:r>
        <w:rPr>
          <w:spacing w:val="-2"/>
          <w:sz w:val="20"/>
          <w:vertAlign w:val="baseline"/>
        </w:rPr>
        <w:t> </w:t>
      </w:r>
      <w:r>
        <w:rPr>
          <w:sz w:val="20"/>
          <w:vertAlign w:val="baseline"/>
        </w:rPr>
        <w:t>Act,</w:t>
      </w:r>
      <w:r>
        <w:rPr>
          <w:spacing w:val="-4"/>
          <w:sz w:val="20"/>
          <w:vertAlign w:val="baseline"/>
        </w:rPr>
        <w:t> </w:t>
      </w:r>
      <w:r>
        <w:rPr>
          <w:sz w:val="20"/>
          <w:vertAlign w:val="baseline"/>
        </w:rPr>
        <w:t>1995</w:t>
      </w:r>
      <w:r>
        <w:rPr>
          <w:spacing w:val="-7"/>
          <w:sz w:val="20"/>
          <w:vertAlign w:val="baseline"/>
        </w:rPr>
        <w:t> </w:t>
      </w:r>
      <w:r>
        <w:rPr>
          <w:sz w:val="20"/>
          <w:vertAlign w:val="baseline"/>
        </w:rPr>
        <w:t>and</w:t>
      </w:r>
      <w:r>
        <w:rPr>
          <w:spacing w:val="-2"/>
          <w:sz w:val="20"/>
          <w:vertAlign w:val="baseline"/>
        </w:rPr>
        <w:t> </w:t>
      </w:r>
      <w:r>
        <w:rPr>
          <w:sz w:val="20"/>
          <w:vertAlign w:val="baseline"/>
        </w:rPr>
        <w:t>FEMMP</w:t>
      </w:r>
      <w:r>
        <w:rPr>
          <w:spacing w:val="-4"/>
          <w:sz w:val="20"/>
          <w:vertAlign w:val="baseline"/>
        </w:rPr>
        <w:t> </w:t>
      </w:r>
      <w:r>
        <w:rPr>
          <w:sz w:val="20"/>
          <w:vertAlign w:val="baseline"/>
        </w:rPr>
        <w:t>Act,</w:t>
      </w:r>
      <w:r>
        <w:rPr>
          <w:spacing w:val="-4"/>
          <w:sz w:val="20"/>
          <w:vertAlign w:val="baseline"/>
        </w:rPr>
        <w:t> 1999</w:t>
      </w:r>
    </w:p>
    <w:p>
      <w:pPr>
        <w:spacing w:after="0"/>
        <w:jc w:val="left"/>
        <w:rPr>
          <w:sz w:val="20"/>
        </w:rPr>
        <w:sectPr>
          <w:pgSz w:w="11910" w:h="16840"/>
          <w:pgMar w:header="0" w:footer="1460" w:top="1340" w:bottom="1660" w:left="1560" w:right="1320"/>
        </w:sectPr>
      </w:pPr>
    </w:p>
    <w:p>
      <w:pPr>
        <w:pStyle w:val="BodyText"/>
        <w:spacing w:line="480" w:lineRule="auto" w:before="78"/>
        <w:ind w:left="240" w:right="116"/>
        <w:jc w:val="both"/>
      </w:pPr>
      <w:r>
        <w:rPr/>
        <w:t>(though a competition law is yet to be enacted). The latter, have been the subject of ambitious liberalization commitments under the GATS. Sectoral reforms undertaken recently to improve Nigeria‟s export trade are examined below;</w:t>
      </w:r>
    </w:p>
    <w:p>
      <w:pPr>
        <w:pStyle w:val="Heading1"/>
        <w:numPr>
          <w:ilvl w:val="2"/>
          <w:numId w:val="47"/>
        </w:numPr>
        <w:tabs>
          <w:tab w:pos="960" w:val="left" w:leader="none"/>
        </w:tabs>
        <w:spacing w:line="240" w:lineRule="auto" w:before="208" w:after="0"/>
        <w:ind w:left="960" w:right="0" w:hanging="720"/>
        <w:jc w:val="left"/>
      </w:pPr>
      <w:bookmarkStart w:name="_TOC_250009" w:id="36"/>
      <w:r>
        <w:rPr/>
        <w:t>OIL</w:t>
      </w:r>
      <w:r>
        <w:rPr>
          <w:spacing w:val="-3"/>
        </w:rPr>
        <w:t> </w:t>
      </w:r>
      <w:r>
        <w:rPr/>
        <w:t>&amp;</w:t>
      </w:r>
      <w:r>
        <w:rPr>
          <w:spacing w:val="2"/>
        </w:rPr>
        <w:t> </w:t>
      </w:r>
      <w:bookmarkEnd w:id="36"/>
      <w:r>
        <w:rPr>
          <w:spacing w:val="-5"/>
        </w:rPr>
        <w:t>GAS</w:t>
      </w:r>
    </w:p>
    <w:p>
      <w:pPr>
        <w:pStyle w:val="BodyText"/>
        <w:spacing w:before="191"/>
        <w:rPr>
          <w:b/>
        </w:rPr>
      </w:pPr>
    </w:p>
    <w:p>
      <w:pPr>
        <w:pStyle w:val="BodyText"/>
        <w:spacing w:line="480" w:lineRule="auto" w:before="1"/>
        <w:ind w:left="240" w:right="114" w:firstLine="720"/>
        <w:jc w:val="both"/>
      </w:pPr>
      <w:r>
        <w:rPr/>
        <w:t>Nigeria continues to exhibit the features of a dual economy, with a relatively dynamic oil export sector contrasting with sluggish growth in the rest of the economy. Nigeria‟s crude oil production is mostly carried out under joint – venture arrangements with multinational</w:t>
      </w:r>
      <w:r>
        <w:rPr>
          <w:spacing w:val="-3"/>
        </w:rPr>
        <w:t> </w:t>
      </w:r>
      <w:r>
        <w:rPr/>
        <w:t>companies. Exports</w:t>
      </w:r>
      <w:r>
        <w:rPr>
          <w:spacing w:val="-1"/>
        </w:rPr>
        <w:t> </w:t>
      </w:r>
      <w:r>
        <w:rPr/>
        <w:t>are subject to licensing and to OPEC‟s</w:t>
      </w:r>
      <w:r>
        <w:rPr>
          <w:spacing w:val="-1"/>
        </w:rPr>
        <w:t> </w:t>
      </w:r>
      <w:r>
        <w:rPr/>
        <w:t>production </w:t>
      </w:r>
      <w:r>
        <w:rPr>
          <w:spacing w:val="-2"/>
        </w:rPr>
        <w:t>quotas.</w:t>
      </w:r>
      <w:r>
        <w:rPr>
          <w:spacing w:val="-2"/>
          <w:vertAlign w:val="superscript"/>
        </w:rPr>
        <w:t>31</w:t>
      </w:r>
    </w:p>
    <w:p>
      <w:pPr>
        <w:pStyle w:val="Heading2"/>
        <w:numPr>
          <w:ilvl w:val="0"/>
          <w:numId w:val="51"/>
        </w:numPr>
        <w:tabs>
          <w:tab w:pos="959" w:val="left" w:leader="none"/>
        </w:tabs>
        <w:spacing w:line="240" w:lineRule="auto" w:before="207" w:after="0"/>
        <w:ind w:left="959" w:right="0" w:hanging="719"/>
        <w:jc w:val="both"/>
      </w:pPr>
      <w:bookmarkStart w:name="_TOC_250008" w:id="37"/>
      <w:bookmarkEnd w:id="37"/>
      <w:r>
        <w:rPr>
          <w:spacing w:val="-2"/>
        </w:rPr>
        <w:t>Deregulation</w:t>
      </w:r>
    </w:p>
    <w:p>
      <w:pPr>
        <w:pStyle w:val="BodyText"/>
        <w:spacing w:before="197"/>
        <w:rPr>
          <w:b/>
        </w:rPr>
      </w:pPr>
    </w:p>
    <w:p>
      <w:pPr>
        <w:pStyle w:val="BodyText"/>
        <w:spacing w:line="480" w:lineRule="auto" w:before="1"/>
        <w:ind w:left="240" w:right="112" w:firstLine="720"/>
        <w:jc w:val="both"/>
      </w:pPr>
      <w:r>
        <w:rPr/>
        <w:t>A host of policy instruments are applied to the downstream petroleum sector. An attempt to completely remove subsidies and deregulate the downstream petroleum sector was met with stiff opposition from organized labour and civil society groups which culminated in a nation wide strike in January 2012. Eventually, government reduced the pump price of petroleum from N141.00 per liter to N97.00 per liter, but this has hardly reduced the crisis in the petroleum sector as shortages of fuel still persist in the domestic market with fluctuations in prices across the nation.</w:t>
      </w:r>
    </w:p>
    <w:p>
      <w:pPr>
        <w:pStyle w:val="Heading2"/>
        <w:numPr>
          <w:ilvl w:val="0"/>
          <w:numId w:val="51"/>
        </w:numPr>
        <w:tabs>
          <w:tab w:pos="959" w:val="left" w:leader="none"/>
        </w:tabs>
        <w:spacing w:line="240" w:lineRule="auto" w:before="202" w:after="0"/>
        <w:ind w:left="959" w:right="0" w:hanging="719"/>
        <w:jc w:val="both"/>
      </w:pPr>
      <w:bookmarkStart w:name="_TOC_250007" w:id="38"/>
      <w:r>
        <w:rPr/>
        <w:t>Nigeria</w:t>
      </w:r>
      <w:r>
        <w:rPr>
          <w:spacing w:val="-2"/>
        </w:rPr>
        <w:t> </w:t>
      </w:r>
      <w:r>
        <w:rPr/>
        <w:t>content</w:t>
      </w:r>
      <w:r>
        <w:rPr>
          <w:spacing w:val="-1"/>
        </w:rPr>
        <w:t> </w:t>
      </w:r>
      <w:bookmarkEnd w:id="38"/>
      <w:r>
        <w:rPr>
          <w:spacing w:val="-5"/>
        </w:rPr>
        <w:t>Law</w:t>
      </w:r>
    </w:p>
    <w:p>
      <w:pPr>
        <w:pStyle w:val="BodyText"/>
        <w:spacing w:before="197"/>
        <w:rPr>
          <w:b/>
        </w:rPr>
      </w:pPr>
    </w:p>
    <w:p>
      <w:pPr>
        <w:pStyle w:val="BodyText"/>
        <w:spacing w:line="480" w:lineRule="auto"/>
        <w:ind w:left="240" w:right="115" w:firstLine="720"/>
        <w:jc w:val="both"/>
      </w:pPr>
      <w:r>
        <w:rPr/>
        <mc:AlternateContent>
          <mc:Choice Requires="wps">
            <w:drawing>
              <wp:anchor distT="0" distB="0" distL="0" distR="0" allowOverlap="1" layoutInCell="1" locked="0" behindDoc="0" simplePos="0" relativeHeight="15806464">
                <wp:simplePos x="0" y="0"/>
                <wp:positionH relativeFrom="page">
                  <wp:posOffset>1143609</wp:posOffset>
                </wp:positionH>
                <wp:positionV relativeFrom="paragraph">
                  <wp:posOffset>1383438</wp:posOffset>
                </wp:positionV>
                <wp:extent cx="1829435" cy="9525"/>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8.932159pt;width:144.050pt;height:.72003pt;mso-position-horizontal-relative:page;mso-position-vertical-relative:paragraph;z-index:15806464" id="docshape173" filled="true" fillcolor="#000000" stroked="false">
                <v:fill type="solid"/>
                <w10:wrap type="none"/>
              </v:rect>
            </w:pict>
          </mc:Fallback>
        </mc:AlternateContent>
      </w:r>
      <w:r>
        <w:rPr/>
        <w:t>The Nigeria content Act (2010) was signed into Law in 2011. While many indigenous operators rejoiced over the legislation due to the expected benefits they perceive it will accrue to them, it poses a challenge to the operations of the international oil</w:t>
      </w:r>
      <w:r>
        <w:rPr>
          <w:spacing w:val="17"/>
        </w:rPr>
        <w:t> </w:t>
      </w:r>
      <w:r>
        <w:rPr/>
        <w:t>companies</w:t>
      </w:r>
      <w:r>
        <w:rPr>
          <w:spacing w:val="22"/>
        </w:rPr>
        <w:t> </w:t>
      </w:r>
      <w:r>
        <w:rPr/>
        <w:t>that</w:t>
      </w:r>
      <w:r>
        <w:rPr>
          <w:spacing w:val="29"/>
        </w:rPr>
        <w:t> </w:t>
      </w:r>
      <w:r>
        <w:rPr/>
        <w:t>may</w:t>
      </w:r>
      <w:r>
        <w:rPr>
          <w:spacing w:val="24"/>
        </w:rPr>
        <w:t> </w:t>
      </w:r>
      <w:r>
        <w:rPr/>
        <w:t>need</w:t>
      </w:r>
      <w:r>
        <w:rPr>
          <w:spacing w:val="24"/>
        </w:rPr>
        <w:t> </w:t>
      </w:r>
      <w:r>
        <w:rPr/>
        <w:t>to</w:t>
      </w:r>
      <w:r>
        <w:rPr>
          <w:spacing w:val="28"/>
        </w:rPr>
        <w:t> </w:t>
      </w:r>
      <w:r>
        <w:rPr/>
        <w:t>reposition</w:t>
      </w:r>
      <w:r>
        <w:rPr>
          <w:spacing w:val="19"/>
        </w:rPr>
        <w:t> </w:t>
      </w:r>
      <w:r>
        <w:rPr/>
        <w:t>their</w:t>
      </w:r>
      <w:r>
        <w:rPr>
          <w:spacing w:val="25"/>
        </w:rPr>
        <w:t> </w:t>
      </w:r>
      <w:r>
        <w:rPr/>
        <w:t>operations</w:t>
      </w:r>
      <w:r>
        <w:rPr>
          <w:spacing w:val="22"/>
        </w:rPr>
        <w:t> </w:t>
      </w:r>
      <w:r>
        <w:rPr/>
        <w:t>under</w:t>
      </w:r>
      <w:r>
        <w:rPr>
          <w:spacing w:val="26"/>
        </w:rPr>
        <w:t> </w:t>
      </w:r>
      <w:r>
        <w:rPr/>
        <w:t>the</w:t>
      </w:r>
      <w:r>
        <w:rPr>
          <w:spacing w:val="28"/>
        </w:rPr>
        <w:t> </w:t>
      </w:r>
      <w:r>
        <w:rPr/>
        <w:t>new</w:t>
      </w:r>
      <w:r>
        <w:rPr>
          <w:spacing w:val="28"/>
        </w:rPr>
        <w:t> </w:t>
      </w:r>
      <w:r>
        <w:rPr/>
        <w:t>law.</w:t>
      </w:r>
      <w:r>
        <w:rPr>
          <w:spacing w:val="26"/>
        </w:rPr>
        <w:t> </w:t>
      </w:r>
      <w:r>
        <w:rPr/>
        <w:t>The</w:t>
      </w:r>
      <w:r>
        <w:rPr>
          <w:spacing w:val="28"/>
        </w:rPr>
        <w:t> </w:t>
      </w:r>
      <w:r>
        <w:rPr>
          <w:spacing w:val="-5"/>
        </w:rPr>
        <w:t>Act</w:t>
      </w:r>
    </w:p>
    <w:p>
      <w:pPr>
        <w:spacing w:before="82"/>
        <w:ind w:left="240" w:right="0" w:firstLine="0"/>
        <w:jc w:val="left"/>
        <w:rPr>
          <w:sz w:val="20"/>
        </w:rPr>
      </w:pPr>
      <w:r>
        <w:rPr>
          <w:sz w:val="20"/>
          <w:vertAlign w:val="superscript"/>
        </w:rPr>
        <w:t>31</w:t>
      </w:r>
      <w:r>
        <w:rPr>
          <w:spacing w:val="-4"/>
          <w:sz w:val="20"/>
          <w:vertAlign w:val="baseline"/>
        </w:rPr>
        <w:t> </w:t>
      </w:r>
      <w:r>
        <w:rPr>
          <w:sz w:val="20"/>
          <w:vertAlign w:val="baseline"/>
        </w:rPr>
        <w:t>WTO/Trade</w:t>
      </w:r>
      <w:r>
        <w:rPr>
          <w:spacing w:val="-9"/>
          <w:sz w:val="20"/>
          <w:vertAlign w:val="baseline"/>
        </w:rPr>
        <w:t> </w:t>
      </w:r>
      <w:r>
        <w:rPr>
          <w:sz w:val="20"/>
          <w:vertAlign w:val="baseline"/>
        </w:rPr>
        <w:t>policy</w:t>
      </w:r>
      <w:r>
        <w:rPr>
          <w:spacing w:val="-12"/>
          <w:sz w:val="20"/>
          <w:vertAlign w:val="baseline"/>
        </w:rPr>
        <w:t> </w:t>
      </w:r>
      <w:r>
        <w:rPr>
          <w:sz w:val="20"/>
          <w:vertAlign w:val="baseline"/>
        </w:rPr>
        <w:t>review</w:t>
      </w:r>
      <w:r>
        <w:rPr>
          <w:spacing w:val="-4"/>
          <w:sz w:val="20"/>
          <w:vertAlign w:val="baseline"/>
        </w:rPr>
        <w:t> </w:t>
      </w:r>
      <w:r>
        <w:rPr>
          <w:sz w:val="20"/>
          <w:vertAlign w:val="baseline"/>
        </w:rPr>
        <w:t>–</w:t>
      </w:r>
      <w:r>
        <w:rPr>
          <w:spacing w:val="-2"/>
          <w:sz w:val="20"/>
          <w:vertAlign w:val="baseline"/>
        </w:rPr>
        <w:t> </w:t>
      </w:r>
      <w:r>
        <w:rPr>
          <w:sz w:val="20"/>
          <w:vertAlign w:val="baseline"/>
        </w:rPr>
        <w:t>Nigeria</w:t>
      </w:r>
      <w:r>
        <w:rPr>
          <w:spacing w:val="-5"/>
          <w:sz w:val="20"/>
          <w:vertAlign w:val="baseline"/>
        </w:rPr>
        <w:t> </w:t>
      </w:r>
      <w:r>
        <w:rPr>
          <w:spacing w:val="-4"/>
          <w:sz w:val="20"/>
          <w:vertAlign w:val="baseline"/>
        </w:rPr>
        <w:t>1998</w:t>
      </w:r>
    </w:p>
    <w:p>
      <w:pPr>
        <w:spacing w:after="0"/>
        <w:jc w:val="left"/>
        <w:rPr>
          <w:sz w:val="20"/>
        </w:rPr>
        <w:sectPr>
          <w:pgSz w:w="11910" w:h="16840"/>
          <w:pgMar w:header="0" w:footer="1460" w:top="1340" w:bottom="1660" w:left="1560" w:right="1320"/>
        </w:sectPr>
      </w:pPr>
    </w:p>
    <w:p>
      <w:pPr>
        <w:pStyle w:val="BodyText"/>
        <w:spacing w:line="480" w:lineRule="auto" w:before="78"/>
        <w:ind w:left="240" w:right="112"/>
        <w:jc w:val="both"/>
      </w:pPr>
      <w:r>
        <w:rPr/>
        <w:t>entitled “An Act to Provide for the Development of Nigerian Content in the Nigeria Oil and Gas Industry” introduces new policies and legislations that seem</w:t>
      </w:r>
      <w:r>
        <w:rPr>
          <w:spacing w:val="-1"/>
        </w:rPr>
        <w:t> </w:t>
      </w:r>
      <w:r>
        <w:rPr/>
        <w:t>to change the shape of Oil and Gas business in Nigeria.</w:t>
      </w:r>
      <w:r>
        <w:rPr>
          <w:vertAlign w:val="superscript"/>
        </w:rPr>
        <w:t>32</w:t>
      </w:r>
    </w:p>
    <w:p>
      <w:pPr>
        <w:pStyle w:val="BodyText"/>
        <w:spacing w:line="480" w:lineRule="auto" w:before="203"/>
        <w:ind w:left="240" w:right="114" w:firstLine="720"/>
        <w:jc w:val="both"/>
      </w:pPr>
      <w:r>
        <w:rPr/>
        <w:t>The Nigerian</w:t>
      </w:r>
      <w:r>
        <w:rPr>
          <w:spacing w:val="-1"/>
        </w:rPr>
        <w:t> </w:t>
      </w:r>
      <w:r>
        <w:rPr/>
        <w:t>content Act provides for the development of</w:t>
      </w:r>
      <w:r>
        <w:rPr>
          <w:spacing w:val="-4"/>
        </w:rPr>
        <w:t> </w:t>
      </w:r>
      <w:r>
        <w:rPr/>
        <w:t>the Nigerian content in the Oil and Gas Industry. The planning, monitoring and implementation is vested in the Nigeria Content Development and Monitoring Board (NCDMB).</w:t>
      </w:r>
      <w:r>
        <w:rPr>
          <w:vertAlign w:val="superscript"/>
        </w:rPr>
        <w:t>33</w:t>
      </w:r>
      <w:r>
        <w:rPr>
          <w:vertAlign w:val="baseline"/>
        </w:rPr>
        <w:t> The Act seeks to project the Nigeria Oil and Gas players in an industry that hitherto excluded them to the detriment of a healthy and sustained economic development. However, the Act which states that the Nigeria independent operators shall be given first consideration in the</w:t>
      </w:r>
      <w:r>
        <w:rPr>
          <w:spacing w:val="40"/>
          <w:vertAlign w:val="baseline"/>
        </w:rPr>
        <w:t> </w:t>
      </w:r>
      <w:r>
        <w:rPr>
          <w:vertAlign w:val="baseline"/>
        </w:rPr>
        <w:t>award of oil blocks, oil field licenses, oil lifting licenses and all projects for which contract could be awarded; also states that such Nigeria indigenous service must demonstrate ownership of equipment, Nigerian personnel and capacity to execute such work. The Act has provision that allows foreign suppliers of petroleum-based goods and services to invest and /or set up facility, factory, production unit or other operations in </w:t>
      </w:r>
      <w:r>
        <w:rPr>
          <w:spacing w:val="-2"/>
          <w:vertAlign w:val="baseline"/>
        </w:rPr>
        <w:t>Nigeria.</w:t>
      </w:r>
    </w:p>
    <w:p>
      <w:pPr>
        <w:pStyle w:val="BodyText"/>
        <w:spacing w:line="480" w:lineRule="auto" w:before="199"/>
        <w:ind w:left="240" w:right="113" w:firstLine="720"/>
        <w:jc w:val="both"/>
      </w:pPr>
      <w:r>
        <w:rPr/>
        <w:t>It must be stated</w:t>
      </w:r>
      <w:r>
        <w:rPr>
          <w:spacing w:val="-6"/>
        </w:rPr>
        <w:t> </w:t>
      </w:r>
      <w:r>
        <w:rPr/>
        <w:t>that</w:t>
      </w:r>
      <w:r>
        <w:rPr>
          <w:spacing w:val="-1"/>
        </w:rPr>
        <w:t> </w:t>
      </w:r>
      <w:r>
        <w:rPr/>
        <w:t>this Act has already</w:t>
      </w:r>
      <w:r>
        <w:rPr>
          <w:spacing w:val="-6"/>
        </w:rPr>
        <w:t> </w:t>
      </w:r>
      <w:r>
        <w:rPr/>
        <w:t>started</w:t>
      </w:r>
      <w:r>
        <w:rPr>
          <w:spacing w:val="-1"/>
        </w:rPr>
        <w:t> </w:t>
      </w:r>
      <w:r>
        <w:rPr/>
        <w:t>generating strong</w:t>
      </w:r>
      <w:r>
        <w:rPr>
          <w:spacing w:val="-1"/>
        </w:rPr>
        <w:t> </w:t>
      </w:r>
      <w:r>
        <w:rPr/>
        <w:t>responses from the international community, notably the United States of America that has substantial interest in Nigerian</w:t>
      </w:r>
      <w:r>
        <w:rPr>
          <w:spacing w:val="-1"/>
        </w:rPr>
        <w:t> </w:t>
      </w:r>
      <w:r>
        <w:rPr/>
        <w:t>Oil and Gas industry. In a statement at the fourth</w:t>
      </w:r>
      <w:r>
        <w:rPr>
          <w:spacing w:val="-1"/>
        </w:rPr>
        <w:t> </w:t>
      </w:r>
      <w:r>
        <w:rPr/>
        <w:t>review of Nigeria‟s Trade Policies and Practices at the WTO, the US Representative made the following </w:t>
      </w:r>
      <w:r>
        <w:rPr>
          <w:spacing w:val="-2"/>
        </w:rPr>
        <w:t>remark;</w:t>
      </w:r>
    </w:p>
    <w:p>
      <w:pPr>
        <w:pStyle w:val="BodyText"/>
        <w:spacing w:line="276" w:lineRule="auto" w:before="203"/>
        <w:ind w:left="1681" w:right="1586"/>
        <w:jc w:val="both"/>
      </w:pPr>
      <w:r>
        <w:rPr/>
        <w:t>While the United States supports Nigeria‟s broad efforts to diversify its economy, we are deeply troubled by trade restrictive measures that have been recently enacted in the oil</w:t>
      </w:r>
      <w:r>
        <w:rPr>
          <w:spacing w:val="38"/>
        </w:rPr>
        <w:t> </w:t>
      </w:r>
      <w:r>
        <w:rPr/>
        <w:t>and</w:t>
      </w:r>
      <w:r>
        <w:rPr>
          <w:spacing w:val="42"/>
        </w:rPr>
        <w:t> </w:t>
      </w:r>
      <w:r>
        <w:rPr/>
        <w:t>gas</w:t>
      </w:r>
      <w:r>
        <w:rPr>
          <w:spacing w:val="41"/>
        </w:rPr>
        <w:t> </w:t>
      </w:r>
      <w:r>
        <w:rPr/>
        <w:t>sector.</w:t>
      </w:r>
      <w:r>
        <w:rPr>
          <w:spacing w:val="39"/>
        </w:rPr>
        <w:t> </w:t>
      </w:r>
      <w:r>
        <w:rPr/>
        <w:t>The</w:t>
      </w:r>
      <w:r>
        <w:rPr>
          <w:spacing w:val="41"/>
        </w:rPr>
        <w:t> </w:t>
      </w:r>
      <w:r>
        <w:rPr/>
        <w:t>Nigerian</w:t>
      </w:r>
      <w:r>
        <w:rPr>
          <w:spacing w:val="38"/>
        </w:rPr>
        <w:t> </w:t>
      </w:r>
      <w:r>
        <w:rPr/>
        <w:t>content</w:t>
      </w:r>
      <w:r>
        <w:rPr>
          <w:spacing w:val="47"/>
        </w:rPr>
        <w:t> </w:t>
      </w:r>
      <w:r>
        <w:rPr/>
        <w:t>Act</w:t>
      </w:r>
      <w:r>
        <w:rPr>
          <w:spacing w:val="47"/>
        </w:rPr>
        <w:t> </w:t>
      </w:r>
      <w:r>
        <w:rPr/>
        <w:t>signed</w:t>
      </w:r>
      <w:r>
        <w:rPr>
          <w:spacing w:val="48"/>
        </w:rPr>
        <w:t> </w:t>
      </w:r>
      <w:r>
        <w:rPr>
          <w:spacing w:val="-4"/>
        </w:rPr>
        <w:t>into</w:t>
      </w:r>
    </w:p>
    <w:p>
      <w:pPr>
        <w:pStyle w:val="BodyText"/>
        <w:rPr>
          <w:sz w:val="13"/>
        </w:rPr>
      </w:pPr>
      <w:r>
        <w:rPr/>
        <mc:AlternateContent>
          <mc:Choice Requires="wps">
            <w:drawing>
              <wp:anchor distT="0" distB="0" distL="0" distR="0" allowOverlap="1" layoutInCell="1" locked="0" behindDoc="1" simplePos="0" relativeHeight="487666176">
                <wp:simplePos x="0" y="0"/>
                <wp:positionH relativeFrom="page">
                  <wp:posOffset>1143609</wp:posOffset>
                </wp:positionH>
                <wp:positionV relativeFrom="paragraph">
                  <wp:posOffset>110392</wp:posOffset>
                </wp:positionV>
                <wp:extent cx="1829435" cy="9525"/>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8.692296pt;width:144.050pt;height:.71997pt;mso-position-horizontal-relative:page;mso-position-vertical-relative:paragraph;z-index:-15650304;mso-wrap-distance-left:0;mso-wrap-distance-right:0" id="docshape174"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32</w:t>
      </w:r>
      <w:r>
        <w:rPr>
          <w:spacing w:val="-5"/>
          <w:sz w:val="20"/>
          <w:vertAlign w:val="baseline"/>
        </w:rPr>
        <w:t> </w:t>
      </w:r>
      <w:r>
        <w:rPr>
          <w:sz w:val="20"/>
          <w:vertAlign w:val="baseline"/>
        </w:rPr>
        <w:t>Trade</w:t>
      </w:r>
      <w:r>
        <w:rPr>
          <w:spacing w:val="-5"/>
          <w:sz w:val="20"/>
          <w:vertAlign w:val="baseline"/>
        </w:rPr>
        <w:t> </w:t>
      </w:r>
      <w:r>
        <w:rPr>
          <w:sz w:val="20"/>
          <w:vertAlign w:val="baseline"/>
        </w:rPr>
        <w:t>Policy</w:t>
      </w:r>
      <w:r>
        <w:rPr>
          <w:spacing w:val="-12"/>
          <w:sz w:val="20"/>
          <w:vertAlign w:val="baseline"/>
        </w:rPr>
        <w:t> </w:t>
      </w:r>
      <w:r>
        <w:rPr>
          <w:sz w:val="20"/>
          <w:vertAlign w:val="baseline"/>
        </w:rPr>
        <w:t>Review:</w:t>
      </w:r>
      <w:r>
        <w:rPr>
          <w:spacing w:val="-1"/>
          <w:sz w:val="20"/>
          <w:vertAlign w:val="baseline"/>
        </w:rPr>
        <w:t> </w:t>
      </w:r>
      <w:r>
        <w:rPr>
          <w:sz w:val="20"/>
          <w:vertAlign w:val="baseline"/>
        </w:rPr>
        <w:t>Report by</w:t>
      </w:r>
      <w:r>
        <w:rPr>
          <w:spacing w:val="-12"/>
          <w:sz w:val="20"/>
          <w:vertAlign w:val="baseline"/>
        </w:rPr>
        <w:t> </w:t>
      </w:r>
      <w:r>
        <w:rPr>
          <w:sz w:val="20"/>
          <w:vertAlign w:val="baseline"/>
        </w:rPr>
        <w:t>the</w:t>
      </w:r>
      <w:r>
        <w:rPr>
          <w:spacing w:val="-5"/>
          <w:sz w:val="20"/>
          <w:vertAlign w:val="baseline"/>
        </w:rPr>
        <w:t> </w:t>
      </w:r>
      <w:r>
        <w:rPr>
          <w:sz w:val="20"/>
          <w:vertAlign w:val="baseline"/>
        </w:rPr>
        <w:t>Government</w:t>
      </w:r>
      <w:r>
        <w:rPr>
          <w:spacing w:val="-5"/>
          <w:sz w:val="20"/>
          <w:vertAlign w:val="baseline"/>
        </w:rPr>
        <w:t> </w:t>
      </w:r>
      <w:r>
        <w:rPr>
          <w:sz w:val="20"/>
          <w:vertAlign w:val="baseline"/>
        </w:rPr>
        <w:t>of</w:t>
      </w:r>
      <w:r>
        <w:rPr>
          <w:spacing w:val="-8"/>
          <w:sz w:val="20"/>
          <w:vertAlign w:val="baseline"/>
        </w:rPr>
        <w:t> </w:t>
      </w:r>
      <w:r>
        <w:rPr>
          <w:sz w:val="20"/>
          <w:vertAlign w:val="baseline"/>
        </w:rPr>
        <w:t>Nigeria presented</w:t>
      </w:r>
      <w:r>
        <w:rPr>
          <w:spacing w:val="-7"/>
          <w:sz w:val="20"/>
          <w:vertAlign w:val="baseline"/>
        </w:rPr>
        <w:t> </w:t>
      </w:r>
      <w:r>
        <w:rPr>
          <w:sz w:val="20"/>
          <w:vertAlign w:val="baseline"/>
        </w:rPr>
        <w:t>at</w:t>
      </w:r>
      <w:r>
        <w:rPr>
          <w:spacing w:val="-6"/>
          <w:sz w:val="20"/>
          <w:vertAlign w:val="baseline"/>
        </w:rPr>
        <w:t> </w:t>
      </w:r>
      <w:r>
        <w:rPr>
          <w:sz w:val="20"/>
          <w:vertAlign w:val="baseline"/>
        </w:rPr>
        <w:t>the</w:t>
      </w:r>
      <w:r>
        <w:rPr>
          <w:spacing w:val="-5"/>
          <w:sz w:val="20"/>
          <w:vertAlign w:val="baseline"/>
        </w:rPr>
        <w:t> </w:t>
      </w:r>
      <w:r>
        <w:rPr>
          <w:sz w:val="20"/>
          <w:vertAlign w:val="baseline"/>
        </w:rPr>
        <w:t>WTO</w:t>
      </w:r>
      <w:r>
        <w:rPr>
          <w:spacing w:val="-8"/>
          <w:sz w:val="20"/>
          <w:vertAlign w:val="baseline"/>
        </w:rPr>
        <w:t> </w:t>
      </w:r>
      <w:r>
        <w:rPr>
          <w:sz w:val="20"/>
          <w:vertAlign w:val="baseline"/>
        </w:rPr>
        <w:t>on</w:t>
      </w:r>
      <w:r>
        <w:rPr>
          <w:spacing w:val="-3"/>
          <w:sz w:val="20"/>
          <w:vertAlign w:val="baseline"/>
        </w:rPr>
        <w:t> </w:t>
      </w:r>
      <w:r>
        <w:rPr>
          <w:sz w:val="20"/>
          <w:vertAlign w:val="baseline"/>
        </w:rPr>
        <w:t>28-30</w:t>
      </w:r>
      <w:r>
        <w:rPr>
          <w:spacing w:val="-2"/>
          <w:sz w:val="20"/>
          <w:vertAlign w:val="baseline"/>
        </w:rPr>
        <w:t> </w:t>
      </w:r>
      <w:r>
        <w:rPr>
          <w:sz w:val="20"/>
          <w:vertAlign w:val="baseline"/>
        </w:rPr>
        <w:t>June,</w:t>
      </w:r>
      <w:r>
        <w:rPr>
          <w:spacing w:val="-1"/>
          <w:sz w:val="20"/>
          <w:vertAlign w:val="baseline"/>
        </w:rPr>
        <w:t> </w:t>
      </w:r>
      <w:r>
        <w:rPr>
          <w:spacing w:val="-4"/>
          <w:sz w:val="20"/>
          <w:vertAlign w:val="baseline"/>
        </w:rPr>
        <w:t>2011</w:t>
      </w:r>
    </w:p>
    <w:p>
      <w:pPr>
        <w:spacing w:before="1"/>
        <w:ind w:left="240" w:right="0" w:firstLine="0"/>
        <w:jc w:val="left"/>
        <w:rPr>
          <w:sz w:val="20"/>
        </w:rPr>
      </w:pPr>
      <w:r>
        <w:rPr>
          <w:sz w:val="20"/>
          <w:vertAlign w:val="superscript"/>
        </w:rPr>
        <w:t>33</w:t>
      </w:r>
      <w:r>
        <w:rPr>
          <w:spacing w:val="-6"/>
          <w:sz w:val="20"/>
          <w:vertAlign w:val="baseline"/>
        </w:rPr>
        <w:t> </w:t>
      </w:r>
      <w:r>
        <w:rPr>
          <w:sz w:val="20"/>
          <w:vertAlign w:val="baseline"/>
        </w:rPr>
        <w:t>Established</w:t>
      </w:r>
      <w:r>
        <w:rPr>
          <w:spacing w:val="-3"/>
          <w:sz w:val="20"/>
          <w:vertAlign w:val="baseline"/>
        </w:rPr>
        <w:t> </w:t>
      </w:r>
      <w:r>
        <w:rPr>
          <w:sz w:val="20"/>
          <w:vertAlign w:val="baseline"/>
        </w:rPr>
        <w:t>under</w:t>
      </w:r>
      <w:r>
        <w:rPr>
          <w:spacing w:val="-4"/>
          <w:sz w:val="20"/>
          <w:vertAlign w:val="baseline"/>
        </w:rPr>
        <w:t> </w:t>
      </w:r>
      <w:r>
        <w:rPr>
          <w:sz w:val="20"/>
          <w:vertAlign w:val="baseline"/>
        </w:rPr>
        <w:t>S.69</w:t>
      </w:r>
      <w:r>
        <w:rPr>
          <w:spacing w:val="-4"/>
          <w:sz w:val="20"/>
          <w:vertAlign w:val="baseline"/>
        </w:rPr>
        <w:t> </w:t>
      </w:r>
      <w:r>
        <w:rPr>
          <w:sz w:val="20"/>
          <w:vertAlign w:val="baseline"/>
        </w:rPr>
        <w:t>of</w:t>
      </w:r>
      <w:r>
        <w:rPr>
          <w:spacing w:val="-8"/>
          <w:sz w:val="20"/>
          <w:vertAlign w:val="baseline"/>
        </w:rPr>
        <w:t> </w:t>
      </w:r>
      <w:r>
        <w:rPr>
          <w:sz w:val="20"/>
          <w:vertAlign w:val="baseline"/>
        </w:rPr>
        <w:t>the</w:t>
      </w:r>
      <w:r>
        <w:rPr>
          <w:spacing w:val="-6"/>
          <w:sz w:val="20"/>
          <w:vertAlign w:val="baseline"/>
        </w:rPr>
        <w:t> </w:t>
      </w:r>
      <w:r>
        <w:rPr>
          <w:spacing w:val="-4"/>
          <w:sz w:val="20"/>
          <w:vertAlign w:val="baseline"/>
        </w:rPr>
        <w:t>Act.</w:t>
      </w:r>
    </w:p>
    <w:p>
      <w:pPr>
        <w:spacing w:after="0"/>
        <w:jc w:val="left"/>
        <w:rPr>
          <w:sz w:val="20"/>
        </w:rPr>
        <w:sectPr>
          <w:pgSz w:w="11910" w:h="16840"/>
          <w:pgMar w:header="0" w:footer="1460" w:top="1340" w:bottom="1660" w:left="1560" w:right="1320"/>
        </w:sectPr>
      </w:pPr>
    </w:p>
    <w:p>
      <w:pPr>
        <w:pStyle w:val="BodyText"/>
        <w:spacing w:line="276" w:lineRule="auto" w:before="78"/>
        <w:ind w:left="1681" w:right="1583"/>
        <w:jc w:val="both"/>
      </w:pPr>
      <w:r>
        <w:rPr/>
        <w:t>law this year, establishes discrimination against foreign goods and services as a central pillar of policy in a</w:t>
      </w:r>
      <w:r>
        <w:rPr>
          <w:spacing w:val="80"/>
        </w:rPr>
        <w:t> </w:t>
      </w:r>
      <w:r>
        <w:rPr/>
        <w:t>critically important sector of Nigerian‟s economy. The stringent local sourcing requirements mandated by this law not only distort trade across a wide range of goods and services but will also increase cost and disrupt production operation in an industry that both Nigeria and the</w:t>
      </w:r>
      <w:r>
        <w:rPr>
          <w:spacing w:val="40"/>
        </w:rPr>
        <w:t> </w:t>
      </w:r>
      <w:r>
        <w:rPr/>
        <w:t>secretariat have acknowledged is already operating at well below its potential capacity.</w:t>
      </w:r>
      <w:r>
        <w:rPr>
          <w:vertAlign w:val="superscript"/>
        </w:rPr>
        <w:t>34</w:t>
      </w:r>
    </w:p>
    <w:p>
      <w:pPr>
        <w:pStyle w:val="BodyText"/>
        <w:spacing w:line="480" w:lineRule="auto" w:before="203"/>
        <w:ind w:left="240" w:right="123" w:firstLine="720"/>
        <w:jc w:val="both"/>
      </w:pPr>
      <w:r>
        <w:rPr/>
        <w:t>While concluding his response on the Act, he further stated</w:t>
      </w:r>
      <w:r>
        <w:rPr>
          <w:spacing w:val="-1"/>
        </w:rPr>
        <w:t> </w:t>
      </w:r>
      <w:r>
        <w:rPr/>
        <w:t>that “we urge Nigeria to revisit the Nigeria content Act in light of its declared commitment to economic openness and to ensure that any legislation in this sector is implemented in a manner consistent with Nigeria‟s WTO commitments”.</w:t>
      </w:r>
      <w:r>
        <w:rPr>
          <w:vertAlign w:val="superscript"/>
        </w:rPr>
        <w:t>35</w:t>
      </w:r>
    </w:p>
    <w:p>
      <w:pPr>
        <w:pStyle w:val="BodyText"/>
        <w:spacing w:line="480" w:lineRule="auto" w:before="197"/>
        <w:ind w:left="240" w:right="111" w:firstLine="720"/>
        <w:jc w:val="both"/>
      </w:pPr>
      <w:r>
        <w:rPr/>
        <w:t>It is submitted that the above statement by the United States Representative</w:t>
      </w:r>
      <w:r>
        <w:rPr>
          <w:spacing w:val="80"/>
        </w:rPr>
        <w:t> </w:t>
      </w:r>
      <w:r>
        <w:rPr/>
        <w:t>further demonstrates the typical approach adopted by most developed countries when reacting to laws enacted by</w:t>
      </w:r>
      <w:r>
        <w:rPr>
          <w:spacing w:val="-3"/>
        </w:rPr>
        <w:t> </w:t>
      </w:r>
      <w:r>
        <w:rPr/>
        <w:t>developing countries to protect vital</w:t>
      </w:r>
      <w:r>
        <w:rPr>
          <w:spacing w:val="-3"/>
        </w:rPr>
        <w:t> </w:t>
      </w:r>
      <w:r>
        <w:rPr/>
        <w:t>sectors</w:t>
      </w:r>
      <w:r>
        <w:rPr>
          <w:spacing w:val="-5"/>
        </w:rPr>
        <w:t> </w:t>
      </w:r>
      <w:r>
        <w:rPr/>
        <w:t>of</w:t>
      </w:r>
      <w:r>
        <w:rPr>
          <w:spacing w:val="-6"/>
        </w:rPr>
        <w:t> </w:t>
      </w:r>
      <w:r>
        <w:rPr/>
        <w:t>their economy. Developed countries condemn such laws in strong terms and urge the developing country concerned to embrace competition citing compliance with WTO commitments. It is further submitted that Nigeria should not bow</w:t>
      </w:r>
      <w:r>
        <w:rPr>
          <w:spacing w:val="-2"/>
        </w:rPr>
        <w:t> </w:t>
      </w:r>
      <w:r>
        <w:rPr/>
        <w:t>to this subtle threat from</w:t>
      </w:r>
      <w:r>
        <w:rPr>
          <w:spacing w:val="-6"/>
        </w:rPr>
        <w:t> </w:t>
      </w:r>
      <w:r>
        <w:rPr/>
        <w:t>the United States, as doing so would undermine the sovereignty</w:t>
      </w:r>
      <w:r>
        <w:rPr>
          <w:spacing w:val="-8"/>
        </w:rPr>
        <w:t> </w:t>
      </w:r>
      <w:r>
        <w:rPr/>
        <w:t>of</w:t>
      </w:r>
      <w:r>
        <w:rPr>
          <w:spacing w:val="-6"/>
        </w:rPr>
        <w:t> </w:t>
      </w:r>
      <w:r>
        <w:rPr/>
        <w:t>the nation and adversely</w:t>
      </w:r>
      <w:r>
        <w:rPr>
          <w:spacing w:val="-3"/>
        </w:rPr>
        <w:t> </w:t>
      </w:r>
      <w:r>
        <w:rPr/>
        <w:t>affect economic </w:t>
      </w:r>
      <w:r>
        <w:rPr>
          <w:spacing w:val="-2"/>
        </w:rPr>
        <w:t>development</w:t>
      </w:r>
    </w:p>
    <w:p>
      <w:pPr>
        <w:pStyle w:val="Heading2"/>
        <w:numPr>
          <w:ilvl w:val="2"/>
          <w:numId w:val="47"/>
        </w:numPr>
        <w:tabs>
          <w:tab w:pos="959" w:val="left" w:leader="none"/>
        </w:tabs>
        <w:spacing w:line="240" w:lineRule="auto" w:before="208" w:after="0"/>
        <w:ind w:left="959" w:right="0" w:hanging="719"/>
        <w:jc w:val="both"/>
      </w:pPr>
      <w:bookmarkStart w:name="_TOC_250006" w:id="39"/>
      <w:bookmarkEnd w:id="39"/>
      <w:r>
        <w:rPr>
          <w:spacing w:val="-2"/>
        </w:rPr>
        <w:t>Agriculture</w:t>
      </w:r>
    </w:p>
    <w:p>
      <w:pPr>
        <w:pStyle w:val="BodyText"/>
        <w:spacing w:before="197"/>
        <w:rPr>
          <w:b/>
        </w:rPr>
      </w:pPr>
    </w:p>
    <w:p>
      <w:pPr>
        <w:pStyle w:val="BodyText"/>
        <w:spacing w:line="480" w:lineRule="auto"/>
        <w:ind w:left="240" w:right="114" w:firstLine="720"/>
        <w:jc w:val="both"/>
      </w:pPr>
      <w:r>
        <w:rPr/>
        <w:t>A number of programmes have been adopted to improve Agriculture and rural development, the programmes include: Special</w:t>
      </w:r>
      <w:r>
        <w:rPr>
          <w:spacing w:val="-6"/>
        </w:rPr>
        <w:t> </w:t>
      </w:r>
      <w:r>
        <w:rPr/>
        <w:t>Programme for Food Security</w:t>
      </w:r>
      <w:r>
        <w:rPr>
          <w:spacing w:val="-6"/>
        </w:rPr>
        <w:t> </w:t>
      </w:r>
      <w:r>
        <w:rPr/>
        <w:t>(SPFS), the fadama</w:t>
      </w:r>
      <w:r>
        <w:rPr>
          <w:spacing w:val="58"/>
        </w:rPr>
        <w:t> </w:t>
      </w:r>
      <w:r>
        <w:rPr/>
        <w:t>II</w:t>
      </w:r>
      <w:r>
        <w:rPr>
          <w:spacing w:val="57"/>
        </w:rPr>
        <w:t> </w:t>
      </w:r>
      <w:r>
        <w:rPr/>
        <w:t>and</w:t>
      </w:r>
      <w:r>
        <w:rPr>
          <w:spacing w:val="57"/>
        </w:rPr>
        <w:t> </w:t>
      </w:r>
      <w:r>
        <w:rPr/>
        <w:t>III</w:t>
      </w:r>
      <w:r>
        <w:rPr>
          <w:spacing w:val="57"/>
        </w:rPr>
        <w:t> </w:t>
      </w:r>
      <w:r>
        <w:rPr/>
        <w:t>programmes,</w:t>
      </w:r>
      <w:r>
        <w:rPr>
          <w:spacing w:val="58"/>
        </w:rPr>
        <w:t> </w:t>
      </w:r>
      <w:r>
        <w:rPr/>
        <w:t>the</w:t>
      </w:r>
      <w:r>
        <w:rPr>
          <w:spacing w:val="64"/>
        </w:rPr>
        <w:t> </w:t>
      </w:r>
      <w:r>
        <w:rPr/>
        <w:t>fertilizer</w:t>
      </w:r>
      <w:r>
        <w:rPr>
          <w:spacing w:val="62"/>
        </w:rPr>
        <w:t> </w:t>
      </w:r>
      <w:r>
        <w:rPr/>
        <w:t>Revolving</w:t>
      </w:r>
      <w:r>
        <w:rPr>
          <w:spacing w:val="60"/>
        </w:rPr>
        <w:t> </w:t>
      </w:r>
      <w:r>
        <w:rPr/>
        <w:t>Fund</w:t>
      </w:r>
      <w:r>
        <w:rPr>
          <w:spacing w:val="61"/>
        </w:rPr>
        <w:t> </w:t>
      </w:r>
      <w:r>
        <w:rPr/>
        <w:t>(FRF)</w:t>
      </w:r>
      <w:r>
        <w:rPr>
          <w:spacing w:val="57"/>
        </w:rPr>
        <w:t> </w:t>
      </w:r>
      <w:r>
        <w:rPr/>
        <w:t>the</w:t>
      </w:r>
      <w:r>
        <w:rPr>
          <w:spacing w:val="60"/>
        </w:rPr>
        <w:t> </w:t>
      </w:r>
      <w:r>
        <w:rPr>
          <w:spacing w:val="-2"/>
        </w:rPr>
        <w:t>presidential</w:t>
      </w:r>
    </w:p>
    <w:p>
      <w:pPr>
        <w:pStyle w:val="BodyText"/>
        <w:spacing w:before="110"/>
        <w:rPr>
          <w:sz w:val="20"/>
        </w:rPr>
      </w:pPr>
      <w:r>
        <w:rPr/>
        <mc:AlternateContent>
          <mc:Choice Requires="wps">
            <w:drawing>
              <wp:anchor distT="0" distB="0" distL="0" distR="0" allowOverlap="1" layoutInCell="1" locked="0" behindDoc="1" simplePos="0" relativeHeight="487666688">
                <wp:simplePos x="0" y="0"/>
                <wp:positionH relativeFrom="page">
                  <wp:posOffset>1143609</wp:posOffset>
                </wp:positionH>
                <wp:positionV relativeFrom="paragraph">
                  <wp:posOffset>231389</wp:posOffset>
                </wp:positionV>
                <wp:extent cx="1829435" cy="9525"/>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21966pt;width:144.050pt;height:.71997pt;mso-position-horizontal-relative:page;mso-position-vertical-relative:paragraph;z-index:-15649792;mso-wrap-distance-left:0;mso-wrap-distance-right:0" id="docshape175" filled="true" fillcolor="#000000" stroked="false">
                <v:fill type="solid"/>
                <w10:wrap type="topAndBottom"/>
              </v:rect>
            </w:pict>
          </mc:Fallback>
        </mc:AlternateContent>
      </w:r>
    </w:p>
    <w:p>
      <w:pPr>
        <w:spacing w:before="96"/>
        <w:ind w:left="240" w:right="118" w:firstLine="0"/>
        <w:jc w:val="left"/>
        <w:rPr>
          <w:sz w:val="20"/>
        </w:rPr>
      </w:pPr>
      <w:r>
        <w:rPr>
          <w:sz w:val="20"/>
          <w:vertAlign w:val="superscript"/>
        </w:rPr>
        <w:t>34</w:t>
      </w:r>
      <w:r>
        <w:rPr>
          <w:sz w:val="20"/>
          <w:vertAlign w:val="baseline"/>
        </w:rPr>
        <w:t> Statement</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US representatives at the</w:t>
      </w:r>
      <w:r>
        <w:rPr>
          <w:spacing w:val="-2"/>
          <w:sz w:val="20"/>
          <w:vertAlign w:val="baseline"/>
        </w:rPr>
        <w:t> </w:t>
      </w:r>
      <w:r>
        <w:rPr>
          <w:sz w:val="20"/>
          <w:vertAlign w:val="baseline"/>
        </w:rPr>
        <w:t>WTO</w:t>
      </w:r>
      <w:r>
        <w:rPr>
          <w:spacing w:val="-5"/>
          <w:sz w:val="20"/>
          <w:vertAlign w:val="baseline"/>
        </w:rPr>
        <w:t> </w:t>
      </w:r>
      <w:r>
        <w:rPr>
          <w:sz w:val="20"/>
          <w:vertAlign w:val="baseline"/>
        </w:rPr>
        <w:t>Trade</w:t>
      </w:r>
      <w:r>
        <w:rPr>
          <w:spacing w:val="-2"/>
          <w:sz w:val="20"/>
          <w:vertAlign w:val="baseline"/>
        </w:rPr>
        <w:t> </w:t>
      </w:r>
      <w:r>
        <w:rPr>
          <w:sz w:val="20"/>
          <w:vertAlign w:val="baseline"/>
        </w:rPr>
        <w:t>Policy</w:t>
      </w:r>
      <w:r>
        <w:rPr>
          <w:spacing w:val="-4"/>
          <w:sz w:val="20"/>
          <w:vertAlign w:val="baseline"/>
        </w:rPr>
        <w:t> </w:t>
      </w:r>
      <w:r>
        <w:rPr>
          <w:sz w:val="20"/>
          <w:vertAlign w:val="baseline"/>
        </w:rPr>
        <w:t>Review of</w:t>
      </w:r>
      <w:r>
        <w:rPr>
          <w:spacing w:val="-4"/>
          <w:sz w:val="20"/>
          <w:vertAlign w:val="baseline"/>
        </w:rPr>
        <w:t> </w:t>
      </w:r>
      <w:r>
        <w:rPr>
          <w:sz w:val="20"/>
          <w:vertAlign w:val="baseline"/>
        </w:rPr>
        <w:t>Nigeria, June</w:t>
      </w:r>
      <w:r>
        <w:rPr>
          <w:spacing w:val="-2"/>
          <w:sz w:val="20"/>
          <w:vertAlign w:val="baseline"/>
        </w:rPr>
        <w:t> </w:t>
      </w:r>
      <w:r>
        <w:rPr>
          <w:sz w:val="20"/>
          <w:vertAlign w:val="baseline"/>
        </w:rPr>
        <w:t>28, 2011</w:t>
      </w:r>
      <w:r>
        <w:rPr>
          <w:spacing w:val="-4"/>
          <w:sz w:val="20"/>
          <w:vertAlign w:val="baseline"/>
        </w:rPr>
        <w:t> </w:t>
      </w:r>
      <w:r>
        <w:rPr>
          <w:sz w:val="20"/>
          <w:vertAlign w:val="baseline"/>
        </w:rPr>
        <w:t>available at the WTO website; </w:t>
      </w:r>
      <w:hyperlink r:id="rId7">
        <w:r>
          <w:rPr>
            <w:sz w:val="20"/>
            <w:u w:val="single"/>
            <w:vertAlign w:val="baseline"/>
          </w:rPr>
          <w:t>www.wto.org</w:t>
        </w:r>
      </w:hyperlink>
      <w:r>
        <w:rPr>
          <w:sz w:val="20"/>
          <w:vertAlign w:val="baseline"/>
        </w:rPr>
        <w:t> retrieved on 12 Dec. 2011.</w:t>
      </w:r>
    </w:p>
    <w:p>
      <w:pPr>
        <w:spacing w:before="2"/>
        <w:ind w:left="240" w:right="0" w:firstLine="0"/>
        <w:jc w:val="left"/>
        <w:rPr>
          <w:sz w:val="20"/>
        </w:rPr>
      </w:pPr>
      <w:r>
        <w:rPr>
          <w:sz w:val="20"/>
          <w:vertAlign w:val="superscript"/>
        </w:rPr>
        <w:t>35</w:t>
      </w:r>
      <w:r>
        <w:rPr>
          <w:sz w:val="20"/>
          <w:vertAlign w:val="baseline"/>
        </w:rPr>
        <w:t> </w:t>
      </w:r>
      <w:r>
        <w:rPr>
          <w:spacing w:val="-4"/>
          <w:sz w:val="20"/>
          <w:vertAlign w:val="baseline"/>
        </w:rPr>
        <w:t>Ibid</w:t>
      </w:r>
    </w:p>
    <w:p>
      <w:pPr>
        <w:spacing w:after="0"/>
        <w:jc w:val="left"/>
        <w:rPr>
          <w:sz w:val="20"/>
        </w:rPr>
        <w:sectPr>
          <w:pgSz w:w="11910" w:h="16840"/>
          <w:pgMar w:header="0" w:footer="1460" w:top="1340" w:bottom="1660" w:left="1560" w:right="1320"/>
        </w:sectPr>
      </w:pPr>
    </w:p>
    <w:p>
      <w:pPr>
        <w:pStyle w:val="BodyText"/>
        <w:spacing w:line="480" w:lineRule="auto" w:before="78"/>
        <w:ind w:left="240" w:right="115"/>
        <w:jc w:val="both"/>
      </w:pPr>
      <w:r>
        <w:rPr/>
        <w:t>initiatives on Cassava, Rice Vegetable Oil, another important development in the Agricultural sector is recapitalization of the Nigerian Agricultural Bank (NAB).</w:t>
      </w:r>
      <w:r>
        <w:rPr>
          <w:spacing w:val="40"/>
        </w:rPr>
        <w:t> </w:t>
      </w:r>
      <w:r>
        <w:rPr/>
        <w:t>Other recently completed policies and programmes in the sectors are Added Value Exemption for locally</w:t>
      </w:r>
      <w:r>
        <w:rPr>
          <w:spacing w:val="-7"/>
        </w:rPr>
        <w:t> </w:t>
      </w:r>
      <w:r>
        <w:rPr/>
        <w:t>produced Agricultural</w:t>
      </w:r>
      <w:r>
        <w:rPr>
          <w:spacing w:val="-2"/>
        </w:rPr>
        <w:t> </w:t>
      </w:r>
      <w:r>
        <w:rPr/>
        <w:t>inputs</w:t>
      </w:r>
      <w:r>
        <w:rPr>
          <w:spacing w:val="-4"/>
        </w:rPr>
        <w:t> </w:t>
      </w:r>
      <w:r>
        <w:rPr/>
        <w:t>such</w:t>
      </w:r>
      <w:r>
        <w:rPr>
          <w:spacing w:val="-2"/>
        </w:rPr>
        <w:t> </w:t>
      </w:r>
      <w:r>
        <w:rPr/>
        <w:t>as fertilizer</w:t>
      </w:r>
      <w:r>
        <w:rPr>
          <w:spacing w:val="-1"/>
        </w:rPr>
        <w:t> </w:t>
      </w:r>
      <w:r>
        <w:rPr/>
        <w:t>and simple fabricated machines. The Central Bank of Nigeria also adopted new strategies on credit delivery, the Trust Fund Model (TFM) which reduced the risk faced by Banks in agricultural lending with adequate emphasis on production, processing and marketing.</w:t>
      </w:r>
      <w:r>
        <w:rPr>
          <w:vertAlign w:val="superscript"/>
        </w:rPr>
        <w:t>36</w:t>
      </w:r>
    </w:p>
    <w:p>
      <w:pPr>
        <w:pStyle w:val="BodyText"/>
        <w:spacing w:line="480" w:lineRule="auto" w:before="203"/>
        <w:ind w:left="240" w:right="113" w:firstLine="720"/>
        <w:jc w:val="both"/>
      </w:pPr>
      <w:r>
        <w:rPr/>
        <w:t>However, we submit that all the above effort by government does not translate to direct subsidy granted to farmers as is done by the E.U and the United States which has generated and continues to generate strong debates at the on-going WTO discussions in Doha, between developing and developed countries. It is submitted further that</w:t>
      </w:r>
      <w:r>
        <w:rPr>
          <w:spacing w:val="40"/>
        </w:rPr>
        <w:t> </w:t>
      </w:r>
      <w:r>
        <w:rPr/>
        <w:t>developing countries such as Nigeria should also provide direct subsidy in form of monetary grants to improve farmer‟s income which will further increase growth, reduce poverty and attract more people to embrace agriculture.</w:t>
      </w:r>
    </w:p>
    <w:p>
      <w:pPr>
        <w:pStyle w:val="Heading2"/>
        <w:numPr>
          <w:ilvl w:val="2"/>
          <w:numId w:val="47"/>
        </w:numPr>
        <w:tabs>
          <w:tab w:pos="959" w:val="left" w:leader="none"/>
          <w:tab w:pos="961" w:val="left" w:leader="none"/>
        </w:tabs>
        <w:spacing w:line="271" w:lineRule="auto" w:before="204" w:after="0"/>
        <w:ind w:left="961" w:right="124" w:hanging="721"/>
        <w:jc w:val="both"/>
      </w:pPr>
      <w:r>
        <w:rPr/>
        <w:t>Developments in the National Food and Drug Administration and Control (NAFDAC) Activities for Promoting Trade.</w:t>
      </w:r>
    </w:p>
    <w:p>
      <w:pPr>
        <w:pStyle w:val="BodyText"/>
        <w:spacing w:line="480" w:lineRule="auto" w:before="206"/>
        <w:ind w:left="240" w:right="111" w:firstLine="720"/>
        <w:jc w:val="both"/>
      </w:pPr>
      <w:r>
        <w:rPr/>
        <w:t>In order to meet up with the standard and certification set by the World Health Organization (WHO); NAFDAC has upgraded its laboratory. The new development is expected to promote; (a) harmonization of operation in Africa sub-region; (b) trade facilitation; (c) checking of counterfeiting of drugs and food substances; and (d) enhance overall efficiency of NAFDAC and delivery of services. NAFDAC has created an export desk at port inspection in Lagos, which serves as contact point for all intended exporters of products and</w:t>
      </w:r>
      <w:r>
        <w:rPr>
          <w:spacing w:val="19"/>
        </w:rPr>
        <w:t> </w:t>
      </w:r>
      <w:r>
        <w:rPr/>
        <w:t>food commodity regulated by NAFDAC.</w:t>
      </w:r>
      <w:r>
        <w:rPr>
          <w:vertAlign w:val="superscript"/>
        </w:rPr>
        <w:t>37</w:t>
      </w:r>
      <w:r>
        <w:rPr>
          <w:spacing w:val="17"/>
          <w:vertAlign w:val="baseline"/>
        </w:rPr>
        <w:t> </w:t>
      </w:r>
      <w:r>
        <w:rPr>
          <w:vertAlign w:val="baseline"/>
        </w:rPr>
        <w:t>There</w:t>
      </w:r>
      <w:r>
        <w:rPr>
          <w:spacing w:val="19"/>
          <w:vertAlign w:val="baseline"/>
        </w:rPr>
        <w:t> </w:t>
      </w:r>
      <w:r>
        <w:rPr>
          <w:vertAlign w:val="baseline"/>
        </w:rPr>
        <w:t>is also</w:t>
      </w:r>
      <w:r>
        <w:rPr>
          <w:spacing w:val="19"/>
          <w:vertAlign w:val="baseline"/>
        </w:rPr>
        <w:t> </w:t>
      </w:r>
      <w:r>
        <w:rPr>
          <w:vertAlign w:val="baseline"/>
        </w:rPr>
        <w:t>the e-clearance</w:t>
      </w:r>
    </w:p>
    <w:p>
      <w:pPr>
        <w:pStyle w:val="BodyText"/>
        <w:spacing w:before="5"/>
        <w:rPr>
          <w:sz w:val="20"/>
        </w:rPr>
      </w:pPr>
      <w:r>
        <w:rPr/>
        <mc:AlternateContent>
          <mc:Choice Requires="wps">
            <w:drawing>
              <wp:anchor distT="0" distB="0" distL="0" distR="0" allowOverlap="1" layoutInCell="1" locked="0" behindDoc="1" simplePos="0" relativeHeight="487667200">
                <wp:simplePos x="0" y="0"/>
                <wp:positionH relativeFrom="page">
                  <wp:posOffset>1143609</wp:posOffset>
                </wp:positionH>
                <wp:positionV relativeFrom="paragraph">
                  <wp:posOffset>164895</wp:posOffset>
                </wp:positionV>
                <wp:extent cx="1829435" cy="9525"/>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983897pt;width:144.050pt;height:.71997pt;mso-position-horizontal-relative:page;mso-position-vertical-relative:paragraph;z-index:-15649280;mso-wrap-distance-left:0;mso-wrap-distance-right:0" id="docshape176"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36</w:t>
      </w:r>
      <w:r>
        <w:rPr>
          <w:spacing w:val="-6"/>
          <w:sz w:val="20"/>
          <w:vertAlign w:val="baseline"/>
        </w:rPr>
        <w:t> </w:t>
      </w:r>
      <w:r>
        <w:rPr>
          <w:sz w:val="20"/>
          <w:vertAlign w:val="baseline"/>
        </w:rPr>
        <w:t>Trade</w:t>
      </w:r>
      <w:r>
        <w:rPr>
          <w:spacing w:val="-6"/>
          <w:sz w:val="20"/>
          <w:vertAlign w:val="baseline"/>
        </w:rPr>
        <w:t> </w:t>
      </w:r>
      <w:r>
        <w:rPr>
          <w:sz w:val="20"/>
          <w:vertAlign w:val="baseline"/>
        </w:rPr>
        <w:t>Policy</w:t>
      </w:r>
      <w:r>
        <w:rPr>
          <w:spacing w:val="-13"/>
          <w:sz w:val="20"/>
          <w:vertAlign w:val="baseline"/>
        </w:rPr>
        <w:t> </w:t>
      </w:r>
      <w:r>
        <w:rPr>
          <w:sz w:val="20"/>
          <w:vertAlign w:val="baseline"/>
        </w:rPr>
        <w:t>Review:</w:t>
      </w:r>
      <w:r>
        <w:rPr>
          <w:spacing w:val="-1"/>
          <w:sz w:val="20"/>
          <w:vertAlign w:val="baseline"/>
        </w:rPr>
        <w:t> </w:t>
      </w:r>
      <w:r>
        <w:rPr>
          <w:sz w:val="20"/>
          <w:vertAlign w:val="baseline"/>
        </w:rPr>
        <w:t>Report</w:t>
      </w:r>
      <w:r>
        <w:rPr>
          <w:spacing w:val="-2"/>
          <w:sz w:val="20"/>
          <w:vertAlign w:val="baseline"/>
        </w:rPr>
        <w:t> </w:t>
      </w:r>
      <w:r>
        <w:rPr>
          <w:sz w:val="20"/>
          <w:vertAlign w:val="baseline"/>
        </w:rPr>
        <w:t>by</w:t>
      </w:r>
      <w:r>
        <w:rPr>
          <w:spacing w:val="-12"/>
          <w:sz w:val="20"/>
          <w:vertAlign w:val="baseline"/>
        </w:rPr>
        <w:t> </w:t>
      </w:r>
      <w:r>
        <w:rPr>
          <w:sz w:val="20"/>
          <w:vertAlign w:val="baseline"/>
        </w:rPr>
        <w:t>the</w:t>
      </w:r>
      <w:r>
        <w:rPr>
          <w:spacing w:val="-7"/>
          <w:sz w:val="20"/>
          <w:vertAlign w:val="baseline"/>
        </w:rPr>
        <w:t> </w:t>
      </w:r>
      <w:r>
        <w:rPr>
          <w:sz w:val="20"/>
          <w:vertAlign w:val="baseline"/>
        </w:rPr>
        <w:t>government</w:t>
      </w:r>
      <w:r>
        <w:rPr>
          <w:spacing w:val="-1"/>
          <w:sz w:val="20"/>
          <w:vertAlign w:val="baseline"/>
        </w:rPr>
        <w:t> </w:t>
      </w:r>
      <w:r>
        <w:rPr>
          <w:sz w:val="20"/>
          <w:vertAlign w:val="baseline"/>
        </w:rPr>
        <w:t>of</w:t>
      </w:r>
      <w:r>
        <w:rPr>
          <w:spacing w:val="-8"/>
          <w:sz w:val="20"/>
          <w:vertAlign w:val="baseline"/>
        </w:rPr>
        <w:t> </w:t>
      </w:r>
      <w:r>
        <w:rPr>
          <w:sz w:val="20"/>
          <w:vertAlign w:val="baseline"/>
        </w:rPr>
        <w:t>Nigeria,</w:t>
      </w:r>
      <w:r>
        <w:rPr>
          <w:spacing w:val="-6"/>
          <w:sz w:val="20"/>
          <w:vertAlign w:val="baseline"/>
        </w:rPr>
        <w:t> </w:t>
      </w:r>
      <w:r>
        <w:rPr>
          <w:spacing w:val="-2"/>
          <w:sz w:val="20"/>
          <w:vertAlign w:val="baseline"/>
        </w:rPr>
        <w:t>op.cit</w:t>
      </w:r>
    </w:p>
    <w:p>
      <w:pPr>
        <w:spacing w:before="1"/>
        <w:ind w:left="240" w:right="0" w:firstLine="0"/>
        <w:jc w:val="left"/>
        <w:rPr>
          <w:sz w:val="20"/>
        </w:rPr>
      </w:pPr>
      <w:r>
        <w:rPr>
          <w:sz w:val="20"/>
          <w:vertAlign w:val="superscript"/>
        </w:rPr>
        <w:t>37</w:t>
      </w:r>
      <w:r>
        <w:rPr>
          <w:sz w:val="20"/>
          <w:vertAlign w:val="baseline"/>
        </w:rPr>
        <w:t> </w:t>
      </w:r>
      <w:r>
        <w:rPr>
          <w:spacing w:val="-2"/>
          <w:sz w:val="20"/>
          <w:vertAlign w:val="baseline"/>
        </w:rPr>
        <w:t>Ibid.</w:t>
      </w:r>
    </w:p>
    <w:p>
      <w:pPr>
        <w:spacing w:after="0"/>
        <w:jc w:val="left"/>
        <w:rPr>
          <w:sz w:val="20"/>
        </w:rPr>
        <w:sectPr>
          <w:pgSz w:w="11910" w:h="16840"/>
          <w:pgMar w:header="0" w:footer="1460" w:top="1340" w:bottom="1660" w:left="1560" w:right="1320"/>
        </w:sectPr>
      </w:pPr>
    </w:p>
    <w:p>
      <w:pPr>
        <w:pStyle w:val="BodyText"/>
        <w:spacing w:line="480" w:lineRule="auto" w:before="78"/>
        <w:ind w:left="240" w:right="130"/>
        <w:jc w:val="both"/>
      </w:pPr>
      <w:r>
        <w:rPr/>
        <w:t>initiative of NAFDAC with the Nigerian integrated customs information system</w:t>
      </w:r>
      <w:r>
        <w:rPr>
          <w:spacing w:val="-5"/>
        </w:rPr>
        <w:t> </w:t>
      </w:r>
      <w:r>
        <w:rPr/>
        <w:t>(NICIS). With these initiatives, NAFDAC has privilege to receive SMS alert notification for consignments of imported regulated products.</w:t>
      </w:r>
      <w:r>
        <w:rPr>
          <w:vertAlign w:val="superscript"/>
        </w:rPr>
        <w:t>38</w:t>
      </w:r>
    </w:p>
    <w:p>
      <w:pPr>
        <w:pStyle w:val="BodyText"/>
        <w:spacing w:line="480" w:lineRule="auto" w:before="203"/>
        <w:ind w:left="240" w:right="110" w:firstLine="720"/>
        <w:jc w:val="both"/>
      </w:pPr>
      <w:r>
        <w:rPr/>
        <w:t>Recently, the activities of NAFDAC and other agencies at the port have been halted as a result of pressure on government by exporters who complained of bottlenecks at the port which causes port congestion and delay export activities.</w:t>
      </w:r>
      <w:r>
        <w:rPr>
          <w:vertAlign w:val="superscript"/>
        </w:rPr>
        <w:t>39</w:t>
      </w:r>
      <w:r>
        <w:rPr>
          <w:vertAlign w:val="baseline"/>
        </w:rPr>
        <w:t> It is submitted that NAFDAC is one government agency that has earned the confidence of Nigerians and as such government should immediately revisit the decision to terminate NAFDAC services at the ports. Rather, it is submitted that its activities should be improved upon to better reposition the agency to offer services.</w:t>
      </w:r>
    </w:p>
    <w:p>
      <w:pPr>
        <w:pStyle w:val="Heading2"/>
        <w:numPr>
          <w:ilvl w:val="2"/>
          <w:numId w:val="47"/>
        </w:numPr>
        <w:tabs>
          <w:tab w:pos="959" w:val="left" w:leader="none"/>
          <w:tab w:pos="961" w:val="left" w:leader="none"/>
        </w:tabs>
        <w:spacing w:line="271" w:lineRule="auto" w:before="203" w:after="0"/>
        <w:ind w:left="961" w:right="119" w:hanging="721"/>
        <w:jc w:val="both"/>
      </w:pPr>
      <w:r>
        <w:rPr/>
        <w:t>Product Quality Improvement Activities of Standards Organization of Nigeria (SON)</w:t>
      </w:r>
    </w:p>
    <w:p>
      <w:pPr>
        <w:pStyle w:val="BodyText"/>
        <w:spacing w:line="480" w:lineRule="auto" w:before="207"/>
        <w:ind w:left="240" w:right="117" w:firstLine="720"/>
        <w:jc w:val="both"/>
      </w:pPr>
      <w:r>
        <w:rPr/>
        <w:t>In general SON set quality standards to which producers and traders in manufacturing, Agriculture and Fishing are obliged to adhere in their product development activities with respect to product quality, packaging and labeling in other to meet requirements of health, safety and the environment.</w:t>
      </w:r>
      <w:r>
        <w:rPr>
          <w:vertAlign w:val="superscript"/>
        </w:rPr>
        <w:t>40</w:t>
      </w:r>
      <w:r>
        <w:rPr>
          <w:vertAlign w:val="baseline"/>
        </w:rPr>
        <w:t> The organization is expected</w:t>
      </w:r>
      <w:r>
        <w:rPr>
          <w:spacing w:val="40"/>
          <w:vertAlign w:val="baseline"/>
        </w:rPr>
        <w:t> </w:t>
      </w:r>
      <w:r>
        <w:rPr>
          <w:vertAlign w:val="baseline"/>
        </w:rPr>
        <w:t>to collect, maintain and update data on market access for Nigerian Export Products in foreign trade partner countries and not only disseminate this information to Nigerian exporters but also assist them to comply with the requirements under World Trade Organization (WTO) rules.</w:t>
      </w:r>
      <w:r>
        <w:rPr>
          <w:vertAlign w:val="superscript"/>
        </w:rPr>
        <w:t>41</w:t>
      </w:r>
    </w:p>
    <w:p>
      <w:pPr>
        <w:pStyle w:val="BodyText"/>
        <w:spacing w:before="203"/>
        <w:ind w:left="961"/>
        <w:jc w:val="both"/>
      </w:pPr>
      <w:r>
        <w:rPr/>
        <w:t>In</w:t>
      </w:r>
      <w:r>
        <w:rPr>
          <w:spacing w:val="11"/>
        </w:rPr>
        <w:t> </w:t>
      </w:r>
      <w:r>
        <w:rPr/>
        <w:t>an</w:t>
      </w:r>
      <w:r>
        <w:rPr>
          <w:spacing w:val="19"/>
        </w:rPr>
        <w:t> </w:t>
      </w:r>
      <w:r>
        <w:rPr/>
        <w:t>effort</w:t>
      </w:r>
      <w:r>
        <w:rPr>
          <w:spacing w:val="23"/>
        </w:rPr>
        <w:t> </w:t>
      </w:r>
      <w:r>
        <w:rPr/>
        <w:t>to</w:t>
      </w:r>
      <w:r>
        <w:rPr>
          <w:spacing w:val="24"/>
        </w:rPr>
        <w:t> </w:t>
      </w:r>
      <w:r>
        <w:rPr/>
        <w:t>protect</w:t>
      </w:r>
      <w:r>
        <w:rPr>
          <w:spacing w:val="23"/>
        </w:rPr>
        <w:t> </w:t>
      </w:r>
      <w:r>
        <w:rPr/>
        <w:t>Nigerian</w:t>
      </w:r>
      <w:r>
        <w:rPr>
          <w:spacing w:val="20"/>
        </w:rPr>
        <w:t> </w:t>
      </w:r>
      <w:r>
        <w:rPr/>
        <w:t>consumers</w:t>
      </w:r>
      <w:r>
        <w:rPr>
          <w:spacing w:val="22"/>
        </w:rPr>
        <w:t> </w:t>
      </w:r>
      <w:r>
        <w:rPr/>
        <w:t>from</w:t>
      </w:r>
      <w:r>
        <w:rPr>
          <w:spacing w:val="15"/>
        </w:rPr>
        <w:t> </w:t>
      </w:r>
      <w:r>
        <w:rPr/>
        <w:t>unsafe</w:t>
      </w:r>
      <w:r>
        <w:rPr>
          <w:spacing w:val="22"/>
        </w:rPr>
        <w:t> </w:t>
      </w:r>
      <w:r>
        <w:rPr/>
        <w:t>and</w:t>
      </w:r>
      <w:r>
        <w:rPr>
          <w:spacing w:val="23"/>
        </w:rPr>
        <w:t> </w:t>
      </w:r>
      <w:r>
        <w:rPr/>
        <w:t>substandard</w:t>
      </w:r>
      <w:r>
        <w:rPr>
          <w:spacing w:val="24"/>
        </w:rPr>
        <w:t> </w:t>
      </w:r>
      <w:r>
        <w:rPr>
          <w:spacing w:val="-2"/>
        </w:rPr>
        <w:t>finished</w:t>
      </w:r>
    </w:p>
    <w:p>
      <w:pPr>
        <w:pStyle w:val="BodyText"/>
      </w:pPr>
    </w:p>
    <w:p>
      <w:pPr>
        <w:pStyle w:val="BodyText"/>
        <w:ind w:left="240"/>
        <w:jc w:val="both"/>
      </w:pPr>
      <w:r>
        <w:rPr/>
        <w:t>products,</w:t>
      </w:r>
      <w:r>
        <w:rPr>
          <w:spacing w:val="74"/>
          <w:w w:val="150"/>
        </w:rPr>
        <w:t> </w:t>
      </w:r>
      <w:r>
        <w:rPr/>
        <w:t>the</w:t>
      </w:r>
      <w:r>
        <w:rPr>
          <w:spacing w:val="78"/>
          <w:w w:val="150"/>
        </w:rPr>
        <w:t> </w:t>
      </w:r>
      <w:r>
        <w:rPr/>
        <w:t>Standards</w:t>
      </w:r>
      <w:r>
        <w:rPr>
          <w:spacing w:val="76"/>
          <w:w w:val="150"/>
        </w:rPr>
        <w:t> </w:t>
      </w:r>
      <w:r>
        <w:rPr/>
        <w:t>Organization</w:t>
      </w:r>
      <w:r>
        <w:rPr>
          <w:spacing w:val="74"/>
          <w:w w:val="150"/>
        </w:rPr>
        <w:t> </w:t>
      </w:r>
      <w:r>
        <w:rPr/>
        <w:t>of</w:t>
      </w:r>
      <w:r>
        <w:rPr>
          <w:spacing w:val="70"/>
          <w:w w:val="150"/>
        </w:rPr>
        <w:t> </w:t>
      </w:r>
      <w:r>
        <w:rPr/>
        <w:t>Nigeria</w:t>
      </w:r>
      <w:r>
        <w:rPr>
          <w:spacing w:val="78"/>
          <w:w w:val="150"/>
        </w:rPr>
        <w:t> </w:t>
      </w:r>
      <w:r>
        <w:rPr/>
        <w:t>off-shore</w:t>
      </w:r>
      <w:r>
        <w:rPr>
          <w:spacing w:val="77"/>
          <w:w w:val="150"/>
        </w:rPr>
        <w:t> </w:t>
      </w:r>
      <w:r>
        <w:rPr/>
        <w:t>conformity</w:t>
      </w:r>
      <w:r>
        <w:rPr>
          <w:spacing w:val="74"/>
          <w:w w:val="150"/>
        </w:rPr>
        <w:t> </w:t>
      </w:r>
      <w:r>
        <w:rPr>
          <w:spacing w:val="-2"/>
        </w:rPr>
        <w:t>assessment</w:t>
      </w:r>
    </w:p>
    <w:p>
      <w:pPr>
        <w:pStyle w:val="BodyText"/>
        <w:spacing w:before="1"/>
        <w:rPr>
          <w:sz w:val="15"/>
        </w:rPr>
      </w:pPr>
      <w:r>
        <w:rPr/>
        <mc:AlternateContent>
          <mc:Choice Requires="wps">
            <w:drawing>
              <wp:anchor distT="0" distB="0" distL="0" distR="0" allowOverlap="1" layoutInCell="1" locked="0" behindDoc="1" simplePos="0" relativeHeight="487667712">
                <wp:simplePos x="0" y="0"/>
                <wp:positionH relativeFrom="page">
                  <wp:posOffset>1143609</wp:posOffset>
                </wp:positionH>
                <wp:positionV relativeFrom="paragraph">
                  <wp:posOffset>125861</wp:posOffset>
                </wp:positionV>
                <wp:extent cx="1829435" cy="9525"/>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910381pt;width:144.050pt;height:.71997pt;mso-position-horizontal-relative:page;mso-position-vertical-relative:paragraph;z-index:-15648768;mso-wrap-distance-left:0;mso-wrap-distance-right:0" id="docshape177" filled="true" fillcolor="#000000" stroked="false">
                <v:fill type="solid"/>
                <w10:wrap type="topAndBottom"/>
              </v:rect>
            </w:pict>
          </mc:Fallback>
        </mc:AlternateContent>
      </w:r>
    </w:p>
    <w:p>
      <w:pPr>
        <w:spacing w:line="228" w:lineRule="exact" w:before="96"/>
        <w:ind w:left="240" w:right="0" w:firstLine="0"/>
        <w:jc w:val="left"/>
        <w:rPr>
          <w:sz w:val="20"/>
        </w:rPr>
      </w:pPr>
      <w:r>
        <w:rPr>
          <w:sz w:val="20"/>
          <w:vertAlign w:val="superscript"/>
        </w:rPr>
        <w:t>38</w:t>
      </w:r>
      <w:r>
        <w:rPr>
          <w:sz w:val="20"/>
          <w:vertAlign w:val="baseline"/>
        </w:rPr>
        <w:t> </w:t>
      </w:r>
      <w:r>
        <w:rPr>
          <w:spacing w:val="-2"/>
          <w:sz w:val="20"/>
          <w:vertAlign w:val="baseline"/>
        </w:rPr>
        <w:t>Ibid.</w:t>
      </w:r>
    </w:p>
    <w:p>
      <w:pPr>
        <w:spacing w:line="228" w:lineRule="exact" w:before="0"/>
        <w:ind w:left="240" w:right="0" w:firstLine="0"/>
        <w:jc w:val="left"/>
        <w:rPr>
          <w:sz w:val="20"/>
        </w:rPr>
      </w:pPr>
      <w:r>
        <w:rPr>
          <w:sz w:val="20"/>
          <w:vertAlign w:val="superscript"/>
        </w:rPr>
        <w:t>39</w:t>
      </w:r>
      <w:r>
        <w:rPr>
          <w:spacing w:val="-5"/>
          <w:sz w:val="20"/>
          <w:vertAlign w:val="baseline"/>
        </w:rPr>
        <w:t> </w:t>
      </w:r>
      <w:r>
        <w:rPr>
          <w:sz w:val="20"/>
          <w:vertAlign w:val="baseline"/>
        </w:rPr>
        <w:t>This</w:t>
      </w:r>
      <w:r>
        <w:rPr>
          <w:spacing w:val="-3"/>
          <w:sz w:val="20"/>
          <w:vertAlign w:val="baseline"/>
        </w:rPr>
        <w:t> </w:t>
      </w:r>
      <w:r>
        <w:rPr>
          <w:sz w:val="20"/>
          <w:vertAlign w:val="baseline"/>
        </w:rPr>
        <w:t>Day</w:t>
      </w:r>
      <w:r>
        <w:rPr>
          <w:spacing w:val="-11"/>
          <w:sz w:val="20"/>
          <w:vertAlign w:val="baseline"/>
        </w:rPr>
        <w:t> </w:t>
      </w:r>
      <w:r>
        <w:rPr>
          <w:sz w:val="20"/>
          <w:vertAlign w:val="baseline"/>
        </w:rPr>
        <w:t>Newspaper</w:t>
      </w:r>
      <w:r>
        <w:rPr>
          <w:spacing w:val="2"/>
          <w:sz w:val="20"/>
          <w:vertAlign w:val="baseline"/>
        </w:rPr>
        <w:t> </w:t>
      </w:r>
      <w:r>
        <w:rPr>
          <w:sz w:val="20"/>
          <w:vertAlign w:val="baseline"/>
        </w:rPr>
        <w:t>of</w:t>
      </w:r>
      <w:r>
        <w:rPr>
          <w:spacing w:val="-6"/>
          <w:sz w:val="20"/>
          <w:vertAlign w:val="baseline"/>
        </w:rPr>
        <w:t> </w:t>
      </w:r>
      <w:r>
        <w:rPr>
          <w:sz w:val="20"/>
          <w:vertAlign w:val="baseline"/>
        </w:rPr>
        <w:t>26</w:t>
      </w:r>
      <w:r>
        <w:rPr>
          <w:sz w:val="20"/>
          <w:vertAlign w:val="superscript"/>
        </w:rPr>
        <w:t>th</w:t>
      </w:r>
      <w:r>
        <w:rPr>
          <w:sz w:val="20"/>
          <w:vertAlign w:val="baseline"/>
        </w:rPr>
        <w:t> Feb,2012</w:t>
      </w:r>
      <w:r>
        <w:rPr>
          <w:spacing w:val="-7"/>
          <w:sz w:val="20"/>
          <w:vertAlign w:val="baseline"/>
        </w:rPr>
        <w:t> </w:t>
      </w:r>
      <w:r>
        <w:rPr>
          <w:sz w:val="20"/>
          <w:vertAlign w:val="baseline"/>
        </w:rPr>
        <w:t>p.</w:t>
      </w:r>
      <w:r>
        <w:rPr>
          <w:spacing w:val="-4"/>
          <w:sz w:val="20"/>
          <w:vertAlign w:val="baseline"/>
        </w:rPr>
        <w:t> </w:t>
      </w:r>
      <w:r>
        <w:rPr>
          <w:spacing w:val="-5"/>
          <w:sz w:val="20"/>
          <w:vertAlign w:val="baseline"/>
        </w:rPr>
        <w:t>15</w:t>
      </w:r>
    </w:p>
    <w:p>
      <w:pPr>
        <w:spacing w:before="1"/>
        <w:ind w:left="240" w:right="118" w:firstLine="0"/>
        <w:jc w:val="left"/>
        <w:rPr>
          <w:sz w:val="20"/>
        </w:rPr>
      </w:pPr>
      <w:r>
        <w:rPr>
          <w:sz w:val="20"/>
          <w:vertAlign w:val="superscript"/>
        </w:rPr>
        <w:t>40</w:t>
      </w:r>
      <w:r>
        <w:rPr>
          <w:sz w:val="20"/>
          <w:vertAlign w:val="baseline"/>
        </w:rPr>
        <w:t> A Framework of National Strategy for the federal Republic of Nigeria 2005-2010, A document prepared by</w:t>
      </w:r>
      <w:r>
        <w:rPr>
          <w:spacing w:val="-1"/>
          <w:sz w:val="20"/>
          <w:vertAlign w:val="baseline"/>
        </w:rPr>
        <w:t> </w:t>
      </w:r>
      <w:r>
        <w:rPr>
          <w:sz w:val="20"/>
          <w:vertAlign w:val="baseline"/>
        </w:rPr>
        <w:t>the Nigerian Export Promtion Council in conjunction with the commonwealth secretariat.</w:t>
      </w:r>
    </w:p>
    <w:p>
      <w:pPr>
        <w:spacing w:before="1"/>
        <w:ind w:left="240" w:right="0" w:firstLine="0"/>
        <w:jc w:val="left"/>
        <w:rPr>
          <w:sz w:val="20"/>
        </w:rPr>
      </w:pPr>
      <w:r>
        <w:rPr>
          <w:sz w:val="20"/>
          <w:vertAlign w:val="superscript"/>
        </w:rPr>
        <w:t>41</w:t>
      </w:r>
      <w:r>
        <w:rPr>
          <w:sz w:val="20"/>
          <w:vertAlign w:val="baseline"/>
        </w:rPr>
        <w:t> </w:t>
      </w:r>
      <w:r>
        <w:rPr>
          <w:spacing w:val="-2"/>
          <w:sz w:val="20"/>
          <w:vertAlign w:val="baseline"/>
        </w:rPr>
        <w:t>Ibid.</w:t>
      </w:r>
    </w:p>
    <w:p>
      <w:pPr>
        <w:spacing w:after="0"/>
        <w:jc w:val="left"/>
        <w:rPr>
          <w:sz w:val="20"/>
        </w:rPr>
        <w:sectPr>
          <w:pgSz w:w="11910" w:h="16840"/>
          <w:pgMar w:header="0" w:footer="1460" w:top="1340" w:bottom="1660" w:left="1560" w:right="1320"/>
        </w:sectPr>
      </w:pPr>
    </w:p>
    <w:p>
      <w:pPr>
        <w:pStyle w:val="BodyText"/>
        <w:spacing w:line="480" w:lineRule="auto" w:before="78"/>
        <w:ind w:left="240" w:right="111"/>
        <w:jc w:val="both"/>
      </w:pPr>
      <w:r>
        <w:rPr/>
        <w:t>programme (SONCAP) was introduced by government through the Standards Organization of Nigeria. This programme is designed to ensure that products meet the specification of acceptable standards and become easier to regulate by Agencies charged with such responsibilities.</w:t>
      </w:r>
      <w:r>
        <w:rPr>
          <w:vertAlign w:val="superscript"/>
        </w:rPr>
        <w:t>42</w:t>
      </w:r>
      <w:r>
        <w:rPr>
          <w:vertAlign w:val="baseline"/>
        </w:rPr>
        <w:t> The programme scope covers among others; (a) verification of</w:t>
      </w:r>
      <w:r>
        <w:rPr>
          <w:spacing w:val="-1"/>
          <w:vertAlign w:val="baseline"/>
        </w:rPr>
        <w:t> </w:t>
      </w:r>
      <w:r>
        <w:rPr>
          <w:vertAlign w:val="baseline"/>
        </w:rPr>
        <w:t>product compliance; (b) assurance that regulated products conform</w:t>
      </w:r>
      <w:r>
        <w:rPr>
          <w:spacing w:val="-3"/>
          <w:vertAlign w:val="baseline"/>
        </w:rPr>
        <w:t> </w:t>
      </w:r>
      <w:r>
        <w:rPr>
          <w:vertAlign w:val="baseline"/>
        </w:rPr>
        <w:t>to specifications of Nigeria; (c) Industrial Standards or other approved International standards; (d) assurance of</w:t>
      </w:r>
      <w:r>
        <w:rPr>
          <w:spacing w:val="-1"/>
          <w:vertAlign w:val="baseline"/>
        </w:rPr>
        <w:t> </w:t>
      </w:r>
      <w:r>
        <w:rPr>
          <w:vertAlign w:val="baseline"/>
        </w:rPr>
        <w:t>review process which covers accreditation of laboratory used, scope of</w:t>
      </w:r>
      <w:r>
        <w:rPr>
          <w:spacing w:val="-1"/>
          <w:vertAlign w:val="baseline"/>
        </w:rPr>
        <w:t> </w:t>
      </w:r>
      <w:r>
        <w:rPr>
          <w:vertAlign w:val="baseline"/>
        </w:rPr>
        <w:t>test performed, and validity as well as authencity of test report.</w:t>
      </w:r>
      <w:r>
        <w:rPr>
          <w:vertAlign w:val="superscript"/>
        </w:rPr>
        <w:t>43</w:t>
      </w:r>
    </w:p>
    <w:p>
      <w:pPr>
        <w:pStyle w:val="BodyText"/>
        <w:spacing w:line="480" w:lineRule="auto" w:before="204"/>
        <w:ind w:left="240" w:right="112" w:firstLine="720"/>
        <w:jc w:val="both"/>
      </w:pPr>
      <w:r>
        <w:rPr/>
        <w:t>It may be noted that despite effort of the organization to carry out its statutory function, it still faces serious challenges. These include lack of training facilities to upgrade technical knowledge of staff; Technological up-to-date laboratory equipments, consumable and products for scientific research and product testing; electronic data processing, management and dissemination equipment and material and finally, lack of finance for undertaking identified activities.</w:t>
      </w:r>
    </w:p>
    <w:p>
      <w:pPr>
        <w:pStyle w:val="Heading2"/>
        <w:numPr>
          <w:ilvl w:val="2"/>
          <w:numId w:val="47"/>
        </w:numPr>
        <w:tabs>
          <w:tab w:pos="959" w:val="left" w:leader="none"/>
          <w:tab w:pos="961" w:val="left" w:leader="none"/>
        </w:tabs>
        <w:spacing w:line="271" w:lineRule="auto" w:before="203" w:after="0"/>
        <w:ind w:left="961" w:right="131" w:hanging="721"/>
        <w:jc w:val="both"/>
      </w:pPr>
      <w:r>
        <w:rPr/>
        <w:t>Sanitary</w:t>
      </w:r>
      <w:r>
        <w:rPr>
          <w:spacing w:val="-3"/>
        </w:rPr>
        <w:t> </w:t>
      </w:r>
      <w:r>
        <w:rPr/>
        <w:t>and</w:t>
      </w:r>
      <w:r>
        <w:rPr>
          <w:spacing w:val="-3"/>
        </w:rPr>
        <w:t> </w:t>
      </w:r>
      <w:r>
        <w:rPr/>
        <w:t>phyto-sanitary</w:t>
      </w:r>
      <w:r>
        <w:rPr>
          <w:spacing w:val="-3"/>
        </w:rPr>
        <w:t> </w:t>
      </w:r>
      <w:r>
        <w:rPr/>
        <w:t>(SPS)</w:t>
      </w:r>
      <w:r>
        <w:rPr>
          <w:spacing w:val="-2"/>
        </w:rPr>
        <w:t> </w:t>
      </w:r>
      <w:r>
        <w:rPr/>
        <w:t>measures</w:t>
      </w:r>
      <w:r>
        <w:rPr>
          <w:spacing w:val="-5"/>
        </w:rPr>
        <w:t> </w:t>
      </w:r>
      <w:r>
        <w:rPr/>
        <w:t>and</w:t>
      </w:r>
      <w:r>
        <w:rPr>
          <w:spacing w:val="-3"/>
        </w:rPr>
        <w:t> </w:t>
      </w:r>
      <w:r>
        <w:rPr/>
        <w:t>Intellectual</w:t>
      </w:r>
      <w:r>
        <w:rPr>
          <w:spacing w:val="-3"/>
        </w:rPr>
        <w:t> </w:t>
      </w:r>
      <w:r>
        <w:rPr/>
        <w:t>Property</w:t>
      </w:r>
      <w:r>
        <w:rPr>
          <w:spacing w:val="-3"/>
        </w:rPr>
        <w:t> </w:t>
      </w:r>
      <w:r>
        <w:rPr/>
        <w:t>Rights </w:t>
      </w:r>
      <w:r>
        <w:rPr>
          <w:spacing w:val="-2"/>
        </w:rPr>
        <w:t>(IPRs)</w:t>
      </w:r>
    </w:p>
    <w:p>
      <w:pPr>
        <w:pStyle w:val="BodyText"/>
        <w:spacing w:line="480" w:lineRule="auto" w:before="206"/>
        <w:ind w:left="240" w:right="119" w:firstLine="720"/>
        <w:jc w:val="both"/>
      </w:pPr>
      <w:r>
        <w:rPr/>
        <mc:AlternateContent>
          <mc:Choice Requires="wps">
            <w:drawing>
              <wp:anchor distT="0" distB="0" distL="0" distR="0" allowOverlap="1" layoutInCell="1" locked="0" behindDoc="1" simplePos="0" relativeHeight="487668224">
                <wp:simplePos x="0" y="0"/>
                <wp:positionH relativeFrom="page">
                  <wp:posOffset>1143609</wp:posOffset>
                </wp:positionH>
                <wp:positionV relativeFrom="paragraph">
                  <wp:posOffset>2602833</wp:posOffset>
                </wp:positionV>
                <wp:extent cx="1829435" cy="9525"/>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4.947495pt;width:144.050pt;height:.71997pt;mso-position-horizontal-relative:page;mso-position-vertical-relative:paragraph;z-index:-15648256;mso-wrap-distance-left:0;mso-wrap-distance-right:0" id="docshape178" filled="true" fillcolor="#000000" stroked="false">
                <v:fill type="solid"/>
                <w10:wrap type="topAndBottom"/>
              </v:rect>
            </w:pict>
          </mc:Fallback>
        </mc:AlternateContent>
      </w:r>
      <w:r>
        <w:rPr/>
        <w:t>The Standard Organization of Nigeria (SON) and National Drug Law</w:t>
      </w:r>
      <w:r>
        <w:rPr>
          <w:spacing w:val="40"/>
        </w:rPr>
        <w:t> </w:t>
      </w:r>
      <w:r>
        <w:rPr/>
        <w:t>Enforcement Agency (NDLEA) are the organizations set up by the government to set standard for processed food and packaged water.</w:t>
      </w:r>
      <w:r>
        <w:rPr>
          <w:vertAlign w:val="superscript"/>
        </w:rPr>
        <w:t>44</w:t>
      </w:r>
      <w:r>
        <w:rPr>
          <w:vertAlign w:val="baseline"/>
        </w:rPr>
        <w:t> International Standards (such as those set by CODEX Alimentarius Commission and International Plant Protection Convention) are employed by these organizations in the performance of their responsibilities.</w:t>
      </w:r>
      <w:r>
        <w:rPr>
          <w:spacing w:val="40"/>
          <w:vertAlign w:val="baseline"/>
        </w:rPr>
        <w:t> </w:t>
      </w:r>
      <w:r>
        <w:rPr>
          <w:vertAlign w:val="baseline"/>
        </w:rPr>
        <w:t>Although</w:t>
      </w:r>
      <w:r>
        <w:rPr>
          <w:spacing w:val="-4"/>
          <w:vertAlign w:val="baseline"/>
        </w:rPr>
        <w:t> </w:t>
      </w:r>
      <w:r>
        <w:rPr>
          <w:vertAlign w:val="baseline"/>
        </w:rPr>
        <w:t>the Federal</w:t>
      </w:r>
      <w:r>
        <w:rPr>
          <w:spacing w:val="-4"/>
          <w:vertAlign w:val="baseline"/>
        </w:rPr>
        <w:t> </w:t>
      </w:r>
      <w:r>
        <w:rPr>
          <w:vertAlign w:val="baseline"/>
        </w:rPr>
        <w:t>Ministry</w:t>
      </w:r>
      <w:r>
        <w:rPr>
          <w:spacing w:val="-9"/>
          <w:vertAlign w:val="baseline"/>
        </w:rPr>
        <w:t> </w:t>
      </w:r>
      <w:r>
        <w:rPr>
          <w:vertAlign w:val="baseline"/>
        </w:rPr>
        <w:t>of</w:t>
      </w:r>
      <w:r>
        <w:rPr>
          <w:spacing w:val="-7"/>
          <w:vertAlign w:val="baseline"/>
        </w:rPr>
        <w:t> </w:t>
      </w:r>
      <w:r>
        <w:rPr>
          <w:vertAlign w:val="baseline"/>
        </w:rPr>
        <w:t>Trade and Investment has</w:t>
      </w:r>
      <w:r>
        <w:rPr>
          <w:spacing w:val="-1"/>
          <w:vertAlign w:val="baseline"/>
        </w:rPr>
        <w:t> </w:t>
      </w:r>
      <w:r>
        <w:rPr>
          <w:vertAlign w:val="baseline"/>
        </w:rPr>
        <w:t>the responsibility</w:t>
      </w:r>
      <w:r>
        <w:rPr>
          <w:spacing w:val="-4"/>
          <w:vertAlign w:val="baseline"/>
        </w:rPr>
        <w:t> </w:t>
      </w:r>
      <w:r>
        <w:rPr>
          <w:vertAlign w:val="baseline"/>
        </w:rPr>
        <w:t>of</w:t>
      </w:r>
      <w:r>
        <w:rPr>
          <w:spacing w:val="-2"/>
          <w:vertAlign w:val="baseline"/>
        </w:rPr>
        <w:t> </w:t>
      </w:r>
      <w:r>
        <w:rPr>
          <w:vertAlign w:val="baseline"/>
        </w:rPr>
        <w:t>notifying the</w:t>
      </w:r>
      <w:r>
        <w:rPr>
          <w:spacing w:val="55"/>
          <w:vertAlign w:val="baseline"/>
        </w:rPr>
        <w:t> </w:t>
      </w:r>
      <w:r>
        <w:rPr>
          <w:vertAlign w:val="baseline"/>
        </w:rPr>
        <w:t>WTO</w:t>
      </w:r>
      <w:r>
        <w:rPr>
          <w:spacing w:val="56"/>
          <w:vertAlign w:val="baseline"/>
        </w:rPr>
        <w:t> </w:t>
      </w:r>
      <w:r>
        <w:rPr>
          <w:vertAlign w:val="baseline"/>
        </w:rPr>
        <w:t>on</w:t>
      </w:r>
      <w:r>
        <w:rPr>
          <w:spacing w:val="56"/>
          <w:vertAlign w:val="baseline"/>
        </w:rPr>
        <w:t> </w:t>
      </w:r>
      <w:r>
        <w:rPr>
          <w:vertAlign w:val="baseline"/>
        </w:rPr>
        <w:t>issues</w:t>
      </w:r>
      <w:r>
        <w:rPr>
          <w:spacing w:val="54"/>
          <w:vertAlign w:val="baseline"/>
        </w:rPr>
        <w:t> </w:t>
      </w:r>
      <w:r>
        <w:rPr>
          <w:vertAlign w:val="baseline"/>
        </w:rPr>
        <w:t>relating</w:t>
      </w:r>
      <w:r>
        <w:rPr>
          <w:spacing w:val="56"/>
          <w:vertAlign w:val="baseline"/>
        </w:rPr>
        <w:t> </w:t>
      </w:r>
      <w:r>
        <w:rPr>
          <w:vertAlign w:val="baseline"/>
        </w:rPr>
        <w:t>to</w:t>
      </w:r>
      <w:r>
        <w:rPr>
          <w:spacing w:val="61"/>
          <w:vertAlign w:val="baseline"/>
        </w:rPr>
        <w:t> </w:t>
      </w:r>
      <w:r>
        <w:rPr>
          <w:vertAlign w:val="baseline"/>
        </w:rPr>
        <w:t>SPS,</w:t>
      </w:r>
      <w:r>
        <w:rPr>
          <w:spacing w:val="54"/>
          <w:vertAlign w:val="baseline"/>
        </w:rPr>
        <w:t> </w:t>
      </w:r>
      <w:r>
        <w:rPr>
          <w:vertAlign w:val="baseline"/>
        </w:rPr>
        <w:t>NAFDAC</w:t>
      </w:r>
      <w:r>
        <w:rPr>
          <w:spacing w:val="59"/>
          <w:vertAlign w:val="baseline"/>
        </w:rPr>
        <w:t> </w:t>
      </w:r>
      <w:r>
        <w:rPr>
          <w:vertAlign w:val="baseline"/>
        </w:rPr>
        <w:t>serves</w:t>
      </w:r>
      <w:r>
        <w:rPr>
          <w:spacing w:val="54"/>
          <w:vertAlign w:val="baseline"/>
        </w:rPr>
        <w:t> </w:t>
      </w:r>
      <w:r>
        <w:rPr>
          <w:vertAlign w:val="baseline"/>
        </w:rPr>
        <w:t>as</w:t>
      </w:r>
      <w:r>
        <w:rPr>
          <w:spacing w:val="54"/>
          <w:vertAlign w:val="baseline"/>
        </w:rPr>
        <w:t> </w:t>
      </w:r>
      <w:r>
        <w:rPr>
          <w:vertAlign w:val="baseline"/>
        </w:rPr>
        <w:t>the</w:t>
      </w:r>
      <w:r>
        <w:rPr>
          <w:spacing w:val="55"/>
          <w:vertAlign w:val="baseline"/>
        </w:rPr>
        <w:t> </w:t>
      </w:r>
      <w:r>
        <w:rPr>
          <w:vertAlign w:val="baseline"/>
        </w:rPr>
        <w:t>port</w:t>
      </w:r>
      <w:r>
        <w:rPr>
          <w:spacing w:val="40"/>
          <w:vertAlign w:val="baseline"/>
        </w:rPr>
        <w:t> </w:t>
      </w:r>
      <w:r>
        <w:rPr>
          <w:vertAlign w:val="baseline"/>
        </w:rPr>
        <w:t>of</w:t>
      </w:r>
      <w:r>
        <w:rPr>
          <w:spacing w:val="40"/>
          <w:vertAlign w:val="baseline"/>
        </w:rPr>
        <w:t> </w:t>
      </w:r>
      <w:r>
        <w:rPr>
          <w:vertAlign w:val="baseline"/>
        </w:rPr>
        <w:t>enquiries.</w:t>
      </w:r>
      <w:r>
        <w:rPr>
          <w:spacing w:val="58"/>
          <w:vertAlign w:val="baseline"/>
        </w:rPr>
        <w:t> </w:t>
      </w:r>
      <w:r>
        <w:rPr>
          <w:vertAlign w:val="baseline"/>
        </w:rPr>
        <w:t>The</w:t>
      </w:r>
    </w:p>
    <w:p>
      <w:pPr>
        <w:spacing w:before="96"/>
        <w:ind w:left="240" w:right="0" w:firstLine="0"/>
        <w:jc w:val="left"/>
        <w:rPr>
          <w:sz w:val="20"/>
        </w:rPr>
      </w:pPr>
      <w:r>
        <w:rPr>
          <w:sz w:val="20"/>
          <w:vertAlign w:val="superscript"/>
        </w:rPr>
        <w:t>42</w:t>
      </w:r>
      <w:r>
        <w:rPr>
          <w:spacing w:val="-5"/>
          <w:sz w:val="20"/>
          <w:vertAlign w:val="baseline"/>
        </w:rPr>
        <w:t> </w:t>
      </w:r>
      <w:r>
        <w:rPr>
          <w:sz w:val="20"/>
          <w:vertAlign w:val="baseline"/>
        </w:rPr>
        <w:t>Trade</w:t>
      </w:r>
      <w:r>
        <w:rPr>
          <w:spacing w:val="-6"/>
          <w:sz w:val="20"/>
          <w:vertAlign w:val="baseline"/>
        </w:rPr>
        <w:t> </w:t>
      </w:r>
      <w:r>
        <w:rPr>
          <w:sz w:val="20"/>
          <w:vertAlign w:val="baseline"/>
        </w:rPr>
        <w:t>Policy</w:t>
      </w:r>
      <w:r>
        <w:rPr>
          <w:spacing w:val="-12"/>
          <w:sz w:val="20"/>
          <w:vertAlign w:val="baseline"/>
        </w:rPr>
        <w:t> </w:t>
      </w:r>
      <w:r>
        <w:rPr>
          <w:sz w:val="20"/>
          <w:vertAlign w:val="baseline"/>
        </w:rPr>
        <w:t>Review:</w:t>
      </w:r>
      <w:r>
        <w:rPr>
          <w:spacing w:val="-1"/>
          <w:sz w:val="20"/>
          <w:vertAlign w:val="baseline"/>
        </w:rPr>
        <w:t> </w:t>
      </w:r>
      <w:r>
        <w:rPr>
          <w:sz w:val="20"/>
          <w:vertAlign w:val="baseline"/>
        </w:rPr>
        <w:t>Report</w:t>
      </w:r>
      <w:r>
        <w:rPr>
          <w:spacing w:val="-1"/>
          <w:sz w:val="20"/>
          <w:vertAlign w:val="baseline"/>
        </w:rPr>
        <w:t> </w:t>
      </w:r>
      <w:r>
        <w:rPr>
          <w:sz w:val="20"/>
          <w:vertAlign w:val="baseline"/>
        </w:rPr>
        <w:t>by</w:t>
      </w:r>
      <w:r>
        <w:rPr>
          <w:spacing w:val="-12"/>
          <w:sz w:val="20"/>
          <w:vertAlign w:val="baseline"/>
        </w:rPr>
        <w:t> </w:t>
      </w:r>
      <w:r>
        <w:rPr>
          <w:sz w:val="20"/>
          <w:vertAlign w:val="baseline"/>
        </w:rPr>
        <w:t>the</w:t>
      </w:r>
      <w:r>
        <w:rPr>
          <w:spacing w:val="-5"/>
          <w:sz w:val="20"/>
          <w:vertAlign w:val="baseline"/>
        </w:rPr>
        <w:t> </w:t>
      </w:r>
      <w:r>
        <w:rPr>
          <w:sz w:val="20"/>
          <w:vertAlign w:val="baseline"/>
        </w:rPr>
        <w:t>Government</w:t>
      </w:r>
      <w:r>
        <w:rPr>
          <w:spacing w:val="-6"/>
          <w:sz w:val="20"/>
          <w:vertAlign w:val="baseline"/>
        </w:rPr>
        <w:t> </w:t>
      </w:r>
      <w:r>
        <w:rPr>
          <w:sz w:val="20"/>
          <w:vertAlign w:val="baseline"/>
        </w:rPr>
        <w:t>of</w:t>
      </w:r>
      <w:r>
        <w:rPr>
          <w:spacing w:val="-7"/>
          <w:sz w:val="20"/>
          <w:vertAlign w:val="baseline"/>
        </w:rPr>
        <w:t> </w:t>
      </w:r>
      <w:r>
        <w:rPr>
          <w:sz w:val="20"/>
          <w:vertAlign w:val="baseline"/>
        </w:rPr>
        <w:t>Nigeria,</w:t>
      </w:r>
      <w:r>
        <w:rPr>
          <w:spacing w:val="-5"/>
          <w:sz w:val="20"/>
          <w:vertAlign w:val="baseline"/>
        </w:rPr>
        <w:t> </w:t>
      </w:r>
      <w:r>
        <w:rPr>
          <w:spacing w:val="-2"/>
          <w:sz w:val="20"/>
          <w:vertAlign w:val="baseline"/>
        </w:rPr>
        <w:t>op.cit</w:t>
      </w:r>
    </w:p>
    <w:p>
      <w:pPr>
        <w:spacing w:before="1"/>
        <w:ind w:left="240" w:right="0" w:firstLine="0"/>
        <w:jc w:val="left"/>
        <w:rPr>
          <w:sz w:val="20"/>
        </w:rPr>
      </w:pPr>
      <w:r>
        <w:rPr>
          <w:sz w:val="20"/>
          <w:vertAlign w:val="superscript"/>
        </w:rPr>
        <w:t>43</w:t>
      </w:r>
      <w:r>
        <w:rPr>
          <w:sz w:val="20"/>
          <w:vertAlign w:val="baseline"/>
        </w:rPr>
        <w:t> </w:t>
      </w:r>
      <w:r>
        <w:rPr>
          <w:spacing w:val="-2"/>
          <w:sz w:val="20"/>
          <w:vertAlign w:val="baseline"/>
        </w:rPr>
        <w:t>Ibid.</w:t>
      </w:r>
    </w:p>
    <w:p>
      <w:pPr>
        <w:spacing w:before="1"/>
        <w:ind w:left="240" w:right="0" w:firstLine="0"/>
        <w:jc w:val="left"/>
        <w:rPr>
          <w:sz w:val="20"/>
        </w:rPr>
      </w:pPr>
      <w:r>
        <w:rPr>
          <w:sz w:val="20"/>
          <w:vertAlign w:val="superscript"/>
        </w:rPr>
        <w:t>44</w:t>
      </w:r>
      <w:r>
        <w:rPr>
          <w:sz w:val="20"/>
          <w:vertAlign w:val="baseline"/>
        </w:rPr>
        <w:t> </w:t>
      </w:r>
      <w:r>
        <w:rPr>
          <w:spacing w:val="-4"/>
          <w:sz w:val="20"/>
          <w:vertAlign w:val="baseline"/>
        </w:rPr>
        <w:t>Ibid</w:t>
      </w:r>
    </w:p>
    <w:p>
      <w:pPr>
        <w:spacing w:after="0"/>
        <w:jc w:val="left"/>
        <w:rPr>
          <w:sz w:val="20"/>
        </w:rPr>
        <w:sectPr>
          <w:pgSz w:w="11910" w:h="16840"/>
          <w:pgMar w:header="0" w:footer="1460" w:top="1340" w:bottom="1660" w:left="1560" w:right="1320"/>
        </w:sectPr>
      </w:pPr>
    </w:p>
    <w:p>
      <w:pPr>
        <w:pStyle w:val="BodyText"/>
        <w:spacing w:line="480" w:lineRule="auto" w:before="78"/>
        <w:ind w:left="240" w:right="115"/>
        <w:jc w:val="both"/>
      </w:pPr>
      <w:r>
        <w:rPr/>
        <w:t>Agricultural Act empowers the minister in charge of Agriculture to control the importation</w:t>
      </w:r>
      <w:r>
        <w:rPr>
          <w:spacing w:val="-1"/>
        </w:rPr>
        <w:t> </w:t>
      </w:r>
      <w:r>
        <w:rPr/>
        <w:t>of</w:t>
      </w:r>
      <w:r>
        <w:rPr>
          <w:spacing w:val="-4"/>
        </w:rPr>
        <w:t> </w:t>
      </w:r>
      <w:r>
        <w:rPr/>
        <w:t>plants, seeds, oil, artificial fertilizers, and related products. Export of fresh plants and plant product to the country requires not only a certificate issued by the authorities of exporting countries but also the phyto-sanitary certificate issued by the Nigerian‟s Quarantine Service (NQS).</w:t>
      </w:r>
      <w:r>
        <w:rPr>
          <w:vertAlign w:val="superscript"/>
        </w:rPr>
        <w:t>45</w:t>
      </w:r>
    </w:p>
    <w:p>
      <w:pPr>
        <w:pStyle w:val="BodyText"/>
        <w:spacing w:line="480" w:lineRule="auto" w:before="203"/>
        <w:ind w:left="240" w:right="120" w:firstLine="720"/>
        <w:jc w:val="both"/>
      </w:pPr>
      <w:r>
        <w:rPr/>
        <w:t>A Plant Protection Bill (which will replace the National Plant Quarantine Service Act of 1959 has been presented to the National Assembly. There have been significant improvement in the compliance with SPS regulations as a result of technical assistance provided by the food and Agriculture Organization (FAO) to address infrastructure </w:t>
      </w:r>
      <w:r>
        <w:rPr>
          <w:spacing w:val="-2"/>
        </w:rPr>
        <w:t>challenges.</w:t>
      </w:r>
      <w:r>
        <w:rPr>
          <w:spacing w:val="-2"/>
          <w:vertAlign w:val="superscript"/>
        </w:rPr>
        <w:t>46</w:t>
      </w:r>
    </w:p>
    <w:p>
      <w:pPr>
        <w:pStyle w:val="BodyText"/>
        <w:spacing w:line="480" w:lineRule="auto" w:before="198"/>
        <w:ind w:left="240" w:right="117" w:firstLine="720"/>
        <w:jc w:val="both"/>
      </w:pPr>
      <w:r>
        <w:rPr/>
        <w:t>A National Intellectual Property Rights Bill has been drafted to address further issues on Property Rights which harmonizes the various laws on intellectual property including plant and animal breeder‟s rights and geographical indicators. In an attempt to curb piracy and provide a favourable atmosphere for copy right system, the Nigerian Copy-right Commission (NCC) initiated the Strategic Action Against Piracy (STRAP) Campaign in 2005. Furthermore, the Copyrights Optical Discs Plant Regulation</w:t>
      </w:r>
      <w:r>
        <w:rPr>
          <w:spacing w:val="40"/>
        </w:rPr>
        <w:t> </w:t>
      </w:r>
      <w:r>
        <w:rPr/>
        <w:t>(CODPR) was put in place in 2006.</w:t>
      </w:r>
    </w:p>
    <w:p>
      <w:pPr>
        <w:pStyle w:val="BodyText"/>
        <w:spacing w:line="480" w:lineRule="auto" w:before="203"/>
        <w:ind w:left="240" w:right="118" w:firstLine="720"/>
        <w:jc w:val="both"/>
      </w:pPr>
      <w:r>
        <w:rPr/>
        <w:t>It is however, noted that enforcement of Intellectual Property Rights in Nigeria is</w:t>
      </w:r>
      <w:r>
        <w:rPr>
          <w:spacing w:val="40"/>
        </w:rPr>
        <w:t> </w:t>
      </w:r>
      <w:r>
        <w:rPr/>
        <w:t>a slow and cumbersome Process and in this regards, it is submitted that urgent steps be taken</w:t>
      </w:r>
      <w:r>
        <w:rPr>
          <w:spacing w:val="-4"/>
        </w:rPr>
        <w:t> </w:t>
      </w:r>
      <w:r>
        <w:rPr/>
        <w:t>to hasten</w:t>
      </w:r>
      <w:r>
        <w:rPr>
          <w:spacing w:val="-4"/>
        </w:rPr>
        <w:t> </w:t>
      </w:r>
      <w:r>
        <w:rPr/>
        <w:t>the passage of</w:t>
      </w:r>
      <w:r>
        <w:rPr>
          <w:spacing w:val="-7"/>
        </w:rPr>
        <w:t> </w:t>
      </w:r>
      <w:r>
        <w:rPr/>
        <w:t>the Draft National</w:t>
      </w:r>
      <w:r>
        <w:rPr>
          <w:spacing w:val="-4"/>
        </w:rPr>
        <w:t> </w:t>
      </w:r>
      <w:r>
        <w:rPr/>
        <w:t>Intellectual Property</w:t>
      </w:r>
      <w:r>
        <w:rPr>
          <w:spacing w:val="-8"/>
        </w:rPr>
        <w:t> </w:t>
      </w:r>
      <w:r>
        <w:rPr/>
        <w:t>Bill</w:t>
      </w:r>
      <w:r>
        <w:rPr>
          <w:spacing w:val="-2"/>
        </w:rPr>
        <w:t> </w:t>
      </w:r>
      <w:r>
        <w:rPr/>
        <w:t>pending before the National Assembly. This draft Bill</w:t>
      </w:r>
      <w:r>
        <w:rPr>
          <w:spacing w:val="-1"/>
        </w:rPr>
        <w:t> </w:t>
      </w:r>
      <w:r>
        <w:rPr/>
        <w:t>provides for enforcement procedure and processes that will serve as effective deterrence against infringement and violation actions.</w:t>
      </w:r>
    </w:p>
    <w:p>
      <w:pPr>
        <w:pStyle w:val="BodyText"/>
        <w:spacing w:before="86"/>
        <w:rPr>
          <w:sz w:val="20"/>
        </w:rPr>
      </w:pPr>
      <w:r>
        <w:rPr/>
        <mc:AlternateContent>
          <mc:Choice Requires="wps">
            <w:drawing>
              <wp:anchor distT="0" distB="0" distL="0" distR="0" allowOverlap="1" layoutInCell="1" locked="0" behindDoc="1" simplePos="0" relativeHeight="487668736">
                <wp:simplePos x="0" y="0"/>
                <wp:positionH relativeFrom="page">
                  <wp:posOffset>1143609</wp:posOffset>
                </wp:positionH>
                <wp:positionV relativeFrom="paragraph">
                  <wp:posOffset>216174</wp:posOffset>
                </wp:positionV>
                <wp:extent cx="1829435" cy="9525"/>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021593pt;width:144.050pt;height:.71997pt;mso-position-horizontal-relative:page;mso-position-vertical-relative:paragraph;z-index:-15647744;mso-wrap-distance-left:0;mso-wrap-distance-right:0" id="docshape179"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45</w:t>
      </w:r>
      <w:r>
        <w:rPr>
          <w:sz w:val="20"/>
          <w:vertAlign w:val="baseline"/>
        </w:rPr>
        <w:t> </w:t>
      </w:r>
      <w:r>
        <w:rPr>
          <w:spacing w:val="-4"/>
          <w:sz w:val="20"/>
          <w:vertAlign w:val="baseline"/>
        </w:rPr>
        <w:t>Ibid</w:t>
      </w:r>
    </w:p>
    <w:p>
      <w:pPr>
        <w:spacing w:before="1"/>
        <w:ind w:left="240" w:right="0" w:firstLine="0"/>
        <w:jc w:val="left"/>
        <w:rPr>
          <w:sz w:val="20"/>
        </w:rPr>
      </w:pPr>
      <w:r>
        <w:rPr>
          <w:sz w:val="20"/>
          <w:vertAlign w:val="superscript"/>
        </w:rPr>
        <w:t>46</w:t>
      </w:r>
      <w:r>
        <w:rPr>
          <w:sz w:val="20"/>
          <w:vertAlign w:val="baseline"/>
        </w:rPr>
        <w:t> </w:t>
      </w:r>
      <w:r>
        <w:rPr>
          <w:spacing w:val="-2"/>
          <w:sz w:val="20"/>
          <w:vertAlign w:val="baseline"/>
        </w:rPr>
        <w:t>Ibid.</w:t>
      </w:r>
    </w:p>
    <w:p>
      <w:pPr>
        <w:spacing w:after="0"/>
        <w:jc w:val="left"/>
        <w:rPr>
          <w:sz w:val="20"/>
        </w:rPr>
        <w:sectPr>
          <w:pgSz w:w="11910" w:h="16840"/>
          <w:pgMar w:header="0" w:footer="1460" w:top="1340" w:bottom="1660" w:left="1560" w:right="1320"/>
        </w:sectPr>
      </w:pPr>
    </w:p>
    <w:p>
      <w:pPr>
        <w:pStyle w:val="Heading2"/>
        <w:numPr>
          <w:ilvl w:val="2"/>
          <w:numId w:val="47"/>
        </w:numPr>
        <w:tabs>
          <w:tab w:pos="1108" w:val="left" w:leader="none"/>
        </w:tabs>
        <w:spacing w:line="240" w:lineRule="auto" w:before="63" w:after="0"/>
        <w:ind w:left="1108" w:right="0" w:hanging="868"/>
        <w:jc w:val="both"/>
      </w:pPr>
      <w:r>
        <w:rPr/>
        <w:t>Due</w:t>
      </w:r>
      <w:r>
        <w:rPr>
          <w:spacing w:val="-3"/>
        </w:rPr>
        <w:t> </w:t>
      </w:r>
      <w:r>
        <w:rPr/>
        <w:t>Process</w:t>
      </w:r>
      <w:r>
        <w:rPr>
          <w:spacing w:val="-3"/>
        </w:rPr>
        <w:t> </w:t>
      </w:r>
      <w:r>
        <w:rPr/>
        <w:t>and</w:t>
      </w:r>
      <w:r>
        <w:rPr>
          <w:spacing w:val="-1"/>
        </w:rPr>
        <w:t> </w:t>
      </w:r>
      <w:r>
        <w:rPr/>
        <w:t>Public</w:t>
      </w:r>
      <w:r>
        <w:rPr>
          <w:spacing w:val="-2"/>
        </w:rPr>
        <w:t> Procurement</w:t>
      </w:r>
    </w:p>
    <w:p>
      <w:pPr>
        <w:pStyle w:val="BodyText"/>
        <w:spacing w:line="480" w:lineRule="auto" w:before="271"/>
        <w:ind w:left="240" w:right="114" w:firstLine="720"/>
        <w:jc w:val="both"/>
      </w:pPr>
      <w:r>
        <w:rPr/>
        <w:t>Although Nigeria is not a signatory to the WTO government procurement agreement, the country has established an elaborate government procurement policy and law. It has established a due process mechanism for public procurement.</w:t>
      </w:r>
      <w:r>
        <w:rPr>
          <w:vertAlign w:val="superscript"/>
        </w:rPr>
        <w:t>47</w:t>
      </w:r>
      <w:r>
        <w:rPr>
          <w:spacing w:val="40"/>
          <w:vertAlign w:val="baseline"/>
        </w:rPr>
        <w:t> </w:t>
      </w:r>
      <w:r>
        <w:rPr>
          <w:vertAlign w:val="baseline"/>
        </w:rPr>
        <w:t>It is a framework for tackling corruption, promoting transparency and accountability in Nigeria Polity. The Public Procurement Act was</w:t>
      </w:r>
      <w:r>
        <w:rPr>
          <w:spacing w:val="-1"/>
          <w:vertAlign w:val="baseline"/>
        </w:rPr>
        <w:t> </w:t>
      </w:r>
      <w:r>
        <w:rPr>
          <w:vertAlign w:val="baseline"/>
        </w:rPr>
        <w:t>enacted in</w:t>
      </w:r>
      <w:r>
        <w:rPr>
          <w:spacing w:val="-2"/>
          <w:vertAlign w:val="baseline"/>
        </w:rPr>
        <w:t> </w:t>
      </w:r>
      <w:r>
        <w:rPr>
          <w:vertAlign w:val="baseline"/>
        </w:rPr>
        <w:t>2007. This led to the establishment of a national council on public procurement (NCPP) and Bureau of Public Procurement (BPP). The objectives of the Bureau are to; (a) harmonize existing government policies and practices on public procurement and ensuring probity, accountability and</w:t>
      </w:r>
      <w:r>
        <w:rPr>
          <w:spacing w:val="40"/>
          <w:vertAlign w:val="baseline"/>
        </w:rPr>
        <w:t> </w:t>
      </w:r>
      <w:r>
        <w:rPr>
          <w:vertAlign w:val="baseline"/>
        </w:rPr>
        <w:t>transparency</w:t>
      </w:r>
      <w:r>
        <w:rPr>
          <w:spacing w:val="-2"/>
          <w:vertAlign w:val="baseline"/>
        </w:rPr>
        <w:t> </w:t>
      </w:r>
      <w:r>
        <w:rPr>
          <w:vertAlign w:val="baseline"/>
        </w:rPr>
        <w:t>in the</w:t>
      </w:r>
      <w:r>
        <w:rPr>
          <w:spacing w:val="-1"/>
          <w:vertAlign w:val="baseline"/>
        </w:rPr>
        <w:t> </w:t>
      </w:r>
      <w:r>
        <w:rPr>
          <w:vertAlign w:val="baseline"/>
        </w:rPr>
        <w:t>procurement</w:t>
      </w:r>
      <w:r>
        <w:rPr>
          <w:spacing w:val="5"/>
          <w:vertAlign w:val="baseline"/>
        </w:rPr>
        <w:t> </w:t>
      </w:r>
      <w:r>
        <w:rPr>
          <w:vertAlign w:val="baseline"/>
        </w:rPr>
        <w:t>process;</w:t>
      </w:r>
      <w:r>
        <w:rPr>
          <w:spacing w:val="-4"/>
          <w:vertAlign w:val="baseline"/>
        </w:rPr>
        <w:t> </w:t>
      </w:r>
      <w:r>
        <w:rPr>
          <w:vertAlign w:val="baseline"/>
        </w:rPr>
        <w:t>(b)</w:t>
      </w:r>
      <w:r>
        <w:rPr>
          <w:spacing w:val="1"/>
          <w:vertAlign w:val="baseline"/>
        </w:rPr>
        <w:t> </w:t>
      </w:r>
      <w:r>
        <w:rPr>
          <w:vertAlign w:val="baseline"/>
        </w:rPr>
        <w:t>establish</w:t>
      </w:r>
      <w:r>
        <w:rPr>
          <w:spacing w:val="-4"/>
          <w:vertAlign w:val="baseline"/>
        </w:rPr>
        <w:t> </w:t>
      </w:r>
      <w:r>
        <w:rPr>
          <w:vertAlign w:val="baseline"/>
        </w:rPr>
        <w:t>pricing standards</w:t>
      </w:r>
      <w:r>
        <w:rPr>
          <w:spacing w:val="-2"/>
          <w:vertAlign w:val="baseline"/>
        </w:rPr>
        <w:t> </w:t>
      </w:r>
      <w:r>
        <w:rPr>
          <w:vertAlign w:val="baseline"/>
        </w:rPr>
        <w:t>and</w:t>
      </w:r>
      <w:r>
        <w:rPr>
          <w:spacing w:val="4"/>
          <w:vertAlign w:val="baseline"/>
        </w:rPr>
        <w:t> </w:t>
      </w:r>
      <w:r>
        <w:rPr>
          <w:vertAlign w:val="baseline"/>
        </w:rPr>
        <w:t>bench</w:t>
      </w:r>
      <w:r>
        <w:rPr>
          <w:spacing w:val="1"/>
          <w:vertAlign w:val="baseline"/>
        </w:rPr>
        <w:t> </w:t>
      </w:r>
      <w:r>
        <w:rPr>
          <w:spacing w:val="-2"/>
          <w:vertAlign w:val="baseline"/>
        </w:rPr>
        <w:t>marks;</w:t>
      </w:r>
    </w:p>
    <w:p>
      <w:pPr>
        <w:pStyle w:val="BodyText"/>
        <w:spacing w:line="480" w:lineRule="auto" w:before="2"/>
        <w:ind w:left="240" w:right="123"/>
        <w:jc w:val="both"/>
      </w:pPr>
      <w:r>
        <w:rPr/>
        <w:t>(c) ensure the application of fair, competitive, transparent value for money standards and practices for the procurement and disposal of public assets and services; and (d) strive towards attainment of transparency, competitiveness, cost effectiveness and professionalism in the public sector procurement system.</w:t>
      </w:r>
      <w:r>
        <w:rPr>
          <w:vertAlign w:val="superscript"/>
        </w:rPr>
        <w:t>48</w:t>
      </w:r>
    </w:p>
    <w:p>
      <w:pPr>
        <w:pStyle w:val="BodyText"/>
        <w:spacing w:line="480" w:lineRule="auto" w:before="203"/>
        <w:ind w:left="240" w:right="111" w:firstLine="720"/>
        <w:jc w:val="both"/>
      </w:pPr>
      <w:r>
        <w:rPr/>
        <w:t>The objectives of the Bureau are laudable and it is expected that, pursuing these objectives</w:t>
      </w:r>
      <w:r>
        <w:rPr>
          <w:spacing w:val="-4"/>
        </w:rPr>
        <w:t> </w:t>
      </w:r>
      <w:r>
        <w:rPr/>
        <w:t>will</w:t>
      </w:r>
      <w:r>
        <w:rPr>
          <w:spacing w:val="-1"/>
        </w:rPr>
        <w:t> </w:t>
      </w:r>
      <w:r>
        <w:rPr/>
        <w:t>bring</w:t>
      </w:r>
      <w:r>
        <w:rPr>
          <w:spacing w:val="-2"/>
        </w:rPr>
        <w:t> </w:t>
      </w:r>
      <w:r>
        <w:rPr/>
        <w:t>some</w:t>
      </w:r>
      <w:r>
        <w:rPr>
          <w:spacing w:val="-3"/>
        </w:rPr>
        <w:t> </w:t>
      </w:r>
      <w:r>
        <w:rPr/>
        <w:t>sanity</w:t>
      </w:r>
      <w:r>
        <w:rPr>
          <w:spacing w:val="-2"/>
        </w:rPr>
        <w:t> </w:t>
      </w:r>
      <w:r>
        <w:rPr/>
        <w:t>in</w:t>
      </w:r>
      <w:r>
        <w:rPr>
          <w:spacing w:val="-7"/>
        </w:rPr>
        <w:t> </w:t>
      </w:r>
      <w:r>
        <w:rPr/>
        <w:t>the</w:t>
      </w:r>
      <w:r>
        <w:rPr>
          <w:spacing w:val="-3"/>
        </w:rPr>
        <w:t> </w:t>
      </w:r>
      <w:r>
        <w:rPr/>
        <w:t>way</w:t>
      </w:r>
      <w:r>
        <w:rPr>
          <w:spacing w:val="-7"/>
        </w:rPr>
        <w:t> </w:t>
      </w:r>
      <w:r>
        <w:rPr/>
        <w:t>government business is</w:t>
      </w:r>
      <w:r>
        <w:rPr>
          <w:spacing w:val="-4"/>
        </w:rPr>
        <w:t> </w:t>
      </w:r>
      <w:r>
        <w:rPr/>
        <w:t>conducted</w:t>
      </w:r>
      <w:r>
        <w:rPr>
          <w:spacing w:val="-2"/>
        </w:rPr>
        <w:t> </w:t>
      </w:r>
      <w:r>
        <w:rPr/>
        <w:t>in</w:t>
      </w:r>
      <w:r>
        <w:rPr>
          <w:spacing w:val="-7"/>
        </w:rPr>
        <w:t> </w:t>
      </w:r>
      <w:r>
        <w:rPr/>
        <w:t>Nigeria. But almost 5 years after the coming into force of this law, things have hardly changed. Infact, there are pervasive violations of the Public Procurement procedures. In the words of</w:t>
      </w:r>
      <w:r>
        <w:rPr>
          <w:spacing w:val="-3"/>
        </w:rPr>
        <w:t> </w:t>
      </w:r>
      <w:r>
        <w:rPr/>
        <w:t>the then Head of</w:t>
      </w:r>
      <w:r>
        <w:rPr>
          <w:spacing w:val="-3"/>
        </w:rPr>
        <w:t> </w:t>
      </w:r>
      <w:r>
        <w:rPr/>
        <w:t>Civil</w:t>
      </w:r>
      <w:r>
        <w:rPr>
          <w:spacing w:val="-4"/>
        </w:rPr>
        <w:t> </w:t>
      </w:r>
      <w:r>
        <w:rPr/>
        <w:t>Service of</w:t>
      </w:r>
      <w:r>
        <w:rPr>
          <w:spacing w:val="-3"/>
        </w:rPr>
        <w:t> </w:t>
      </w:r>
      <w:r>
        <w:rPr/>
        <w:t>the Federation, Isa Bello Sali, “Procurement Officers have been often accused of being impediments to the implementation of government projects through the manipulation of the procurement process.”</w:t>
      </w:r>
      <w:r>
        <w:rPr>
          <w:vertAlign w:val="superscript"/>
        </w:rPr>
        <w:t>49</w:t>
      </w:r>
      <w:r>
        <w:rPr>
          <w:vertAlign w:val="baseline"/>
        </w:rPr>
        <w:t> He further remarked “There</w:t>
      </w:r>
      <w:r>
        <w:rPr>
          <w:spacing w:val="21"/>
          <w:vertAlign w:val="baseline"/>
        </w:rPr>
        <w:t> </w:t>
      </w:r>
      <w:r>
        <w:rPr>
          <w:vertAlign w:val="baseline"/>
        </w:rPr>
        <w:t>have</w:t>
      </w:r>
      <w:r>
        <w:rPr>
          <w:spacing w:val="27"/>
          <w:vertAlign w:val="baseline"/>
        </w:rPr>
        <w:t> </w:t>
      </w:r>
      <w:r>
        <w:rPr>
          <w:vertAlign w:val="baseline"/>
        </w:rPr>
        <w:t>been</w:t>
      </w:r>
      <w:r>
        <w:rPr>
          <w:spacing w:val="14"/>
          <w:vertAlign w:val="baseline"/>
        </w:rPr>
        <w:t> </w:t>
      </w:r>
      <w:r>
        <w:rPr>
          <w:vertAlign w:val="baseline"/>
        </w:rPr>
        <w:t>complaints</w:t>
      </w:r>
      <w:r>
        <w:rPr>
          <w:spacing w:val="17"/>
          <w:vertAlign w:val="baseline"/>
        </w:rPr>
        <w:t> </w:t>
      </w:r>
      <w:r>
        <w:rPr>
          <w:vertAlign w:val="baseline"/>
        </w:rPr>
        <w:t>that</w:t>
      </w:r>
      <w:r>
        <w:rPr>
          <w:spacing w:val="25"/>
          <w:vertAlign w:val="baseline"/>
        </w:rPr>
        <w:t> </w:t>
      </w:r>
      <w:r>
        <w:rPr>
          <w:vertAlign w:val="baseline"/>
        </w:rPr>
        <w:t>borders</w:t>
      </w:r>
      <w:r>
        <w:rPr>
          <w:spacing w:val="17"/>
          <w:vertAlign w:val="baseline"/>
        </w:rPr>
        <w:t> </w:t>
      </w:r>
      <w:r>
        <w:rPr>
          <w:vertAlign w:val="baseline"/>
        </w:rPr>
        <w:t>on</w:t>
      </w:r>
      <w:r>
        <w:rPr>
          <w:spacing w:val="16"/>
          <w:vertAlign w:val="baseline"/>
        </w:rPr>
        <w:t> </w:t>
      </w:r>
      <w:r>
        <w:rPr>
          <w:vertAlign w:val="baseline"/>
        </w:rPr>
        <w:t>unwholesome</w:t>
      </w:r>
      <w:r>
        <w:rPr>
          <w:spacing w:val="19"/>
          <w:vertAlign w:val="baseline"/>
        </w:rPr>
        <w:t> </w:t>
      </w:r>
      <w:r>
        <w:rPr>
          <w:vertAlign w:val="baseline"/>
        </w:rPr>
        <w:t>practices</w:t>
      </w:r>
      <w:r>
        <w:rPr>
          <w:spacing w:val="20"/>
          <w:vertAlign w:val="baseline"/>
        </w:rPr>
        <w:t> </w:t>
      </w:r>
      <w:r>
        <w:rPr>
          <w:vertAlign w:val="baseline"/>
        </w:rPr>
        <w:t>such</w:t>
      </w:r>
      <w:r>
        <w:rPr>
          <w:spacing w:val="19"/>
          <w:vertAlign w:val="baseline"/>
        </w:rPr>
        <w:t> </w:t>
      </w:r>
      <w:r>
        <w:rPr>
          <w:vertAlign w:val="baseline"/>
        </w:rPr>
        <w:t>as</w:t>
      </w:r>
      <w:r>
        <w:rPr>
          <w:spacing w:val="22"/>
          <w:vertAlign w:val="baseline"/>
        </w:rPr>
        <w:t> </w:t>
      </w:r>
      <w:r>
        <w:rPr>
          <w:vertAlign w:val="baseline"/>
        </w:rPr>
        <w:t>leaking</w:t>
      </w:r>
      <w:r>
        <w:rPr>
          <w:spacing w:val="20"/>
          <w:vertAlign w:val="baseline"/>
        </w:rPr>
        <w:t> </w:t>
      </w:r>
      <w:r>
        <w:rPr>
          <w:spacing w:val="-5"/>
          <w:vertAlign w:val="baseline"/>
        </w:rPr>
        <w:t>of</w:t>
      </w:r>
    </w:p>
    <w:p>
      <w:pPr>
        <w:pStyle w:val="BodyText"/>
        <w:spacing w:before="24"/>
        <w:rPr>
          <w:sz w:val="20"/>
        </w:rPr>
      </w:pPr>
      <w:r>
        <w:rPr/>
        <mc:AlternateContent>
          <mc:Choice Requires="wps">
            <w:drawing>
              <wp:anchor distT="0" distB="0" distL="0" distR="0" allowOverlap="1" layoutInCell="1" locked="0" behindDoc="1" simplePos="0" relativeHeight="487669248">
                <wp:simplePos x="0" y="0"/>
                <wp:positionH relativeFrom="page">
                  <wp:posOffset>1143609</wp:posOffset>
                </wp:positionH>
                <wp:positionV relativeFrom="paragraph">
                  <wp:posOffset>176915</wp:posOffset>
                </wp:positionV>
                <wp:extent cx="1829435" cy="9525"/>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930361pt;width:144.050pt;height:.72003pt;mso-position-horizontal-relative:page;mso-position-vertical-relative:paragraph;z-index:-15647232;mso-wrap-distance-left:0;mso-wrap-distance-right:0" id="docshape180"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47</w:t>
      </w:r>
      <w:r>
        <w:rPr>
          <w:spacing w:val="-5"/>
          <w:sz w:val="20"/>
          <w:vertAlign w:val="baseline"/>
        </w:rPr>
        <w:t> </w:t>
      </w:r>
      <w:r>
        <w:rPr>
          <w:sz w:val="20"/>
          <w:vertAlign w:val="baseline"/>
        </w:rPr>
        <w:t>Trade</w:t>
      </w:r>
      <w:r>
        <w:rPr>
          <w:spacing w:val="-6"/>
          <w:sz w:val="20"/>
          <w:vertAlign w:val="baseline"/>
        </w:rPr>
        <w:t> </w:t>
      </w:r>
      <w:r>
        <w:rPr>
          <w:sz w:val="20"/>
          <w:vertAlign w:val="baseline"/>
        </w:rPr>
        <w:t>Policy</w:t>
      </w:r>
      <w:r>
        <w:rPr>
          <w:spacing w:val="-12"/>
          <w:sz w:val="20"/>
          <w:vertAlign w:val="baseline"/>
        </w:rPr>
        <w:t> </w:t>
      </w:r>
      <w:r>
        <w:rPr>
          <w:sz w:val="20"/>
          <w:vertAlign w:val="baseline"/>
        </w:rPr>
        <w:t>Review:</w:t>
      </w:r>
      <w:r>
        <w:rPr>
          <w:spacing w:val="-1"/>
          <w:sz w:val="20"/>
          <w:vertAlign w:val="baseline"/>
        </w:rPr>
        <w:t> </w:t>
      </w:r>
      <w:r>
        <w:rPr>
          <w:sz w:val="20"/>
          <w:vertAlign w:val="baseline"/>
        </w:rPr>
        <w:t>Report</w:t>
      </w:r>
      <w:r>
        <w:rPr>
          <w:spacing w:val="-2"/>
          <w:sz w:val="20"/>
          <w:vertAlign w:val="baseline"/>
        </w:rPr>
        <w:t> </w:t>
      </w:r>
      <w:r>
        <w:rPr>
          <w:sz w:val="20"/>
          <w:vertAlign w:val="baseline"/>
        </w:rPr>
        <w:t>of</w:t>
      </w:r>
      <w:r>
        <w:rPr>
          <w:spacing w:val="-7"/>
          <w:sz w:val="20"/>
          <w:vertAlign w:val="baseline"/>
        </w:rPr>
        <w:t> </w:t>
      </w:r>
      <w:r>
        <w:rPr>
          <w:sz w:val="20"/>
          <w:vertAlign w:val="baseline"/>
        </w:rPr>
        <w:t>the</w:t>
      </w:r>
      <w:r>
        <w:rPr>
          <w:spacing w:val="-6"/>
          <w:sz w:val="20"/>
          <w:vertAlign w:val="baseline"/>
        </w:rPr>
        <w:t> </w:t>
      </w:r>
      <w:r>
        <w:rPr>
          <w:sz w:val="20"/>
          <w:vertAlign w:val="baseline"/>
        </w:rPr>
        <w:t>Government</w:t>
      </w:r>
      <w:r>
        <w:rPr>
          <w:spacing w:val="-6"/>
          <w:sz w:val="20"/>
          <w:vertAlign w:val="baseline"/>
        </w:rPr>
        <w:t> </w:t>
      </w:r>
      <w:r>
        <w:rPr>
          <w:sz w:val="20"/>
          <w:vertAlign w:val="baseline"/>
        </w:rPr>
        <w:t>of</w:t>
      </w:r>
      <w:r>
        <w:rPr>
          <w:spacing w:val="-7"/>
          <w:sz w:val="20"/>
          <w:vertAlign w:val="baseline"/>
        </w:rPr>
        <w:t> </w:t>
      </w:r>
      <w:r>
        <w:rPr>
          <w:sz w:val="20"/>
          <w:vertAlign w:val="baseline"/>
        </w:rPr>
        <w:t>Nigeria;</w:t>
      </w:r>
      <w:r>
        <w:rPr>
          <w:spacing w:val="-6"/>
          <w:sz w:val="20"/>
          <w:vertAlign w:val="baseline"/>
        </w:rPr>
        <w:t> </w:t>
      </w:r>
      <w:r>
        <w:rPr>
          <w:sz w:val="20"/>
          <w:vertAlign w:val="baseline"/>
        </w:rPr>
        <w:t>Op.</w:t>
      </w:r>
      <w:r>
        <w:rPr>
          <w:spacing w:val="-5"/>
          <w:sz w:val="20"/>
          <w:vertAlign w:val="baseline"/>
        </w:rPr>
        <w:t> </w:t>
      </w:r>
      <w:r>
        <w:rPr>
          <w:spacing w:val="-4"/>
          <w:sz w:val="20"/>
          <w:vertAlign w:val="baseline"/>
        </w:rPr>
        <w:t>cit.</w:t>
      </w:r>
    </w:p>
    <w:p>
      <w:pPr>
        <w:spacing w:before="1"/>
        <w:ind w:left="240" w:right="0" w:firstLine="0"/>
        <w:jc w:val="left"/>
        <w:rPr>
          <w:sz w:val="20"/>
        </w:rPr>
      </w:pPr>
      <w:r>
        <w:rPr>
          <w:sz w:val="20"/>
          <w:vertAlign w:val="superscript"/>
        </w:rPr>
        <w:t>48</w:t>
      </w:r>
      <w:r>
        <w:rPr>
          <w:sz w:val="20"/>
          <w:vertAlign w:val="baseline"/>
        </w:rPr>
        <w:t> </w:t>
      </w:r>
      <w:r>
        <w:rPr>
          <w:spacing w:val="-2"/>
          <w:sz w:val="20"/>
          <w:vertAlign w:val="baseline"/>
        </w:rPr>
        <w:t>Ibid.</w:t>
      </w:r>
    </w:p>
    <w:p>
      <w:pPr>
        <w:spacing w:before="0"/>
        <w:ind w:left="240" w:right="0" w:firstLine="0"/>
        <w:jc w:val="left"/>
        <w:rPr>
          <w:sz w:val="20"/>
        </w:rPr>
      </w:pPr>
      <w:r>
        <w:rPr>
          <w:sz w:val="20"/>
          <w:vertAlign w:val="superscript"/>
        </w:rPr>
        <w:t>49</w:t>
      </w:r>
      <w:r>
        <w:rPr>
          <w:spacing w:val="22"/>
          <w:sz w:val="20"/>
          <w:vertAlign w:val="baseline"/>
        </w:rPr>
        <w:t> </w:t>
      </w:r>
      <w:r>
        <w:rPr>
          <w:sz w:val="20"/>
          <w:vertAlign w:val="baseline"/>
        </w:rPr>
        <w:t>Daily Trust</w:t>
      </w:r>
      <w:r>
        <w:rPr>
          <w:spacing w:val="21"/>
          <w:sz w:val="20"/>
          <w:vertAlign w:val="baseline"/>
        </w:rPr>
        <w:t> </w:t>
      </w:r>
      <w:r>
        <w:rPr>
          <w:sz w:val="20"/>
          <w:vertAlign w:val="baseline"/>
        </w:rPr>
        <w:t>Newspaper,</w:t>
      </w:r>
      <w:r>
        <w:rPr>
          <w:spacing w:val="21"/>
          <w:sz w:val="20"/>
          <w:vertAlign w:val="baseline"/>
        </w:rPr>
        <w:t> </w:t>
      </w:r>
      <w:r>
        <w:rPr>
          <w:sz w:val="20"/>
          <w:vertAlign w:val="baseline"/>
        </w:rPr>
        <w:t>Feb.</w:t>
      </w:r>
      <w:r>
        <w:rPr>
          <w:spacing w:val="21"/>
          <w:sz w:val="20"/>
          <w:vertAlign w:val="baseline"/>
        </w:rPr>
        <w:t> </w:t>
      </w:r>
      <w:r>
        <w:rPr>
          <w:sz w:val="20"/>
          <w:vertAlign w:val="baseline"/>
        </w:rPr>
        <w:t>13</w:t>
      </w:r>
      <w:r>
        <w:rPr>
          <w:sz w:val="20"/>
          <w:vertAlign w:val="superscript"/>
        </w:rPr>
        <w:t>th</w:t>
      </w:r>
      <w:r>
        <w:rPr>
          <w:sz w:val="20"/>
          <w:vertAlign w:val="baseline"/>
        </w:rPr>
        <w:t>,</w:t>
      </w:r>
      <w:r>
        <w:rPr>
          <w:spacing w:val="21"/>
          <w:sz w:val="20"/>
          <w:vertAlign w:val="baseline"/>
        </w:rPr>
        <w:t> </w:t>
      </w:r>
      <w:r>
        <w:rPr>
          <w:sz w:val="20"/>
          <w:vertAlign w:val="baseline"/>
        </w:rPr>
        <w:t>2012;</w:t>
      </w:r>
      <w:r>
        <w:rPr>
          <w:spacing w:val="21"/>
          <w:sz w:val="20"/>
          <w:vertAlign w:val="baseline"/>
        </w:rPr>
        <w:t> </w:t>
      </w:r>
      <w:r>
        <w:rPr>
          <w:sz w:val="20"/>
          <w:vertAlign w:val="baseline"/>
        </w:rPr>
        <w:t>Head</w:t>
      </w:r>
      <w:r>
        <w:rPr>
          <w:spacing w:val="19"/>
          <w:sz w:val="20"/>
          <w:vertAlign w:val="baseline"/>
        </w:rPr>
        <w:t> </w:t>
      </w:r>
      <w:r>
        <w:rPr>
          <w:sz w:val="20"/>
          <w:vertAlign w:val="baseline"/>
        </w:rPr>
        <w:t>of Service works</w:t>
      </w:r>
      <w:r>
        <w:rPr>
          <w:spacing w:val="18"/>
          <w:sz w:val="20"/>
          <w:vertAlign w:val="baseline"/>
        </w:rPr>
        <w:t> </w:t>
      </w:r>
      <w:r>
        <w:rPr>
          <w:sz w:val="20"/>
          <w:vertAlign w:val="baseline"/>
        </w:rPr>
        <w:t>against</w:t>
      </w:r>
      <w:r>
        <w:rPr>
          <w:spacing w:val="26"/>
          <w:sz w:val="20"/>
          <w:vertAlign w:val="baseline"/>
        </w:rPr>
        <w:t> </w:t>
      </w:r>
      <w:r>
        <w:rPr>
          <w:sz w:val="20"/>
          <w:vertAlign w:val="baseline"/>
        </w:rPr>
        <w:t>abuse of procurement law;</w:t>
      </w:r>
      <w:r>
        <w:rPr>
          <w:spacing w:val="21"/>
          <w:sz w:val="20"/>
          <w:vertAlign w:val="baseline"/>
        </w:rPr>
        <w:t> </w:t>
      </w:r>
      <w:r>
        <w:rPr>
          <w:sz w:val="20"/>
          <w:vertAlign w:val="baseline"/>
        </w:rPr>
        <w:t>by Muhammed S. Shehu. P. 15..</w:t>
      </w:r>
    </w:p>
    <w:p>
      <w:pPr>
        <w:spacing w:after="0"/>
        <w:jc w:val="left"/>
        <w:rPr>
          <w:sz w:val="20"/>
        </w:rPr>
        <w:sectPr>
          <w:pgSz w:w="11910" w:h="16840"/>
          <w:pgMar w:header="0" w:footer="1460" w:top="1360" w:bottom="1660" w:left="1560" w:right="1320"/>
        </w:sectPr>
      </w:pPr>
    </w:p>
    <w:p>
      <w:pPr>
        <w:pStyle w:val="BodyText"/>
        <w:spacing w:line="480" w:lineRule="auto" w:before="78"/>
        <w:ind w:left="240" w:right="113"/>
        <w:jc w:val="both"/>
      </w:pPr>
      <w:r>
        <w:rPr/>
        <w:t>information to favourite bidders, receiving submissions after the close of bids, bid tampering etc.</w:t>
      </w:r>
      <w:r>
        <w:rPr>
          <w:vertAlign w:val="superscript"/>
        </w:rPr>
        <w:t>50</w:t>
      </w:r>
      <w:r>
        <w:rPr>
          <w:vertAlign w:val="baseline"/>
        </w:rPr>
        <w:t> Certainly, these kinds of corrupt practices and abuse of the process can prevent this law from attaining its set goals.</w:t>
      </w:r>
    </w:p>
    <w:p>
      <w:pPr>
        <w:pStyle w:val="Heading1"/>
        <w:numPr>
          <w:ilvl w:val="1"/>
          <w:numId w:val="47"/>
        </w:numPr>
        <w:tabs>
          <w:tab w:pos="960" w:val="left" w:leader="none"/>
        </w:tabs>
        <w:spacing w:line="240" w:lineRule="auto" w:before="208" w:after="0"/>
        <w:ind w:left="960" w:right="0" w:hanging="720"/>
        <w:jc w:val="left"/>
      </w:pPr>
      <w:r>
        <w:rPr/>
        <w:t>TRADE</w:t>
      </w:r>
      <w:r>
        <w:rPr>
          <w:spacing w:val="-2"/>
        </w:rPr>
        <w:t> </w:t>
      </w:r>
      <w:r>
        <w:rPr/>
        <w:t>POLICY</w:t>
      </w:r>
      <w:r>
        <w:rPr>
          <w:spacing w:val="-1"/>
        </w:rPr>
        <w:t> </w:t>
      </w:r>
      <w:r>
        <w:rPr/>
        <w:t>AND</w:t>
      </w:r>
      <w:r>
        <w:rPr>
          <w:spacing w:val="-1"/>
        </w:rPr>
        <w:t> </w:t>
      </w:r>
      <w:r>
        <w:rPr>
          <w:spacing w:val="-2"/>
        </w:rPr>
        <w:t>MAINSTREAMING</w:t>
      </w:r>
    </w:p>
    <w:p>
      <w:pPr>
        <w:pStyle w:val="BodyText"/>
        <w:spacing w:before="191"/>
        <w:rPr>
          <w:b/>
        </w:rPr>
      </w:pPr>
    </w:p>
    <w:p>
      <w:pPr>
        <w:pStyle w:val="BodyText"/>
        <w:spacing w:line="480" w:lineRule="auto" w:before="1"/>
        <w:ind w:left="240" w:right="111" w:firstLine="720"/>
        <w:jc w:val="both"/>
      </w:pPr>
      <w:r>
        <w:rPr/>
        <w:t>The approach of the Nigerian government may be described as a gradualist approach to trade liberalization, as expressed in its NEEDs document. A critical assessment of the dynamics of the country‟s trade policy since the 1960s shows a persistent element of uncertainty. There has been a movement from import substitution strategy in the 1960s and 1980s, to the relaxation of</w:t>
      </w:r>
      <w:r>
        <w:rPr>
          <w:spacing w:val="-2"/>
        </w:rPr>
        <w:t> </w:t>
      </w:r>
      <w:r>
        <w:rPr/>
        <w:t>protectionist measures and enhanced openness during the structural adjustment era. Trade policy has witnessed a series of swings in relation to the use of high tariffs, prohibitions and exemptions between 1986 and 2001. There have been sharp policy</w:t>
      </w:r>
      <w:r>
        <w:rPr>
          <w:spacing w:val="-1"/>
        </w:rPr>
        <w:t> </w:t>
      </w:r>
      <w:r>
        <w:rPr/>
        <w:t>reversals with</w:t>
      </w:r>
      <w:r>
        <w:rPr>
          <w:spacing w:val="-1"/>
        </w:rPr>
        <w:t> </w:t>
      </w:r>
      <w:r>
        <w:rPr/>
        <w:t>a rise in the use of import ban and high tariffs as well as other non-tariff measures geared towards the protection of the domestic sector. Unfortunately, this policy of protection has led to insufficient allocation of</w:t>
      </w:r>
      <w:r>
        <w:rPr>
          <w:spacing w:val="-3"/>
        </w:rPr>
        <w:t> </w:t>
      </w:r>
      <w:r>
        <w:rPr/>
        <w:t>resources giving rise to increases in the price of consumer goods. This has undermined the governments efforts at poverty reduction, apart from encouraging smuggling</w:t>
      </w:r>
      <w:r>
        <w:rPr>
          <w:vertAlign w:val="superscript"/>
        </w:rPr>
        <w:t>51</w:t>
      </w:r>
      <w:r>
        <w:rPr>
          <w:vertAlign w:val="baseline"/>
        </w:rPr>
        <w:t>. The heavy reliance or prohibitions and other non-tariff measures, including the wide gap between bound and applied rates, raises credibility issues in trade policy. According to experts</w:t>
      </w:r>
      <w:r>
        <w:rPr>
          <w:vertAlign w:val="superscript"/>
        </w:rPr>
        <w:t>52</w:t>
      </w:r>
      <w:r>
        <w:rPr>
          <w:vertAlign w:val="baseline"/>
        </w:rPr>
        <w:t>, the uncertainty surrounding government tariff policy affects private-sector initiatives to commit themselves to long-term investment and production decision, for</w:t>
      </w:r>
      <w:r>
        <w:rPr>
          <w:spacing w:val="80"/>
          <w:vertAlign w:val="baseline"/>
        </w:rPr>
        <w:t> </w:t>
      </w:r>
      <w:r>
        <w:rPr>
          <w:vertAlign w:val="baseline"/>
        </w:rPr>
        <w:t>fear of potential losses that could result from such reversals.</w:t>
      </w:r>
    </w:p>
    <w:p>
      <w:pPr>
        <w:pStyle w:val="BodyText"/>
        <w:spacing w:before="156"/>
        <w:rPr>
          <w:sz w:val="20"/>
        </w:rPr>
      </w:pPr>
      <w:r>
        <w:rPr/>
        <mc:AlternateContent>
          <mc:Choice Requires="wps">
            <w:drawing>
              <wp:anchor distT="0" distB="0" distL="0" distR="0" allowOverlap="1" layoutInCell="1" locked="0" behindDoc="1" simplePos="0" relativeHeight="487669760">
                <wp:simplePos x="0" y="0"/>
                <wp:positionH relativeFrom="page">
                  <wp:posOffset>1143609</wp:posOffset>
                </wp:positionH>
                <wp:positionV relativeFrom="paragraph">
                  <wp:posOffset>260340</wp:posOffset>
                </wp:positionV>
                <wp:extent cx="1829435" cy="9525"/>
                <wp:effectExtent l="0" t="0" r="0" b="0"/>
                <wp:wrapTopAndBottom/>
                <wp:docPr id="181" name="Graphic 181"/>
                <wp:cNvGraphicFramePr>
                  <a:graphicFrameLocks/>
                </wp:cNvGraphicFramePr>
                <a:graphic>
                  <a:graphicData uri="http://schemas.microsoft.com/office/word/2010/wordprocessingShape">
                    <wps:wsp>
                      <wps:cNvPr id="181" name="Graphic 18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499249pt;width:144.050pt;height:.71997pt;mso-position-horizontal-relative:page;mso-position-vertical-relative:paragraph;z-index:-15646720;mso-wrap-distance-left:0;mso-wrap-distance-right:0" id="docshape181" filled="true" fillcolor="#000000" stroked="false">
                <v:fill type="solid"/>
                <w10:wrap type="topAndBottom"/>
              </v:rect>
            </w:pict>
          </mc:Fallback>
        </mc:AlternateContent>
      </w:r>
    </w:p>
    <w:p>
      <w:pPr>
        <w:spacing w:line="228" w:lineRule="exact" w:before="96"/>
        <w:ind w:left="240" w:right="0" w:firstLine="0"/>
        <w:jc w:val="left"/>
        <w:rPr>
          <w:sz w:val="20"/>
        </w:rPr>
      </w:pPr>
      <w:r>
        <w:rPr>
          <w:sz w:val="20"/>
          <w:vertAlign w:val="superscript"/>
        </w:rPr>
        <w:t>50</w:t>
      </w:r>
      <w:r>
        <w:rPr>
          <w:sz w:val="20"/>
          <w:vertAlign w:val="baseline"/>
        </w:rPr>
        <w:t> </w:t>
      </w:r>
      <w:r>
        <w:rPr>
          <w:spacing w:val="-4"/>
          <w:sz w:val="20"/>
          <w:vertAlign w:val="baseline"/>
        </w:rPr>
        <w:t>Ibid</w:t>
      </w:r>
    </w:p>
    <w:p>
      <w:pPr>
        <w:spacing w:line="240" w:lineRule="auto" w:before="0"/>
        <w:ind w:left="240" w:right="0" w:firstLine="0"/>
        <w:jc w:val="left"/>
        <w:rPr>
          <w:sz w:val="20"/>
        </w:rPr>
      </w:pPr>
      <w:r>
        <w:rPr>
          <w:sz w:val="20"/>
          <w:vertAlign w:val="superscript"/>
        </w:rPr>
        <w:t>51</w:t>
      </w:r>
      <w:r>
        <w:rPr>
          <w:sz w:val="20"/>
          <w:vertAlign w:val="baseline"/>
        </w:rPr>
        <w:t> Inye N. Briggs; Nigeria: Mainstreaming Trade Policy into National Development. African Trade Policy Centre, Work in Progress No. 52, Jan. 2007</w:t>
      </w:r>
    </w:p>
    <w:p>
      <w:pPr>
        <w:spacing w:before="0"/>
        <w:ind w:left="240" w:right="0" w:firstLine="0"/>
        <w:jc w:val="left"/>
        <w:rPr>
          <w:sz w:val="20"/>
        </w:rPr>
      </w:pPr>
      <w:r>
        <w:rPr>
          <w:sz w:val="20"/>
          <w:vertAlign w:val="superscript"/>
        </w:rPr>
        <w:t>52</w:t>
      </w:r>
      <w:r>
        <w:rPr>
          <w:spacing w:val="39"/>
          <w:sz w:val="20"/>
          <w:vertAlign w:val="baseline"/>
        </w:rPr>
        <w:t> </w:t>
      </w:r>
      <w:r>
        <w:rPr>
          <w:sz w:val="20"/>
          <w:vertAlign w:val="baseline"/>
        </w:rPr>
        <w:t>Oyejide,</w:t>
      </w:r>
      <w:r>
        <w:rPr>
          <w:spacing w:val="39"/>
          <w:sz w:val="20"/>
          <w:vertAlign w:val="baseline"/>
        </w:rPr>
        <w:t> </w:t>
      </w:r>
      <w:r>
        <w:rPr>
          <w:sz w:val="20"/>
          <w:vertAlign w:val="baseline"/>
        </w:rPr>
        <w:t>Ademola</w:t>
      </w:r>
      <w:r>
        <w:rPr>
          <w:spacing w:val="33"/>
          <w:sz w:val="20"/>
          <w:vertAlign w:val="baseline"/>
        </w:rPr>
        <w:t> </w:t>
      </w:r>
      <w:r>
        <w:rPr>
          <w:sz w:val="20"/>
          <w:vertAlign w:val="baseline"/>
        </w:rPr>
        <w:t>T.</w:t>
      </w:r>
      <w:r>
        <w:rPr>
          <w:spacing w:val="34"/>
          <w:sz w:val="20"/>
          <w:vertAlign w:val="baseline"/>
        </w:rPr>
        <w:t> </w:t>
      </w:r>
      <w:r>
        <w:rPr>
          <w:sz w:val="20"/>
          <w:vertAlign w:val="baseline"/>
        </w:rPr>
        <w:t>(2002)</w:t>
      </w:r>
      <w:r>
        <w:rPr>
          <w:spacing w:val="37"/>
          <w:sz w:val="20"/>
          <w:vertAlign w:val="baseline"/>
        </w:rPr>
        <w:t> </w:t>
      </w:r>
      <w:r>
        <w:rPr>
          <w:sz w:val="20"/>
          <w:vertAlign w:val="baseline"/>
        </w:rPr>
        <w:t>External</w:t>
      </w:r>
      <w:r>
        <w:rPr>
          <w:spacing w:val="38"/>
          <w:sz w:val="20"/>
          <w:vertAlign w:val="baseline"/>
        </w:rPr>
        <w:t> </w:t>
      </w:r>
      <w:r>
        <w:rPr>
          <w:sz w:val="20"/>
          <w:vertAlign w:val="baseline"/>
        </w:rPr>
        <w:t>Sector</w:t>
      </w:r>
      <w:r>
        <w:rPr>
          <w:spacing w:val="40"/>
          <w:sz w:val="20"/>
          <w:vertAlign w:val="baseline"/>
        </w:rPr>
        <w:t> </w:t>
      </w:r>
      <w:r>
        <w:rPr>
          <w:sz w:val="20"/>
          <w:vertAlign w:val="baseline"/>
        </w:rPr>
        <w:t>Policies</w:t>
      </w:r>
      <w:r>
        <w:rPr>
          <w:spacing w:val="35"/>
          <w:sz w:val="20"/>
          <w:vertAlign w:val="baseline"/>
        </w:rPr>
        <w:t> </w:t>
      </w:r>
      <w:r>
        <w:rPr>
          <w:sz w:val="20"/>
          <w:vertAlign w:val="baseline"/>
        </w:rPr>
        <w:t>in</w:t>
      </w:r>
      <w:r>
        <w:rPr>
          <w:spacing w:val="36"/>
          <w:sz w:val="20"/>
          <w:vertAlign w:val="baseline"/>
        </w:rPr>
        <w:t> </w:t>
      </w:r>
      <w:r>
        <w:rPr>
          <w:sz w:val="20"/>
          <w:vertAlign w:val="baseline"/>
        </w:rPr>
        <w:t>the</w:t>
      </w:r>
      <w:r>
        <w:rPr>
          <w:spacing w:val="33"/>
          <w:sz w:val="20"/>
          <w:vertAlign w:val="baseline"/>
        </w:rPr>
        <w:t> </w:t>
      </w:r>
      <w:r>
        <w:rPr>
          <w:sz w:val="20"/>
          <w:vertAlign w:val="baseline"/>
        </w:rPr>
        <w:t>2002</w:t>
      </w:r>
      <w:r>
        <w:rPr>
          <w:spacing w:val="36"/>
          <w:sz w:val="20"/>
          <w:vertAlign w:val="baseline"/>
        </w:rPr>
        <w:t> </w:t>
      </w:r>
      <w:r>
        <w:rPr>
          <w:sz w:val="20"/>
          <w:vertAlign w:val="baseline"/>
        </w:rPr>
        <w:t>Budget:</w:t>
      </w:r>
      <w:r>
        <w:rPr>
          <w:spacing w:val="33"/>
          <w:sz w:val="20"/>
          <w:vertAlign w:val="baseline"/>
        </w:rPr>
        <w:t> </w:t>
      </w:r>
      <w:r>
        <w:rPr>
          <w:sz w:val="20"/>
          <w:vertAlign w:val="baseline"/>
        </w:rPr>
        <w:t>An</w:t>
      </w:r>
      <w:r>
        <w:rPr>
          <w:spacing w:val="40"/>
          <w:sz w:val="20"/>
          <w:vertAlign w:val="baseline"/>
        </w:rPr>
        <w:t> </w:t>
      </w:r>
      <w:r>
        <w:rPr>
          <w:sz w:val="20"/>
          <w:vertAlign w:val="baseline"/>
        </w:rPr>
        <w:t>Assessment</w:t>
      </w:r>
      <w:r>
        <w:rPr>
          <w:spacing w:val="33"/>
          <w:sz w:val="20"/>
          <w:vertAlign w:val="baseline"/>
        </w:rPr>
        <w:t> </w:t>
      </w:r>
      <w:r>
        <w:rPr>
          <w:sz w:val="20"/>
          <w:vertAlign w:val="baseline"/>
        </w:rPr>
        <w:t>NCEMA Political Series, Vol.8, No. 1, 63-78</w:t>
      </w:r>
    </w:p>
    <w:p>
      <w:pPr>
        <w:spacing w:after="0"/>
        <w:jc w:val="left"/>
        <w:rPr>
          <w:sz w:val="20"/>
        </w:rPr>
        <w:sectPr>
          <w:pgSz w:w="11910" w:h="16840"/>
          <w:pgMar w:header="0" w:footer="1460" w:top="1340" w:bottom="1660" w:left="1560" w:right="1320"/>
        </w:sectPr>
      </w:pPr>
    </w:p>
    <w:p>
      <w:pPr>
        <w:pStyle w:val="BodyText"/>
        <w:spacing w:line="480" w:lineRule="auto" w:before="78"/>
        <w:ind w:left="240" w:right="118" w:firstLine="720"/>
        <w:jc w:val="both"/>
      </w:pPr>
      <w:r>
        <w:rPr/>
        <w:t>Export diversification, a component in the trade policy strategy for harnessing growth and expansion, has registered a measure of progress in the development schemes such as Export Processing Zones (EPZs), Export Processing Factories (EPFs) and Export Processing Villages (EPVs). The impact of</w:t>
      </w:r>
      <w:r>
        <w:rPr>
          <w:spacing w:val="-5"/>
        </w:rPr>
        <w:t> </w:t>
      </w:r>
      <w:r>
        <w:rPr/>
        <w:t>these schemes is yet to be significantly felt as they are still very much in their early stages. Diversification initiatives had not made</w:t>
      </w:r>
      <w:r>
        <w:rPr>
          <w:spacing w:val="40"/>
        </w:rPr>
        <w:t> </w:t>
      </w:r>
      <w:r>
        <w:rPr/>
        <w:t>much headway until recently; they were mainly hampered by the trade policy strategy of protecting</w:t>
      </w:r>
      <w:r>
        <w:rPr>
          <w:spacing w:val="-2"/>
        </w:rPr>
        <w:t> </w:t>
      </w:r>
      <w:r>
        <w:rPr/>
        <w:t>domestic industry</w:t>
      </w:r>
      <w:r>
        <w:rPr>
          <w:spacing w:val="-11"/>
        </w:rPr>
        <w:t> </w:t>
      </w:r>
      <w:r>
        <w:rPr/>
        <w:t>through</w:t>
      </w:r>
      <w:r>
        <w:rPr>
          <w:spacing w:val="-2"/>
        </w:rPr>
        <w:t> </w:t>
      </w:r>
      <w:r>
        <w:rPr/>
        <w:t>high</w:t>
      </w:r>
      <w:r>
        <w:rPr>
          <w:spacing w:val="-7"/>
        </w:rPr>
        <w:t> </w:t>
      </w:r>
      <w:r>
        <w:rPr/>
        <w:t>tariffs. The</w:t>
      </w:r>
      <w:r>
        <w:rPr>
          <w:spacing w:val="-3"/>
        </w:rPr>
        <w:t> </w:t>
      </w:r>
      <w:r>
        <w:rPr/>
        <w:t>resultant distortion</w:t>
      </w:r>
      <w:r>
        <w:rPr>
          <w:spacing w:val="-2"/>
        </w:rPr>
        <w:t> </w:t>
      </w:r>
      <w:r>
        <w:rPr/>
        <w:t>in</w:t>
      </w:r>
      <w:r>
        <w:rPr>
          <w:spacing w:val="-2"/>
        </w:rPr>
        <w:t> </w:t>
      </w:r>
      <w:r>
        <w:rPr/>
        <w:t>the</w:t>
      </w:r>
      <w:r>
        <w:rPr>
          <w:spacing w:val="-3"/>
        </w:rPr>
        <w:t> </w:t>
      </w:r>
      <w:r>
        <w:rPr/>
        <w:t>allocation of</w:t>
      </w:r>
      <w:r>
        <w:rPr>
          <w:spacing w:val="-5"/>
        </w:rPr>
        <w:t> </w:t>
      </w:r>
      <w:r>
        <w:rPr/>
        <w:t>resources was tantamount to an</w:t>
      </w:r>
      <w:r>
        <w:rPr>
          <w:spacing w:val="-2"/>
        </w:rPr>
        <w:t> </w:t>
      </w:r>
      <w:r>
        <w:rPr/>
        <w:t>anti-export bais favouring inefficient domestic sectors. Incentives schemes for the promotion of exports have been beset by poor administration by implementing agencies among others. There is thus, a need to streamline the operation of the implementing agencies.</w:t>
      </w:r>
    </w:p>
    <w:p>
      <w:pPr>
        <w:pStyle w:val="Heading2"/>
        <w:numPr>
          <w:ilvl w:val="2"/>
          <w:numId w:val="47"/>
        </w:numPr>
        <w:tabs>
          <w:tab w:pos="959" w:val="left" w:leader="none"/>
        </w:tabs>
        <w:spacing w:line="240" w:lineRule="auto" w:before="209" w:after="0"/>
        <w:ind w:left="959" w:right="0" w:hanging="719"/>
        <w:jc w:val="both"/>
      </w:pPr>
      <w:r>
        <w:rPr/>
        <w:t>The</w:t>
      </w:r>
      <w:r>
        <w:rPr>
          <w:spacing w:val="-5"/>
        </w:rPr>
        <w:t> </w:t>
      </w:r>
      <w:r>
        <w:rPr/>
        <w:t>Policy</w:t>
      </w:r>
      <w:r>
        <w:rPr>
          <w:spacing w:val="-2"/>
        </w:rPr>
        <w:t> </w:t>
      </w:r>
      <w:r>
        <w:rPr/>
        <w:t>Implications</w:t>
      </w:r>
      <w:r>
        <w:rPr>
          <w:spacing w:val="-3"/>
        </w:rPr>
        <w:t> </w:t>
      </w:r>
      <w:r>
        <w:rPr/>
        <w:t>of</w:t>
      </w:r>
      <w:r>
        <w:rPr>
          <w:spacing w:val="-5"/>
        </w:rPr>
        <w:t> </w:t>
      </w:r>
      <w:r>
        <w:rPr/>
        <w:t>Globalization for</w:t>
      </w:r>
      <w:r>
        <w:rPr>
          <w:spacing w:val="-7"/>
        </w:rPr>
        <w:t> </w:t>
      </w:r>
      <w:r>
        <w:rPr/>
        <w:t>Nigerian </w:t>
      </w:r>
      <w:r>
        <w:rPr>
          <w:spacing w:val="-2"/>
        </w:rPr>
        <w:t>Trade</w:t>
      </w:r>
    </w:p>
    <w:p>
      <w:pPr>
        <w:pStyle w:val="BodyText"/>
        <w:spacing w:before="192"/>
        <w:rPr>
          <w:b/>
        </w:rPr>
      </w:pPr>
    </w:p>
    <w:p>
      <w:pPr>
        <w:pStyle w:val="BodyText"/>
        <w:spacing w:line="480" w:lineRule="auto"/>
        <w:ind w:left="240" w:right="122" w:firstLine="720"/>
        <w:jc w:val="both"/>
      </w:pPr>
      <w:r>
        <w:rPr/>
        <w:t>The Nigerian Institute of Policy and Strategic Studies (NIPSS) is primarily concerned with strategic (long-term) policy issues for Nigeria. However, as well as</w:t>
      </w:r>
      <w:r>
        <w:rPr>
          <w:spacing w:val="40"/>
        </w:rPr>
        <w:t> </w:t>
      </w:r>
      <w:r>
        <w:rPr/>
        <w:t>having a mandate to research on a vast array of national concerns, it is also interested in short-term (tactical) problems of governance, economics and administration.</w:t>
      </w:r>
      <w:r>
        <w:rPr>
          <w:vertAlign w:val="superscript"/>
        </w:rPr>
        <w:t>53</w:t>
      </w:r>
    </w:p>
    <w:p>
      <w:pPr>
        <w:pStyle w:val="Heading2"/>
        <w:numPr>
          <w:ilvl w:val="0"/>
          <w:numId w:val="52"/>
        </w:numPr>
        <w:tabs>
          <w:tab w:pos="958" w:val="left" w:leader="none"/>
        </w:tabs>
        <w:spacing w:line="240" w:lineRule="auto" w:before="207" w:after="0"/>
        <w:ind w:left="958" w:right="0" w:hanging="718"/>
        <w:jc w:val="both"/>
      </w:pPr>
      <w:bookmarkStart w:name="_TOC_250005" w:id="40"/>
      <w:r>
        <w:rPr/>
        <w:t>Short-term</w:t>
      </w:r>
      <w:r>
        <w:rPr>
          <w:spacing w:val="-6"/>
        </w:rPr>
        <w:t> </w:t>
      </w:r>
      <w:r>
        <w:rPr/>
        <w:t>policy</w:t>
      </w:r>
      <w:r>
        <w:rPr>
          <w:spacing w:val="-3"/>
        </w:rPr>
        <w:t> </w:t>
      </w:r>
      <w:bookmarkEnd w:id="40"/>
      <w:r>
        <w:rPr>
          <w:spacing w:val="-2"/>
        </w:rPr>
        <w:t>concerns</w:t>
      </w:r>
    </w:p>
    <w:p>
      <w:pPr>
        <w:pStyle w:val="BodyText"/>
        <w:spacing w:before="198"/>
        <w:rPr>
          <w:b/>
        </w:rPr>
      </w:pPr>
    </w:p>
    <w:p>
      <w:pPr>
        <w:pStyle w:val="BodyText"/>
        <w:spacing w:line="477" w:lineRule="auto"/>
        <w:ind w:left="240" w:right="115" w:firstLine="720"/>
        <w:jc w:val="both"/>
      </w:pPr>
      <w:r>
        <w:rPr/>
        <w:t>Nigeria has both long-term and short-term objectives in international trade. With respect to the problems and challenges posed by globalization, short term tactical approaches are concerned with the following:</w:t>
      </w:r>
    </w:p>
    <w:p>
      <w:pPr>
        <w:pStyle w:val="ListParagraph"/>
        <w:numPr>
          <w:ilvl w:val="1"/>
          <w:numId w:val="52"/>
        </w:numPr>
        <w:tabs>
          <w:tab w:pos="958" w:val="left" w:leader="none"/>
        </w:tabs>
        <w:spacing w:line="240" w:lineRule="auto" w:before="205" w:after="0"/>
        <w:ind w:left="958" w:right="0" w:hanging="358"/>
        <w:jc w:val="both"/>
        <w:rPr>
          <w:sz w:val="24"/>
        </w:rPr>
      </w:pPr>
      <w:r>
        <w:rPr>
          <w:sz w:val="24"/>
        </w:rPr>
        <w:t>Acceptance</w:t>
      </w:r>
      <w:r>
        <w:rPr>
          <w:spacing w:val="12"/>
          <w:sz w:val="24"/>
        </w:rPr>
        <w:t> </w:t>
      </w:r>
      <w:r>
        <w:rPr>
          <w:sz w:val="24"/>
        </w:rPr>
        <w:t>of</w:t>
      </w:r>
      <w:r>
        <w:rPr>
          <w:spacing w:val="7"/>
          <w:sz w:val="24"/>
        </w:rPr>
        <w:t> </w:t>
      </w:r>
      <w:r>
        <w:rPr>
          <w:sz w:val="24"/>
        </w:rPr>
        <w:t>the</w:t>
      </w:r>
      <w:r>
        <w:rPr>
          <w:spacing w:val="20"/>
          <w:sz w:val="24"/>
        </w:rPr>
        <w:t> </w:t>
      </w:r>
      <w:r>
        <w:rPr>
          <w:sz w:val="24"/>
        </w:rPr>
        <w:t>international</w:t>
      </w:r>
      <w:r>
        <w:rPr>
          <w:spacing w:val="11"/>
          <w:sz w:val="24"/>
        </w:rPr>
        <w:t> </w:t>
      </w:r>
      <w:r>
        <w:rPr>
          <w:sz w:val="24"/>
        </w:rPr>
        <w:t>economic</w:t>
      </w:r>
      <w:r>
        <w:rPr>
          <w:spacing w:val="15"/>
          <w:sz w:val="24"/>
        </w:rPr>
        <w:t> </w:t>
      </w:r>
      <w:r>
        <w:rPr>
          <w:sz w:val="24"/>
        </w:rPr>
        <w:t>reality</w:t>
      </w:r>
      <w:r>
        <w:rPr>
          <w:spacing w:val="10"/>
          <w:sz w:val="24"/>
        </w:rPr>
        <w:t> </w:t>
      </w:r>
      <w:r>
        <w:rPr>
          <w:sz w:val="24"/>
        </w:rPr>
        <w:t>represented</w:t>
      </w:r>
      <w:r>
        <w:rPr>
          <w:spacing w:val="16"/>
          <w:sz w:val="24"/>
        </w:rPr>
        <w:t> </w:t>
      </w:r>
      <w:r>
        <w:rPr>
          <w:sz w:val="24"/>
        </w:rPr>
        <w:t>by</w:t>
      </w:r>
      <w:r>
        <w:rPr>
          <w:spacing w:val="15"/>
          <w:sz w:val="24"/>
        </w:rPr>
        <w:t> </w:t>
      </w:r>
      <w:r>
        <w:rPr>
          <w:sz w:val="24"/>
        </w:rPr>
        <w:t>the</w:t>
      </w:r>
      <w:r>
        <w:rPr>
          <w:spacing w:val="15"/>
          <w:sz w:val="24"/>
        </w:rPr>
        <w:t> </w:t>
      </w:r>
      <w:r>
        <w:rPr>
          <w:spacing w:val="-2"/>
          <w:sz w:val="24"/>
        </w:rPr>
        <w:t>globalization</w:t>
      </w:r>
    </w:p>
    <w:p>
      <w:pPr>
        <w:pStyle w:val="BodyText"/>
      </w:pPr>
    </w:p>
    <w:p>
      <w:pPr>
        <w:pStyle w:val="BodyText"/>
        <w:spacing w:before="1"/>
        <w:ind w:left="961"/>
      </w:pPr>
      <w:r>
        <w:rPr>
          <w:spacing w:val="-2"/>
        </w:rPr>
        <w:t>phenomenon.</w:t>
      </w:r>
    </w:p>
    <w:p>
      <w:pPr>
        <w:pStyle w:val="BodyText"/>
        <w:spacing w:before="8"/>
        <w:rPr>
          <w:sz w:val="16"/>
        </w:rPr>
      </w:pPr>
      <w:r>
        <w:rPr/>
        <mc:AlternateContent>
          <mc:Choice Requires="wps">
            <w:drawing>
              <wp:anchor distT="0" distB="0" distL="0" distR="0" allowOverlap="1" layoutInCell="1" locked="0" behindDoc="1" simplePos="0" relativeHeight="487670272">
                <wp:simplePos x="0" y="0"/>
                <wp:positionH relativeFrom="page">
                  <wp:posOffset>1143609</wp:posOffset>
                </wp:positionH>
                <wp:positionV relativeFrom="paragraph">
                  <wp:posOffset>137596</wp:posOffset>
                </wp:positionV>
                <wp:extent cx="1829435" cy="9525"/>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834386pt;width:144.050pt;height:.71997pt;mso-position-horizontal-relative:page;mso-position-vertical-relative:paragraph;z-index:-15646208;mso-wrap-distance-left:0;mso-wrap-distance-right:0" id="docshape182"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53</w:t>
      </w:r>
      <w:r>
        <w:rPr>
          <w:spacing w:val="40"/>
          <w:sz w:val="20"/>
          <w:vertAlign w:val="baseline"/>
        </w:rPr>
        <w:t> </w:t>
      </w:r>
      <w:r>
        <w:rPr>
          <w:sz w:val="20"/>
          <w:vertAlign w:val="baseline"/>
        </w:rPr>
        <w:t>Yakubu</w:t>
      </w:r>
      <w:r>
        <w:rPr>
          <w:spacing w:val="40"/>
          <w:sz w:val="20"/>
          <w:vertAlign w:val="baseline"/>
        </w:rPr>
        <w:t> </w:t>
      </w:r>
      <w:r>
        <w:rPr>
          <w:sz w:val="20"/>
          <w:vertAlign w:val="baseline"/>
        </w:rPr>
        <w:t>Sankey;</w:t>
      </w:r>
      <w:r>
        <w:rPr>
          <w:spacing w:val="40"/>
          <w:sz w:val="20"/>
          <w:vertAlign w:val="baseline"/>
        </w:rPr>
        <w:t> </w:t>
      </w:r>
      <w:r>
        <w:rPr>
          <w:sz w:val="20"/>
          <w:vertAlign w:val="baseline"/>
        </w:rPr>
        <w:t>A</w:t>
      </w:r>
      <w:r>
        <w:rPr>
          <w:spacing w:val="40"/>
          <w:sz w:val="20"/>
          <w:vertAlign w:val="baseline"/>
        </w:rPr>
        <w:t> </w:t>
      </w:r>
      <w:r>
        <w:rPr>
          <w:sz w:val="20"/>
          <w:vertAlign w:val="baseline"/>
        </w:rPr>
        <w:t>Trade</w:t>
      </w:r>
      <w:r>
        <w:rPr>
          <w:spacing w:val="38"/>
          <w:sz w:val="20"/>
          <w:vertAlign w:val="baseline"/>
        </w:rPr>
        <w:t> </w:t>
      </w:r>
      <w:r>
        <w:rPr>
          <w:sz w:val="20"/>
          <w:vertAlign w:val="baseline"/>
        </w:rPr>
        <w:t>Policy</w:t>
      </w:r>
      <w:r>
        <w:rPr>
          <w:spacing w:val="33"/>
          <w:sz w:val="20"/>
          <w:vertAlign w:val="baseline"/>
        </w:rPr>
        <w:t> </w:t>
      </w:r>
      <w:r>
        <w:rPr>
          <w:sz w:val="20"/>
          <w:vertAlign w:val="baseline"/>
        </w:rPr>
        <w:t>Matrix</w:t>
      </w:r>
      <w:r>
        <w:rPr>
          <w:spacing w:val="36"/>
          <w:sz w:val="20"/>
          <w:vertAlign w:val="baseline"/>
        </w:rPr>
        <w:t> </w:t>
      </w:r>
      <w:r>
        <w:rPr>
          <w:sz w:val="20"/>
          <w:vertAlign w:val="baseline"/>
        </w:rPr>
        <w:t>Schema</w:t>
      </w:r>
      <w:r>
        <w:rPr>
          <w:spacing w:val="40"/>
          <w:sz w:val="20"/>
          <w:vertAlign w:val="baseline"/>
        </w:rPr>
        <w:t> </w:t>
      </w:r>
      <w:r>
        <w:rPr>
          <w:sz w:val="20"/>
          <w:vertAlign w:val="baseline"/>
        </w:rPr>
        <w:t>for</w:t>
      </w:r>
      <w:r>
        <w:rPr>
          <w:spacing w:val="40"/>
          <w:sz w:val="20"/>
          <w:vertAlign w:val="baseline"/>
        </w:rPr>
        <w:t> </w:t>
      </w:r>
      <w:r>
        <w:rPr>
          <w:sz w:val="20"/>
          <w:vertAlign w:val="baseline"/>
        </w:rPr>
        <w:t>Nigeria</w:t>
      </w:r>
      <w:r>
        <w:rPr>
          <w:spacing w:val="38"/>
          <w:sz w:val="20"/>
          <w:vertAlign w:val="baseline"/>
        </w:rPr>
        <w:t> </w:t>
      </w:r>
      <w:r>
        <w:rPr>
          <w:sz w:val="20"/>
          <w:vertAlign w:val="baseline"/>
        </w:rPr>
        <w:t>in</w:t>
      </w:r>
      <w:r>
        <w:rPr>
          <w:spacing w:val="40"/>
          <w:sz w:val="20"/>
          <w:vertAlign w:val="baseline"/>
        </w:rPr>
        <w:t> </w:t>
      </w:r>
      <w:r>
        <w:rPr>
          <w:sz w:val="20"/>
          <w:vertAlign w:val="baseline"/>
        </w:rPr>
        <w:t>a</w:t>
      </w:r>
      <w:r>
        <w:rPr>
          <w:spacing w:val="38"/>
          <w:sz w:val="20"/>
          <w:vertAlign w:val="baseline"/>
        </w:rPr>
        <w:t> </w:t>
      </w:r>
      <w:r>
        <w:rPr>
          <w:sz w:val="20"/>
          <w:vertAlign w:val="baseline"/>
        </w:rPr>
        <w:t>Globalized</w:t>
      </w:r>
      <w:r>
        <w:rPr>
          <w:spacing w:val="36"/>
          <w:sz w:val="20"/>
          <w:vertAlign w:val="baseline"/>
        </w:rPr>
        <w:t> </w:t>
      </w:r>
      <w:r>
        <w:rPr>
          <w:sz w:val="20"/>
          <w:vertAlign w:val="baseline"/>
        </w:rPr>
        <w:t>Economy;</w:t>
      </w:r>
      <w:r>
        <w:rPr>
          <w:spacing w:val="40"/>
          <w:sz w:val="20"/>
          <w:vertAlign w:val="baseline"/>
        </w:rPr>
        <w:t> </w:t>
      </w:r>
      <w:r>
        <w:rPr>
          <w:sz w:val="20"/>
          <w:vertAlign w:val="baseline"/>
        </w:rPr>
        <w:t>in</w:t>
      </w:r>
      <w:r>
        <w:rPr>
          <w:spacing w:val="40"/>
          <w:sz w:val="20"/>
          <w:vertAlign w:val="baseline"/>
        </w:rPr>
        <w:t> </w:t>
      </w:r>
      <w:r>
        <w:rPr>
          <w:sz w:val="20"/>
          <w:vertAlign w:val="baseline"/>
        </w:rPr>
        <w:t>Foreign Investment Promotion in a Globalized World, D.A. Guobadia &amp;P.T Akper(ed) NIALS, Lagos, 2006 P.211</w:t>
      </w:r>
    </w:p>
    <w:p>
      <w:pPr>
        <w:spacing w:after="0"/>
        <w:jc w:val="left"/>
        <w:rPr>
          <w:sz w:val="20"/>
        </w:rPr>
        <w:sectPr>
          <w:pgSz w:w="11910" w:h="16840"/>
          <w:pgMar w:header="0" w:footer="1460" w:top="1340" w:bottom="1660" w:left="1560" w:right="1320"/>
        </w:sectPr>
      </w:pPr>
    </w:p>
    <w:p>
      <w:pPr>
        <w:pStyle w:val="ListParagraph"/>
        <w:numPr>
          <w:ilvl w:val="1"/>
          <w:numId w:val="52"/>
        </w:numPr>
        <w:tabs>
          <w:tab w:pos="961" w:val="left" w:leader="none"/>
        </w:tabs>
        <w:spacing w:line="480" w:lineRule="auto" w:before="78" w:after="0"/>
        <w:ind w:left="961" w:right="113" w:hanging="360"/>
        <w:jc w:val="both"/>
        <w:rPr>
          <w:sz w:val="24"/>
        </w:rPr>
      </w:pPr>
      <w:r>
        <w:rPr>
          <w:sz w:val="24"/>
        </w:rPr>
        <w:t>Taking</w:t>
      </w:r>
      <w:r>
        <w:rPr>
          <w:spacing w:val="-3"/>
          <w:sz w:val="24"/>
        </w:rPr>
        <w:t> </w:t>
      </w:r>
      <w:r>
        <w:rPr>
          <w:sz w:val="24"/>
        </w:rPr>
        <w:t>steps</w:t>
      </w:r>
      <w:r>
        <w:rPr>
          <w:spacing w:val="-5"/>
          <w:sz w:val="24"/>
        </w:rPr>
        <w:t> </w:t>
      </w:r>
      <w:r>
        <w:rPr>
          <w:sz w:val="24"/>
        </w:rPr>
        <w:t>to understand</w:t>
      </w:r>
      <w:r>
        <w:rPr>
          <w:spacing w:val="-3"/>
          <w:sz w:val="24"/>
        </w:rPr>
        <w:t> </w:t>
      </w:r>
      <w:r>
        <w:rPr>
          <w:sz w:val="24"/>
        </w:rPr>
        <w:t>globalization</w:t>
      </w:r>
      <w:r>
        <w:rPr>
          <w:spacing w:val="-3"/>
          <w:sz w:val="24"/>
        </w:rPr>
        <w:t> </w:t>
      </w:r>
      <w:r>
        <w:rPr>
          <w:sz w:val="24"/>
        </w:rPr>
        <w:t>in its</w:t>
      </w:r>
      <w:r>
        <w:rPr>
          <w:spacing w:val="-2"/>
          <w:sz w:val="24"/>
        </w:rPr>
        <w:t> </w:t>
      </w:r>
      <w:r>
        <w:rPr>
          <w:sz w:val="24"/>
        </w:rPr>
        <w:t>multidisciplinary, multidimensional and complex nature. In other words, our approach in seeking to understand globalization should as much as possible be eclectic. In the least the Nigerian perspective as well as the western industrial economies perspective should be of concern. This quest should equally be guided by the desire to formulate appropriate policies and legislations.</w:t>
      </w:r>
    </w:p>
    <w:p>
      <w:pPr>
        <w:pStyle w:val="ListParagraph"/>
        <w:numPr>
          <w:ilvl w:val="1"/>
          <w:numId w:val="52"/>
        </w:numPr>
        <w:tabs>
          <w:tab w:pos="959" w:val="left" w:leader="none"/>
          <w:tab w:pos="961" w:val="left" w:leader="none"/>
        </w:tabs>
        <w:spacing w:line="480" w:lineRule="auto" w:before="2" w:after="0"/>
        <w:ind w:left="961" w:right="110" w:hanging="360"/>
        <w:jc w:val="both"/>
        <w:rPr>
          <w:sz w:val="24"/>
        </w:rPr>
      </w:pPr>
      <w:r>
        <w:rPr>
          <w:sz w:val="24"/>
        </w:rPr>
        <w:t>Armed with adequate information Nigeria should decide on those short-term (tactical) measures</w:t>
      </w:r>
      <w:r>
        <w:rPr>
          <w:spacing w:val="-3"/>
          <w:sz w:val="24"/>
        </w:rPr>
        <w:t> </w:t>
      </w:r>
      <w:r>
        <w:rPr>
          <w:sz w:val="24"/>
        </w:rPr>
        <w:t>to protect areas</w:t>
      </w:r>
      <w:r>
        <w:rPr>
          <w:spacing w:val="-3"/>
          <w:sz w:val="24"/>
        </w:rPr>
        <w:t> </w:t>
      </w:r>
      <w:r>
        <w:rPr>
          <w:sz w:val="24"/>
        </w:rPr>
        <w:t>of</w:t>
      </w:r>
      <w:r>
        <w:rPr>
          <w:spacing w:val="-9"/>
          <w:sz w:val="24"/>
        </w:rPr>
        <w:t> </w:t>
      </w:r>
      <w:r>
        <w:rPr>
          <w:sz w:val="24"/>
        </w:rPr>
        <w:t>strength</w:t>
      </w:r>
      <w:r>
        <w:rPr>
          <w:spacing w:val="-6"/>
          <w:sz w:val="24"/>
        </w:rPr>
        <w:t> </w:t>
      </w:r>
      <w:r>
        <w:rPr>
          <w:sz w:val="24"/>
        </w:rPr>
        <w:t>and to</w:t>
      </w:r>
      <w:r>
        <w:rPr>
          <w:spacing w:val="-1"/>
          <w:sz w:val="24"/>
        </w:rPr>
        <w:t> </w:t>
      </w:r>
      <w:r>
        <w:rPr>
          <w:sz w:val="24"/>
        </w:rPr>
        <w:t>remedy</w:t>
      </w:r>
      <w:r>
        <w:rPr>
          <w:spacing w:val="-6"/>
          <w:sz w:val="24"/>
        </w:rPr>
        <w:t> </w:t>
      </w:r>
      <w:r>
        <w:rPr>
          <w:sz w:val="24"/>
        </w:rPr>
        <w:t>or</w:t>
      </w:r>
      <w:r>
        <w:rPr>
          <w:spacing w:val="-1"/>
          <w:sz w:val="24"/>
        </w:rPr>
        <w:t> </w:t>
      </w:r>
      <w:r>
        <w:rPr>
          <w:sz w:val="24"/>
        </w:rPr>
        <w:t>at least ameliorate areas of weakness.</w:t>
      </w:r>
    </w:p>
    <w:p>
      <w:pPr>
        <w:pStyle w:val="ListParagraph"/>
        <w:numPr>
          <w:ilvl w:val="1"/>
          <w:numId w:val="52"/>
        </w:numPr>
        <w:tabs>
          <w:tab w:pos="959" w:val="left" w:leader="none"/>
          <w:tab w:pos="961" w:val="left" w:leader="none"/>
        </w:tabs>
        <w:spacing w:line="480" w:lineRule="auto" w:before="0" w:after="0"/>
        <w:ind w:left="961" w:right="120" w:hanging="360"/>
        <w:jc w:val="both"/>
        <w:rPr>
          <w:sz w:val="24"/>
        </w:rPr>
      </w:pPr>
      <w:r>
        <w:rPr>
          <w:sz w:val="24"/>
        </w:rPr>
        <w:t>In the immediate as well as the medium term, moves should be made to promote better international appreciation of our view points and problems in the present globalized economic system. Our focus should be the western industrialized economies and other developing economies.</w:t>
      </w:r>
    </w:p>
    <w:p>
      <w:pPr>
        <w:pStyle w:val="BodyText"/>
        <w:spacing w:line="480" w:lineRule="auto" w:before="203"/>
        <w:ind w:left="240" w:right="116" w:firstLine="720"/>
        <w:jc w:val="both"/>
      </w:pPr>
      <w:r>
        <w:rPr/>
        <w:t>Among other short and medium term measures; we should also consider appropriate use of the following policy instruments: fiscal, monetary, tariffs, protection, prohibition, subsidies, tax, etc. With regard to prohibition in relation to Foreign Direct Investments</w:t>
      </w:r>
      <w:r>
        <w:rPr>
          <w:spacing w:val="-8"/>
        </w:rPr>
        <w:t> </w:t>
      </w:r>
      <w:r>
        <w:rPr/>
        <w:t>(FDI),</w:t>
      </w:r>
      <w:r>
        <w:rPr>
          <w:spacing w:val="-8"/>
        </w:rPr>
        <w:t> </w:t>
      </w:r>
      <w:r>
        <w:rPr/>
        <w:t>the</w:t>
      </w:r>
      <w:r>
        <w:rPr>
          <w:spacing w:val="-6"/>
        </w:rPr>
        <w:t> </w:t>
      </w:r>
      <w:r>
        <w:rPr/>
        <w:t>examples</w:t>
      </w:r>
      <w:r>
        <w:rPr>
          <w:spacing w:val="-8"/>
        </w:rPr>
        <w:t> </w:t>
      </w:r>
      <w:r>
        <w:rPr/>
        <w:t>of</w:t>
      </w:r>
      <w:r>
        <w:rPr>
          <w:spacing w:val="-12"/>
        </w:rPr>
        <w:t> </w:t>
      </w:r>
      <w:r>
        <w:rPr/>
        <w:t>India‟s</w:t>
      </w:r>
      <w:r>
        <w:rPr>
          <w:spacing w:val="-8"/>
        </w:rPr>
        <w:t> </w:t>
      </w:r>
      <w:r>
        <w:rPr/>
        <w:t>ruling</w:t>
      </w:r>
      <w:r>
        <w:rPr>
          <w:spacing w:val="-2"/>
        </w:rPr>
        <w:t> </w:t>
      </w:r>
      <w:r>
        <w:rPr/>
        <w:t>party‟s</w:t>
      </w:r>
      <w:r>
        <w:rPr>
          <w:spacing w:val="-8"/>
        </w:rPr>
        <w:t> </w:t>
      </w:r>
      <w:r>
        <w:rPr/>
        <w:t>political</w:t>
      </w:r>
      <w:r>
        <w:rPr>
          <w:spacing w:val="-10"/>
        </w:rPr>
        <w:t> </w:t>
      </w:r>
      <w:r>
        <w:rPr/>
        <w:t>plat-form</w:t>
      </w:r>
      <w:r>
        <w:rPr>
          <w:spacing w:val="-10"/>
        </w:rPr>
        <w:t> </w:t>
      </w:r>
      <w:r>
        <w:rPr/>
        <w:t>is</w:t>
      </w:r>
      <w:r>
        <w:rPr>
          <w:spacing w:val="-3"/>
        </w:rPr>
        <w:t> </w:t>
      </w:r>
      <w:r>
        <w:rPr/>
        <w:t>instructive. “The Bharatiya Janata Party welcomes foreign investment in infrastructure industries though not junk food business”.</w:t>
      </w:r>
      <w:r>
        <w:rPr>
          <w:vertAlign w:val="superscript"/>
        </w:rPr>
        <w:t>54</w:t>
      </w:r>
      <w:r>
        <w:rPr>
          <w:vertAlign w:val="baseline"/>
        </w:rPr>
        <w:t> Such a stand as is taken here by India shows thorough knowledge not only</w:t>
      </w:r>
      <w:r>
        <w:rPr>
          <w:spacing w:val="-2"/>
          <w:vertAlign w:val="baseline"/>
        </w:rPr>
        <w:t> </w:t>
      </w:r>
      <w:r>
        <w:rPr>
          <w:vertAlign w:val="baseline"/>
        </w:rPr>
        <w:t>about what options</w:t>
      </w:r>
      <w:r>
        <w:rPr>
          <w:spacing w:val="-1"/>
          <w:vertAlign w:val="baseline"/>
        </w:rPr>
        <w:t> </w:t>
      </w:r>
      <w:r>
        <w:rPr>
          <w:vertAlign w:val="baseline"/>
        </w:rPr>
        <w:t>are available but also about what India wants</w:t>
      </w:r>
      <w:r>
        <w:rPr>
          <w:spacing w:val="-1"/>
          <w:vertAlign w:val="baseline"/>
        </w:rPr>
        <w:t> </w:t>
      </w:r>
      <w:r>
        <w:rPr>
          <w:vertAlign w:val="baseline"/>
        </w:rPr>
        <w:t>and what it does not want as a country.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670784">
                <wp:simplePos x="0" y="0"/>
                <wp:positionH relativeFrom="page">
                  <wp:posOffset>1143609</wp:posOffset>
                </wp:positionH>
                <wp:positionV relativeFrom="paragraph">
                  <wp:posOffset>236144</wp:posOffset>
                </wp:positionV>
                <wp:extent cx="1829435" cy="9525"/>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594072pt;width:144.050pt;height:.72003pt;mso-position-horizontal-relative:page;mso-position-vertical-relative:paragraph;z-index:-15645696;mso-wrap-distance-left:0;mso-wrap-distance-right:0" id="docshape183"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54</w:t>
      </w:r>
      <w:r>
        <w:rPr>
          <w:spacing w:val="-7"/>
          <w:sz w:val="20"/>
          <w:vertAlign w:val="baseline"/>
        </w:rPr>
        <w:t> </w:t>
      </w:r>
      <w:r>
        <w:rPr>
          <w:sz w:val="20"/>
          <w:vertAlign w:val="baseline"/>
        </w:rPr>
        <w:t>Buckley,</w:t>
      </w:r>
      <w:r>
        <w:rPr>
          <w:spacing w:val="-3"/>
          <w:sz w:val="20"/>
          <w:vertAlign w:val="baseline"/>
        </w:rPr>
        <w:t> </w:t>
      </w:r>
      <w:r>
        <w:rPr>
          <w:sz w:val="20"/>
          <w:vertAlign w:val="baseline"/>
        </w:rPr>
        <w:t>Peter J.</w:t>
      </w:r>
      <w:r>
        <w:rPr>
          <w:spacing w:val="-7"/>
          <w:sz w:val="20"/>
          <w:vertAlign w:val="baseline"/>
        </w:rPr>
        <w:t> </w:t>
      </w:r>
      <w:r>
        <w:rPr>
          <w:sz w:val="20"/>
          <w:vertAlign w:val="baseline"/>
        </w:rPr>
        <w:t>et</w:t>
      </w:r>
      <w:r>
        <w:rPr>
          <w:spacing w:val="-7"/>
          <w:sz w:val="20"/>
          <w:vertAlign w:val="baseline"/>
        </w:rPr>
        <w:t> </w:t>
      </w:r>
      <w:r>
        <w:rPr>
          <w:sz w:val="20"/>
          <w:vertAlign w:val="baseline"/>
        </w:rPr>
        <w:t>al</w:t>
      </w:r>
      <w:r>
        <w:rPr>
          <w:spacing w:val="-8"/>
          <w:sz w:val="20"/>
          <w:vertAlign w:val="baseline"/>
        </w:rPr>
        <w:t> </w:t>
      </w:r>
      <w:r>
        <w:rPr>
          <w:sz w:val="20"/>
          <w:vertAlign w:val="baseline"/>
        </w:rPr>
        <w:t>(Eds)</w:t>
      </w:r>
      <w:r>
        <w:rPr>
          <w:spacing w:val="-1"/>
          <w:sz w:val="20"/>
          <w:vertAlign w:val="baseline"/>
        </w:rPr>
        <w:t> </w:t>
      </w:r>
      <w:r>
        <w:rPr>
          <w:sz w:val="20"/>
          <w:vertAlign w:val="baseline"/>
        </w:rPr>
        <w:t>Multinationals</w:t>
      </w:r>
      <w:r>
        <w:rPr>
          <w:spacing w:val="-9"/>
          <w:sz w:val="20"/>
          <w:vertAlign w:val="baseline"/>
        </w:rPr>
        <w:t> </w:t>
      </w:r>
      <w:r>
        <w:rPr>
          <w:sz w:val="20"/>
          <w:vertAlign w:val="baseline"/>
        </w:rPr>
        <w:t>and</w:t>
      </w:r>
      <w:r>
        <w:rPr>
          <w:spacing w:val="-5"/>
          <w:sz w:val="20"/>
          <w:vertAlign w:val="baseline"/>
        </w:rPr>
        <w:t> </w:t>
      </w:r>
      <w:r>
        <w:rPr>
          <w:sz w:val="20"/>
          <w:vertAlign w:val="baseline"/>
        </w:rPr>
        <w:t>World</w:t>
      </w:r>
      <w:r>
        <w:rPr>
          <w:spacing w:val="-8"/>
          <w:sz w:val="20"/>
          <w:vertAlign w:val="baseline"/>
        </w:rPr>
        <w:t> </w:t>
      </w:r>
      <w:r>
        <w:rPr>
          <w:sz w:val="20"/>
          <w:vertAlign w:val="baseline"/>
        </w:rPr>
        <w:t>Trade,</w:t>
      </w:r>
      <w:r>
        <w:rPr>
          <w:spacing w:val="-3"/>
          <w:sz w:val="20"/>
          <w:vertAlign w:val="baseline"/>
        </w:rPr>
        <w:t> </w:t>
      </w:r>
      <w:r>
        <w:rPr>
          <w:sz w:val="20"/>
          <w:vertAlign w:val="baseline"/>
        </w:rPr>
        <w:t>1996.</w:t>
      </w:r>
      <w:r>
        <w:rPr>
          <w:spacing w:val="-7"/>
          <w:sz w:val="20"/>
          <w:vertAlign w:val="baseline"/>
        </w:rPr>
        <w:t> </w:t>
      </w:r>
      <w:r>
        <w:rPr>
          <w:spacing w:val="-2"/>
          <w:sz w:val="20"/>
          <w:vertAlign w:val="baseline"/>
        </w:rPr>
        <w:t>P.11.</w:t>
      </w:r>
    </w:p>
    <w:p>
      <w:pPr>
        <w:spacing w:after="0"/>
        <w:jc w:val="left"/>
        <w:rPr>
          <w:sz w:val="20"/>
        </w:rPr>
        <w:sectPr>
          <w:pgSz w:w="11910" w:h="16840"/>
          <w:pgMar w:header="0" w:footer="1460" w:top="1340" w:bottom="1660" w:left="1560" w:right="1320"/>
        </w:sectPr>
      </w:pPr>
    </w:p>
    <w:p>
      <w:pPr>
        <w:pStyle w:val="Heading2"/>
        <w:numPr>
          <w:ilvl w:val="0"/>
          <w:numId w:val="52"/>
        </w:numPr>
        <w:tabs>
          <w:tab w:pos="958" w:val="left" w:leader="none"/>
        </w:tabs>
        <w:spacing w:line="240" w:lineRule="auto" w:before="63" w:after="0"/>
        <w:ind w:left="958" w:right="0" w:hanging="718"/>
        <w:jc w:val="both"/>
      </w:pPr>
      <w:bookmarkStart w:name="_TOC_250004" w:id="41"/>
      <w:r>
        <w:rPr/>
        <w:t>Strategic</w:t>
      </w:r>
      <w:r>
        <w:rPr>
          <w:spacing w:val="-4"/>
        </w:rPr>
        <w:t> </w:t>
      </w:r>
      <w:r>
        <w:rPr/>
        <w:t>Policy</w:t>
      </w:r>
      <w:bookmarkEnd w:id="41"/>
      <w:r>
        <w:rPr>
          <w:spacing w:val="-2"/>
        </w:rPr>
        <w:t> Concerns.</w:t>
      </w:r>
    </w:p>
    <w:p>
      <w:pPr>
        <w:pStyle w:val="ListParagraph"/>
        <w:numPr>
          <w:ilvl w:val="1"/>
          <w:numId w:val="52"/>
        </w:numPr>
        <w:tabs>
          <w:tab w:pos="959" w:val="left" w:leader="none"/>
          <w:tab w:pos="961" w:val="left" w:leader="none"/>
        </w:tabs>
        <w:spacing w:line="480" w:lineRule="auto" w:before="271" w:after="0"/>
        <w:ind w:left="961" w:right="124" w:hanging="360"/>
        <w:jc w:val="both"/>
        <w:rPr>
          <w:sz w:val="24"/>
        </w:rPr>
      </w:pPr>
      <w:r>
        <w:rPr>
          <w:sz w:val="24"/>
        </w:rPr>
        <w:t>As was done in the case of GATT, Nigeria can take steps in concert with other disadvantaged economies to renegotiate WTO, IMF</w:t>
      </w:r>
      <w:r>
        <w:rPr>
          <w:spacing w:val="-1"/>
          <w:sz w:val="24"/>
        </w:rPr>
        <w:t> </w:t>
      </w:r>
      <w:r>
        <w:rPr>
          <w:sz w:val="24"/>
        </w:rPr>
        <w:t>and the World Bank Charters of operation towards fairer and more equitable world trade and financial systems.</w:t>
      </w:r>
    </w:p>
    <w:p>
      <w:pPr>
        <w:pStyle w:val="ListParagraph"/>
        <w:numPr>
          <w:ilvl w:val="1"/>
          <w:numId w:val="52"/>
        </w:numPr>
        <w:tabs>
          <w:tab w:pos="961" w:val="left" w:leader="none"/>
        </w:tabs>
        <w:spacing w:line="480" w:lineRule="auto" w:before="1" w:after="0"/>
        <w:ind w:left="961" w:right="122" w:hanging="360"/>
        <w:jc w:val="both"/>
        <w:rPr>
          <w:sz w:val="24"/>
        </w:rPr>
      </w:pPr>
      <w:r>
        <w:rPr>
          <w:sz w:val="24"/>
        </w:rPr>
        <w:t>Move aggressively to develop and strengthen regional and continental organization such as the Economic community of West African States</w:t>
      </w:r>
      <w:r>
        <w:rPr>
          <w:spacing w:val="40"/>
          <w:sz w:val="24"/>
        </w:rPr>
        <w:t> </w:t>
      </w:r>
      <w:r>
        <w:rPr>
          <w:sz w:val="24"/>
        </w:rPr>
        <w:t>(ECOWAS) and the African Union (AU) as counter weight to the EU, WTO and </w:t>
      </w:r>
      <w:r>
        <w:rPr>
          <w:spacing w:val="-2"/>
          <w:sz w:val="24"/>
        </w:rPr>
        <w:t>others.</w:t>
      </w:r>
    </w:p>
    <w:p>
      <w:pPr>
        <w:pStyle w:val="ListParagraph"/>
        <w:numPr>
          <w:ilvl w:val="1"/>
          <w:numId w:val="52"/>
        </w:numPr>
        <w:tabs>
          <w:tab w:pos="959" w:val="left" w:leader="none"/>
          <w:tab w:pos="961" w:val="left" w:leader="none"/>
        </w:tabs>
        <w:spacing w:line="480" w:lineRule="auto" w:before="1" w:after="0"/>
        <w:ind w:left="961" w:right="109" w:hanging="360"/>
        <w:jc w:val="both"/>
        <w:rPr>
          <w:sz w:val="24"/>
        </w:rPr>
      </w:pPr>
      <w:r>
        <w:rPr>
          <w:sz w:val="24"/>
        </w:rPr>
        <w:t>A</w:t>
      </w:r>
      <w:r>
        <w:rPr>
          <w:spacing w:val="-5"/>
          <w:sz w:val="24"/>
        </w:rPr>
        <w:t> </w:t>
      </w:r>
      <w:r>
        <w:rPr>
          <w:sz w:val="24"/>
        </w:rPr>
        <w:t>third strategy</w:t>
      </w:r>
      <w:r>
        <w:rPr>
          <w:spacing w:val="-9"/>
          <w:sz w:val="24"/>
        </w:rPr>
        <w:t> </w:t>
      </w:r>
      <w:r>
        <w:rPr>
          <w:sz w:val="24"/>
        </w:rPr>
        <w:t>concerns</w:t>
      </w:r>
      <w:r>
        <w:rPr>
          <w:spacing w:val="-1"/>
          <w:sz w:val="24"/>
        </w:rPr>
        <w:t> </w:t>
      </w:r>
      <w:r>
        <w:rPr>
          <w:sz w:val="24"/>
        </w:rPr>
        <w:t>response to the industrialized economies</w:t>
      </w:r>
      <w:r>
        <w:rPr>
          <w:spacing w:val="-1"/>
          <w:sz w:val="24"/>
        </w:rPr>
        <w:t> </w:t>
      </w:r>
      <w:r>
        <w:rPr>
          <w:sz w:val="24"/>
        </w:rPr>
        <w:t>capacity</w:t>
      </w:r>
      <w:r>
        <w:rPr>
          <w:spacing w:val="-9"/>
          <w:sz w:val="24"/>
        </w:rPr>
        <w:t> </w:t>
      </w:r>
      <w:r>
        <w:rPr>
          <w:sz w:val="24"/>
        </w:rPr>
        <w:t>to stay ahead of others. Nigeria could develop a 5-50 years dynamic planning, legal and policy perspective within which to meet the challenges of WTO, IMF and the World Bank and of globalization. This, if well executed will serve to keep us at</w:t>
      </w:r>
      <w:r>
        <w:rPr>
          <w:spacing w:val="40"/>
          <w:sz w:val="24"/>
        </w:rPr>
        <w:t> </w:t>
      </w:r>
      <w:r>
        <w:rPr>
          <w:sz w:val="24"/>
        </w:rPr>
        <w:t>par with the industrialized nations provided we also develop the capacity for generating and using the volumes of relevant information and data required by such strategy.</w:t>
      </w:r>
    </w:p>
    <w:p>
      <w:pPr>
        <w:pStyle w:val="ListParagraph"/>
        <w:numPr>
          <w:ilvl w:val="1"/>
          <w:numId w:val="52"/>
        </w:numPr>
        <w:tabs>
          <w:tab w:pos="959" w:val="left" w:leader="none"/>
          <w:tab w:pos="961" w:val="left" w:leader="none"/>
        </w:tabs>
        <w:spacing w:line="480" w:lineRule="auto" w:before="2" w:after="0"/>
        <w:ind w:left="961" w:right="108" w:hanging="360"/>
        <w:jc w:val="both"/>
        <w:rPr>
          <w:sz w:val="24"/>
        </w:rPr>
      </w:pPr>
      <w:r>
        <w:rPr>
          <w:sz w:val="24"/>
        </w:rPr>
        <w:t>A more serious and aggressive policy on Research and Development (R&amp;D) that</w:t>
      </w:r>
      <w:r>
        <w:rPr>
          <w:spacing w:val="40"/>
          <w:sz w:val="24"/>
        </w:rPr>
        <w:t> </w:t>
      </w:r>
      <w:r>
        <w:rPr>
          <w:sz w:val="24"/>
        </w:rPr>
        <w:t>is long term, but also complements technology transfer. This is one way to sidetrack the poor technological support from industrialized nations and massive importation of sub-standard goods from other developing nations such as China.</w:t>
      </w:r>
      <w:r>
        <w:rPr>
          <w:spacing w:val="40"/>
          <w:sz w:val="24"/>
        </w:rPr>
        <w:t> </w:t>
      </w:r>
      <w:r>
        <w:rPr>
          <w:sz w:val="24"/>
        </w:rPr>
        <w:t>In the final analysis, it is this approach that made it possible for the export – oriented development strategy</w:t>
      </w:r>
      <w:r>
        <w:rPr>
          <w:spacing w:val="-4"/>
          <w:sz w:val="24"/>
        </w:rPr>
        <w:t> </w:t>
      </w:r>
      <w:r>
        <w:rPr>
          <w:sz w:val="24"/>
        </w:rPr>
        <w:t>of</w:t>
      </w:r>
      <w:r>
        <w:rPr>
          <w:spacing w:val="-2"/>
          <w:sz w:val="24"/>
        </w:rPr>
        <w:t> </w:t>
      </w:r>
      <w:r>
        <w:rPr>
          <w:sz w:val="24"/>
        </w:rPr>
        <w:t>the South East Asian tigers (Korea, Hong-Kong, Taiwan and Singapore) to succeed. The question here to contemplate is whether Nigeria and other African countries could become the next successful African export economies.</w:t>
      </w:r>
    </w:p>
    <w:p>
      <w:pPr>
        <w:spacing w:after="0" w:line="480" w:lineRule="auto"/>
        <w:jc w:val="both"/>
        <w:rPr>
          <w:sz w:val="24"/>
        </w:rPr>
        <w:sectPr>
          <w:pgSz w:w="11910" w:h="16840"/>
          <w:pgMar w:header="0" w:footer="1460" w:top="1360" w:bottom="1680" w:left="1560" w:right="1320"/>
        </w:sectPr>
      </w:pPr>
    </w:p>
    <w:p>
      <w:pPr>
        <w:pStyle w:val="ListParagraph"/>
        <w:numPr>
          <w:ilvl w:val="1"/>
          <w:numId w:val="52"/>
        </w:numPr>
        <w:tabs>
          <w:tab w:pos="961" w:val="left" w:leader="none"/>
        </w:tabs>
        <w:spacing w:line="480" w:lineRule="auto" w:before="78" w:after="0"/>
        <w:ind w:left="961" w:right="115" w:hanging="360"/>
        <w:jc w:val="both"/>
        <w:rPr>
          <w:sz w:val="24"/>
        </w:rPr>
      </w:pPr>
      <w:r>
        <w:rPr>
          <w:sz w:val="24"/>
        </w:rPr>
        <w:t>According to the United Nations Conference on Trade and Development and its division for Transnational Corporation Investments;</w:t>
      </w:r>
      <w:r>
        <w:rPr>
          <w:sz w:val="24"/>
          <w:vertAlign w:val="superscript"/>
        </w:rPr>
        <w:t>55</w:t>
      </w:r>
      <w:r>
        <w:rPr>
          <w:sz w:val="24"/>
          <w:vertAlign w:val="baseline"/>
        </w:rPr>
        <w:t> globalization has virtually eliminated safe havens of a sheltered home – country firms. The new regime of international trade and financial practices represented by the WTO, the IMF and the world Bank, have opened wide crisis-riden undeveloped economies for the goods of industrialized economies. They used their Structural Adjustment</w:t>
      </w:r>
      <w:r>
        <w:rPr>
          <w:spacing w:val="40"/>
          <w:sz w:val="24"/>
          <w:vertAlign w:val="baseline"/>
        </w:rPr>
        <w:t> </w:t>
      </w:r>
      <w:r>
        <w:rPr>
          <w:sz w:val="24"/>
          <w:vertAlign w:val="baseline"/>
        </w:rPr>
        <w:t>Program (SAP) of liberalization and deregulation as conditionalities to turn developing economies like Nigeria into safe havens (dumping grounds) for TNC‟s. Though not all developing markets however, hold much attraction for TNC‟s, but Nigeria as a potentially large market is an attractive proposition any day. In the final analysis therefore, any long-term strategy, policy, legislation or plan which Nigeria will formulate concerning safe havens (a.k.a dumping</w:t>
      </w:r>
      <w:r>
        <w:rPr>
          <w:spacing w:val="40"/>
          <w:sz w:val="24"/>
          <w:vertAlign w:val="baseline"/>
        </w:rPr>
        <w:t> </w:t>
      </w:r>
      <w:r>
        <w:rPr>
          <w:sz w:val="24"/>
          <w:vertAlign w:val="baseline"/>
        </w:rPr>
        <w:t>grounds)</w:t>
      </w:r>
      <w:r>
        <w:rPr>
          <w:spacing w:val="-1"/>
          <w:sz w:val="24"/>
          <w:vertAlign w:val="baseline"/>
        </w:rPr>
        <w:t> </w:t>
      </w:r>
      <w:r>
        <w:rPr>
          <w:sz w:val="24"/>
          <w:vertAlign w:val="baseline"/>
        </w:rPr>
        <w:t>have</w:t>
      </w:r>
      <w:r>
        <w:rPr>
          <w:spacing w:val="-3"/>
          <w:sz w:val="24"/>
          <w:vertAlign w:val="baseline"/>
        </w:rPr>
        <w:t> </w:t>
      </w:r>
      <w:r>
        <w:rPr>
          <w:sz w:val="24"/>
          <w:vertAlign w:val="baseline"/>
        </w:rPr>
        <w:t>to</w:t>
      </w:r>
      <w:r>
        <w:rPr>
          <w:spacing w:val="-2"/>
          <w:sz w:val="24"/>
          <w:vertAlign w:val="baseline"/>
        </w:rPr>
        <w:t> </w:t>
      </w:r>
      <w:r>
        <w:rPr>
          <w:sz w:val="24"/>
          <w:vertAlign w:val="baseline"/>
        </w:rPr>
        <w:t>take</w:t>
      </w:r>
      <w:r>
        <w:rPr>
          <w:spacing w:val="-8"/>
          <w:sz w:val="24"/>
          <w:vertAlign w:val="baseline"/>
        </w:rPr>
        <w:t> </w:t>
      </w:r>
      <w:r>
        <w:rPr>
          <w:sz w:val="24"/>
          <w:vertAlign w:val="baseline"/>
        </w:rPr>
        <w:t>the</w:t>
      </w:r>
      <w:r>
        <w:rPr>
          <w:spacing w:val="-3"/>
          <w:sz w:val="24"/>
          <w:vertAlign w:val="baseline"/>
        </w:rPr>
        <w:t> </w:t>
      </w:r>
      <w:r>
        <w:rPr>
          <w:sz w:val="24"/>
          <w:vertAlign w:val="baseline"/>
        </w:rPr>
        <w:t>above facts</w:t>
      </w:r>
      <w:r>
        <w:rPr>
          <w:spacing w:val="-1"/>
          <w:sz w:val="24"/>
          <w:vertAlign w:val="baseline"/>
        </w:rPr>
        <w:t> </w:t>
      </w:r>
      <w:r>
        <w:rPr>
          <w:sz w:val="24"/>
          <w:vertAlign w:val="baseline"/>
        </w:rPr>
        <w:t>into</w:t>
      </w:r>
      <w:r>
        <w:rPr>
          <w:spacing w:val="-2"/>
          <w:sz w:val="24"/>
          <w:vertAlign w:val="baseline"/>
        </w:rPr>
        <w:t> </w:t>
      </w:r>
      <w:r>
        <w:rPr>
          <w:sz w:val="24"/>
          <w:vertAlign w:val="baseline"/>
        </w:rPr>
        <w:t>account.</w:t>
      </w:r>
      <w:r>
        <w:rPr>
          <w:spacing w:val="-4"/>
          <w:sz w:val="24"/>
          <w:vertAlign w:val="baseline"/>
        </w:rPr>
        <w:t> </w:t>
      </w:r>
      <w:r>
        <w:rPr>
          <w:sz w:val="24"/>
          <w:vertAlign w:val="baseline"/>
        </w:rPr>
        <w:t>Moreover,</w:t>
      </w:r>
      <w:r>
        <w:rPr>
          <w:spacing w:val="-1"/>
          <w:sz w:val="24"/>
          <w:vertAlign w:val="baseline"/>
        </w:rPr>
        <w:t> </w:t>
      </w:r>
      <w:r>
        <w:rPr>
          <w:sz w:val="24"/>
          <w:vertAlign w:val="baseline"/>
        </w:rPr>
        <w:t>decisions have</w:t>
      </w:r>
      <w:r>
        <w:rPr>
          <w:spacing w:val="-3"/>
          <w:sz w:val="24"/>
          <w:vertAlign w:val="baseline"/>
        </w:rPr>
        <w:t> </w:t>
      </w:r>
      <w:r>
        <w:rPr>
          <w:sz w:val="24"/>
          <w:vertAlign w:val="baseline"/>
        </w:rPr>
        <w:t>to</w:t>
      </w:r>
      <w:r>
        <w:rPr>
          <w:spacing w:val="-2"/>
          <w:sz w:val="24"/>
          <w:vertAlign w:val="baseline"/>
        </w:rPr>
        <w:t> </w:t>
      </w:r>
      <w:r>
        <w:rPr>
          <w:sz w:val="24"/>
          <w:vertAlign w:val="baseline"/>
        </w:rPr>
        <w:t>be taken within a dynamic rather than a static framework to</w:t>
      </w:r>
      <w:r>
        <w:rPr>
          <w:spacing w:val="39"/>
          <w:sz w:val="24"/>
          <w:vertAlign w:val="baseline"/>
        </w:rPr>
        <w:t> </w:t>
      </w:r>
      <w:r>
        <w:rPr>
          <w:sz w:val="24"/>
          <w:vertAlign w:val="baseline"/>
        </w:rPr>
        <w:t>successfully deal with the constant currents of change in the global environment.</w:t>
      </w:r>
    </w:p>
    <w:p>
      <w:pPr>
        <w:pStyle w:val="ListParagraph"/>
        <w:numPr>
          <w:ilvl w:val="1"/>
          <w:numId w:val="52"/>
        </w:numPr>
        <w:tabs>
          <w:tab w:pos="959" w:val="left" w:leader="none"/>
          <w:tab w:pos="961" w:val="left" w:leader="none"/>
        </w:tabs>
        <w:spacing w:line="480" w:lineRule="auto" w:before="4" w:after="0"/>
        <w:ind w:left="961" w:right="114" w:hanging="360"/>
        <w:jc w:val="both"/>
        <w:rPr>
          <w:sz w:val="24"/>
        </w:rPr>
      </w:pPr>
      <w:r>
        <w:rPr>
          <w:sz w:val="24"/>
        </w:rPr>
        <w:t>A last and probably final option for Nigeria is to withdraw from the WTO if it is proven that what WTO stands for is against our genuine national interest. However, the questions to answer here are: Is isolation a viable option in the realities of today‟s world? Endogenous development strategies may have worked for China and India five decades ago, but the same countries have now opened up their economies. Indeed, they are members of WTO. There are lessons which Nigeria can learn from these case studies.</w:t>
      </w:r>
    </w:p>
    <w:p>
      <w:pPr>
        <w:pStyle w:val="BodyText"/>
        <w:rPr>
          <w:sz w:val="20"/>
        </w:rPr>
      </w:pPr>
    </w:p>
    <w:p>
      <w:pPr>
        <w:pStyle w:val="BodyText"/>
        <w:rPr>
          <w:sz w:val="20"/>
        </w:rPr>
      </w:pPr>
    </w:p>
    <w:p>
      <w:pPr>
        <w:pStyle w:val="BodyText"/>
        <w:spacing w:before="226"/>
        <w:rPr>
          <w:sz w:val="20"/>
        </w:rPr>
      </w:pPr>
      <w:r>
        <w:rPr/>
        <mc:AlternateContent>
          <mc:Choice Requires="wps">
            <w:drawing>
              <wp:anchor distT="0" distB="0" distL="0" distR="0" allowOverlap="1" layoutInCell="1" locked="0" behindDoc="1" simplePos="0" relativeHeight="487671296">
                <wp:simplePos x="0" y="0"/>
                <wp:positionH relativeFrom="page">
                  <wp:posOffset>1143609</wp:posOffset>
                </wp:positionH>
                <wp:positionV relativeFrom="paragraph">
                  <wp:posOffset>305099</wp:posOffset>
                </wp:positionV>
                <wp:extent cx="1829435" cy="9525"/>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4.023546pt;width:144.050pt;height:.71997pt;mso-position-horizontal-relative:page;mso-position-vertical-relative:paragraph;z-index:-15645184;mso-wrap-distance-left:0;mso-wrap-distance-right:0" id="docshape184" filled="true" fillcolor="#000000" stroked="false">
                <v:fill type="solid"/>
                <w10:wrap type="topAndBottom"/>
              </v:rect>
            </w:pict>
          </mc:Fallback>
        </mc:AlternateContent>
      </w:r>
    </w:p>
    <w:p>
      <w:pPr>
        <w:tabs>
          <w:tab w:pos="5578" w:val="left" w:leader="none"/>
        </w:tabs>
        <w:spacing w:before="96"/>
        <w:ind w:left="240" w:right="148" w:firstLine="0"/>
        <w:jc w:val="left"/>
        <w:rPr>
          <w:sz w:val="20"/>
        </w:rPr>
      </w:pPr>
      <w:r>
        <w:rPr>
          <w:sz w:val="20"/>
          <w:vertAlign w:val="superscript"/>
        </w:rPr>
        <w:t>55</w:t>
      </w:r>
      <w:r>
        <w:rPr>
          <w:spacing w:val="40"/>
          <w:sz w:val="20"/>
          <w:vertAlign w:val="baseline"/>
        </w:rPr>
        <w:t> </w:t>
      </w:r>
      <w:r>
        <w:rPr>
          <w:sz w:val="20"/>
          <w:vertAlign w:val="baseline"/>
        </w:rPr>
        <w:t>United</w:t>
      </w:r>
      <w:r>
        <w:rPr>
          <w:spacing w:val="40"/>
          <w:sz w:val="20"/>
          <w:vertAlign w:val="baseline"/>
        </w:rPr>
        <w:t> </w:t>
      </w:r>
      <w:r>
        <w:rPr>
          <w:sz w:val="20"/>
          <w:vertAlign w:val="baseline"/>
        </w:rPr>
        <w:t>Nations</w:t>
      </w:r>
      <w:r>
        <w:rPr>
          <w:spacing w:val="40"/>
          <w:sz w:val="20"/>
          <w:vertAlign w:val="baseline"/>
        </w:rPr>
        <w:t> </w:t>
      </w:r>
      <w:r>
        <w:rPr>
          <w:sz w:val="20"/>
          <w:vertAlign w:val="baseline"/>
        </w:rPr>
        <w:t>Conference</w:t>
      </w:r>
      <w:r>
        <w:rPr>
          <w:spacing w:val="40"/>
          <w:sz w:val="20"/>
          <w:vertAlign w:val="baseline"/>
        </w:rPr>
        <w:t> </w:t>
      </w:r>
      <w:r>
        <w:rPr>
          <w:sz w:val="20"/>
          <w:vertAlign w:val="baseline"/>
        </w:rPr>
        <w:t>on</w:t>
      </w:r>
      <w:r>
        <w:rPr>
          <w:spacing w:val="40"/>
          <w:sz w:val="20"/>
          <w:vertAlign w:val="baseline"/>
        </w:rPr>
        <w:t> </w:t>
      </w:r>
      <w:r>
        <w:rPr>
          <w:sz w:val="20"/>
          <w:vertAlign w:val="baseline"/>
        </w:rPr>
        <w:t>Trade</w:t>
      </w:r>
      <w:r>
        <w:rPr>
          <w:spacing w:val="40"/>
          <w:sz w:val="20"/>
          <w:vertAlign w:val="baseline"/>
        </w:rPr>
        <w:t> </w:t>
      </w:r>
      <w:r>
        <w:rPr>
          <w:sz w:val="20"/>
          <w:vertAlign w:val="baseline"/>
        </w:rPr>
        <w:t>and</w:t>
      </w:r>
      <w:r>
        <w:rPr>
          <w:spacing w:val="40"/>
          <w:sz w:val="20"/>
          <w:vertAlign w:val="baseline"/>
        </w:rPr>
        <w:t> </w:t>
      </w:r>
      <w:r>
        <w:rPr>
          <w:sz w:val="20"/>
          <w:vertAlign w:val="baseline"/>
        </w:rPr>
        <w:t>Development,</w:t>
        <w:tab/>
        <w:t>Division</w:t>
      </w:r>
      <w:r>
        <w:rPr>
          <w:spacing w:val="40"/>
          <w:sz w:val="20"/>
          <w:vertAlign w:val="baseline"/>
        </w:rPr>
        <w:t> </w:t>
      </w:r>
      <w:r>
        <w:rPr>
          <w:sz w:val="20"/>
          <w:vertAlign w:val="baseline"/>
        </w:rPr>
        <w:t>for</w:t>
      </w:r>
      <w:r>
        <w:rPr>
          <w:spacing w:val="40"/>
          <w:sz w:val="20"/>
          <w:vertAlign w:val="baseline"/>
        </w:rPr>
        <w:t> </w:t>
      </w:r>
      <w:r>
        <w:rPr>
          <w:sz w:val="20"/>
          <w:vertAlign w:val="baseline"/>
        </w:rPr>
        <w:t>Transnational</w:t>
      </w:r>
      <w:r>
        <w:rPr>
          <w:spacing w:val="40"/>
          <w:sz w:val="20"/>
          <w:vertAlign w:val="baseline"/>
        </w:rPr>
        <w:t> </w:t>
      </w:r>
      <w:r>
        <w:rPr>
          <w:sz w:val="20"/>
          <w:vertAlign w:val="baseline"/>
        </w:rPr>
        <w:t>Corporation Investments, Report, 1991, p. 53</w:t>
      </w:r>
    </w:p>
    <w:p>
      <w:pPr>
        <w:spacing w:after="0"/>
        <w:jc w:val="left"/>
        <w:rPr>
          <w:sz w:val="20"/>
        </w:rPr>
        <w:sectPr>
          <w:pgSz w:w="11910" w:h="16840"/>
          <w:pgMar w:header="0" w:footer="1460" w:top="1340" w:bottom="1660" w:left="1560" w:right="1320"/>
        </w:sectPr>
      </w:pPr>
    </w:p>
    <w:p>
      <w:pPr>
        <w:pStyle w:val="Heading2"/>
        <w:numPr>
          <w:ilvl w:val="2"/>
          <w:numId w:val="47"/>
        </w:numPr>
        <w:tabs>
          <w:tab w:pos="960" w:val="left" w:leader="none"/>
        </w:tabs>
        <w:spacing w:line="240" w:lineRule="auto" w:before="63" w:after="0"/>
        <w:ind w:left="960" w:right="0" w:hanging="720"/>
        <w:jc w:val="left"/>
      </w:pPr>
      <w:r>
        <w:rPr/>
        <w:t>Concluding</w:t>
      </w:r>
      <w:r>
        <w:rPr>
          <w:spacing w:val="-2"/>
        </w:rPr>
        <w:t> Remark</w:t>
      </w:r>
    </w:p>
    <w:p>
      <w:pPr>
        <w:pStyle w:val="BodyText"/>
        <w:spacing w:before="197"/>
        <w:rPr>
          <w:b/>
        </w:rPr>
      </w:pPr>
    </w:p>
    <w:p>
      <w:pPr>
        <w:pStyle w:val="BodyText"/>
        <w:spacing w:line="480" w:lineRule="auto"/>
        <w:ind w:left="240" w:right="112" w:firstLine="720"/>
        <w:jc w:val="both"/>
      </w:pPr>
      <w:r>
        <w:rPr/>
        <w:t>The foregoing</w:t>
      </w:r>
      <w:r>
        <w:rPr>
          <w:spacing w:val="-1"/>
        </w:rPr>
        <w:t> </w:t>
      </w:r>
      <w:r>
        <w:rPr/>
        <w:t>discussion</w:t>
      </w:r>
      <w:r>
        <w:rPr>
          <w:spacing w:val="-2"/>
        </w:rPr>
        <w:t> </w:t>
      </w:r>
      <w:r>
        <w:rPr/>
        <w:t>clearly</w:t>
      </w:r>
      <w:r>
        <w:rPr>
          <w:spacing w:val="-6"/>
        </w:rPr>
        <w:t> </w:t>
      </w:r>
      <w:r>
        <w:rPr/>
        <w:t>demonstrates</w:t>
      </w:r>
      <w:r>
        <w:rPr>
          <w:spacing w:val="-7"/>
        </w:rPr>
        <w:t> </w:t>
      </w:r>
      <w:r>
        <w:rPr/>
        <w:t>that trade</w:t>
      </w:r>
      <w:r>
        <w:rPr>
          <w:spacing w:val="-2"/>
        </w:rPr>
        <w:t> </w:t>
      </w:r>
      <w:r>
        <w:rPr/>
        <w:t>and</w:t>
      </w:r>
      <w:r>
        <w:rPr>
          <w:spacing w:val="-1"/>
        </w:rPr>
        <w:t> </w:t>
      </w:r>
      <w:r>
        <w:rPr/>
        <w:t>appropriate</w:t>
      </w:r>
      <w:r>
        <w:rPr>
          <w:spacing w:val="-2"/>
        </w:rPr>
        <w:t> </w:t>
      </w:r>
      <w:r>
        <w:rPr/>
        <w:t>design</w:t>
      </w:r>
      <w:r>
        <w:rPr>
          <w:spacing w:val="-6"/>
        </w:rPr>
        <w:t> </w:t>
      </w:r>
      <w:r>
        <w:rPr/>
        <w:t>of trade policy and legislation can set the economy on the path of expansion and growth, employment and income generation, and hence poverty alleviation. Still, the literature is not always explicit on whether there is a concrete causal linkage. There is however, a</w:t>
      </w:r>
      <w:r>
        <w:rPr>
          <w:spacing w:val="40"/>
        </w:rPr>
        <w:t> </w:t>
      </w:r>
      <w:r>
        <w:rPr/>
        <w:t>need for trade reform in the direction of liberalization but usually with the caveat that trade policy and legal framework on their own, no matter how good, cannot achieve the goals of the desired result without being supported by complimentary policies at the macroeconomic level. Added to this is the political will of the administration and ability of the relevant agency of government charged with implementation of the policy.</w:t>
      </w:r>
    </w:p>
    <w:p>
      <w:pPr>
        <w:pStyle w:val="BodyText"/>
        <w:spacing w:line="480" w:lineRule="auto" w:before="199"/>
        <w:ind w:left="240" w:right="112" w:firstLine="720"/>
        <w:jc w:val="both"/>
      </w:pPr>
      <w:r>
        <w:rPr/>
        <w:t>Finally, it should be noted that at best, Nigeria‟s engagement in multilateral</w:t>
      </w:r>
      <w:r>
        <w:rPr>
          <w:spacing w:val="-3"/>
        </w:rPr>
        <w:t> </w:t>
      </w:r>
      <w:r>
        <w:rPr/>
        <w:t>trade negotiation has mainly been on the side of</w:t>
      </w:r>
      <w:r>
        <w:rPr>
          <w:spacing w:val="-1"/>
        </w:rPr>
        <w:t> </w:t>
      </w:r>
      <w:r>
        <w:rPr/>
        <w:t>reaction rather than pro-activity. Yet, as noted earlier, the</w:t>
      </w:r>
      <w:r>
        <w:rPr>
          <w:spacing w:val="-3"/>
        </w:rPr>
        <w:t> </w:t>
      </w:r>
      <w:r>
        <w:rPr/>
        <w:t>requisite</w:t>
      </w:r>
      <w:r>
        <w:rPr>
          <w:spacing w:val="-3"/>
        </w:rPr>
        <w:t> </w:t>
      </w:r>
      <w:r>
        <w:rPr/>
        <w:t>research</w:t>
      </w:r>
      <w:r>
        <w:rPr>
          <w:spacing w:val="-2"/>
        </w:rPr>
        <w:t> </w:t>
      </w:r>
      <w:r>
        <w:rPr/>
        <w:t>based institutions</w:t>
      </w:r>
      <w:r>
        <w:rPr>
          <w:spacing w:val="-4"/>
        </w:rPr>
        <w:t> </w:t>
      </w:r>
      <w:r>
        <w:rPr/>
        <w:t>are available but have not been</w:t>
      </w:r>
      <w:r>
        <w:rPr>
          <w:spacing w:val="-2"/>
        </w:rPr>
        <w:t> </w:t>
      </w:r>
      <w:r>
        <w:rPr/>
        <w:t>fully</w:t>
      </w:r>
      <w:r>
        <w:rPr>
          <w:spacing w:val="-6"/>
        </w:rPr>
        <w:t> </w:t>
      </w:r>
      <w:r>
        <w:rPr/>
        <w:t>taken advantage of, due to a somewhat tenuous relationship between policy-makers and </w:t>
      </w:r>
      <w:r>
        <w:rPr>
          <w:spacing w:val="-2"/>
        </w:rPr>
        <w:t>researchers.</w:t>
      </w:r>
    </w:p>
    <w:p>
      <w:pPr>
        <w:spacing w:after="0" w:line="480" w:lineRule="auto"/>
        <w:jc w:val="both"/>
        <w:sectPr>
          <w:pgSz w:w="11910" w:h="16840"/>
          <w:pgMar w:header="0" w:footer="1460" w:top="1360" w:bottom="1680" w:left="1560" w:right="1320"/>
        </w:sectPr>
      </w:pPr>
    </w:p>
    <w:p>
      <w:pPr>
        <w:pStyle w:val="Heading1"/>
        <w:spacing w:before="63"/>
        <w:ind w:left="189" w:right="70" w:firstLine="0"/>
        <w:jc w:val="center"/>
      </w:pPr>
      <w:bookmarkStart w:name="_TOC_250003" w:id="42"/>
      <w:r>
        <w:rPr/>
        <w:t>CHAPTER</w:t>
      </w:r>
      <w:r>
        <w:rPr>
          <w:spacing w:val="-9"/>
        </w:rPr>
        <w:t> </w:t>
      </w:r>
      <w:bookmarkEnd w:id="42"/>
      <w:r>
        <w:rPr>
          <w:spacing w:val="-5"/>
        </w:rPr>
        <w:t>SIX</w:t>
      </w:r>
    </w:p>
    <w:p>
      <w:pPr>
        <w:pStyle w:val="BodyText"/>
        <w:spacing w:before="202"/>
        <w:rPr>
          <w:b/>
        </w:rPr>
      </w:pPr>
    </w:p>
    <w:p>
      <w:pPr>
        <w:pStyle w:val="Heading1"/>
        <w:ind w:left="189" w:right="71" w:firstLine="0"/>
        <w:jc w:val="center"/>
      </w:pPr>
      <w:bookmarkStart w:name="_TOC_250002" w:id="43"/>
      <w:r>
        <w:rPr/>
        <w:t>WTO</w:t>
      </w:r>
      <w:r>
        <w:rPr>
          <w:spacing w:val="-3"/>
        </w:rPr>
        <w:t> </w:t>
      </w:r>
      <w:r>
        <w:rPr/>
        <w:t>RULES</w:t>
      </w:r>
      <w:r>
        <w:rPr>
          <w:spacing w:val="-2"/>
        </w:rPr>
        <w:t> </w:t>
      </w:r>
      <w:r>
        <w:rPr/>
        <w:t>AND</w:t>
      </w:r>
      <w:r>
        <w:rPr>
          <w:spacing w:val="-3"/>
        </w:rPr>
        <w:t> </w:t>
      </w:r>
      <w:r>
        <w:rPr/>
        <w:t>DISPUTE</w:t>
      </w:r>
      <w:r>
        <w:rPr>
          <w:spacing w:val="-4"/>
        </w:rPr>
        <w:t> </w:t>
      </w:r>
      <w:bookmarkEnd w:id="43"/>
      <w:r>
        <w:rPr>
          <w:spacing w:val="-2"/>
        </w:rPr>
        <w:t>SETTLEMENT</w:t>
      </w:r>
    </w:p>
    <w:p>
      <w:pPr>
        <w:pStyle w:val="BodyText"/>
        <w:rPr>
          <w:b/>
        </w:rPr>
      </w:pPr>
    </w:p>
    <w:p>
      <w:pPr>
        <w:pStyle w:val="Heading1"/>
        <w:numPr>
          <w:ilvl w:val="1"/>
          <w:numId w:val="53"/>
        </w:numPr>
        <w:tabs>
          <w:tab w:pos="960" w:val="left" w:leader="none"/>
        </w:tabs>
        <w:spacing w:line="240" w:lineRule="auto" w:before="1" w:after="0"/>
        <w:ind w:left="960" w:right="0" w:hanging="720"/>
        <w:jc w:val="left"/>
      </w:pPr>
      <w:bookmarkStart w:name="_TOC_250001" w:id="44"/>
      <w:bookmarkEnd w:id="44"/>
      <w:r>
        <w:rPr>
          <w:spacing w:val="-2"/>
        </w:rPr>
        <w:t>INTRODUCTION</w:t>
      </w:r>
    </w:p>
    <w:p>
      <w:pPr>
        <w:pStyle w:val="BodyText"/>
        <w:spacing w:line="480" w:lineRule="auto" w:before="271"/>
        <w:ind w:left="240" w:right="121" w:firstLine="720"/>
        <w:jc w:val="both"/>
      </w:pPr>
      <w:r>
        <w:rPr/>
        <w:t>The establishment of the WTO significantly reshaped the world trading system, not only by expanding upon the topical coverage of GATT but also by creating a system of</w:t>
      </w:r>
      <w:r>
        <w:rPr>
          <w:spacing w:val="-4"/>
        </w:rPr>
        <w:t> </w:t>
      </w:r>
      <w:r>
        <w:rPr/>
        <w:t>compulsory, binding and enforceable dispute settlement. The primary legal framework for this system is set out in the Understanding on Rules and Procedures Governing the Settlement of</w:t>
      </w:r>
      <w:r>
        <w:rPr>
          <w:spacing w:val="-1"/>
        </w:rPr>
        <w:t> </w:t>
      </w:r>
      <w:r>
        <w:rPr/>
        <w:t>Disputes („Dispute Settlement Understanding‟ or “DSU‟).</w:t>
      </w:r>
    </w:p>
    <w:p>
      <w:pPr>
        <w:pStyle w:val="BodyText"/>
        <w:spacing w:line="480" w:lineRule="auto" w:before="1"/>
        <w:ind w:left="240" w:right="112" w:firstLine="720"/>
        <w:jc w:val="both"/>
      </w:pPr>
      <w:r>
        <w:rPr/>
        <w:t>Without question, the</w:t>
      </w:r>
      <w:r>
        <w:rPr>
          <w:spacing w:val="-3"/>
        </w:rPr>
        <w:t> </w:t>
      </w:r>
      <w:r>
        <w:rPr/>
        <w:t>WTO</w:t>
      </w:r>
      <w:r>
        <w:rPr>
          <w:spacing w:val="-3"/>
        </w:rPr>
        <w:t> </w:t>
      </w:r>
      <w:r>
        <w:rPr/>
        <w:t>dispute</w:t>
      </w:r>
      <w:r>
        <w:rPr>
          <w:spacing w:val="-3"/>
        </w:rPr>
        <w:t> </w:t>
      </w:r>
      <w:r>
        <w:rPr/>
        <w:t>settlement system</w:t>
      </w:r>
      <w:r>
        <w:rPr>
          <w:spacing w:val="-7"/>
        </w:rPr>
        <w:t> </w:t>
      </w:r>
      <w:r>
        <w:rPr/>
        <w:t>has become</w:t>
      </w:r>
      <w:r>
        <w:rPr>
          <w:spacing w:val="-3"/>
        </w:rPr>
        <w:t> </w:t>
      </w:r>
      <w:r>
        <w:rPr/>
        <w:t>one</w:t>
      </w:r>
      <w:r>
        <w:rPr>
          <w:spacing w:val="-3"/>
        </w:rPr>
        <w:t> </w:t>
      </w:r>
      <w:r>
        <w:rPr/>
        <w:t>of</w:t>
      </w:r>
      <w:r>
        <w:rPr>
          <w:spacing w:val="-10"/>
        </w:rPr>
        <w:t> </w:t>
      </w:r>
      <w:r>
        <w:rPr/>
        <w:t>the most important and widely utilized international tribunals. In the first 13 years of its existence the WTO received over 367 complaints comprising over 271 „matters‟, and adopted</w:t>
      </w:r>
      <w:r>
        <w:rPr>
          <w:spacing w:val="-1"/>
        </w:rPr>
        <w:t> </w:t>
      </w:r>
      <w:r>
        <w:rPr/>
        <w:t>over 200 Panel and Appellate Body reports. By comparison the International Court of Justice (ICJ) has delivered approximately 100 judgments and provided only 24 Advisory</w:t>
      </w:r>
      <w:r>
        <w:rPr>
          <w:spacing w:val="40"/>
        </w:rPr>
        <w:t> </w:t>
      </w:r>
      <w:r>
        <w:rPr/>
        <w:t>opinions since 1946.</w:t>
      </w:r>
      <w:r>
        <w:rPr>
          <w:vertAlign w:val="superscript"/>
        </w:rPr>
        <w:t>1</w:t>
      </w:r>
      <w:r>
        <w:rPr>
          <w:vertAlign w:val="baseline"/>
        </w:rPr>
        <w:t> In addition, to the high utilization, the system has also been effective in terms of compliance with decisions. The member‟s willingness to use and comply</w:t>
      </w:r>
      <w:r>
        <w:rPr>
          <w:spacing w:val="-6"/>
          <w:vertAlign w:val="baseline"/>
        </w:rPr>
        <w:t> </w:t>
      </w:r>
      <w:r>
        <w:rPr>
          <w:vertAlign w:val="baseline"/>
        </w:rPr>
        <w:t>with</w:t>
      </w:r>
      <w:r>
        <w:rPr>
          <w:spacing w:val="-6"/>
          <w:vertAlign w:val="baseline"/>
        </w:rPr>
        <w:t> </w:t>
      </w:r>
      <w:r>
        <w:rPr>
          <w:vertAlign w:val="baseline"/>
        </w:rPr>
        <w:t>the</w:t>
      </w:r>
      <w:r>
        <w:rPr>
          <w:spacing w:val="-2"/>
          <w:vertAlign w:val="baseline"/>
        </w:rPr>
        <w:t> </w:t>
      </w:r>
      <w:r>
        <w:rPr>
          <w:vertAlign w:val="baseline"/>
        </w:rPr>
        <w:t>system</w:t>
      </w:r>
      <w:r>
        <w:rPr>
          <w:spacing w:val="-6"/>
          <w:vertAlign w:val="baseline"/>
        </w:rPr>
        <w:t> </w:t>
      </w:r>
      <w:r>
        <w:rPr>
          <w:vertAlign w:val="baseline"/>
        </w:rPr>
        <w:t>as intended</w:t>
      </w:r>
      <w:r>
        <w:rPr>
          <w:spacing w:val="-1"/>
          <w:vertAlign w:val="baseline"/>
        </w:rPr>
        <w:t> </w:t>
      </w:r>
      <w:r>
        <w:rPr>
          <w:vertAlign w:val="baseline"/>
        </w:rPr>
        <w:t>shows</w:t>
      </w:r>
      <w:r>
        <w:rPr>
          <w:spacing w:val="-4"/>
          <w:vertAlign w:val="baseline"/>
        </w:rPr>
        <w:t> </w:t>
      </w:r>
      <w:r>
        <w:rPr>
          <w:vertAlign w:val="baseline"/>
        </w:rPr>
        <w:t>the</w:t>
      </w:r>
      <w:r>
        <w:rPr>
          <w:spacing w:val="-2"/>
          <w:vertAlign w:val="baseline"/>
        </w:rPr>
        <w:t> </w:t>
      </w:r>
      <w:r>
        <w:rPr>
          <w:vertAlign w:val="baseline"/>
        </w:rPr>
        <w:t>confidence</w:t>
      </w:r>
      <w:r>
        <w:rPr>
          <w:spacing w:val="-2"/>
          <w:vertAlign w:val="baseline"/>
        </w:rPr>
        <w:t> </w:t>
      </w:r>
      <w:r>
        <w:rPr>
          <w:vertAlign w:val="baseline"/>
        </w:rPr>
        <w:t>and faith</w:t>
      </w:r>
      <w:r>
        <w:rPr>
          <w:spacing w:val="-6"/>
          <w:vertAlign w:val="baseline"/>
        </w:rPr>
        <w:t> </w:t>
      </w:r>
      <w:r>
        <w:rPr>
          <w:vertAlign w:val="baseline"/>
        </w:rPr>
        <w:t>they</w:t>
      </w:r>
      <w:r>
        <w:rPr>
          <w:spacing w:val="-1"/>
          <w:vertAlign w:val="baseline"/>
        </w:rPr>
        <w:t> </w:t>
      </w:r>
      <w:r>
        <w:rPr>
          <w:vertAlign w:val="baseline"/>
        </w:rPr>
        <w:t>have in</w:t>
      </w:r>
      <w:r>
        <w:rPr>
          <w:spacing w:val="-6"/>
          <w:vertAlign w:val="baseline"/>
        </w:rPr>
        <w:t> </w:t>
      </w:r>
      <w:r>
        <w:rPr>
          <w:vertAlign w:val="baseline"/>
        </w:rPr>
        <w:t>the WTO effectively to resolve disputes. On the other hand, several high-profile cases have tested both the institutional capacity of the WTO to deal with contentious issues and member‟s resolve towards the multilateral system.</w:t>
      </w:r>
    </w:p>
    <w:p>
      <w:pPr>
        <w:pStyle w:val="BodyText"/>
        <w:spacing w:line="273" w:lineRule="exact"/>
        <w:ind w:left="240"/>
      </w:pPr>
      <w:r>
        <w:rPr/>
        <w:t>This</w:t>
      </w:r>
      <w:r>
        <w:rPr>
          <w:spacing w:val="-3"/>
        </w:rPr>
        <w:t> </w:t>
      </w:r>
      <w:r>
        <w:rPr/>
        <w:t>chapter,</w:t>
      </w:r>
      <w:r>
        <w:rPr>
          <w:spacing w:val="-3"/>
        </w:rPr>
        <w:t> </w:t>
      </w:r>
      <w:r>
        <w:rPr/>
        <w:t>provides</w:t>
      </w:r>
      <w:r>
        <w:rPr>
          <w:spacing w:val="-2"/>
        </w:rPr>
        <w:t> </w:t>
      </w:r>
      <w:r>
        <w:rPr/>
        <w:t>an</w:t>
      </w:r>
      <w:r>
        <w:rPr>
          <w:spacing w:val="-6"/>
        </w:rPr>
        <w:t> </w:t>
      </w:r>
      <w:r>
        <w:rPr/>
        <w:t>overview</w:t>
      </w:r>
      <w:r>
        <w:rPr>
          <w:spacing w:val="-1"/>
        </w:rPr>
        <w:t> </w:t>
      </w:r>
      <w:r>
        <w:rPr/>
        <w:t>of</w:t>
      </w:r>
      <w:r>
        <w:rPr>
          <w:spacing w:val="-8"/>
        </w:rPr>
        <w:t> </w:t>
      </w:r>
      <w:r>
        <w:rPr/>
        <w:t>dispute</w:t>
      </w:r>
      <w:r>
        <w:rPr>
          <w:spacing w:val="-1"/>
        </w:rPr>
        <w:t> </w:t>
      </w:r>
      <w:r>
        <w:rPr/>
        <w:t>settlement</w:t>
      </w:r>
      <w:r>
        <w:rPr>
          <w:spacing w:val="9"/>
        </w:rPr>
        <w:t> </w:t>
      </w:r>
      <w:r>
        <w:rPr/>
        <w:t>in</w:t>
      </w:r>
      <w:r>
        <w:rPr>
          <w:spacing w:val="-5"/>
        </w:rPr>
        <w:t> </w:t>
      </w:r>
      <w:r>
        <w:rPr/>
        <w:t>the</w:t>
      </w:r>
      <w:r>
        <w:rPr>
          <w:spacing w:val="-1"/>
        </w:rPr>
        <w:t> </w:t>
      </w:r>
      <w:r>
        <w:rPr>
          <w:spacing w:val="-4"/>
        </w:rPr>
        <w:t>WTO.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9"/>
        <w:rPr>
          <w:sz w:val="20"/>
        </w:rPr>
      </w:pPr>
      <w:r>
        <w:rPr/>
        <mc:AlternateContent>
          <mc:Choice Requires="wps">
            <w:drawing>
              <wp:anchor distT="0" distB="0" distL="0" distR="0" allowOverlap="1" layoutInCell="1" locked="0" behindDoc="1" simplePos="0" relativeHeight="487671808">
                <wp:simplePos x="0" y="0"/>
                <wp:positionH relativeFrom="page">
                  <wp:posOffset>1143609</wp:posOffset>
                </wp:positionH>
                <wp:positionV relativeFrom="paragraph">
                  <wp:posOffset>179915</wp:posOffset>
                </wp:positionV>
                <wp:extent cx="1829435" cy="9525"/>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16657pt;width:144.050pt;height:.71997pt;mso-position-horizontal-relative:page;mso-position-vertical-relative:paragraph;z-index:-15644672;mso-wrap-distance-left:0;mso-wrap-distance-right:0" id="docshape185" filled="true" fillcolor="#000000" stroked="false">
                <v:fill type="solid"/>
                <w10:wrap type="topAndBottom"/>
              </v:rect>
            </w:pict>
          </mc:Fallback>
        </mc:AlternateContent>
      </w:r>
    </w:p>
    <w:p>
      <w:pPr>
        <w:spacing w:before="96"/>
        <w:ind w:left="240" w:right="118" w:firstLine="0"/>
        <w:jc w:val="left"/>
        <w:rPr>
          <w:sz w:val="20"/>
        </w:rPr>
      </w:pPr>
      <w:r>
        <w:rPr>
          <w:sz w:val="20"/>
          <w:vertAlign w:val="superscript"/>
        </w:rPr>
        <w:t>1</w:t>
      </w:r>
      <w:r>
        <w:rPr>
          <w:sz w:val="20"/>
          <w:vertAlign w:val="baseline"/>
        </w:rPr>
        <w:t> For a listing of</w:t>
      </w:r>
      <w:r>
        <w:rPr>
          <w:spacing w:val="-5"/>
          <w:sz w:val="20"/>
          <w:vertAlign w:val="baseline"/>
        </w:rPr>
        <w:t> </w:t>
      </w:r>
      <w:r>
        <w:rPr>
          <w:sz w:val="20"/>
          <w:vertAlign w:val="baseline"/>
        </w:rPr>
        <w:t>WTO</w:t>
      </w:r>
      <w:r>
        <w:rPr>
          <w:spacing w:val="-1"/>
          <w:sz w:val="20"/>
          <w:vertAlign w:val="baseline"/>
        </w:rPr>
        <w:t> </w:t>
      </w:r>
      <w:r>
        <w:rPr>
          <w:sz w:val="20"/>
          <w:vertAlign w:val="baseline"/>
        </w:rPr>
        <w:t>disputes see </w:t>
      </w:r>
      <w:hyperlink r:id="rId43">
        <w:r>
          <w:rPr>
            <w:sz w:val="20"/>
            <w:u w:val="single"/>
            <w:vertAlign w:val="baseline"/>
          </w:rPr>
          <w:t>www.wto.org/english/tratop-/dispute-e/dispute-status-e.htm.for</w:t>
        </w:r>
      </w:hyperlink>
      <w:r>
        <w:rPr>
          <w:sz w:val="20"/>
          <w:vertAlign w:val="baseline"/>
        </w:rPr>
        <w:t> a listing of ICJ decisions, see </w:t>
      </w:r>
      <w:hyperlink r:id="rId44">
        <w:r>
          <w:rPr>
            <w:sz w:val="20"/>
            <w:u w:val="single"/>
            <w:vertAlign w:val="baseline"/>
          </w:rPr>
          <w:t>www.icj.org/icjwww/idecisions.htm</w:t>
        </w:r>
        <w:r>
          <w:rPr>
            <w:sz w:val="20"/>
            <w:vertAlign w:val="baseline"/>
          </w:rPr>
          <w:t>.</w:t>
        </w:r>
      </w:hyperlink>
      <w:r>
        <w:rPr>
          <w:sz w:val="20"/>
          <w:vertAlign w:val="baseline"/>
        </w:rPr>
        <w:t> Visited on 11-12-2013.</w:t>
      </w:r>
    </w:p>
    <w:p>
      <w:pPr>
        <w:spacing w:after="0"/>
        <w:jc w:val="left"/>
        <w:rPr>
          <w:sz w:val="20"/>
        </w:rPr>
        <w:sectPr>
          <w:pgSz w:w="11910" w:h="16840"/>
          <w:pgMar w:header="0" w:footer="1460" w:top="1360" w:bottom="1660" w:left="1560" w:right="1320"/>
        </w:sectPr>
      </w:pPr>
    </w:p>
    <w:p>
      <w:pPr>
        <w:pStyle w:val="Heading1"/>
        <w:numPr>
          <w:ilvl w:val="1"/>
          <w:numId w:val="53"/>
        </w:numPr>
        <w:tabs>
          <w:tab w:pos="961" w:val="left" w:leader="none"/>
        </w:tabs>
        <w:spacing w:line="237" w:lineRule="auto" w:before="65" w:after="0"/>
        <w:ind w:left="961" w:right="122" w:hanging="721"/>
        <w:jc w:val="left"/>
      </w:pPr>
      <w:bookmarkStart w:name="_TOC_250000" w:id="45"/>
      <w:r>
        <w:rPr/>
        <w:t>EVOLUTION</w:t>
      </w:r>
      <w:r>
        <w:rPr>
          <w:spacing w:val="40"/>
        </w:rPr>
        <w:t> </w:t>
      </w:r>
      <w:r>
        <w:rPr/>
        <w:t>OF</w:t>
      </w:r>
      <w:r>
        <w:rPr>
          <w:spacing w:val="40"/>
        </w:rPr>
        <w:t> </w:t>
      </w:r>
      <w:r>
        <w:rPr/>
        <w:t>DISPUTE</w:t>
      </w:r>
      <w:r>
        <w:rPr>
          <w:spacing w:val="40"/>
        </w:rPr>
        <w:t> </w:t>
      </w:r>
      <w:r>
        <w:rPr/>
        <w:t>SETTLEMENT</w:t>
      </w:r>
      <w:r>
        <w:rPr>
          <w:spacing w:val="40"/>
        </w:rPr>
        <w:t> </w:t>
      </w:r>
      <w:r>
        <w:rPr/>
        <w:t>IN</w:t>
      </w:r>
      <w:r>
        <w:rPr>
          <w:spacing w:val="40"/>
        </w:rPr>
        <w:t> </w:t>
      </w:r>
      <w:r>
        <w:rPr/>
        <w:t>THE</w:t>
      </w:r>
      <w:r>
        <w:rPr>
          <w:spacing w:val="40"/>
        </w:rPr>
        <w:t> </w:t>
      </w:r>
      <w:r>
        <w:rPr/>
        <w:t>MULTILATERAL </w:t>
      </w:r>
      <w:bookmarkEnd w:id="45"/>
      <w:r>
        <w:rPr>
          <w:spacing w:val="-2"/>
        </w:rPr>
        <w:t>SYSTEM.</w:t>
      </w:r>
    </w:p>
    <w:p>
      <w:pPr>
        <w:pStyle w:val="BodyText"/>
        <w:spacing w:before="275"/>
        <w:rPr>
          <w:b/>
        </w:rPr>
      </w:pPr>
    </w:p>
    <w:p>
      <w:pPr>
        <w:pStyle w:val="BodyText"/>
        <w:spacing w:line="480" w:lineRule="auto" w:before="1"/>
        <w:ind w:left="240" w:right="122" w:firstLine="720"/>
        <w:jc w:val="both"/>
      </w:pPr>
      <w:r>
        <w:rPr/>
        <w:t>In order to fully appreciate the dispute settlement process of the WTO, it is important to understand dispute settlement in the multilateral trading system as it developed prior to the development of the WTO. In particular, one must realize that the GATT evolved during its 47 year existence from a diplomatic based conciliatory</w:t>
      </w:r>
      <w:r>
        <w:rPr>
          <w:spacing w:val="-1"/>
        </w:rPr>
        <w:t> </w:t>
      </w:r>
      <w:r>
        <w:rPr/>
        <w:t>process into a more judicially focused model and that the DSU, far from being an entirely new</w:t>
      </w:r>
      <w:r>
        <w:rPr>
          <w:spacing w:val="40"/>
        </w:rPr>
        <w:t> </w:t>
      </w:r>
      <w:r>
        <w:rPr/>
        <w:t>and separate legal instrument, merely completed the evolutionary process to a system based on rule of law</w:t>
      </w:r>
      <w:r>
        <w:rPr>
          <w:vertAlign w:val="superscript"/>
        </w:rPr>
        <w:t>2</w:t>
      </w:r>
    </w:p>
    <w:p>
      <w:pPr>
        <w:pStyle w:val="Heading2"/>
        <w:numPr>
          <w:ilvl w:val="2"/>
          <w:numId w:val="53"/>
        </w:numPr>
        <w:tabs>
          <w:tab w:pos="959" w:val="left" w:leader="none"/>
        </w:tabs>
        <w:spacing w:line="240" w:lineRule="auto" w:before="6" w:after="0"/>
        <w:ind w:left="959" w:right="0" w:hanging="719"/>
        <w:jc w:val="both"/>
      </w:pPr>
      <w:r>
        <w:rPr/>
        <w:t>Dispute</w:t>
      </w:r>
      <w:r>
        <w:rPr>
          <w:spacing w:val="-2"/>
        </w:rPr>
        <w:t> </w:t>
      </w:r>
      <w:r>
        <w:rPr/>
        <w:t>Settlement in</w:t>
      </w:r>
      <w:r>
        <w:rPr>
          <w:spacing w:val="-5"/>
        </w:rPr>
        <w:t> </w:t>
      </w:r>
      <w:r>
        <w:rPr/>
        <w:t>the</w:t>
      </w:r>
      <w:r>
        <w:rPr>
          <w:spacing w:val="3"/>
        </w:rPr>
        <w:t> </w:t>
      </w:r>
      <w:r>
        <w:rPr>
          <w:spacing w:val="-4"/>
        </w:rPr>
        <w:t>GATT.</w:t>
      </w:r>
    </w:p>
    <w:p>
      <w:pPr>
        <w:pStyle w:val="BodyText"/>
        <w:spacing w:line="480" w:lineRule="auto" w:before="271"/>
        <w:ind w:left="240" w:right="110" w:firstLine="720"/>
        <w:jc w:val="both"/>
      </w:pPr>
      <w:r>
        <w:rPr/>
        <w:t>At its inception, the GATT contained few provisions addressing dispute settlement. When</w:t>
      </w:r>
      <w:r>
        <w:rPr>
          <w:spacing w:val="-1"/>
        </w:rPr>
        <w:t> </w:t>
      </w:r>
      <w:r>
        <w:rPr/>
        <w:t>GATT was negotiated, the contracting parties anticipated that the more detailed provisions on dispute settlement under the International Trade Organization</w:t>
      </w:r>
      <w:r>
        <w:rPr>
          <w:spacing w:val="40"/>
        </w:rPr>
        <w:t> </w:t>
      </w:r>
      <w:r>
        <w:rPr/>
        <w:t>(ITO) would soon apply. Because these other rules were expected to govern, it was not considered necessary</w:t>
      </w:r>
      <w:r>
        <w:rPr>
          <w:spacing w:val="-6"/>
        </w:rPr>
        <w:t> </w:t>
      </w:r>
      <w:r>
        <w:rPr/>
        <w:t>to develop additional</w:t>
      </w:r>
      <w:r>
        <w:rPr>
          <w:spacing w:val="-1"/>
        </w:rPr>
        <w:t> </w:t>
      </w:r>
      <w:r>
        <w:rPr/>
        <w:t>dispute settlement rules specific to the GATT. As a result, when the efforts to create the ITO failed, the GATT was left without a</w:t>
      </w:r>
      <w:r>
        <w:rPr>
          <w:spacing w:val="40"/>
        </w:rPr>
        <w:t> </w:t>
      </w:r>
      <w:r>
        <w:rPr/>
        <w:t>detailed dispute mechanism. Instead, the very brief provisions of</w:t>
      </w:r>
      <w:r>
        <w:rPr>
          <w:spacing w:val="-1"/>
        </w:rPr>
        <w:t> </w:t>
      </w:r>
      <w:r>
        <w:rPr>
          <w:i/>
        </w:rPr>
        <w:t>Articles xxii and xxiii </w:t>
      </w:r>
      <w:r>
        <w:rPr/>
        <w:t>of the GATT provided the foundation of its dispute settlement system.</w:t>
      </w:r>
      <w:r>
        <w:rPr>
          <w:vertAlign w:val="superscript"/>
        </w:rPr>
        <w:t>3</w:t>
      </w:r>
    </w:p>
    <w:p>
      <w:pPr>
        <w:pStyle w:val="BodyText"/>
        <w:spacing w:line="480" w:lineRule="auto" w:before="2"/>
        <w:ind w:left="240" w:right="113" w:firstLine="720"/>
        <w:jc w:val="both"/>
      </w:pPr>
      <w:r>
        <w:rPr>
          <w:i/>
        </w:rPr>
        <w:t>Article xxii, entitled ‘Consultation</w:t>
      </w:r>
      <w:r>
        <w:rPr/>
        <w:t>‟, provides for consultations regarding any matter affecting the operations of this agreement.‟ Article xxiii does a bit, but not much more. Entitled „</w:t>
      </w:r>
      <w:r>
        <w:rPr>
          <w:i/>
        </w:rPr>
        <w:t>Nullification of impairment,</w:t>
      </w:r>
      <w:r>
        <w:rPr/>
        <w:t>‟ it provides that a party can make a written representation or proposal to another party when it considers that any benefit accruing to</w:t>
      </w:r>
      <w:r>
        <w:rPr>
          <w:spacing w:val="40"/>
        </w:rPr>
        <w:t> </w:t>
      </w:r>
      <w:r>
        <w:rPr/>
        <w:t>it</w:t>
      </w:r>
      <w:r>
        <w:rPr>
          <w:spacing w:val="71"/>
        </w:rPr>
        <w:t> </w:t>
      </w:r>
      <w:r>
        <w:rPr/>
        <w:t>directly</w:t>
      </w:r>
      <w:r>
        <w:rPr>
          <w:spacing w:val="63"/>
        </w:rPr>
        <w:t> </w:t>
      </w:r>
      <w:r>
        <w:rPr/>
        <w:t>or</w:t>
      </w:r>
      <w:r>
        <w:rPr>
          <w:spacing w:val="68"/>
        </w:rPr>
        <w:t> </w:t>
      </w:r>
      <w:r>
        <w:rPr/>
        <w:t>indirectly</w:t>
      </w:r>
      <w:r>
        <w:rPr>
          <w:spacing w:val="57"/>
        </w:rPr>
        <w:t> </w:t>
      </w:r>
      <w:r>
        <w:rPr/>
        <w:t>under</w:t>
      </w:r>
      <w:r>
        <w:rPr>
          <w:spacing w:val="68"/>
        </w:rPr>
        <w:t> </w:t>
      </w:r>
      <w:r>
        <w:rPr/>
        <w:t>the</w:t>
      </w:r>
      <w:r>
        <w:rPr>
          <w:spacing w:val="66"/>
        </w:rPr>
        <w:t> </w:t>
      </w:r>
      <w:r>
        <w:rPr/>
        <w:t>GATT</w:t>
      </w:r>
      <w:r>
        <w:rPr>
          <w:spacing w:val="69"/>
        </w:rPr>
        <w:t> </w:t>
      </w:r>
      <w:r>
        <w:rPr/>
        <w:t>is</w:t>
      </w:r>
      <w:r>
        <w:rPr>
          <w:spacing w:val="65"/>
        </w:rPr>
        <w:t> </w:t>
      </w:r>
      <w:r>
        <w:rPr/>
        <w:t>being</w:t>
      </w:r>
      <w:r>
        <w:rPr>
          <w:spacing w:val="75"/>
        </w:rPr>
        <w:t> </w:t>
      </w:r>
      <w:r>
        <w:rPr>
          <w:i/>
        </w:rPr>
        <w:t>nullified</w:t>
      </w:r>
      <w:r>
        <w:rPr>
          <w:i/>
          <w:spacing w:val="63"/>
        </w:rPr>
        <w:t> </w:t>
      </w:r>
      <w:r>
        <w:rPr/>
        <w:t>or</w:t>
      </w:r>
      <w:r>
        <w:rPr>
          <w:spacing w:val="69"/>
        </w:rPr>
        <w:t> </w:t>
      </w:r>
      <w:r>
        <w:rPr>
          <w:i/>
        </w:rPr>
        <w:t>impaired</w:t>
      </w:r>
      <w:r>
        <w:rPr>
          <w:i/>
          <w:spacing w:val="63"/>
        </w:rPr>
        <w:t> </w:t>
      </w:r>
      <w:r>
        <w:rPr/>
        <w:t>or</w:t>
      </w:r>
      <w:r>
        <w:rPr>
          <w:spacing w:val="64"/>
        </w:rPr>
        <w:t> </w:t>
      </w:r>
      <w:r>
        <w:rPr/>
        <w:t>that</w:t>
      </w:r>
      <w:r>
        <w:rPr>
          <w:spacing w:val="68"/>
        </w:rPr>
        <w:t> </w:t>
      </w:r>
      <w:r>
        <w:rPr>
          <w:spacing w:val="-5"/>
        </w:rPr>
        <w:t>the</w:t>
      </w:r>
    </w:p>
    <w:p>
      <w:pPr>
        <w:pStyle w:val="BodyText"/>
        <w:spacing w:before="7"/>
        <w:rPr>
          <w:sz w:val="11"/>
        </w:rPr>
      </w:pPr>
      <w:r>
        <w:rPr/>
        <mc:AlternateContent>
          <mc:Choice Requires="wps">
            <w:drawing>
              <wp:anchor distT="0" distB="0" distL="0" distR="0" allowOverlap="1" layoutInCell="1" locked="0" behindDoc="1" simplePos="0" relativeHeight="487672320">
                <wp:simplePos x="0" y="0"/>
                <wp:positionH relativeFrom="page">
                  <wp:posOffset>1143609</wp:posOffset>
                </wp:positionH>
                <wp:positionV relativeFrom="paragraph">
                  <wp:posOffset>100045</wp:posOffset>
                </wp:positionV>
                <wp:extent cx="1829435" cy="9525"/>
                <wp:effectExtent l="0" t="0" r="0" b="0"/>
                <wp:wrapTopAndBottom/>
                <wp:docPr id="186" name="Graphic 186"/>
                <wp:cNvGraphicFramePr>
                  <a:graphicFrameLocks/>
                </wp:cNvGraphicFramePr>
                <a:graphic>
                  <a:graphicData uri="http://schemas.microsoft.com/office/word/2010/wordprocessingShape">
                    <wps:wsp>
                      <wps:cNvPr id="186" name="Graphic 18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877569pt;width:144.050pt;height:.71997pt;mso-position-horizontal-relative:page;mso-position-vertical-relative:paragraph;z-index:-15644160;mso-wrap-distance-left:0;mso-wrap-distance-right:0" id="docshape186" filled="true" fillcolor="#000000" stroked="false">
                <v:fill type="solid"/>
                <w10:wrap type="topAndBottom"/>
              </v:rect>
            </w:pict>
          </mc:Fallback>
        </mc:AlternateContent>
      </w:r>
    </w:p>
    <w:p>
      <w:pPr>
        <w:spacing w:before="96"/>
        <w:ind w:left="346" w:right="0" w:hanging="106"/>
        <w:jc w:val="left"/>
        <w:rPr>
          <w:sz w:val="20"/>
        </w:rPr>
      </w:pPr>
      <w:r>
        <w:rPr>
          <w:sz w:val="20"/>
          <w:vertAlign w:val="superscript"/>
        </w:rPr>
        <w:t>2</w:t>
      </w:r>
      <w:r>
        <w:rPr>
          <w:sz w:val="20"/>
          <w:vertAlign w:val="baseline"/>
        </w:rPr>
        <w:t> Simon</w:t>
      </w:r>
      <w:r>
        <w:rPr>
          <w:spacing w:val="-1"/>
          <w:sz w:val="20"/>
          <w:vertAlign w:val="baseline"/>
        </w:rPr>
        <w:t> </w:t>
      </w:r>
      <w:r>
        <w:rPr>
          <w:sz w:val="20"/>
          <w:vertAlign w:val="baseline"/>
        </w:rPr>
        <w:t>Lester</w:t>
      </w:r>
      <w:r>
        <w:rPr>
          <w:spacing w:val="-1"/>
          <w:sz w:val="20"/>
          <w:vertAlign w:val="baseline"/>
        </w:rPr>
        <w:t> </w:t>
      </w:r>
      <w:r>
        <w:rPr>
          <w:sz w:val="20"/>
          <w:vertAlign w:val="baseline"/>
        </w:rPr>
        <w:t>and</w:t>
      </w:r>
      <w:r>
        <w:rPr>
          <w:spacing w:val="-6"/>
          <w:sz w:val="20"/>
          <w:vertAlign w:val="baseline"/>
        </w:rPr>
        <w:t> </w:t>
      </w:r>
      <w:r>
        <w:rPr>
          <w:sz w:val="20"/>
          <w:vertAlign w:val="baseline"/>
        </w:rPr>
        <w:t>Bryan</w:t>
      </w:r>
      <w:r>
        <w:rPr>
          <w:spacing w:val="-1"/>
          <w:sz w:val="20"/>
          <w:vertAlign w:val="baseline"/>
        </w:rPr>
        <w:t> </w:t>
      </w:r>
      <w:r>
        <w:rPr>
          <w:sz w:val="20"/>
          <w:vertAlign w:val="baseline"/>
        </w:rPr>
        <w:t>Mercurio</w:t>
      </w:r>
      <w:r>
        <w:rPr>
          <w:spacing w:val="-6"/>
          <w:sz w:val="20"/>
          <w:vertAlign w:val="baseline"/>
        </w:rPr>
        <w:t> </w:t>
      </w:r>
      <w:r>
        <w:rPr>
          <w:sz w:val="20"/>
          <w:vertAlign w:val="baseline"/>
        </w:rPr>
        <w:t>et</w:t>
      </w:r>
      <w:r>
        <w:rPr>
          <w:spacing w:val="-4"/>
          <w:sz w:val="20"/>
          <w:vertAlign w:val="baseline"/>
        </w:rPr>
        <w:t> </w:t>
      </w:r>
      <w:r>
        <w:rPr>
          <w:sz w:val="20"/>
          <w:vertAlign w:val="baseline"/>
        </w:rPr>
        <w:t>al;</w:t>
      </w:r>
      <w:r>
        <w:rPr>
          <w:spacing w:val="-4"/>
          <w:sz w:val="20"/>
          <w:vertAlign w:val="baseline"/>
        </w:rPr>
        <w:t> </w:t>
      </w:r>
      <w:r>
        <w:rPr>
          <w:sz w:val="20"/>
          <w:vertAlign w:val="baseline"/>
        </w:rPr>
        <w:t>world</w:t>
      </w:r>
      <w:r>
        <w:rPr>
          <w:spacing w:val="-6"/>
          <w:sz w:val="20"/>
          <w:vertAlign w:val="baseline"/>
        </w:rPr>
        <w:t> </w:t>
      </w:r>
      <w:r>
        <w:rPr>
          <w:sz w:val="20"/>
          <w:vertAlign w:val="baseline"/>
        </w:rPr>
        <w:t>Trade.</w:t>
      </w:r>
      <w:r>
        <w:rPr>
          <w:spacing w:val="-3"/>
          <w:sz w:val="20"/>
          <w:vertAlign w:val="baseline"/>
        </w:rPr>
        <w:t> </w:t>
      </w:r>
      <w:r>
        <w:rPr>
          <w:sz w:val="20"/>
          <w:vertAlign w:val="baseline"/>
        </w:rPr>
        <w:t>Law,</w:t>
      </w:r>
      <w:r>
        <w:rPr>
          <w:spacing w:val="-3"/>
          <w:sz w:val="20"/>
          <w:vertAlign w:val="baseline"/>
        </w:rPr>
        <w:t> </w:t>
      </w:r>
      <w:r>
        <w:rPr>
          <w:sz w:val="20"/>
          <w:vertAlign w:val="baseline"/>
        </w:rPr>
        <w:t>Text,</w:t>
      </w:r>
      <w:r>
        <w:rPr>
          <w:spacing w:val="-3"/>
          <w:sz w:val="20"/>
          <w:vertAlign w:val="baseline"/>
        </w:rPr>
        <w:t> </w:t>
      </w:r>
      <w:r>
        <w:rPr>
          <w:sz w:val="20"/>
          <w:vertAlign w:val="baseline"/>
        </w:rPr>
        <w:t>Materials</w:t>
      </w:r>
      <w:r>
        <w:rPr>
          <w:spacing w:val="-7"/>
          <w:sz w:val="20"/>
          <w:vertAlign w:val="baseline"/>
        </w:rPr>
        <w:t> </w:t>
      </w:r>
      <w:r>
        <w:rPr>
          <w:sz w:val="20"/>
          <w:vertAlign w:val="baseline"/>
        </w:rPr>
        <w:t>and</w:t>
      </w:r>
      <w:r>
        <w:rPr>
          <w:spacing w:val="-6"/>
          <w:sz w:val="20"/>
          <w:vertAlign w:val="baseline"/>
        </w:rPr>
        <w:t> </w:t>
      </w:r>
      <w:r>
        <w:rPr>
          <w:sz w:val="20"/>
          <w:vertAlign w:val="baseline"/>
        </w:rPr>
        <w:t>Commentary, Hart Publishing, Oxford and Portland Oregon, 2008 P. 154.</w:t>
      </w:r>
    </w:p>
    <w:p>
      <w:pPr>
        <w:spacing w:before="2"/>
        <w:ind w:left="240" w:right="0" w:firstLine="0"/>
        <w:jc w:val="left"/>
        <w:rPr>
          <w:sz w:val="20"/>
        </w:rPr>
      </w:pPr>
      <w:r>
        <w:rPr>
          <w:sz w:val="20"/>
          <w:vertAlign w:val="superscript"/>
        </w:rPr>
        <w:t>3</w:t>
      </w:r>
      <w:r>
        <w:rPr>
          <w:spacing w:val="4"/>
          <w:sz w:val="20"/>
          <w:vertAlign w:val="baseline"/>
        </w:rPr>
        <w:t> </w:t>
      </w:r>
      <w:r>
        <w:rPr>
          <w:spacing w:val="-2"/>
          <w:sz w:val="20"/>
          <w:vertAlign w:val="baseline"/>
        </w:rPr>
        <w:t>Ibid.</w:t>
      </w:r>
    </w:p>
    <w:p>
      <w:pPr>
        <w:spacing w:after="0"/>
        <w:jc w:val="left"/>
        <w:rPr>
          <w:sz w:val="20"/>
        </w:rPr>
        <w:sectPr>
          <w:pgSz w:w="11910" w:h="16840"/>
          <w:pgMar w:header="0" w:footer="1460" w:top="1360" w:bottom="1660" w:left="1560" w:right="1320"/>
        </w:sectPr>
      </w:pPr>
    </w:p>
    <w:p>
      <w:pPr>
        <w:pStyle w:val="BodyText"/>
        <w:spacing w:line="480" w:lineRule="auto" w:before="78"/>
        <w:ind w:left="240" w:right="116"/>
        <w:jc w:val="both"/>
      </w:pPr>
      <w:r>
        <w:rPr/>
        <w:t>attainment of any objective under the GATT is being impeded as the result of: (a) the failure of another contracting party to carry out obligations under the GATT, or (b) the application by another contracting party of any measure whether or not</w:t>
      </w:r>
      <w:r>
        <w:rPr>
          <w:spacing w:val="35"/>
        </w:rPr>
        <w:t> </w:t>
      </w:r>
      <w:r>
        <w:rPr/>
        <w:t>it conflicts with the provisions of the GATT; or (c) the existence of any other situation.</w:t>
      </w:r>
    </w:p>
    <w:p>
      <w:pPr>
        <w:pStyle w:val="BodyText"/>
        <w:spacing w:line="480" w:lineRule="auto" w:before="1"/>
        <w:ind w:left="240" w:right="116" w:firstLine="720"/>
        <w:jc w:val="both"/>
      </w:pPr>
      <w:r>
        <w:rPr/>
        <w:t>As noted, while not intended to play</w:t>
      </w:r>
      <w:r>
        <w:rPr>
          <w:spacing w:val="-2"/>
        </w:rPr>
        <w:t> </w:t>
      </w:r>
      <w:r>
        <w:rPr/>
        <w:t>such</w:t>
      </w:r>
      <w:r>
        <w:rPr>
          <w:spacing w:val="-2"/>
        </w:rPr>
        <w:t> </w:t>
      </w:r>
      <w:r>
        <w:rPr/>
        <w:t>an important role, </w:t>
      </w:r>
      <w:r>
        <w:rPr>
          <w:i/>
        </w:rPr>
        <w:t>Articles xxii and xxiii became </w:t>
      </w:r>
      <w:r>
        <w:rPr/>
        <w:t>the de facto basis for the GATT dispute settlement process. However, because these</w:t>
      </w:r>
      <w:r>
        <w:rPr>
          <w:spacing w:val="-1"/>
        </w:rPr>
        <w:t> </w:t>
      </w:r>
      <w:r>
        <w:rPr/>
        <w:t>provisions fail</w:t>
      </w:r>
      <w:r>
        <w:rPr>
          <w:spacing w:val="-4"/>
        </w:rPr>
        <w:t> </w:t>
      </w:r>
      <w:r>
        <w:rPr/>
        <w:t>to provide</w:t>
      </w:r>
      <w:r>
        <w:rPr>
          <w:spacing w:val="-1"/>
        </w:rPr>
        <w:t> </w:t>
      </w:r>
      <w:r>
        <w:rPr/>
        <w:t>clear procedural</w:t>
      </w:r>
      <w:r>
        <w:rPr>
          <w:spacing w:val="-9"/>
        </w:rPr>
        <w:t> </w:t>
      </w:r>
      <w:r>
        <w:rPr/>
        <w:t>rules</w:t>
      </w:r>
      <w:r>
        <w:rPr>
          <w:spacing w:val="-2"/>
        </w:rPr>
        <w:t> </w:t>
      </w:r>
      <w:r>
        <w:rPr/>
        <w:t>to guide</w:t>
      </w:r>
      <w:r>
        <w:rPr>
          <w:spacing w:val="-1"/>
        </w:rPr>
        <w:t> </w:t>
      </w:r>
      <w:r>
        <w:rPr/>
        <w:t>the</w:t>
      </w:r>
      <w:r>
        <w:rPr>
          <w:spacing w:val="-1"/>
        </w:rPr>
        <w:t> </w:t>
      </w:r>
      <w:r>
        <w:rPr/>
        <w:t>process, the</w:t>
      </w:r>
      <w:r>
        <w:rPr>
          <w:spacing w:val="-1"/>
        </w:rPr>
        <w:t> </w:t>
      </w:r>
      <w:r>
        <w:rPr/>
        <w:t>contracting parties</w:t>
      </w:r>
      <w:r>
        <w:rPr>
          <w:spacing w:val="-5"/>
        </w:rPr>
        <w:t> </w:t>
      </w:r>
      <w:r>
        <w:rPr/>
        <w:t>were left to discover, invent and</w:t>
      </w:r>
      <w:r>
        <w:rPr>
          <w:spacing w:val="-3"/>
        </w:rPr>
        <w:t> </w:t>
      </w:r>
      <w:r>
        <w:rPr/>
        <w:t>reform</w:t>
      </w:r>
      <w:r>
        <w:rPr>
          <w:spacing w:val="-11"/>
        </w:rPr>
        <w:t> </w:t>
      </w:r>
      <w:r>
        <w:rPr/>
        <w:t>rules</w:t>
      </w:r>
      <w:r>
        <w:rPr>
          <w:spacing w:val="-5"/>
        </w:rPr>
        <w:t> </w:t>
      </w:r>
      <w:r>
        <w:rPr/>
        <w:t>based</w:t>
      </w:r>
      <w:r>
        <w:rPr>
          <w:spacing w:val="-3"/>
        </w:rPr>
        <w:t> </w:t>
      </w:r>
      <w:r>
        <w:rPr/>
        <w:t>on</w:t>
      </w:r>
      <w:r>
        <w:rPr>
          <w:spacing w:val="-7"/>
        </w:rPr>
        <w:t> </w:t>
      </w:r>
      <w:r>
        <w:rPr/>
        <w:t>their</w:t>
      </w:r>
      <w:r>
        <w:rPr>
          <w:spacing w:val="-2"/>
        </w:rPr>
        <w:t> </w:t>
      </w:r>
      <w:r>
        <w:rPr/>
        <w:t>experience</w:t>
      </w:r>
      <w:r>
        <w:rPr>
          <w:spacing w:val="-4"/>
        </w:rPr>
        <w:t> </w:t>
      </w:r>
      <w:r>
        <w:rPr/>
        <w:t>with</w:t>
      </w:r>
      <w:r>
        <w:rPr>
          <w:spacing w:val="-7"/>
        </w:rPr>
        <w:t> </w:t>
      </w:r>
      <w:r>
        <w:rPr/>
        <w:t>actual </w:t>
      </w:r>
      <w:r>
        <w:rPr>
          <w:spacing w:val="-2"/>
        </w:rPr>
        <w:t>disputes.</w:t>
      </w:r>
    </w:p>
    <w:p>
      <w:pPr>
        <w:pStyle w:val="BodyText"/>
        <w:spacing w:line="480" w:lineRule="auto" w:before="1"/>
        <w:ind w:left="240" w:right="118" w:firstLine="720"/>
        <w:jc w:val="both"/>
      </w:pPr>
      <w:r>
        <w:rPr/>
        <w:t>By the 1950s, however, the process had become more legalistic in nature.</w:t>
      </w:r>
      <w:r>
        <w:rPr>
          <w:spacing w:val="40"/>
        </w:rPr>
        <w:t> </w:t>
      </w:r>
      <w:r>
        <w:rPr/>
        <w:t>Disputes were submitted to an ad hoc „Panel‟ of unbiased, neutral trade experts (usually representatives from contracting parties who were not parties to the dispute, acting in</w:t>
      </w:r>
      <w:r>
        <w:rPr>
          <w:spacing w:val="40"/>
        </w:rPr>
        <w:t> </w:t>
      </w:r>
      <w:r>
        <w:rPr/>
        <w:t>their individual</w:t>
      </w:r>
      <w:r>
        <w:rPr>
          <w:spacing w:val="-2"/>
        </w:rPr>
        <w:t> </w:t>
      </w:r>
      <w:r>
        <w:rPr/>
        <w:t>capacities) to take evidence, hear arguments, rule on</w:t>
      </w:r>
      <w:r>
        <w:rPr>
          <w:spacing w:val="-2"/>
        </w:rPr>
        <w:t> </w:t>
      </w:r>
      <w:r>
        <w:rPr/>
        <w:t>the legal issues and‟ merits</w:t>
      </w:r>
      <w:r>
        <w:rPr>
          <w:spacing w:val="47"/>
        </w:rPr>
        <w:t> </w:t>
      </w:r>
      <w:r>
        <w:rPr/>
        <w:t>of</w:t>
      </w:r>
      <w:r>
        <w:rPr>
          <w:spacing w:val="47"/>
        </w:rPr>
        <w:t> </w:t>
      </w:r>
      <w:r>
        <w:rPr/>
        <w:t>the</w:t>
      </w:r>
      <w:r>
        <w:rPr>
          <w:spacing w:val="48"/>
        </w:rPr>
        <w:t> </w:t>
      </w:r>
      <w:r>
        <w:rPr/>
        <w:t>complaints</w:t>
      </w:r>
      <w:r>
        <w:rPr>
          <w:spacing w:val="52"/>
        </w:rPr>
        <w:t> </w:t>
      </w:r>
      <w:r>
        <w:rPr/>
        <w:t>and</w:t>
      </w:r>
      <w:r>
        <w:rPr>
          <w:spacing w:val="53"/>
        </w:rPr>
        <w:t> </w:t>
      </w:r>
      <w:r>
        <w:rPr/>
        <w:t>submit</w:t>
      </w:r>
      <w:r>
        <w:rPr>
          <w:spacing w:val="55"/>
        </w:rPr>
        <w:t> </w:t>
      </w:r>
      <w:r>
        <w:rPr/>
        <w:t>a</w:t>
      </w:r>
      <w:r>
        <w:rPr>
          <w:spacing w:val="52"/>
        </w:rPr>
        <w:t> </w:t>
      </w:r>
      <w:r>
        <w:rPr/>
        <w:t>written</w:t>
      </w:r>
      <w:r>
        <w:rPr>
          <w:spacing w:val="50"/>
        </w:rPr>
        <w:t> </w:t>
      </w:r>
      <w:r>
        <w:rPr/>
        <w:t>report</w:t>
      </w:r>
      <w:r>
        <w:rPr>
          <w:spacing w:val="54"/>
        </w:rPr>
        <w:t> </w:t>
      </w:r>
      <w:r>
        <w:rPr/>
        <w:t>to</w:t>
      </w:r>
      <w:r>
        <w:rPr>
          <w:spacing w:val="49"/>
        </w:rPr>
        <w:t> </w:t>
      </w:r>
      <w:r>
        <w:rPr/>
        <w:t>the</w:t>
      </w:r>
      <w:r>
        <w:rPr>
          <w:spacing w:val="49"/>
        </w:rPr>
        <w:t> </w:t>
      </w:r>
      <w:r>
        <w:rPr/>
        <w:t>GATT</w:t>
      </w:r>
      <w:r>
        <w:rPr>
          <w:spacing w:val="52"/>
        </w:rPr>
        <w:t> </w:t>
      </w:r>
      <w:r>
        <w:rPr/>
        <w:t>Council</w:t>
      </w:r>
      <w:r>
        <w:rPr>
          <w:spacing w:val="45"/>
        </w:rPr>
        <w:t> </w:t>
      </w:r>
      <w:r>
        <w:rPr/>
        <w:t>to</w:t>
      </w:r>
      <w:r>
        <w:rPr>
          <w:spacing w:val="54"/>
        </w:rPr>
        <w:t> </w:t>
      </w:r>
      <w:r>
        <w:rPr>
          <w:spacing w:val="-4"/>
        </w:rPr>
        <w:t>make</w:t>
      </w:r>
    </w:p>
    <w:p>
      <w:pPr>
        <w:pStyle w:val="BodyText"/>
        <w:spacing w:before="1"/>
        <w:ind w:left="240"/>
        <w:jc w:val="both"/>
      </w:pPr>
      <w:r>
        <w:rPr>
          <w:spacing w:val="-2"/>
        </w:rPr>
        <w:t>„appropriate</w:t>
      </w:r>
      <w:r>
        <w:rPr>
          <w:spacing w:val="-7"/>
        </w:rPr>
        <w:t> </w:t>
      </w:r>
      <w:r>
        <w:rPr>
          <w:spacing w:val="-2"/>
        </w:rPr>
        <w:t>recommendations‟</w:t>
      </w:r>
      <w:r>
        <w:rPr>
          <w:spacing w:val="-2"/>
          <w:vertAlign w:val="superscript"/>
        </w:rPr>
        <w:t>4</w:t>
      </w:r>
      <w:r>
        <w:rPr>
          <w:spacing w:val="-2"/>
          <w:vertAlign w:val="baseline"/>
        </w:rPr>
        <w:t>.</w:t>
      </w:r>
    </w:p>
    <w:p>
      <w:pPr>
        <w:pStyle w:val="BodyText"/>
      </w:pPr>
    </w:p>
    <w:p>
      <w:pPr>
        <w:pStyle w:val="BodyText"/>
        <w:spacing w:line="480" w:lineRule="auto" w:before="1"/>
        <w:ind w:left="240" w:right="111" w:firstLine="720"/>
        <w:jc w:val="both"/>
      </w:pPr>
      <w:r>
        <w:rPr/>
        <w:t>The legal</w:t>
      </w:r>
      <w:r>
        <w:rPr>
          <w:spacing w:val="-5"/>
        </w:rPr>
        <w:t> </w:t>
      </w:r>
      <w:r>
        <w:rPr/>
        <w:t>nature</w:t>
      </w:r>
      <w:r>
        <w:rPr>
          <w:spacing w:val="-1"/>
        </w:rPr>
        <w:t> </w:t>
      </w:r>
      <w:r>
        <w:rPr/>
        <w:t>of</w:t>
      </w:r>
      <w:r>
        <w:rPr>
          <w:spacing w:val="-8"/>
        </w:rPr>
        <w:t> </w:t>
      </w:r>
      <w:r>
        <w:rPr/>
        <w:t>the</w:t>
      </w:r>
      <w:r>
        <w:rPr>
          <w:spacing w:val="-1"/>
        </w:rPr>
        <w:t> </w:t>
      </w:r>
      <w:r>
        <w:rPr/>
        <w:t>proceedings</w:t>
      </w:r>
      <w:r>
        <w:rPr>
          <w:spacing w:val="-2"/>
        </w:rPr>
        <w:t> </w:t>
      </w:r>
      <w:r>
        <w:rPr/>
        <w:t>was</w:t>
      </w:r>
      <w:r>
        <w:rPr>
          <w:spacing w:val="-2"/>
        </w:rPr>
        <w:t> </w:t>
      </w:r>
      <w:r>
        <w:rPr/>
        <w:t>tempered, however, by</w:t>
      </w:r>
      <w:r>
        <w:rPr>
          <w:spacing w:val="-5"/>
        </w:rPr>
        <w:t> </w:t>
      </w:r>
      <w:r>
        <w:rPr/>
        <w:t>political</w:t>
      </w:r>
      <w:r>
        <w:rPr>
          <w:spacing w:val="-9"/>
        </w:rPr>
        <w:t> </w:t>
      </w:r>
      <w:r>
        <w:rPr/>
        <w:t>aspects</w:t>
      </w:r>
      <w:r>
        <w:rPr>
          <w:spacing w:val="-2"/>
        </w:rPr>
        <w:t> </w:t>
      </w:r>
      <w:r>
        <w:rPr/>
        <w:t>of the process. For example, once the Council received the written decision of</w:t>
      </w:r>
      <w:r>
        <w:rPr>
          <w:spacing w:val="-2"/>
        </w:rPr>
        <w:t> </w:t>
      </w:r>
      <w:r>
        <w:rPr/>
        <w:t>the panel and unanimous vote was needed to „adopt‟, that is give legal effect to the panel‟s decision. Because the Council was made up of all the Contracting Parties the respondent could block any adverse panel decision from having any effect. Thus, each Contracting Party essentially had veto power over every panel decision.</w:t>
      </w:r>
    </w:p>
    <w:p>
      <w:pPr>
        <w:pStyle w:val="BodyText"/>
        <w:spacing w:line="480" w:lineRule="auto" w:before="1"/>
        <w:ind w:left="240" w:right="117" w:firstLine="720"/>
        <w:jc w:val="both"/>
      </w:pPr>
      <w:r>
        <w:rPr/>
        <w:t>Despite the textual ambiguities and other impediments and shortcomings, the process</w:t>
      </w:r>
      <w:r>
        <w:rPr>
          <w:spacing w:val="24"/>
        </w:rPr>
        <w:t> </w:t>
      </w:r>
      <w:r>
        <w:rPr/>
        <w:t>was</w:t>
      </w:r>
      <w:r>
        <w:rPr>
          <w:spacing w:val="32"/>
        </w:rPr>
        <w:t> </w:t>
      </w:r>
      <w:r>
        <w:rPr/>
        <w:t>very</w:t>
      </w:r>
      <w:r>
        <w:rPr>
          <w:spacing w:val="29"/>
        </w:rPr>
        <w:t> </w:t>
      </w:r>
      <w:r>
        <w:rPr/>
        <w:t>successful</w:t>
      </w:r>
      <w:r>
        <w:rPr>
          <w:spacing w:val="30"/>
        </w:rPr>
        <w:t> </w:t>
      </w:r>
      <w:r>
        <w:rPr/>
        <w:t>in</w:t>
      </w:r>
      <w:r>
        <w:rPr>
          <w:spacing w:val="29"/>
        </w:rPr>
        <w:t> </w:t>
      </w:r>
      <w:r>
        <w:rPr/>
        <w:t>peacefully</w:t>
      </w:r>
      <w:r>
        <w:rPr>
          <w:spacing w:val="30"/>
        </w:rPr>
        <w:t> </w:t>
      </w:r>
      <w:r>
        <w:rPr/>
        <w:t>and</w:t>
      </w:r>
      <w:r>
        <w:rPr>
          <w:spacing w:val="28"/>
        </w:rPr>
        <w:t> </w:t>
      </w:r>
      <w:r>
        <w:rPr/>
        <w:t>amicably</w:t>
      </w:r>
      <w:r>
        <w:rPr>
          <w:spacing w:val="25"/>
        </w:rPr>
        <w:t> </w:t>
      </w:r>
      <w:r>
        <w:rPr/>
        <w:t>resolving</w:t>
      </w:r>
      <w:r>
        <w:rPr>
          <w:spacing w:val="34"/>
        </w:rPr>
        <w:t> </w:t>
      </w:r>
      <w:r>
        <w:rPr/>
        <w:t>disputes</w:t>
      </w:r>
      <w:r>
        <w:rPr>
          <w:spacing w:val="32"/>
        </w:rPr>
        <w:t> </w:t>
      </w:r>
      <w:r>
        <w:rPr/>
        <w:t>in</w:t>
      </w:r>
      <w:r>
        <w:rPr>
          <w:spacing w:val="29"/>
        </w:rPr>
        <w:t> </w:t>
      </w:r>
      <w:r>
        <w:rPr/>
        <w:t>the</w:t>
      </w:r>
      <w:r>
        <w:rPr>
          <w:spacing w:val="33"/>
        </w:rPr>
        <w:t> </w:t>
      </w:r>
      <w:r>
        <w:rPr>
          <w:spacing w:val="-2"/>
        </w:rPr>
        <w:t>early</w:t>
      </w:r>
    </w:p>
    <w:p>
      <w:pPr>
        <w:pStyle w:val="BodyText"/>
        <w:spacing w:before="133"/>
        <w:rPr>
          <w:sz w:val="20"/>
        </w:rPr>
      </w:pPr>
      <w:r>
        <w:rPr/>
        <mc:AlternateContent>
          <mc:Choice Requires="wps">
            <w:drawing>
              <wp:anchor distT="0" distB="0" distL="0" distR="0" allowOverlap="1" layoutInCell="1" locked="0" behindDoc="1" simplePos="0" relativeHeight="487672832">
                <wp:simplePos x="0" y="0"/>
                <wp:positionH relativeFrom="page">
                  <wp:posOffset>1143609</wp:posOffset>
                </wp:positionH>
                <wp:positionV relativeFrom="paragraph">
                  <wp:posOffset>246048</wp:posOffset>
                </wp:positionV>
                <wp:extent cx="1829435" cy="9525"/>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373936pt;width:144.050pt;height:.71997pt;mso-position-horizontal-relative:page;mso-position-vertical-relative:paragraph;z-index:-15643648;mso-wrap-distance-left:0;mso-wrap-distance-right:0" id="docshape187" filled="true" fillcolor="#000000" stroked="false">
                <v:fill type="solid"/>
                <w10:wrap type="topAndBottom"/>
              </v:rect>
            </w:pict>
          </mc:Fallback>
        </mc:AlternateContent>
      </w:r>
    </w:p>
    <w:p>
      <w:pPr>
        <w:spacing w:before="96"/>
        <w:ind w:left="394" w:right="118" w:hanging="154"/>
        <w:jc w:val="left"/>
        <w:rPr>
          <w:sz w:val="20"/>
        </w:rPr>
      </w:pPr>
      <w:r>
        <w:rPr>
          <w:sz w:val="20"/>
          <w:vertAlign w:val="superscript"/>
        </w:rPr>
        <w:t>4</w:t>
      </w:r>
      <w:r>
        <w:rPr>
          <w:spacing w:val="-1"/>
          <w:sz w:val="20"/>
          <w:vertAlign w:val="baseline"/>
        </w:rPr>
        <w:t> </w:t>
      </w:r>
      <w:r>
        <w:rPr>
          <w:sz w:val="20"/>
          <w:vertAlign w:val="baseline"/>
        </w:rPr>
        <w:t>The</w:t>
      </w:r>
      <w:r>
        <w:rPr>
          <w:spacing w:val="-2"/>
          <w:sz w:val="20"/>
          <w:vertAlign w:val="baseline"/>
        </w:rPr>
        <w:t> </w:t>
      </w:r>
      <w:r>
        <w:rPr>
          <w:sz w:val="20"/>
          <w:vertAlign w:val="baseline"/>
        </w:rPr>
        <w:t>GATT</w:t>
      </w:r>
      <w:r>
        <w:rPr>
          <w:spacing w:val="-2"/>
          <w:sz w:val="20"/>
          <w:vertAlign w:val="baseline"/>
        </w:rPr>
        <w:t> </w:t>
      </w:r>
      <w:r>
        <w:rPr>
          <w:sz w:val="20"/>
          <w:vertAlign w:val="baseline"/>
        </w:rPr>
        <w:t>Council</w:t>
      </w:r>
      <w:r>
        <w:rPr>
          <w:spacing w:val="-2"/>
          <w:sz w:val="20"/>
          <w:vertAlign w:val="baseline"/>
        </w:rPr>
        <w:t> </w:t>
      </w:r>
      <w:r>
        <w:rPr>
          <w:sz w:val="20"/>
          <w:vertAlign w:val="baseline"/>
        </w:rPr>
        <w:t>generally</w:t>
      </w:r>
      <w:r>
        <w:rPr>
          <w:spacing w:val="-9"/>
          <w:sz w:val="20"/>
          <w:vertAlign w:val="baseline"/>
        </w:rPr>
        <w:t> </w:t>
      </w:r>
      <w:r>
        <w:rPr>
          <w:sz w:val="20"/>
          <w:vertAlign w:val="baseline"/>
        </w:rPr>
        <w:t>met monthly</w:t>
      </w:r>
      <w:r>
        <w:rPr>
          <w:spacing w:val="-9"/>
          <w:sz w:val="20"/>
          <w:vertAlign w:val="baseline"/>
        </w:rPr>
        <w:t> </w:t>
      </w:r>
      <w:r>
        <w:rPr>
          <w:sz w:val="20"/>
          <w:vertAlign w:val="baseline"/>
        </w:rPr>
        <w:t>and</w:t>
      </w:r>
      <w:r>
        <w:rPr>
          <w:spacing w:val="-4"/>
          <w:sz w:val="20"/>
          <w:vertAlign w:val="baseline"/>
        </w:rPr>
        <w:t> </w:t>
      </w:r>
      <w:r>
        <w:rPr>
          <w:sz w:val="20"/>
          <w:vertAlign w:val="baseline"/>
        </w:rPr>
        <w:t>consisted of</w:t>
      </w:r>
      <w:r>
        <w:rPr>
          <w:spacing w:val="-4"/>
          <w:sz w:val="20"/>
          <w:vertAlign w:val="baseline"/>
        </w:rPr>
        <w:t> </w:t>
      </w:r>
      <w:r>
        <w:rPr>
          <w:sz w:val="20"/>
          <w:vertAlign w:val="baseline"/>
        </w:rPr>
        <w:t>all</w:t>
      </w:r>
      <w:r>
        <w:rPr>
          <w:spacing w:val="-2"/>
          <w:sz w:val="20"/>
          <w:vertAlign w:val="baseline"/>
        </w:rPr>
        <w:t> </w:t>
      </w:r>
      <w:r>
        <w:rPr>
          <w:sz w:val="20"/>
          <w:vertAlign w:val="baseline"/>
        </w:rPr>
        <w:t>government</w:t>
      </w:r>
      <w:r>
        <w:rPr>
          <w:spacing w:val="-2"/>
          <w:sz w:val="20"/>
          <w:vertAlign w:val="baseline"/>
        </w:rPr>
        <w:t> </w:t>
      </w:r>
      <w:r>
        <w:rPr>
          <w:sz w:val="20"/>
          <w:vertAlign w:val="baseline"/>
        </w:rPr>
        <w:t>representatives who</w:t>
      </w:r>
      <w:r>
        <w:rPr>
          <w:spacing w:val="-4"/>
          <w:sz w:val="20"/>
          <w:vertAlign w:val="baseline"/>
        </w:rPr>
        <w:t> </w:t>
      </w:r>
      <w:r>
        <w:rPr>
          <w:sz w:val="20"/>
          <w:vertAlign w:val="baseline"/>
        </w:rPr>
        <w:t>wanted to be present. In essence the council was all the contracting parties acting jointly.</w:t>
      </w:r>
    </w:p>
    <w:p>
      <w:pPr>
        <w:spacing w:after="0"/>
        <w:jc w:val="left"/>
        <w:rPr>
          <w:sz w:val="20"/>
        </w:rPr>
        <w:sectPr>
          <w:pgSz w:w="11910" w:h="16840"/>
          <w:pgMar w:header="0" w:footer="1460" w:top="1340" w:bottom="1660" w:left="1560" w:right="1320"/>
        </w:sectPr>
      </w:pPr>
    </w:p>
    <w:p>
      <w:pPr>
        <w:pStyle w:val="BodyText"/>
        <w:spacing w:line="480" w:lineRule="auto" w:before="78"/>
        <w:ind w:left="240" w:right="128"/>
        <w:jc w:val="both"/>
      </w:pPr>
      <w:r>
        <w:rPr/>
        <w:t>years. Most Panel decisions were observed and implemented by the disputing parties. Hudec accounts for the early success in the following way:</w:t>
      </w:r>
    </w:p>
    <w:p>
      <w:pPr>
        <w:spacing w:line="240" w:lineRule="auto" w:before="1"/>
        <w:ind w:left="1681" w:right="1657" w:firstLine="0"/>
        <w:jc w:val="both"/>
        <w:rPr>
          <w:i/>
          <w:sz w:val="24"/>
        </w:rPr>
      </w:pPr>
      <w:r>
        <w:rPr>
          <w:i/>
          <w:sz w:val="24"/>
        </w:rPr>
        <w:t>Governments understood the legal rulings implicit in its vaguely worded decisions, and once these rulings were approved by the GATT Contracting Parties defendant governments almost always felt it necessary to comply.</w:t>
      </w:r>
      <w:r>
        <w:rPr>
          <w:i/>
          <w:spacing w:val="40"/>
          <w:sz w:val="24"/>
        </w:rPr>
        <w:t> </w:t>
      </w:r>
      <w:r>
        <w:rPr>
          <w:i/>
          <w:sz w:val="24"/>
        </w:rPr>
        <w:t>The reason these impressionistic half decisions were successful was that the early GATT of the 1950s was essentially a small ‘club’ of likeminded trade policy officials who had been working together since the 1946- 1948 ITO negotiations… Thus, they did not need a very elaborate decision-making procedure to generate an effective consensus about what particular governments were expected to do</w:t>
      </w:r>
      <w:r>
        <w:rPr>
          <w:i/>
          <w:sz w:val="24"/>
          <w:vertAlign w:val="superscript"/>
        </w:rPr>
        <w:t>5</w:t>
      </w:r>
      <w:r>
        <w:rPr>
          <w:i/>
          <w:sz w:val="24"/>
          <w:vertAlign w:val="baseline"/>
        </w:rPr>
        <w:t>.</w:t>
      </w:r>
    </w:p>
    <w:p>
      <w:pPr>
        <w:pStyle w:val="BodyText"/>
        <w:rPr>
          <w:i/>
        </w:rPr>
      </w:pPr>
    </w:p>
    <w:p>
      <w:pPr>
        <w:pStyle w:val="BodyText"/>
        <w:spacing w:before="1"/>
        <w:rPr>
          <w:i/>
        </w:rPr>
      </w:pPr>
    </w:p>
    <w:p>
      <w:pPr>
        <w:pStyle w:val="BodyText"/>
        <w:spacing w:line="480" w:lineRule="auto"/>
        <w:ind w:left="240" w:right="112" w:firstLine="720"/>
        <w:jc w:val="both"/>
      </w:pPr>
      <w:r>
        <w:rPr/>
        <w:t>Eventually, the challenges of</w:t>
      </w:r>
      <w:r>
        <w:rPr>
          <w:spacing w:val="-8"/>
        </w:rPr>
        <w:t> </w:t>
      </w:r>
      <w:r>
        <w:rPr/>
        <w:t>the changing conditions</w:t>
      </w:r>
      <w:r>
        <w:rPr>
          <w:spacing w:val="-2"/>
        </w:rPr>
        <w:t> </w:t>
      </w:r>
      <w:r>
        <w:rPr/>
        <w:t>of</w:t>
      </w:r>
      <w:r>
        <w:rPr>
          <w:spacing w:val="-3"/>
        </w:rPr>
        <w:t> </w:t>
      </w:r>
      <w:r>
        <w:rPr/>
        <w:t>international</w:t>
      </w:r>
      <w:r>
        <w:rPr>
          <w:spacing w:val="-5"/>
        </w:rPr>
        <w:t> </w:t>
      </w:r>
      <w:r>
        <w:rPr/>
        <w:t>trade, which brought not only more complex cases but also a larger, more diverse group of nations caught up with the dispute settlement process. The GATT was no longer a small club of like-minded nations, but a larger group with diverse viewpoints on a wider range of</w:t>
      </w:r>
      <w:r>
        <w:rPr>
          <w:spacing w:val="-3"/>
        </w:rPr>
        <w:t> </w:t>
      </w:r>
      <w:r>
        <w:rPr/>
        <w:t>trade issues. The textual and procedural weaknesses continued to reveal themselves in the difficulties and failures of the system and increasingly led to a larger number of disputes that the GATT could not effectively resolve.</w:t>
      </w:r>
      <w:r>
        <w:rPr>
          <w:vertAlign w:val="superscript"/>
        </w:rPr>
        <w:t>6</w:t>
      </w:r>
      <w:r>
        <w:rPr>
          <w:vertAlign w:val="baseline"/>
        </w:rPr>
        <w:t> It must also be noted that as time progressed, the frequency of</w:t>
      </w:r>
      <w:r>
        <w:rPr>
          <w:spacing w:val="-2"/>
          <w:vertAlign w:val="baseline"/>
        </w:rPr>
        <w:t> </w:t>
      </w:r>
      <w:r>
        <w:rPr>
          <w:vertAlign w:val="baseline"/>
        </w:rPr>
        <w:t>use of</w:t>
      </w:r>
      <w:r>
        <w:rPr>
          <w:spacing w:val="-2"/>
          <w:vertAlign w:val="baseline"/>
        </w:rPr>
        <w:t> </w:t>
      </w:r>
      <w:r>
        <w:rPr>
          <w:vertAlign w:val="baseline"/>
        </w:rPr>
        <w:t>the „veto‟ power increased. Partly as a result, smaller and developing nations found it difficult to obtain a successful resolution to the GATT </w:t>
      </w:r>
      <w:r>
        <w:rPr>
          <w:spacing w:val="-2"/>
          <w:vertAlign w:val="baseline"/>
        </w:rPr>
        <w:t>process.</w:t>
      </w:r>
    </w:p>
    <w:p>
      <w:pPr>
        <w:pStyle w:val="BodyText"/>
        <w:spacing w:line="480" w:lineRule="auto" w:before="2"/>
        <w:ind w:left="240" w:right="125" w:firstLine="720"/>
        <w:jc w:val="both"/>
      </w:pPr>
      <w:r>
        <w:rPr/>
        <w:t>More problems, such as panel delays and a concern regarding the quality of the Panel reports, in terms of the reasoning of the vaguely worded decisions, inconsistent Panel decisions and an unsound body of case law, further undermined the system. Moreover, transparency was a major issue.</w:t>
      </w:r>
    </w:p>
    <w:p>
      <w:pPr>
        <w:pStyle w:val="BodyText"/>
        <w:spacing w:before="7"/>
        <w:rPr>
          <w:sz w:val="11"/>
        </w:rPr>
      </w:pPr>
      <w:r>
        <w:rPr/>
        <mc:AlternateContent>
          <mc:Choice Requires="wps">
            <w:drawing>
              <wp:anchor distT="0" distB="0" distL="0" distR="0" allowOverlap="1" layoutInCell="1" locked="0" behindDoc="1" simplePos="0" relativeHeight="487673344">
                <wp:simplePos x="0" y="0"/>
                <wp:positionH relativeFrom="page">
                  <wp:posOffset>1143609</wp:posOffset>
                </wp:positionH>
                <wp:positionV relativeFrom="paragraph">
                  <wp:posOffset>100379</wp:posOffset>
                </wp:positionV>
                <wp:extent cx="1829435" cy="9525"/>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903936pt;width:144.050pt;height:.71997pt;mso-position-horizontal-relative:page;mso-position-vertical-relative:paragraph;z-index:-15643136;mso-wrap-distance-left:0;mso-wrap-distance-right:0" id="docshape188" filled="true" fillcolor="#000000" stroked="false">
                <v:fill type="solid"/>
                <w10:wrap type="topAndBottom"/>
              </v:rect>
            </w:pict>
          </mc:Fallback>
        </mc:AlternateContent>
      </w:r>
    </w:p>
    <w:p>
      <w:pPr>
        <w:spacing w:before="96"/>
        <w:ind w:left="240" w:right="0" w:firstLine="0"/>
        <w:jc w:val="left"/>
        <w:rPr>
          <w:i/>
          <w:sz w:val="20"/>
        </w:rPr>
      </w:pPr>
      <w:r>
        <w:rPr>
          <w:sz w:val="20"/>
          <w:vertAlign w:val="superscript"/>
        </w:rPr>
        <w:t>5</w:t>
      </w:r>
      <w:r>
        <w:rPr>
          <w:spacing w:val="-3"/>
          <w:sz w:val="20"/>
          <w:vertAlign w:val="baseline"/>
        </w:rPr>
        <w:t> </w:t>
      </w:r>
      <w:r>
        <w:rPr>
          <w:sz w:val="20"/>
          <w:vertAlign w:val="baseline"/>
        </w:rPr>
        <w:t>See</w:t>
      </w:r>
      <w:r>
        <w:rPr>
          <w:spacing w:val="-7"/>
          <w:sz w:val="20"/>
          <w:vertAlign w:val="baseline"/>
        </w:rPr>
        <w:t> </w:t>
      </w:r>
      <w:r>
        <w:rPr>
          <w:sz w:val="20"/>
          <w:vertAlign w:val="baseline"/>
        </w:rPr>
        <w:t>R.</w:t>
      </w:r>
      <w:r>
        <w:rPr>
          <w:spacing w:val="-3"/>
          <w:sz w:val="20"/>
          <w:vertAlign w:val="baseline"/>
        </w:rPr>
        <w:t> </w:t>
      </w:r>
      <w:r>
        <w:rPr>
          <w:sz w:val="20"/>
          <w:vertAlign w:val="baseline"/>
        </w:rPr>
        <w:t>Hudec;</w:t>
      </w:r>
      <w:r>
        <w:rPr>
          <w:spacing w:val="-2"/>
          <w:sz w:val="20"/>
          <w:vertAlign w:val="baseline"/>
        </w:rPr>
        <w:t> </w:t>
      </w:r>
      <w:r>
        <w:rPr>
          <w:i/>
          <w:sz w:val="20"/>
          <w:vertAlign w:val="baseline"/>
        </w:rPr>
        <w:t>The</w:t>
      </w:r>
      <w:r>
        <w:rPr>
          <w:i/>
          <w:spacing w:val="-2"/>
          <w:sz w:val="20"/>
          <w:vertAlign w:val="baseline"/>
        </w:rPr>
        <w:t> </w:t>
      </w:r>
      <w:r>
        <w:rPr>
          <w:i/>
          <w:sz w:val="20"/>
          <w:vertAlign w:val="baseline"/>
        </w:rPr>
        <w:t>New</w:t>
      </w:r>
      <w:r>
        <w:rPr>
          <w:i/>
          <w:spacing w:val="-13"/>
          <w:sz w:val="20"/>
          <w:vertAlign w:val="baseline"/>
        </w:rPr>
        <w:t> </w:t>
      </w:r>
      <w:r>
        <w:rPr>
          <w:i/>
          <w:sz w:val="20"/>
          <w:vertAlign w:val="baseline"/>
        </w:rPr>
        <w:t>WTO</w:t>
      </w:r>
      <w:r>
        <w:rPr>
          <w:i/>
          <w:spacing w:val="-5"/>
          <w:sz w:val="20"/>
          <w:vertAlign w:val="baseline"/>
        </w:rPr>
        <w:t> </w:t>
      </w:r>
      <w:r>
        <w:rPr>
          <w:i/>
          <w:sz w:val="20"/>
          <w:vertAlign w:val="baseline"/>
        </w:rPr>
        <w:t>Dispute</w:t>
      </w:r>
      <w:r>
        <w:rPr>
          <w:i/>
          <w:spacing w:val="-7"/>
          <w:sz w:val="20"/>
          <w:vertAlign w:val="baseline"/>
        </w:rPr>
        <w:t> </w:t>
      </w:r>
      <w:r>
        <w:rPr>
          <w:i/>
          <w:sz w:val="20"/>
          <w:vertAlign w:val="baseline"/>
        </w:rPr>
        <w:t>Settlement</w:t>
      </w:r>
      <w:r>
        <w:rPr>
          <w:i/>
          <w:spacing w:val="-2"/>
          <w:sz w:val="20"/>
          <w:vertAlign w:val="baseline"/>
        </w:rPr>
        <w:t> </w:t>
      </w:r>
      <w:r>
        <w:rPr>
          <w:i/>
          <w:sz w:val="20"/>
          <w:vertAlign w:val="baseline"/>
        </w:rPr>
        <w:t>Procedure;</w:t>
      </w:r>
      <w:r>
        <w:rPr>
          <w:i/>
          <w:spacing w:val="-9"/>
          <w:sz w:val="20"/>
          <w:vertAlign w:val="baseline"/>
        </w:rPr>
        <w:t> </w:t>
      </w:r>
      <w:r>
        <w:rPr>
          <w:i/>
          <w:sz w:val="20"/>
          <w:vertAlign w:val="baseline"/>
        </w:rPr>
        <w:t>An</w:t>
      </w:r>
      <w:r>
        <w:rPr>
          <w:i/>
          <w:spacing w:val="-9"/>
          <w:sz w:val="20"/>
          <w:vertAlign w:val="baseline"/>
        </w:rPr>
        <w:t> </w:t>
      </w:r>
      <w:r>
        <w:rPr>
          <w:i/>
          <w:sz w:val="20"/>
          <w:vertAlign w:val="baseline"/>
        </w:rPr>
        <w:t>Overview</w:t>
      </w:r>
      <w:r>
        <w:rPr>
          <w:i/>
          <w:spacing w:val="-12"/>
          <w:sz w:val="20"/>
          <w:vertAlign w:val="baseline"/>
        </w:rPr>
        <w:t> </w:t>
      </w:r>
      <w:r>
        <w:rPr>
          <w:i/>
          <w:sz w:val="20"/>
          <w:vertAlign w:val="baseline"/>
        </w:rPr>
        <w:t>of</w:t>
      </w:r>
      <w:r>
        <w:rPr>
          <w:i/>
          <w:spacing w:val="-3"/>
          <w:sz w:val="20"/>
          <w:vertAlign w:val="baseline"/>
        </w:rPr>
        <w:t> </w:t>
      </w:r>
      <w:r>
        <w:rPr>
          <w:i/>
          <w:sz w:val="20"/>
          <w:vertAlign w:val="baseline"/>
        </w:rPr>
        <w:t>the</w:t>
      </w:r>
      <w:r>
        <w:rPr>
          <w:i/>
          <w:spacing w:val="-3"/>
          <w:sz w:val="20"/>
          <w:vertAlign w:val="baseline"/>
        </w:rPr>
        <w:t> </w:t>
      </w:r>
      <w:r>
        <w:rPr>
          <w:i/>
          <w:sz w:val="20"/>
          <w:vertAlign w:val="baseline"/>
        </w:rPr>
        <w:t>First</w:t>
      </w:r>
      <w:r>
        <w:rPr>
          <w:i/>
          <w:spacing w:val="-6"/>
          <w:sz w:val="20"/>
          <w:vertAlign w:val="baseline"/>
        </w:rPr>
        <w:t> </w:t>
      </w:r>
      <w:r>
        <w:rPr>
          <w:i/>
          <w:sz w:val="20"/>
          <w:vertAlign w:val="baseline"/>
        </w:rPr>
        <w:t>Three</w:t>
      </w:r>
      <w:r>
        <w:rPr>
          <w:i/>
          <w:spacing w:val="-3"/>
          <w:sz w:val="20"/>
          <w:vertAlign w:val="baseline"/>
        </w:rPr>
        <w:t> </w:t>
      </w:r>
      <w:r>
        <w:rPr>
          <w:i/>
          <w:sz w:val="20"/>
          <w:vertAlign w:val="baseline"/>
        </w:rPr>
        <w:t>Years,</w:t>
      </w:r>
      <w:r>
        <w:rPr>
          <w:i/>
          <w:spacing w:val="-6"/>
          <w:sz w:val="20"/>
          <w:vertAlign w:val="baseline"/>
        </w:rPr>
        <w:t> </w:t>
      </w:r>
      <w:r>
        <w:rPr>
          <w:i/>
          <w:spacing w:val="-10"/>
          <w:sz w:val="20"/>
          <w:vertAlign w:val="baseline"/>
        </w:rPr>
        <w:t>8</w:t>
      </w:r>
    </w:p>
    <w:p>
      <w:pPr>
        <w:spacing w:before="1"/>
        <w:ind w:left="346" w:right="0" w:firstLine="0"/>
        <w:jc w:val="left"/>
        <w:rPr>
          <w:sz w:val="20"/>
        </w:rPr>
      </w:pPr>
      <w:r>
        <w:rPr>
          <w:sz w:val="20"/>
        </w:rPr>
        <w:t>Minn.</w:t>
      </w:r>
      <w:r>
        <w:rPr>
          <w:spacing w:val="-4"/>
          <w:sz w:val="20"/>
        </w:rPr>
        <w:t> </w:t>
      </w:r>
      <w:r>
        <w:rPr>
          <w:sz w:val="20"/>
        </w:rPr>
        <w:t>J.</w:t>
      </w:r>
      <w:r>
        <w:rPr>
          <w:spacing w:val="-4"/>
          <w:sz w:val="20"/>
        </w:rPr>
        <w:t> </w:t>
      </w:r>
      <w:r>
        <w:rPr>
          <w:sz w:val="20"/>
        </w:rPr>
        <w:t>Global</w:t>
      </w:r>
      <w:r>
        <w:rPr>
          <w:spacing w:val="-5"/>
          <w:sz w:val="20"/>
        </w:rPr>
        <w:t> </w:t>
      </w:r>
      <w:r>
        <w:rPr>
          <w:sz w:val="20"/>
        </w:rPr>
        <w:t>Trade</w:t>
      </w:r>
      <w:r>
        <w:rPr>
          <w:spacing w:val="-4"/>
          <w:sz w:val="20"/>
        </w:rPr>
        <w:t> </w:t>
      </w:r>
      <w:r>
        <w:rPr>
          <w:sz w:val="20"/>
        </w:rPr>
        <w:t>1,</w:t>
      </w:r>
      <w:r>
        <w:rPr>
          <w:spacing w:val="-4"/>
          <w:sz w:val="20"/>
        </w:rPr>
        <w:t> </w:t>
      </w:r>
      <w:r>
        <w:rPr>
          <w:sz w:val="20"/>
        </w:rPr>
        <w:t>5-6</w:t>
      </w:r>
      <w:r>
        <w:rPr>
          <w:spacing w:val="-6"/>
          <w:sz w:val="20"/>
        </w:rPr>
        <w:t> </w:t>
      </w:r>
      <w:r>
        <w:rPr>
          <w:spacing w:val="-2"/>
          <w:sz w:val="20"/>
        </w:rPr>
        <w:t>(1999).</w:t>
      </w:r>
    </w:p>
    <w:p>
      <w:pPr>
        <w:spacing w:before="1"/>
        <w:ind w:left="240" w:right="0" w:firstLine="0"/>
        <w:jc w:val="left"/>
        <w:rPr>
          <w:sz w:val="20"/>
        </w:rPr>
      </w:pPr>
      <w:r>
        <w:rPr>
          <w:sz w:val="20"/>
          <w:vertAlign w:val="superscript"/>
        </w:rPr>
        <w:t>6</w:t>
      </w:r>
      <w:r>
        <w:rPr>
          <w:spacing w:val="-3"/>
          <w:sz w:val="20"/>
          <w:vertAlign w:val="baseline"/>
        </w:rPr>
        <w:t> </w:t>
      </w:r>
      <w:r>
        <w:rPr>
          <w:sz w:val="20"/>
          <w:vertAlign w:val="baseline"/>
        </w:rPr>
        <w:t>Simon</w:t>
      </w:r>
      <w:r>
        <w:rPr>
          <w:spacing w:val="-5"/>
          <w:sz w:val="20"/>
          <w:vertAlign w:val="baseline"/>
        </w:rPr>
        <w:t> </w:t>
      </w:r>
      <w:r>
        <w:rPr>
          <w:sz w:val="20"/>
          <w:vertAlign w:val="baseline"/>
        </w:rPr>
        <w:t>Lester etal</w:t>
      </w:r>
      <w:r>
        <w:rPr>
          <w:spacing w:val="-8"/>
          <w:sz w:val="20"/>
          <w:vertAlign w:val="baseline"/>
        </w:rPr>
        <w:t> </w:t>
      </w:r>
      <w:r>
        <w:rPr>
          <w:sz w:val="20"/>
          <w:vertAlign w:val="baseline"/>
        </w:rPr>
        <w:t>op.</w:t>
      </w:r>
      <w:r>
        <w:rPr>
          <w:spacing w:val="-3"/>
          <w:sz w:val="20"/>
          <w:vertAlign w:val="baseline"/>
        </w:rPr>
        <w:t> </w:t>
      </w:r>
      <w:r>
        <w:rPr>
          <w:spacing w:val="-4"/>
          <w:sz w:val="20"/>
          <w:vertAlign w:val="baseline"/>
        </w:rPr>
        <w:t>cit.</w:t>
      </w:r>
    </w:p>
    <w:p>
      <w:pPr>
        <w:spacing w:after="0"/>
        <w:jc w:val="left"/>
        <w:rPr>
          <w:sz w:val="20"/>
        </w:rPr>
        <w:sectPr>
          <w:pgSz w:w="11910" w:h="16840"/>
          <w:pgMar w:header="0" w:footer="1460" w:top="1340" w:bottom="1660" w:left="1560" w:right="1320"/>
        </w:sectPr>
      </w:pPr>
    </w:p>
    <w:p>
      <w:pPr>
        <w:pStyle w:val="BodyText"/>
        <w:spacing w:line="480" w:lineRule="auto" w:before="78"/>
        <w:ind w:left="240" w:right="114" w:firstLine="720"/>
        <w:jc w:val="both"/>
      </w:pPr>
      <w:r>
        <w:rPr/>
        <w:t>Furthermore, increased GATT membership led to differing views on international trade and, thus, international trade law. Perhaps more importantly, some Contracting Parties began abandoning, withdrawing or failing to bring disputes to GATT Panels, and instead choosing to resort to unilateral measures to resolve disputes.</w:t>
      </w:r>
      <w:r>
        <w:rPr>
          <w:vertAlign w:val="superscript"/>
        </w:rPr>
        <w:t>7</w:t>
      </w:r>
      <w:r>
        <w:rPr>
          <w:vertAlign w:val="baseline"/>
        </w:rPr>
        <w:t> Therefore, even though the GATT remained a triumph, in that it became one of the, if not the most, successful international dispute settlement mechanism</w:t>
      </w:r>
      <w:r>
        <w:rPr>
          <w:vertAlign w:val="superscript"/>
        </w:rPr>
        <w:t>8</w:t>
      </w:r>
      <w:r>
        <w:rPr>
          <w:vertAlign w:val="baseline"/>
        </w:rPr>
        <w:t>, it was apparent that wholesale changes were needed. Negotiations on this subject were carried out during the Uruguay Round, and as part of the Overall Package of agreements resulting from the Uruguay Round, the DSU was created.</w:t>
      </w:r>
    </w:p>
    <w:p>
      <w:pPr>
        <w:pStyle w:val="Heading1"/>
        <w:numPr>
          <w:ilvl w:val="1"/>
          <w:numId w:val="53"/>
        </w:numPr>
        <w:tabs>
          <w:tab w:pos="959" w:val="left" w:leader="none"/>
        </w:tabs>
        <w:spacing w:line="240" w:lineRule="auto" w:before="7" w:after="0"/>
        <w:ind w:left="959" w:right="0" w:hanging="719"/>
        <w:jc w:val="both"/>
      </w:pPr>
      <w:r>
        <w:rPr/>
        <w:t>DISPUTE</w:t>
      </w:r>
      <w:r>
        <w:rPr>
          <w:spacing w:val="-4"/>
        </w:rPr>
        <w:t> </w:t>
      </w:r>
      <w:r>
        <w:rPr/>
        <w:t>SETTLEMENT</w:t>
      </w:r>
      <w:r>
        <w:rPr>
          <w:spacing w:val="-3"/>
        </w:rPr>
        <w:t> </w:t>
      </w:r>
      <w:r>
        <w:rPr/>
        <w:t>IN</w:t>
      </w:r>
      <w:r>
        <w:rPr>
          <w:spacing w:val="-3"/>
        </w:rPr>
        <w:t> </w:t>
      </w:r>
      <w:r>
        <w:rPr/>
        <w:t>THE</w:t>
      </w:r>
      <w:r>
        <w:rPr>
          <w:spacing w:val="-3"/>
        </w:rPr>
        <w:t> </w:t>
      </w:r>
      <w:r>
        <w:rPr>
          <w:spacing w:val="-5"/>
        </w:rPr>
        <w:t>WTO</w:t>
      </w:r>
    </w:p>
    <w:p>
      <w:pPr>
        <w:pStyle w:val="BodyText"/>
        <w:spacing w:line="480" w:lineRule="auto" w:before="271"/>
        <w:ind w:left="240" w:right="120" w:firstLine="720"/>
        <w:jc w:val="both"/>
      </w:pPr>
      <w:r>
        <w:rPr/>
        <w:t>The Primary WTO dispute settlement rules are set out in the DSU. Article 2.1 of the DSU establishes the Dispute Settlement Body (DSB) to administer the DSU‟s rules and procedures. In essence, the DSB is all the WTO members acting together. The DSB has the authority</w:t>
      </w:r>
      <w:r>
        <w:rPr>
          <w:spacing w:val="-2"/>
        </w:rPr>
        <w:t> </w:t>
      </w:r>
      <w:r>
        <w:rPr/>
        <w:t>to establish dispute settlement Panels, adopt Panels and Appellate Body reports, maintain surveillance of implementation rulings, and, if necessary, authorize members to suspend concessions and other obligations. According to Article 2.3 of the DSU, the DSB meets „as often as necessary to carry out its functions‟. In Practice, the DSB regularly meets monthly. Decisions at the meetings are taken by consensus.</w:t>
      </w:r>
      <w:r>
        <w:rPr>
          <w:vertAlign w:val="superscript"/>
        </w:rPr>
        <w:t>9</w:t>
      </w:r>
    </w:p>
    <w:p>
      <w:pPr>
        <w:pStyle w:val="BodyText"/>
        <w:spacing w:before="2"/>
        <w:ind w:left="240" w:firstLine="720"/>
        <w:jc w:val="both"/>
      </w:pPr>
      <w:r>
        <w:rPr/>
        <w:t>Two</w:t>
      </w:r>
      <w:r>
        <w:rPr>
          <w:spacing w:val="16"/>
        </w:rPr>
        <w:t> </w:t>
      </w:r>
      <w:r>
        <w:rPr/>
        <w:t>of</w:t>
      </w:r>
      <w:r>
        <w:rPr>
          <w:spacing w:val="11"/>
        </w:rPr>
        <w:t> </w:t>
      </w:r>
      <w:r>
        <w:rPr/>
        <w:t>the</w:t>
      </w:r>
      <w:r>
        <w:rPr>
          <w:spacing w:val="23"/>
        </w:rPr>
        <w:t> </w:t>
      </w:r>
      <w:r>
        <w:rPr/>
        <w:t>most</w:t>
      </w:r>
      <w:r>
        <w:rPr>
          <w:spacing w:val="29"/>
        </w:rPr>
        <w:t> </w:t>
      </w:r>
      <w:r>
        <w:rPr/>
        <w:t>important</w:t>
      </w:r>
      <w:r>
        <w:rPr>
          <w:spacing w:val="25"/>
        </w:rPr>
        <w:t> </w:t>
      </w:r>
      <w:r>
        <w:rPr/>
        <w:t>changes</w:t>
      </w:r>
      <w:r>
        <w:rPr>
          <w:spacing w:val="22"/>
        </w:rPr>
        <w:t> </w:t>
      </w:r>
      <w:r>
        <w:rPr/>
        <w:t>from</w:t>
      </w:r>
      <w:r>
        <w:rPr>
          <w:spacing w:val="10"/>
        </w:rPr>
        <w:t> </w:t>
      </w:r>
      <w:r>
        <w:rPr/>
        <w:t>the</w:t>
      </w:r>
      <w:r>
        <w:rPr>
          <w:spacing w:val="30"/>
        </w:rPr>
        <w:t> </w:t>
      </w:r>
      <w:r>
        <w:rPr/>
        <w:t>GATT</w:t>
      </w:r>
      <w:r>
        <w:rPr>
          <w:spacing w:val="22"/>
        </w:rPr>
        <w:t> </w:t>
      </w:r>
      <w:r>
        <w:rPr/>
        <w:t>era</w:t>
      </w:r>
      <w:r>
        <w:rPr>
          <w:spacing w:val="18"/>
        </w:rPr>
        <w:t> </w:t>
      </w:r>
      <w:r>
        <w:rPr/>
        <w:t>are</w:t>
      </w:r>
      <w:r>
        <w:rPr>
          <w:spacing w:val="13"/>
        </w:rPr>
        <w:t> </w:t>
      </w:r>
      <w:r>
        <w:rPr/>
        <w:t>the</w:t>
      </w:r>
      <w:r>
        <w:rPr>
          <w:spacing w:val="23"/>
        </w:rPr>
        <w:t> </w:t>
      </w:r>
      <w:r>
        <w:rPr/>
        <w:t>following.</w:t>
      </w:r>
      <w:r>
        <w:rPr>
          <w:spacing w:val="27"/>
        </w:rPr>
        <w:t> </w:t>
      </w:r>
      <w:r>
        <w:rPr>
          <w:spacing w:val="-2"/>
        </w:rPr>
        <w:t>First,</w:t>
      </w:r>
    </w:p>
    <w:p>
      <w:pPr>
        <w:pStyle w:val="BodyText"/>
        <w:spacing w:line="550" w:lineRule="atLeast" w:before="2"/>
        <w:ind w:left="240" w:right="124"/>
        <w:jc w:val="both"/>
      </w:pPr>
      <w:r>
        <w:rPr/>
        <w:t>the WTO created a standing Appellate Body to review Panel‟s legal decisions, partly in response</w:t>
      </w:r>
      <w:r>
        <w:rPr>
          <w:spacing w:val="26"/>
        </w:rPr>
        <w:t> </w:t>
      </w:r>
      <w:r>
        <w:rPr/>
        <w:t>to</w:t>
      </w:r>
      <w:r>
        <w:rPr>
          <w:spacing w:val="29"/>
        </w:rPr>
        <w:t> </w:t>
      </w:r>
      <w:r>
        <w:rPr/>
        <w:t>the</w:t>
      </w:r>
      <w:r>
        <w:rPr>
          <w:spacing w:val="29"/>
        </w:rPr>
        <w:t> </w:t>
      </w:r>
      <w:r>
        <w:rPr/>
        <w:t>concern</w:t>
      </w:r>
      <w:r>
        <w:rPr>
          <w:spacing w:val="24"/>
        </w:rPr>
        <w:t> </w:t>
      </w:r>
      <w:r>
        <w:rPr/>
        <w:t>with</w:t>
      </w:r>
      <w:r>
        <w:rPr>
          <w:spacing w:val="25"/>
        </w:rPr>
        <w:t> </w:t>
      </w:r>
      <w:r>
        <w:rPr/>
        <w:t>the</w:t>
      </w:r>
      <w:r>
        <w:rPr>
          <w:spacing w:val="28"/>
        </w:rPr>
        <w:t> </w:t>
      </w:r>
      <w:r>
        <w:rPr/>
        <w:t>uneven</w:t>
      </w:r>
      <w:r>
        <w:rPr>
          <w:spacing w:val="25"/>
        </w:rPr>
        <w:t> </w:t>
      </w:r>
      <w:r>
        <w:rPr/>
        <w:t>quality</w:t>
      </w:r>
      <w:r>
        <w:rPr>
          <w:spacing w:val="28"/>
        </w:rPr>
        <w:t> </w:t>
      </w:r>
      <w:r>
        <w:rPr/>
        <w:t>of</w:t>
      </w:r>
      <w:r>
        <w:rPr>
          <w:spacing w:val="22"/>
        </w:rPr>
        <w:t> </w:t>
      </w:r>
      <w:r>
        <w:rPr/>
        <w:t>GATT</w:t>
      </w:r>
      <w:r>
        <w:rPr>
          <w:spacing w:val="30"/>
        </w:rPr>
        <w:t> </w:t>
      </w:r>
      <w:r>
        <w:rPr/>
        <w:t>Panel</w:t>
      </w:r>
      <w:r>
        <w:rPr>
          <w:spacing w:val="20"/>
        </w:rPr>
        <w:t> </w:t>
      </w:r>
      <w:r>
        <w:rPr/>
        <w:t>reports.</w:t>
      </w:r>
      <w:r>
        <w:rPr>
          <w:spacing w:val="31"/>
        </w:rPr>
        <w:t> </w:t>
      </w:r>
      <w:r>
        <w:rPr/>
        <w:t>Secondly,</w:t>
      </w:r>
      <w:r>
        <w:rPr>
          <w:spacing w:val="32"/>
        </w:rPr>
        <w:t> </w:t>
      </w:r>
      <w:r>
        <w:rPr>
          <w:spacing w:val="-5"/>
        </w:rPr>
        <w:t>the</w:t>
      </w:r>
    </w:p>
    <w:p>
      <w:pPr>
        <w:pStyle w:val="BodyText"/>
        <w:spacing w:before="11"/>
        <w:rPr>
          <w:sz w:val="11"/>
        </w:rPr>
      </w:pPr>
      <w:r>
        <w:rPr/>
        <mc:AlternateContent>
          <mc:Choice Requires="wps">
            <w:drawing>
              <wp:anchor distT="0" distB="0" distL="0" distR="0" allowOverlap="1" layoutInCell="1" locked="0" behindDoc="1" simplePos="0" relativeHeight="487673856">
                <wp:simplePos x="0" y="0"/>
                <wp:positionH relativeFrom="page">
                  <wp:posOffset>1143609</wp:posOffset>
                </wp:positionH>
                <wp:positionV relativeFrom="paragraph">
                  <wp:posOffset>102771</wp:posOffset>
                </wp:positionV>
                <wp:extent cx="1829435" cy="9525"/>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8.092217pt;width:144.050pt;height:.71997pt;mso-position-horizontal-relative:page;mso-position-vertical-relative:paragraph;z-index:-15642624;mso-wrap-distance-left:0;mso-wrap-distance-right:0" id="docshape189" filled="true" fillcolor="#000000" stroked="false">
                <v:fill type="solid"/>
                <w10:wrap type="topAndBottom"/>
              </v:rect>
            </w:pict>
          </mc:Fallback>
        </mc:AlternateContent>
      </w:r>
    </w:p>
    <w:p>
      <w:pPr>
        <w:spacing w:before="97"/>
        <w:ind w:left="240" w:right="116" w:firstLine="0"/>
        <w:jc w:val="both"/>
        <w:rPr>
          <w:sz w:val="20"/>
        </w:rPr>
      </w:pPr>
      <w:r>
        <w:rPr>
          <w:sz w:val="20"/>
          <w:vertAlign w:val="superscript"/>
        </w:rPr>
        <w:t>7</w:t>
      </w:r>
      <w:r>
        <w:rPr>
          <w:sz w:val="20"/>
          <w:vertAlign w:val="baseline"/>
        </w:rPr>
        <w:t> Even the Director-General, in a 1979 report, stated that the scope of cases was too broad for the system</w:t>
      </w:r>
      <w:r>
        <w:rPr>
          <w:spacing w:val="40"/>
          <w:sz w:val="20"/>
          <w:vertAlign w:val="baseline"/>
        </w:rPr>
        <w:t> </w:t>
      </w:r>
      <w:r>
        <w:rPr>
          <w:sz w:val="20"/>
          <w:vertAlign w:val="baseline"/>
        </w:rPr>
        <w:t>and issues too important in terms of national interest. See T. Steward (ed) </w:t>
      </w:r>
      <w:r>
        <w:rPr>
          <w:i/>
          <w:sz w:val="20"/>
          <w:vertAlign w:val="baseline"/>
        </w:rPr>
        <w:t>The GATT Uruguay Round: A Negotiating History </w:t>
      </w:r>
      <w:r>
        <w:rPr>
          <w:sz w:val="20"/>
          <w:vertAlign w:val="baseline"/>
        </w:rPr>
        <w:t>(Kluwer Law International, The Hague, 1993) at 2706.</w:t>
      </w:r>
    </w:p>
    <w:p>
      <w:pPr>
        <w:spacing w:line="240" w:lineRule="auto" w:before="1"/>
        <w:ind w:left="240" w:right="111" w:firstLine="0"/>
        <w:jc w:val="both"/>
        <w:rPr>
          <w:sz w:val="20"/>
        </w:rPr>
      </w:pPr>
      <w:r>
        <w:rPr>
          <w:sz w:val="20"/>
          <w:vertAlign w:val="superscript"/>
        </w:rPr>
        <w:t>8</w:t>
      </w:r>
      <w:r>
        <w:rPr>
          <w:sz w:val="20"/>
          <w:vertAlign w:val="baseline"/>
        </w:rPr>
        <w:t> Professor Hudec‟s comprehensive Study of GATT Statistics through to 1989 reveals that Complainants reached full satisfaction in 60% of cases and partial satisfaction in 29%. See R. Hudec; Enforcing International Trade Law: The</w:t>
      </w:r>
      <w:r>
        <w:rPr>
          <w:spacing w:val="-3"/>
          <w:sz w:val="20"/>
          <w:vertAlign w:val="baseline"/>
        </w:rPr>
        <w:t> </w:t>
      </w:r>
      <w:r>
        <w:rPr>
          <w:sz w:val="20"/>
          <w:vertAlign w:val="baseline"/>
        </w:rPr>
        <w:t>Evolution of the Modern GATT Legal System (Butters worth, London 1993) 375-83. At the time these statistics were unparallel in any other international dispute settlement forum and today are only rivaled by the DSU statistics</w:t>
      </w:r>
    </w:p>
    <w:p>
      <w:pPr>
        <w:spacing w:line="228" w:lineRule="exact" w:before="0"/>
        <w:ind w:left="240" w:right="0" w:firstLine="0"/>
        <w:jc w:val="both"/>
        <w:rPr>
          <w:sz w:val="20"/>
        </w:rPr>
      </w:pPr>
      <w:r>
        <w:rPr>
          <w:sz w:val="20"/>
          <w:vertAlign w:val="superscript"/>
        </w:rPr>
        <w:t>9</w:t>
      </w:r>
      <w:r>
        <w:rPr>
          <w:spacing w:val="1"/>
          <w:sz w:val="20"/>
          <w:vertAlign w:val="baseline"/>
        </w:rPr>
        <w:t> </w:t>
      </w:r>
      <w:r>
        <w:rPr>
          <w:sz w:val="20"/>
          <w:vertAlign w:val="baseline"/>
        </w:rPr>
        <w:t>See</w:t>
      </w:r>
      <w:r>
        <w:rPr>
          <w:spacing w:val="-3"/>
          <w:sz w:val="20"/>
          <w:vertAlign w:val="baseline"/>
        </w:rPr>
        <w:t> </w:t>
      </w:r>
      <w:r>
        <w:rPr>
          <w:sz w:val="20"/>
          <w:vertAlign w:val="baseline"/>
        </w:rPr>
        <w:t>Art.</w:t>
      </w:r>
      <w:r>
        <w:rPr>
          <w:spacing w:val="1"/>
          <w:sz w:val="20"/>
          <w:vertAlign w:val="baseline"/>
        </w:rPr>
        <w:t> </w:t>
      </w:r>
      <w:r>
        <w:rPr>
          <w:sz w:val="20"/>
          <w:vertAlign w:val="baseline"/>
        </w:rPr>
        <w:t>2.4</w:t>
      </w:r>
      <w:r>
        <w:rPr>
          <w:spacing w:val="-6"/>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DSU.</w:t>
      </w:r>
    </w:p>
    <w:p>
      <w:pPr>
        <w:spacing w:after="0" w:line="228" w:lineRule="exact"/>
        <w:jc w:val="both"/>
        <w:rPr>
          <w:sz w:val="20"/>
        </w:rPr>
        <w:sectPr>
          <w:pgSz w:w="11910" w:h="16840"/>
          <w:pgMar w:header="0" w:footer="1460" w:top="1340" w:bottom="1660" w:left="1560" w:right="1320"/>
        </w:sectPr>
      </w:pPr>
    </w:p>
    <w:p>
      <w:pPr>
        <w:pStyle w:val="BodyText"/>
        <w:spacing w:line="480" w:lineRule="auto" w:before="78"/>
        <w:ind w:left="240" w:right="118"/>
        <w:jc w:val="both"/>
      </w:pPr>
      <w:r>
        <w:rPr/>
        <w:t>DSB automatically adopts, that is, gives legal effect to Panel and Appellate Body reports unless it decides by consensus not to adopt the report.</w:t>
      </w:r>
      <w:r>
        <w:rPr>
          <w:vertAlign w:val="superscript"/>
        </w:rPr>
        <w:t>10</w:t>
      </w:r>
    </w:p>
    <w:p>
      <w:pPr>
        <w:pStyle w:val="Heading2"/>
        <w:numPr>
          <w:ilvl w:val="1"/>
          <w:numId w:val="53"/>
        </w:numPr>
        <w:tabs>
          <w:tab w:pos="959" w:val="left" w:leader="none"/>
        </w:tabs>
        <w:spacing w:line="240" w:lineRule="auto" w:before="6" w:after="0"/>
        <w:ind w:left="959" w:right="0" w:hanging="719"/>
        <w:jc w:val="both"/>
      </w:pPr>
      <w:r>
        <w:rPr/>
        <w:t>Basic</w:t>
      </w:r>
      <w:r>
        <w:rPr>
          <w:spacing w:val="-1"/>
        </w:rPr>
        <w:t> </w:t>
      </w:r>
      <w:r>
        <w:rPr/>
        <w:t>Overview</w:t>
      </w:r>
      <w:r>
        <w:rPr>
          <w:spacing w:val="2"/>
        </w:rPr>
        <w:t> </w:t>
      </w:r>
      <w:r>
        <w:rPr/>
        <w:t>of</w:t>
      </w:r>
      <w:r>
        <w:rPr>
          <w:spacing w:val="-3"/>
        </w:rPr>
        <w:t> </w:t>
      </w:r>
      <w:r>
        <w:rPr/>
        <w:t>the DSU</w:t>
      </w:r>
      <w:r>
        <w:rPr>
          <w:spacing w:val="1"/>
        </w:rPr>
        <w:t> </w:t>
      </w:r>
      <w:r>
        <w:rPr>
          <w:spacing w:val="-2"/>
        </w:rPr>
        <w:t>Process</w:t>
      </w:r>
    </w:p>
    <w:p>
      <w:pPr>
        <w:pStyle w:val="BodyText"/>
        <w:spacing w:line="480" w:lineRule="auto" w:before="271"/>
        <w:ind w:left="240" w:right="119" w:firstLine="720"/>
        <w:jc w:val="both"/>
      </w:pPr>
      <w:r>
        <w:rPr/>
        <w:t>The DSU Process consists of a number of Procedural stages. It begins and proceeds in the following manner. Consultations, Panel, Appellate Review, Implementation, Compliance and Compensation/ Retaliation.</w:t>
      </w:r>
      <w:r>
        <w:rPr>
          <w:vertAlign w:val="superscript"/>
        </w:rPr>
        <w:t>11</w:t>
      </w:r>
    </w:p>
    <w:p>
      <w:pPr>
        <w:pStyle w:val="BodyText"/>
        <w:spacing w:line="480" w:lineRule="auto" w:before="1"/>
        <w:ind w:left="240" w:right="118" w:firstLine="720"/>
        <w:jc w:val="both"/>
      </w:pPr>
      <w:r>
        <w:rPr/>
        <w:t>Not all of these stages are reached in every dispute. At each stage, there is the possibility for resolution of the dispute. A dispute may be resolved in consultations, the claims may be rejected by the panel; or findings of violation may be implemented immediately. Very few disputes make it all the way to the compensation/retaliation </w:t>
      </w:r>
      <w:r>
        <w:rPr>
          <w:spacing w:val="-2"/>
        </w:rPr>
        <w:t>stage.</w:t>
      </w:r>
      <w:r>
        <w:rPr>
          <w:spacing w:val="-2"/>
          <w:vertAlign w:val="superscript"/>
        </w:rPr>
        <w:t>12</w:t>
      </w:r>
    </w:p>
    <w:p>
      <w:pPr>
        <w:pStyle w:val="Heading2"/>
        <w:numPr>
          <w:ilvl w:val="2"/>
          <w:numId w:val="53"/>
        </w:numPr>
        <w:tabs>
          <w:tab w:pos="959" w:val="left" w:leader="none"/>
        </w:tabs>
        <w:spacing w:line="240" w:lineRule="auto" w:before="5" w:after="0"/>
        <w:ind w:left="959" w:right="0" w:hanging="719"/>
        <w:jc w:val="both"/>
      </w:pPr>
      <w:r>
        <w:rPr>
          <w:spacing w:val="-2"/>
        </w:rPr>
        <w:t>Consultations</w:t>
      </w:r>
    </w:p>
    <w:p>
      <w:pPr>
        <w:pStyle w:val="BodyText"/>
        <w:spacing w:line="480" w:lineRule="auto" w:before="272"/>
        <w:ind w:left="240" w:right="111" w:firstLine="720"/>
        <w:jc w:val="both"/>
      </w:pPr>
      <w:r>
        <w:rPr/>
        <mc:AlternateContent>
          <mc:Choice Requires="wps">
            <w:drawing>
              <wp:anchor distT="0" distB="0" distL="0" distR="0" allowOverlap="1" layoutInCell="1" locked="0" behindDoc="1" simplePos="0" relativeHeight="487674368">
                <wp:simplePos x="0" y="0"/>
                <wp:positionH relativeFrom="page">
                  <wp:posOffset>1143609</wp:posOffset>
                </wp:positionH>
                <wp:positionV relativeFrom="paragraph">
                  <wp:posOffset>3693233</wp:posOffset>
                </wp:positionV>
                <wp:extent cx="1829435" cy="9525"/>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90.805756pt;width:144.050pt;height:.72003pt;mso-position-horizontal-relative:page;mso-position-vertical-relative:paragraph;z-index:-15642112;mso-wrap-distance-left:0;mso-wrap-distance-right:0" id="docshape190" filled="true" fillcolor="#000000" stroked="false">
                <v:fill type="solid"/>
                <w10:wrap type="topAndBottom"/>
              </v:rect>
            </w:pict>
          </mc:Fallback>
        </mc:AlternateContent>
      </w:r>
      <w:r>
        <w:rPr/>
        <w:t>The WTO dispute settlement process formally begins when a member requests consultations</w:t>
      </w:r>
      <w:r>
        <w:rPr>
          <w:spacing w:val="-4"/>
        </w:rPr>
        <w:t> </w:t>
      </w:r>
      <w:r>
        <w:rPr/>
        <w:t>with</w:t>
      </w:r>
      <w:r>
        <w:rPr>
          <w:spacing w:val="-5"/>
        </w:rPr>
        <w:t> </w:t>
      </w:r>
      <w:r>
        <w:rPr/>
        <w:t>another member regarding</w:t>
      </w:r>
      <w:r>
        <w:rPr>
          <w:spacing w:val="-2"/>
        </w:rPr>
        <w:t> </w:t>
      </w:r>
      <w:r>
        <w:rPr/>
        <w:t>a</w:t>
      </w:r>
      <w:r>
        <w:rPr>
          <w:spacing w:val="-2"/>
        </w:rPr>
        <w:t> </w:t>
      </w:r>
      <w:r>
        <w:rPr/>
        <w:t>perceived „nullification</w:t>
      </w:r>
      <w:r>
        <w:rPr>
          <w:spacing w:val="-5"/>
        </w:rPr>
        <w:t> </w:t>
      </w:r>
      <w:r>
        <w:rPr/>
        <w:t>or impairment‟</w:t>
      </w:r>
      <w:r>
        <w:rPr>
          <w:spacing w:val="-5"/>
        </w:rPr>
        <w:t> </w:t>
      </w:r>
      <w:r>
        <w:rPr/>
        <w:t>of benefits, usually resulting from an alleged violation of the substantive rules. The consultation stage is intended to provide an opportunity for the parties to discuss the dispute and negotiate a resolution of the matter. In furtherance of this goal, consultations are confidential, and without prejudice to the rights of any member in any further proceedings.</w:t>
      </w:r>
      <w:r>
        <w:rPr>
          <w:vertAlign w:val="superscript"/>
        </w:rPr>
        <w:t>13</w:t>
      </w:r>
      <w:r>
        <w:rPr>
          <w:vertAlign w:val="baseline"/>
        </w:rPr>
        <w:t> In </w:t>
      </w:r>
      <w:r>
        <w:rPr>
          <w:i/>
          <w:vertAlign w:val="baseline"/>
        </w:rPr>
        <w:t>Korea – Alcoholic Beverages</w:t>
      </w:r>
      <w:r>
        <w:rPr>
          <w:vertAlign w:val="baseline"/>
        </w:rPr>
        <w:t>,</w:t>
      </w:r>
      <w:r>
        <w:rPr>
          <w:vertAlign w:val="superscript"/>
        </w:rPr>
        <w:t>14</w:t>
      </w:r>
      <w:r>
        <w:rPr>
          <w:vertAlign w:val="baseline"/>
        </w:rPr>
        <w:t> Korea argued before the Panel that the complainants (United States and European Community) breached the confidentiality requirement of Art. 4.6 Of the DSU by making reference, in their submissions, to information</w:t>
      </w:r>
      <w:r>
        <w:rPr>
          <w:spacing w:val="-2"/>
          <w:vertAlign w:val="baseline"/>
        </w:rPr>
        <w:t> </w:t>
      </w:r>
      <w:r>
        <w:rPr>
          <w:vertAlign w:val="baseline"/>
        </w:rPr>
        <w:t>supplied by Korea during consultations. The Panel, in a finding not reviewed</w:t>
      </w:r>
    </w:p>
    <w:p>
      <w:pPr>
        <w:spacing w:before="96"/>
        <w:ind w:left="240" w:right="0" w:firstLine="0"/>
        <w:jc w:val="left"/>
        <w:rPr>
          <w:sz w:val="20"/>
        </w:rPr>
      </w:pPr>
      <w:r>
        <w:rPr>
          <w:sz w:val="20"/>
          <w:vertAlign w:val="superscript"/>
        </w:rPr>
        <w:t>10</w:t>
      </w:r>
      <w:r>
        <w:rPr>
          <w:spacing w:val="-2"/>
          <w:sz w:val="20"/>
          <w:vertAlign w:val="baseline"/>
        </w:rPr>
        <w:t> </w:t>
      </w:r>
      <w:r>
        <w:rPr>
          <w:sz w:val="20"/>
          <w:vertAlign w:val="baseline"/>
        </w:rPr>
        <w:t>Arts</w:t>
      </w:r>
      <w:r>
        <w:rPr>
          <w:spacing w:val="-5"/>
          <w:sz w:val="20"/>
          <w:vertAlign w:val="baseline"/>
        </w:rPr>
        <w:t> </w:t>
      </w:r>
      <w:r>
        <w:rPr>
          <w:sz w:val="20"/>
          <w:vertAlign w:val="baseline"/>
        </w:rPr>
        <w:t>16.4</w:t>
      </w:r>
      <w:r>
        <w:rPr>
          <w:spacing w:val="-8"/>
          <w:sz w:val="20"/>
          <w:vertAlign w:val="baseline"/>
        </w:rPr>
        <w:t> </w:t>
      </w:r>
      <w:r>
        <w:rPr>
          <w:sz w:val="20"/>
          <w:vertAlign w:val="baseline"/>
        </w:rPr>
        <w:t>and</w:t>
      </w:r>
      <w:r>
        <w:rPr>
          <w:spacing w:val="-4"/>
          <w:sz w:val="20"/>
          <w:vertAlign w:val="baseline"/>
        </w:rPr>
        <w:t> </w:t>
      </w:r>
      <w:r>
        <w:rPr>
          <w:sz w:val="20"/>
          <w:vertAlign w:val="baseline"/>
        </w:rPr>
        <w:t>17.14</w:t>
      </w:r>
      <w:r>
        <w:rPr>
          <w:spacing w:val="1"/>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pacing w:val="-5"/>
          <w:sz w:val="20"/>
          <w:vertAlign w:val="baseline"/>
        </w:rPr>
        <w:t>DSU</w:t>
      </w:r>
    </w:p>
    <w:p>
      <w:pPr>
        <w:spacing w:line="228" w:lineRule="exact" w:before="1"/>
        <w:ind w:left="240" w:right="0" w:firstLine="0"/>
        <w:jc w:val="left"/>
        <w:rPr>
          <w:sz w:val="20"/>
        </w:rPr>
      </w:pPr>
      <w:r>
        <w:rPr>
          <w:sz w:val="20"/>
          <w:vertAlign w:val="superscript"/>
        </w:rPr>
        <w:t>11</w:t>
      </w:r>
      <w:r>
        <w:rPr>
          <w:spacing w:val="-4"/>
          <w:sz w:val="20"/>
          <w:vertAlign w:val="baseline"/>
        </w:rPr>
        <w:t> </w:t>
      </w:r>
      <w:r>
        <w:rPr>
          <w:sz w:val="20"/>
          <w:vertAlign w:val="baseline"/>
        </w:rPr>
        <w:t>Simon</w:t>
      </w:r>
      <w:r>
        <w:rPr>
          <w:spacing w:val="2"/>
          <w:sz w:val="20"/>
          <w:vertAlign w:val="baseline"/>
        </w:rPr>
        <w:t> </w:t>
      </w:r>
      <w:r>
        <w:rPr>
          <w:sz w:val="20"/>
          <w:vertAlign w:val="baseline"/>
        </w:rPr>
        <w:t>Lester</w:t>
      </w:r>
      <w:r>
        <w:rPr>
          <w:spacing w:val="67"/>
          <w:w w:val="150"/>
          <w:sz w:val="20"/>
          <w:vertAlign w:val="baseline"/>
        </w:rPr>
        <w:t> </w:t>
      </w:r>
      <w:r>
        <w:rPr>
          <w:sz w:val="20"/>
          <w:vertAlign w:val="baseline"/>
        </w:rPr>
        <w:t>et</w:t>
      </w:r>
      <w:r>
        <w:rPr>
          <w:spacing w:val="-5"/>
          <w:sz w:val="20"/>
          <w:vertAlign w:val="baseline"/>
        </w:rPr>
        <w:t> </w:t>
      </w:r>
      <w:r>
        <w:rPr>
          <w:sz w:val="20"/>
          <w:vertAlign w:val="baseline"/>
        </w:rPr>
        <w:t>al</w:t>
      </w:r>
      <w:r>
        <w:rPr>
          <w:spacing w:val="-4"/>
          <w:sz w:val="20"/>
          <w:vertAlign w:val="baseline"/>
        </w:rPr>
        <w:t> </w:t>
      </w:r>
      <w:r>
        <w:rPr>
          <w:sz w:val="20"/>
          <w:vertAlign w:val="baseline"/>
        </w:rPr>
        <w:t>op. cit</w:t>
      </w:r>
      <w:r>
        <w:rPr>
          <w:spacing w:val="-5"/>
          <w:sz w:val="20"/>
          <w:vertAlign w:val="baseline"/>
        </w:rPr>
        <w:t> </w:t>
      </w:r>
      <w:r>
        <w:rPr>
          <w:sz w:val="20"/>
          <w:vertAlign w:val="baseline"/>
        </w:rPr>
        <w:t>p.</w:t>
      </w:r>
      <w:r>
        <w:rPr>
          <w:spacing w:val="-4"/>
          <w:sz w:val="20"/>
          <w:vertAlign w:val="baseline"/>
        </w:rPr>
        <w:t> 158.</w:t>
      </w:r>
    </w:p>
    <w:p>
      <w:pPr>
        <w:spacing w:line="228" w:lineRule="exact" w:before="0"/>
        <w:ind w:left="240" w:right="0" w:firstLine="0"/>
        <w:jc w:val="left"/>
        <w:rPr>
          <w:sz w:val="20"/>
        </w:rPr>
      </w:pPr>
      <w:r>
        <w:rPr>
          <w:sz w:val="20"/>
          <w:vertAlign w:val="superscript"/>
        </w:rPr>
        <w:t>12</w:t>
      </w:r>
      <w:r>
        <w:rPr>
          <w:sz w:val="20"/>
          <w:vertAlign w:val="baseline"/>
        </w:rPr>
        <w:t> </w:t>
      </w:r>
      <w:r>
        <w:rPr>
          <w:spacing w:val="-2"/>
          <w:sz w:val="20"/>
          <w:vertAlign w:val="baseline"/>
        </w:rPr>
        <w:t>Ibid.</w:t>
      </w:r>
    </w:p>
    <w:p>
      <w:pPr>
        <w:spacing w:before="0"/>
        <w:ind w:left="240" w:right="0" w:firstLine="0"/>
        <w:jc w:val="left"/>
        <w:rPr>
          <w:sz w:val="20"/>
        </w:rPr>
      </w:pPr>
      <w:r>
        <w:rPr>
          <w:sz w:val="20"/>
          <w:vertAlign w:val="superscript"/>
        </w:rPr>
        <w:t>13</w:t>
      </w:r>
      <w:r>
        <w:rPr>
          <w:spacing w:val="-3"/>
          <w:sz w:val="20"/>
          <w:vertAlign w:val="baseline"/>
        </w:rPr>
        <w:t> </w:t>
      </w:r>
      <w:r>
        <w:rPr>
          <w:sz w:val="20"/>
          <w:vertAlign w:val="baseline"/>
        </w:rPr>
        <w:t>Art.</w:t>
      </w:r>
      <w:r>
        <w:rPr>
          <w:spacing w:val="2"/>
          <w:sz w:val="20"/>
          <w:vertAlign w:val="baseline"/>
        </w:rPr>
        <w:t> </w:t>
      </w:r>
      <w:r>
        <w:rPr>
          <w:sz w:val="20"/>
          <w:vertAlign w:val="baseline"/>
        </w:rPr>
        <w:t>4.6</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pacing w:val="-4"/>
          <w:sz w:val="20"/>
          <w:vertAlign w:val="baseline"/>
        </w:rPr>
        <w:t>DSU.</w:t>
      </w:r>
    </w:p>
    <w:p>
      <w:pPr>
        <w:spacing w:before="0"/>
        <w:ind w:left="447" w:right="0" w:hanging="207"/>
        <w:jc w:val="left"/>
        <w:rPr>
          <w:sz w:val="20"/>
        </w:rPr>
      </w:pPr>
      <w:r>
        <w:rPr>
          <w:sz w:val="20"/>
          <w:vertAlign w:val="superscript"/>
        </w:rPr>
        <w:t>14</w:t>
      </w:r>
      <w:r>
        <w:rPr>
          <w:spacing w:val="-3"/>
          <w:sz w:val="20"/>
          <w:vertAlign w:val="baseline"/>
        </w:rPr>
        <w:t> </w:t>
      </w:r>
      <w:r>
        <w:rPr>
          <w:sz w:val="20"/>
          <w:vertAlign w:val="baseline"/>
        </w:rPr>
        <w:t>Korea -</w:t>
      </w:r>
      <w:r>
        <w:rPr>
          <w:spacing w:val="-10"/>
          <w:sz w:val="20"/>
          <w:vertAlign w:val="baseline"/>
        </w:rPr>
        <w:t> </w:t>
      </w:r>
      <w:r>
        <w:rPr>
          <w:sz w:val="20"/>
          <w:vertAlign w:val="baseline"/>
        </w:rPr>
        <w:t>Taxes</w:t>
      </w:r>
      <w:r>
        <w:rPr>
          <w:spacing w:val="-2"/>
          <w:sz w:val="20"/>
          <w:vertAlign w:val="baseline"/>
        </w:rPr>
        <w:t> </w:t>
      </w:r>
      <w:r>
        <w:rPr>
          <w:sz w:val="20"/>
          <w:vertAlign w:val="baseline"/>
        </w:rPr>
        <w:t>on</w:t>
      </w:r>
      <w:r>
        <w:rPr>
          <w:spacing w:val="-6"/>
          <w:sz w:val="20"/>
          <w:vertAlign w:val="baseline"/>
        </w:rPr>
        <w:t> </w:t>
      </w:r>
      <w:r>
        <w:rPr>
          <w:sz w:val="20"/>
          <w:vertAlign w:val="baseline"/>
        </w:rPr>
        <w:t>alcoholic</w:t>
      </w:r>
      <w:r>
        <w:rPr>
          <w:spacing w:val="-4"/>
          <w:sz w:val="20"/>
          <w:vertAlign w:val="baseline"/>
        </w:rPr>
        <w:t> </w:t>
      </w:r>
      <w:r>
        <w:rPr>
          <w:sz w:val="20"/>
          <w:vertAlign w:val="baseline"/>
        </w:rPr>
        <w:t>Beverages,</w:t>
      </w:r>
      <w:r>
        <w:rPr>
          <w:spacing w:val="-3"/>
          <w:sz w:val="20"/>
          <w:vertAlign w:val="baseline"/>
        </w:rPr>
        <w:t> </w:t>
      </w:r>
      <w:r>
        <w:rPr>
          <w:sz w:val="20"/>
          <w:vertAlign w:val="baseline"/>
        </w:rPr>
        <w:t>Appellate</w:t>
      </w:r>
      <w:r>
        <w:rPr>
          <w:spacing w:val="-4"/>
          <w:sz w:val="20"/>
          <w:vertAlign w:val="baseline"/>
        </w:rPr>
        <w:t> </w:t>
      </w:r>
      <w:r>
        <w:rPr>
          <w:sz w:val="20"/>
          <w:vertAlign w:val="baseline"/>
        </w:rPr>
        <w:t>Body</w:t>
      </w:r>
      <w:r>
        <w:rPr>
          <w:spacing w:val="-11"/>
          <w:sz w:val="20"/>
          <w:vertAlign w:val="baseline"/>
        </w:rPr>
        <w:t> </w:t>
      </w:r>
      <w:r>
        <w:rPr>
          <w:sz w:val="20"/>
          <w:vertAlign w:val="baseline"/>
        </w:rPr>
        <w:t>Report,</w:t>
      </w:r>
      <w:r>
        <w:rPr>
          <w:spacing w:val="-3"/>
          <w:sz w:val="20"/>
          <w:vertAlign w:val="baseline"/>
        </w:rPr>
        <w:t> </w:t>
      </w:r>
      <w:r>
        <w:rPr>
          <w:sz w:val="20"/>
          <w:vertAlign w:val="baseline"/>
        </w:rPr>
        <w:t>WT/DS75/AB/R; WT/DS84/AB/R, ADOPTED 17 Feb. 1999.</w:t>
      </w:r>
    </w:p>
    <w:p>
      <w:pPr>
        <w:spacing w:after="0"/>
        <w:jc w:val="left"/>
        <w:rPr>
          <w:sz w:val="20"/>
        </w:rPr>
        <w:sectPr>
          <w:pgSz w:w="11910" w:h="16840"/>
          <w:pgMar w:header="0" w:footer="1460" w:top="1340" w:bottom="1660" w:left="1560" w:right="1320"/>
        </w:sectPr>
      </w:pPr>
    </w:p>
    <w:p>
      <w:pPr>
        <w:pStyle w:val="BodyText"/>
        <w:spacing w:line="480" w:lineRule="auto" w:before="78"/>
        <w:ind w:left="240" w:right="112"/>
        <w:jc w:val="both"/>
      </w:pPr>
      <w:r>
        <w:rPr/>
        <w:t>by</w:t>
      </w:r>
      <w:r>
        <w:rPr>
          <w:spacing w:val="-4"/>
        </w:rPr>
        <w:t> </w:t>
      </w:r>
      <w:r>
        <w:rPr/>
        <w:t>the Appellate</w:t>
      </w:r>
      <w:r>
        <w:rPr>
          <w:spacing w:val="-1"/>
        </w:rPr>
        <w:t> </w:t>
      </w:r>
      <w:r>
        <w:rPr/>
        <w:t>Body, held that although</w:t>
      </w:r>
      <w:r>
        <w:rPr>
          <w:spacing w:val="-4"/>
        </w:rPr>
        <w:t> </w:t>
      </w:r>
      <w:r>
        <w:rPr/>
        <w:t>confidentiality in the consultations between</w:t>
      </w:r>
      <w:r>
        <w:rPr>
          <w:spacing w:val="-4"/>
        </w:rPr>
        <w:t> </w:t>
      </w:r>
      <w:r>
        <w:rPr/>
        <w:t>the parties to a dispute is essential, if the parties are to be free to engage in meaningful consultations, however, it extends only to requiring the parties to the consultations not to disclose</w:t>
      </w:r>
      <w:r>
        <w:rPr>
          <w:spacing w:val="-2"/>
        </w:rPr>
        <w:t> </w:t>
      </w:r>
      <w:r>
        <w:rPr/>
        <w:t>any</w:t>
      </w:r>
      <w:r>
        <w:rPr>
          <w:spacing w:val="-1"/>
        </w:rPr>
        <w:t> </w:t>
      </w:r>
      <w:r>
        <w:rPr/>
        <w:t>information</w:t>
      </w:r>
      <w:r>
        <w:rPr>
          <w:spacing w:val="-6"/>
        </w:rPr>
        <w:t> </w:t>
      </w:r>
      <w:r>
        <w:rPr/>
        <w:t>obtained in</w:t>
      </w:r>
      <w:r>
        <w:rPr>
          <w:spacing w:val="-1"/>
        </w:rPr>
        <w:t> </w:t>
      </w:r>
      <w:r>
        <w:rPr/>
        <w:t>the</w:t>
      </w:r>
      <w:r>
        <w:rPr>
          <w:spacing w:val="-2"/>
        </w:rPr>
        <w:t> </w:t>
      </w:r>
      <w:r>
        <w:rPr/>
        <w:t>consultation</w:t>
      </w:r>
      <w:r>
        <w:rPr>
          <w:spacing w:val="-6"/>
        </w:rPr>
        <w:t> </w:t>
      </w:r>
      <w:r>
        <w:rPr/>
        <w:t>to</w:t>
      </w:r>
      <w:r>
        <w:rPr>
          <w:spacing w:val="-1"/>
        </w:rPr>
        <w:t> </w:t>
      </w:r>
      <w:r>
        <w:rPr/>
        <w:t>any</w:t>
      </w:r>
      <w:r>
        <w:rPr>
          <w:spacing w:val="-11"/>
        </w:rPr>
        <w:t> </w:t>
      </w:r>
      <w:r>
        <w:rPr/>
        <w:t>parties</w:t>
      </w:r>
      <w:r>
        <w:rPr>
          <w:spacing w:val="-3"/>
        </w:rPr>
        <w:t> </w:t>
      </w:r>
      <w:r>
        <w:rPr/>
        <w:t>that were</w:t>
      </w:r>
      <w:r>
        <w:rPr>
          <w:spacing w:val="-2"/>
        </w:rPr>
        <w:t> </w:t>
      </w:r>
      <w:r>
        <w:rPr/>
        <w:t>not involved in those consultations. Moreover, bearing in mind that Panel proceedings between the parties remain confidential, a party does not breach any confidentiality by disclosing in</w:t>
      </w:r>
      <w:r>
        <w:rPr>
          <w:spacing w:val="40"/>
        </w:rPr>
        <w:t> </w:t>
      </w:r>
      <w:r>
        <w:rPr/>
        <w:t>the Panel proceedings information obtained during consultations. The Panel therefore found that there had been no breach of confidentiality by the complainants in respect of information that they became aware of during the consultations with Korea on this matter.</w:t>
      </w:r>
      <w:r>
        <w:rPr>
          <w:vertAlign w:val="superscript"/>
        </w:rPr>
        <w:t>15</w:t>
      </w:r>
      <w:r>
        <w:rPr>
          <w:vertAlign w:val="baseline"/>
        </w:rPr>
        <w:t> This Position was adopted in several other disputes like </w:t>
      </w:r>
      <w:r>
        <w:rPr>
          <w:i/>
          <w:vertAlign w:val="baseline"/>
        </w:rPr>
        <w:t>Australia-Automotive Leather II</w:t>
      </w:r>
      <w:r>
        <w:rPr>
          <w:vertAlign w:val="superscript"/>
        </w:rPr>
        <w:t>16</w:t>
      </w:r>
      <w:r>
        <w:rPr>
          <w:vertAlign w:val="baseline"/>
        </w:rPr>
        <w:t> and </w:t>
      </w:r>
      <w:r>
        <w:rPr>
          <w:i/>
          <w:vertAlign w:val="baseline"/>
        </w:rPr>
        <w:t>EC-Bed Linen</w:t>
      </w:r>
      <w:r>
        <w:rPr>
          <w:vertAlign w:val="baseline"/>
        </w:rPr>
        <w:t>.</w:t>
      </w:r>
      <w:r>
        <w:rPr>
          <w:vertAlign w:val="superscript"/>
        </w:rPr>
        <w:t>17</w:t>
      </w:r>
    </w:p>
    <w:p>
      <w:pPr>
        <w:pStyle w:val="BodyText"/>
        <w:spacing w:line="480" w:lineRule="auto" w:before="3"/>
        <w:ind w:left="240" w:right="116" w:firstLine="720"/>
        <w:jc w:val="both"/>
      </w:pPr>
      <w:r>
        <w:rPr/>
        <w:t>Parties are given great scope in carrying out the consultations, as the DSU does</w:t>
      </w:r>
      <w:r>
        <w:rPr>
          <w:spacing w:val="40"/>
        </w:rPr>
        <w:t> </w:t>
      </w:r>
      <w:r>
        <w:rPr/>
        <w:t>not provide any guidance on how the consultations are to be conducted. Therefore, the manner and form in which the parties discuss the disputes, interpret the facts and reveal legal arguments is left almost entirely to them.</w:t>
      </w:r>
      <w:r>
        <w:rPr>
          <w:vertAlign w:val="superscript"/>
        </w:rPr>
        <w:t>18</w:t>
      </w:r>
    </w:p>
    <w:p>
      <w:pPr>
        <w:pStyle w:val="BodyText"/>
        <w:spacing w:line="480" w:lineRule="auto" w:before="1"/>
        <w:ind w:left="240" w:right="112" w:firstLine="720"/>
        <w:jc w:val="both"/>
      </w:pPr>
      <w:r>
        <w:rPr/>
        <w:t>Consultations may be either „multilateral‟ or „bilateral‟, at the designation of the complainant. Multilateral consultations are open to other members with a „substantial trade interests‟. Such members may request to join in the consultations. By contrast, bilateral consultations are „private‟, that is, only the complaining and responding members may participate.</w:t>
      </w:r>
    </w:p>
    <w:p>
      <w:pPr>
        <w:pStyle w:val="BodyText"/>
        <w:spacing w:line="480" w:lineRule="auto"/>
        <w:ind w:left="240" w:right="126" w:firstLine="720"/>
        <w:jc w:val="both"/>
      </w:pPr>
      <w:r>
        <w:rPr/>
        <mc:AlternateContent>
          <mc:Choice Requires="wps">
            <w:drawing>
              <wp:anchor distT="0" distB="0" distL="0" distR="0" allowOverlap="1" layoutInCell="1" locked="0" behindDoc="1" simplePos="0" relativeHeight="487674880">
                <wp:simplePos x="0" y="0"/>
                <wp:positionH relativeFrom="page">
                  <wp:posOffset>1143609</wp:posOffset>
                </wp:positionH>
                <wp:positionV relativeFrom="paragraph">
                  <wp:posOffset>715985</wp:posOffset>
                </wp:positionV>
                <wp:extent cx="1829435" cy="9525"/>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56.376846pt;width:144.050pt;height:.72003pt;mso-position-horizontal-relative:page;mso-position-vertical-relative:paragraph;z-index:-15641600;mso-wrap-distance-left:0;mso-wrap-distance-right:0" id="docshape191" filled="true" fillcolor="#000000" stroked="false">
                <v:fill type="solid"/>
                <w10:wrap type="topAndBottom"/>
              </v:rect>
            </w:pict>
          </mc:Fallback>
        </mc:AlternateContent>
      </w:r>
      <w:r>
        <w:rPr/>
        <w:t>The DSU also states that special attention should be paid to the particular problems</w:t>
      </w:r>
      <w:r>
        <w:rPr>
          <w:spacing w:val="23"/>
        </w:rPr>
        <w:t> </w:t>
      </w:r>
      <w:r>
        <w:rPr/>
        <w:t>and</w:t>
      </w:r>
      <w:r>
        <w:rPr>
          <w:spacing w:val="33"/>
        </w:rPr>
        <w:t> </w:t>
      </w:r>
      <w:r>
        <w:rPr/>
        <w:t>interests</w:t>
      </w:r>
      <w:r>
        <w:rPr>
          <w:spacing w:val="25"/>
        </w:rPr>
        <w:t> </w:t>
      </w:r>
      <w:r>
        <w:rPr/>
        <w:t>of</w:t>
      </w:r>
      <w:r>
        <w:rPr>
          <w:spacing w:val="21"/>
        </w:rPr>
        <w:t> </w:t>
      </w:r>
      <w:r>
        <w:rPr/>
        <w:t>developing</w:t>
      </w:r>
      <w:r>
        <w:rPr>
          <w:spacing w:val="34"/>
        </w:rPr>
        <w:t> </w:t>
      </w:r>
      <w:r>
        <w:rPr/>
        <w:t>country</w:t>
      </w:r>
      <w:r>
        <w:rPr>
          <w:spacing w:val="24"/>
        </w:rPr>
        <w:t> </w:t>
      </w:r>
      <w:r>
        <w:rPr/>
        <w:t>members</w:t>
      </w:r>
      <w:r>
        <w:rPr>
          <w:spacing w:val="32"/>
        </w:rPr>
        <w:t> </w:t>
      </w:r>
      <w:r>
        <w:rPr/>
        <w:t>in</w:t>
      </w:r>
      <w:r>
        <w:rPr>
          <w:spacing w:val="24"/>
        </w:rPr>
        <w:t> </w:t>
      </w:r>
      <w:r>
        <w:rPr/>
        <w:t>the</w:t>
      </w:r>
      <w:r>
        <w:rPr>
          <w:spacing w:val="27"/>
        </w:rPr>
        <w:t> </w:t>
      </w:r>
      <w:r>
        <w:rPr/>
        <w:t>context</w:t>
      </w:r>
      <w:r>
        <w:rPr>
          <w:spacing w:val="34"/>
        </w:rPr>
        <w:t> </w:t>
      </w:r>
      <w:r>
        <w:rPr/>
        <w:t>of</w:t>
      </w:r>
      <w:r>
        <w:rPr>
          <w:spacing w:val="21"/>
        </w:rPr>
        <w:t> </w:t>
      </w:r>
      <w:r>
        <w:rPr>
          <w:spacing w:val="-2"/>
        </w:rPr>
        <w:t>Consultations,</w:t>
      </w:r>
    </w:p>
    <w:p>
      <w:pPr>
        <w:spacing w:before="96"/>
        <w:ind w:left="240" w:right="0" w:firstLine="0"/>
        <w:jc w:val="left"/>
        <w:rPr>
          <w:sz w:val="20"/>
        </w:rPr>
      </w:pPr>
      <w:r>
        <w:rPr>
          <w:sz w:val="20"/>
          <w:vertAlign w:val="superscript"/>
        </w:rPr>
        <w:t>15</w:t>
      </w:r>
      <w:r>
        <w:rPr>
          <w:spacing w:val="-6"/>
          <w:sz w:val="20"/>
          <w:vertAlign w:val="baseline"/>
        </w:rPr>
        <w:t> </w:t>
      </w:r>
      <w:r>
        <w:rPr>
          <w:sz w:val="20"/>
          <w:vertAlign w:val="baseline"/>
        </w:rPr>
        <w:t>Ibid,</w:t>
      </w:r>
      <w:r>
        <w:rPr>
          <w:spacing w:val="-6"/>
          <w:sz w:val="20"/>
          <w:vertAlign w:val="baseline"/>
        </w:rPr>
        <w:t> </w:t>
      </w:r>
      <w:r>
        <w:rPr>
          <w:sz w:val="20"/>
          <w:vertAlign w:val="baseline"/>
        </w:rPr>
        <w:t>Paragraph </w:t>
      </w:r>
      <w:r>
        <w:rPr>
          <w:spacing w:val="-4"/>
          <w:sz w:val="20"/>
          <w:vertAlign w:val="baseline"/>
        </w:rPr>
        <w:t>10.23</w:t>
      </w:r>
    </w:p>
    <w:p>
      <w:pPr>
        <w:spacing w:line="235" w:lineRule="auto" w:before="4"/>
        <w:ind w:left="240" w:right="119" w:firstLine="0"/>
        <w:jc w:val="left"/>
        <w:rPr>
          <w:sz w:val="20"/>
        </w:rPr>
      </w:pPr>
      <w:r>
        <w:rPr>
          <w:sz w:val="20"/>
          <w:vertAlign w:val="superscript"/>
        </w:rPr>
        <w:t>16</w:t>
      </w:r>
      <w:r>
        <w:rPr>
          <w:spacing w:val="27"/>
          <w:sz w:val="20"/>
          <w:vertAlign w:val="baseline"/>
        </w:rPr>
        <w:t> </w:t>
      </w:r>
      <w:r>
        <w:rPr>
          <w:i/>
          <w:sz w:val="20"/>
          <w:vertAlign w:val="baseline"/>
        </w:rPr>
        <w:t>Australia-Subsidies</w:t>
      </w:r>
      <w:r>
        <w:rPr>
          <w:i/>
          <w:spacing w:val="24"/>
          <w:sz w:val="20"/>
          <w:vertAlign w:val="baseline"/>
        </w:rPr>
        <w:t> </w:t>
      </w:r>
      <w:r>
        <w:rPr>
          <w:sz w:val="20"/>
          <w:vertAlign w:val="baseline"/>
        </w:rPr>
        <w:t>for</w:t>
      </w:r>
      <w:r>
        <w:rPr>
          <w:spacing w:val="29"/>
          <w:sz w:val="20"/>
          <w:vertAlign w:val="baseline"/>
        </w:rPr>
        <w:t> </w:t>
      </w:r>
      <w:r>
        <w:rPr>
          <w:sz w:val="20"/>
          <w:vertAlign w:val="baseline"/>
        </w:rPr>
        <w:t>Local</w:t>
      </w:r>
      <w:r>
        <w:rPr>
          <w:spacing w:val="26"/>
          <w:sz w:val="20"/>
          <w:vertAlign w:val="baseline"/>
        </w:rPr>
        <w:t> </w:t>
      </w:r>
      <w:r>
        <w:rPr>
          <w:sz w:val="20"/>
          <w:vertAlign w:val="baseline"/>
        </w:rPr>
        <w:t>Producers</w:t>
      </w:r>
      <w:r>
        <w:rPr>
          <w:spacing w:val="23"/>
          <w:sz w:val="20"/>
          <w:vertAlign w:val="baseline"/>
        </w:rPr>
        <w:t> </w:t>
      </w:r>
      <w:r>
        <w:rPr>
          <w:sz w:val="20"/>
          <w:vertAlign w:val="baseline"/>
        </w:rPr>
        <w:t>and</w:t>
      </w:r>
      <w:r>
        <w:rPr>
          <w:spacing w:val="24"/>
          <w:sz w:val="20"/>
          <w:vertAlign w:val="baseline"/>
        </w:rPr>
        <w:t> </w:t>
      </w:r>
      <w:r>
        <w:rPr>
          <w:sz w:val="20"/>
          <w:vertAlign w:val="baseline"/>
        </w:rPr>
        <w:t>exporters</w:t>
      </w:r>
      <w:r>
        <w:rPr>
          <w:spacing w:val="23"/>
          <w:sz w:val="20"/>
          <w:vertAlign w:val="baseline"/>
        </w:rPr>
        <w:t> </w:t>
      </w:r>
      <w:r>
        <w:rPr>
          <w:sz w:val="20"/>
          <w:vertAlign w:val="baseline"/>
        </w:rPr>
        <w:t>of Automotive</w:t>
      </w:r>
      <w:r>
        <w:rPr>
          <w:spacing w:val="26"/>
          <w:sz w:val="20"/>
          <w:vertAlign w:val="baseline"/>
        </w:rPr>
        <w:t> </w:t>
      </w:r>
      <w:r>
        <w:rPr>
          <w:sz w:val="20"/>
          <w:vertAlign w:val="baseline"/>
        </w:rPr>
        <w:t>Leather</w:t>
      </w:r>
      <w:r>
        <w:rPr>
          <w:spacing w:val="29"/>
          <w:sz w:val="20"/>
          <w:vertAlign w:val="baseline"/>
        </w:rPr>
        <w:t> </w:t>
      </w:r>
      <w:r>
        <w:rPr>
          <w:sz w:val="20"/>
          <w:vertAlign w:val="baseline"/>
        </w:rPr>
        <w:t>products</w:t>
      </w:r>
      <w:r>
        <w:rPr>
          <w:spacing w:val="23"/>
          <w:sz w:val="20"/>
          <w:vertAlign w:val="baseline"/>
        </w:rPr>
        <w:t> </w:t>
      </w:r>
      <w:r>
        <w:rPr>
          <w:sz w:val="20"/>
          <w:vertAlign w:val="baseline"/>
        </w:rPr>
        <w:t>II,</w:t>
      </w:r>
      <w:r>
        <w:rPr>
          <w:spacing w:val="27"/>
          <w:sz w:val="20"/>
          <w:vertAlign w:val="baseline"/>
        </w:rPr>
        <w:t> </w:t>
      </w:r>
      <w:r>
        <w:rPr>
          <w:sz w:val="20"/>
          <w:vertAlign w:val="baseline"/>
        </w:rPr>
        <w:t>brought</w:t>
      </w:r>
      <w:r>
        <w:rPr>
          <w:spacing w:val="26"/>
          <w:sz w:val="20"/>
          <w:vertAlign w:val="baseline"/>
        </w:rPr>
        <w:t> </w:t>
      </w:r>
      <w:r>
        <w:rPr>
          <w:sz w:val="20"/>
          <w:vertAlign w:val="baseline"/>
        </w:rPr>
        <w:t>by United States, Panel report, WT/DS126/R, adopted in Feb. 2000, Paragraph 9.32-9.34.</w:t>
      </w:r>
    </w:p>
    <w:p>
      <w:pPr>
        <w:spacing w:before="2"/>
        <w:ind w:left="240" w:right="0" w:firstLine="0"/>
        <w:jc w:val="left"/>
        <w:rPr>
          <w:sz w:val="20"/>
        </w:rPr>
      </w:pPr>
      <w:r>
        <w:rPr>
          <w:sz w:val="20"/>
          <w:vertAlign w:val="superscript"/>
        </w:rPr>
        <w:t>17</w:t>
      </w:r>
      <w:r>
        <w:rPr>
          <w:spacing w:val="31"/>
          <w:sz w:val="20"/>
          <w:vertAlign w:val="baseline"/>
        </w:rPr>
        <w:t> </w:t>
      </w:r>
      <w:r>
        <w:rPr>
          <w:sz w:val="20"/>
          <w:vertAlign w:val="baseline"/>
        </w:rPr>
        <w:t>EC-Anti-Dumping</w:t>
      </w:r>
      <w:r>
        <w:rPr>
          <w:spacing w:val="33"/>
          <w:sz w:val="20"/>
          <w:vertAlign w:val="baseline"/>
        </w:rPr>
        <w:t> </w:t>
      </w:r>
      <w:r>
        <w:rPr>
          <w:sz w:val="20"/>
          <w:vertAlign w:val="baseline"/>
        </w:rPr>
        <w:t>Duties</w:t>
      </w:r>
      <w:r>
        <w:rPr>
          <w:spacing w:val="31"/>
          <w:sz w:val="20"/>
          <w:vertAlign w:val="baseline"/>
        </w:rPr>
        <w:t> </w:t>
      </w:r>
      <w:r>
        <w:rPr>
          <w:sz w:val="20"/>
          <w:vertAlign w:val="baseline"/>
        </w:rPr>
        <w:t>on</w:t>
      </w:r>
      <w:r>
        <w:rPr>
          <w:spacing w:val="33"/>
          <w:sz w:val="20"/>
          <w:vertAlign w:val="baseline"/>
        </w:rPr>
        <w:t> </w:t>
      </w:r>
      <w:r>
        <w:rPr>
          <w:sz w:val="20"/>
          <w:vertAlign w:val="baseline"/>
        </w:rPr>
        <w:t>imports</w:t>
      </w:r>
      <w:r>
        <w:rPr>
          <w:spacing w:val="31"/>
          <w:sz w:val="20"/>
          <w:vertAlign w:val="baseline"/>
        </w:rPr>
        <w:t> </w:t>
      </w:r>
      <w:r>
        <w:rPr>
          <w:sz w:val="20"/>
          <w:vertAlign w:val="baseline"/>
        </w:rPr>
        <w:t>of</w:t>
      </w:r>
      <w:r>
        <w:rPr>
          <w:spacing w:val="28"/>
          <w:sz w:val="20"/>
          <w:vertAlign w:val="baseline"/>
        </w:rPr>
        <w:t> </w:t>
      </w:r>
      <w:r>
        <w:rPr>
          <w:sz w:val="20"/>
          <w:vertAlign w:val="baseline"/>
        </w:rPr>
        <w:t>cotton-Types</w:t>
      </w:r>
      <w:r>
        <w:rPr>
          <w:spacing w:val="36"/>
          <w:sz w:val="20"/>
          <w:vertAlign w:val="baseline"/>
        </w:rPr>
        <w:t> </w:t>
      </w:r>
      <w:r>
        <w:rPr>
          <w:sz w:val="20"/>
          <w:vertAlign w:val="baseline"/>
        </w:rPr>
        <w:t>Bed</w:t>
      </w:r>
      <w:r>
        <w:rPr>
          <w:spacing w:val="33"/>
          <w:sz w:val="20"/>
          <w:vertAlign w:val="baseline"/>
        </w:rPr>
        <w:t> </w:t>
      </w:r>
      <w:r>
        <w:rPr>
          <w:sz w:val="20"/>
          <w:vertAlign w:val="baseline"/>
        </w:rPr>
        <w:t>Linen</w:t>
      </w:r>
      <w:r>
        <w:rPr>
          <w:spacing w:val="37"/>
          <w:sz w:val="20"/>
          <w:vertAlign w:val="baseline"/>
        </w:rPr>
        <w:t> </w:t>
      </w:r>
      <w:r>
        <w:rPr>
          <w:sz w:val="20"/>
          <w:vertAlign w:val="baseline"/>
        </w:rPr>
        <w:t>from</w:t>
      </w:r>
      <w:r>
        <w:rPr>
          <w:spacing w:val="30"/>
          <w:sz w:val="20"/>
          <w:vertAlign w:val="baseline"/>
        </w:rPr>
        <w:t> </w:t>
      </w:r>
      <w:r>
        <w:rPr>
          <w:sz w:val="20"/>
          <w:vertAlign w:val="baseline"/>
        </w:rPr>
        <w:t>India,</w:t>
      </w:r>
      <w:r>
        <w:rPr>
          <w:spacing w:val="35"/>
          <w:sz w:val="20"/>
          <w:vertAlign w:val="baseline"/>
        </w:rPr>
        <w:t> </w:t>
      </w:r>
      <w:r>
        <w:rPr>
          <w:sz w:val="20"/>
          <w:vertAlign w:val="baseline"/>
        </w:rPr>
        <w:t>Appellate</w:t>
      </w:r>
      <w:r>
        <w:rPr>
          <w:spacing w:val="30"/>
          <w:sz w:val="20"/>
          <w:vertAlign w:val="baseline"/>
        </w:rPr>
        <w:t> </w:t>
      </w:r>
      <w:r>
        <w:rPr>
          <w:sz w:val="20"/>
          <w:vertAlign w:val="baseline"/>
        </w:rPr>
        <w:t>Body</w:t>
      </w:r>
      <w:r>
        <w:rPr>
          <w:spacing w:val="24"/>
          <w:sz w:val="20"/>
          <w:vertAlign w:val="baseline"/>
        </w:rPr>
        <w:t> </w:t>
      </w:r>
      <w:r>
        <w:rPr>
          <w:sz w:val="20"/>
          <w:vertAlign w:val="baseline"/>
        </w:rPr>
        <w:t>report, WT/DS 141/ AB/R, adopted 12 March, 2001, DSR 2001:V. 2049, Paragraph 6:32-6.35.</w:t>
      </w:r>
    </w:p>
    <w:p>
      <w:pPr>
        <w:spacing w:before="1"/>
        <w:ind w:left="240" w:right="0" w:firstLine="0"/>
        <w:jc w:val="left"/>
        <w:rPr>
          <w:sz w:val="20"/>
        </w:rPr>
      </w:pPr>
      <w:r>
        <w:rPr>
          <w:sz w:val="20"/>
          <w:vertAlign w:val="superscript"/>
        </w:rPr>
        <w:t>18</w:t>
      </w:r>
      <w:r>
        <w:rPr>
          <w:spacing w:val="-6"/>
          <w:sz w:val="20"/>
          <w:vertAlign w:val="baseline"/>
        </w:rPr>
        <w:t> </w:t>
      </w:r>
      <w:r>
        <w:rPr>
          <w:sz w:val="20"/>
          <w:vertAlign w:val="baseline"/>
        </w:rPr>
        <w:t>Simon Lester</w:t>
      </w:r>
      <w:r>
        <w:rPr>
          <w:spacing w:val="43"/>
          <w:sz w:val="20"/>
          <w:vertAlign w:val="baseline"/>
        </w:rPr>
        <w:t> </w:t>
      </w:r>
      <w:r>
        <w:rPr>
          <w:sz w:val="20"/>
          <w:vertAlign w:val="baseline"/>
        </w:rPr>
        <w:t>et</w:t>
      </w:r>
      <w:r>
        <w:rPr>
          <w:spacing w:val="-7"/>
          <w:sz w:val="20"/>
          <w:vertAlign w:val="baseline"/>
        </w:rPr>
        <w:t> </w:t>
      </w:r>
      <w:r>
        <w:rPr>
          <w:sz w:val="20"/>
          <w:vertAlign w:val="baseline"/>
        </w:rPr>
        <w:t>al</w:t>
      </w:r>
      <w:r>
        <w:rPr>
          <w:spacing w:val="-1"/>
          <w:sz w:val="20"/>
          <w:vertAlign w:val="baseline"/>
        </w:rPr>
        <w:t> </w:t>
      </w:r>
      <w:r>
        <w:rPr>
          <w:sz w:val="20"/>
          <w:vertAlign w:val="baseline"/>
        </w:rPr>
        <w:t>Op-</w:t>
      </w:r>
      <w:r>
        <w:rPr>
          <w:spacing w:val="-4"/>
          <w:sz w:val="20"/>
          <w:vertAlign w:val="baseline"/>
        </w:rPr>
        <w:t>cit.</w:t>
      </w:r>
    </w:p>
    <w:p>
      <w:pPr>
        <w:spacing w:after="0"/>
        <w:jc w:val="left"/>
        <w:rPr>
          <w:sz w:val="20"/>
        </w:rPr>
        <w:sectPr>
          <w:pgSz w:w="11910" w:h="16840"/>
          <w:pgMar w:header="0" w:footer="1460" w:top="1340" w:bottom="1660" w:left="1560" w:right="1320"/>
        </w:sectPr>
      </w:pPr>
    </w:p>
    <w:p>
      <w:pPr>
        <w:pStyle w:val="BodyText"/>
        <w:spacing w:line="480" w:lineRule="auto" w:before="78"/>
        <w:ind w:left="240" w:right="119"/>
        <w:jc w:val="both"/>
      </w:pPr>
      <w:r>
        <w:rPr/>
        <w:t>for example, under DSU Article 12:10, where a measure taken by a developing country member is at</w:t>
      </w:r>
      <w:r>
        <w:rPr>
          <w:spacing w:val="22"/>
        </w:rPr>
        <w:t> </w:t>
      </w:r>
      <w:r>
        <w:rPr/>
        <w:t>issue, the parties may agree to extend the timeline established in the DSU,</w:t>
      </w:r>
      <w:r>
        <w:rPr>
          <w:spacing w:val="40"/>
        </w:rPr>
        <w:t> </w:t>
      </w:r>
      <w:r>
        <w:rPr/>
        <w:t>or the chairman of the DBS can, after consultation with the parties, decide whether to extend the consultations and, if so, for how long.</w:t>
      </w:r>
      <w:r>
        <w:rPr>
          <w:vertAlign w:val="superscript"/>
        </w:rPr>
        <w:t>19</w:t>
      </w:r>
    </w:p>
    <w:p>
      <w:pPr>
        <w:pStyle w:val="BodyText"/>
        <w:spacing w:line="480" w:lineRule="auto" w:before="1"/>
        <w:ind w:left="240" w:right="123" w:firstLine="720"/>
        <w:jc w:val="both"/>
      </w:pPr>
      <w:r>
        <w:rPr/>
        <w:t>A</w:t>
      </w:r>
      <w:r>
        <w:rPr>
          <w:spacing w:val="-2"/>
        </w:rPr>
        <w:t> </w:t>
      </w:r>
      <w:r>
        <w:rPr/>
        <w:t>large number of</w:t>
      </w:r>
      <w:r>
        <w:rPr>
          <w:spacing w:val="-9"/>
        </w:rPr>
        <w:t> </w:t>
      </w:r>
      <w:r>
        <w:rPr/>
        <w:t>disputes</w:t>
      </w:r>
      <w:r>
        <w:rPr>
          <w:spacing w:val="-3"/>
        </w:rPr>
        <w:t> </w:t>
      </w:r>
      <w:r>
        <w:rPr/>
        <w:t>are</w:t>
      </w:r>
      <w:r>
        <w:rPr>
          <w:spacing w:val="-2"/>
        </w:rPr>
        <w:t> </w:t>
      </w:r>
      <w:r>
        <w:rPr/>
        <w:t>resolved, either through</w:t>
      </w:r>
      <w:r>
        <w:rPr>
          <w:spacing w:val="-6"/>
        </w:rPr>
        <w:t> </w:t>
      </w:r>
      <w:r>
        <w:rPr/>
        <w:t>a mutually</w:t>
      </w:r>
      <w:r>
        <w:rPr>
          <w:spacing w:val="-6"/>
        </w:rPr>
        <w:t> </w:t>
      </w:r>
      <w:r>
        <w:rPr/>
        <w:t>agreed</w:t>
      </w:r>
      <w:r>
        <w:rPr>
          <w:spacing w:val="-1"/>
        </w:rPr>
        <w:t> </w:t>
      </w:r>
      <w:r>
        <w:rPr/>
        <w:t>solution or through abandonment, at the Consultations Stage of the dispute settlement process. Finally, even when consultations have failed to resolve a dispute, it always remains possible for the parties to find a mutually agreed solution at any later stage of the </w:t>
      </w:r>
      <w:r>
        <w:rPr>
          <w:spacing w:val="-2"/>
        </w:rPr>
        <w:t>proceedings.</w:t>
      </w:r>
      <w:r>
        <w:rPr>
          <w:spacing w:val="-2"/>
          <w:vertAlign w:val="superscript"/>
        </w:rPr>
        <w:t>20</w:t>
      </w:r>
    </w:p>
    <w:p>
      <w:pPr>
        <w:pStyle w:val="Heading2"/>
        <w:numPr>
          <w:ilvl w:val="2"/>
          <w:numId w:val="53"/>
        </w:numPr>
        <w:tabs>
          <w:tab w:pos="959" w:val="left" w:leader="none"/>
        </w:tabs>
        <w:spacing w:line="240" w:lineRule="auto" w:before="6" w:after="0"/>
        <w:ind w:left="959" w:right="0" w:hanging="719"/>
        <w:jc w:val="both"/>
      </w:pPr>
      <w:r>
        <w:rPr>
          <w:spacing w:val="-2"/>
        </w:rPr>
        <w:t>Panels</w:t>
      </w:r>
    </w:p>
    <w:p>
      <w:pPr>
        <w:pStyle w:val="BodyText"/>
        <w:spacing w:line="480" w:lineRule="auto" w:before="271"/>
        <w:ind w:left="240" w:right="124" w:firstLine="720"/>
        <w:jc w:val="both"/>
      </w:pPr>
      <w:r>
        <w:rPr/>
        <w:t>If consultations fail to resolve the dispute, the complaining party may request the DSB</w:t>
      </w:r>
      <w:r>
        <w:rPr>
          <w:spacing w:val="-2"/>
        </w:rPr>
        <w:t> </w:t>
      </w:r>
      <w:r>
        <w:rPr/>
        <w:t>to establish a</w:t>
      </w:r>
      <w:r>
        <w:rPr>
          <w:spacing w:val="-1"/>
        </w:rPr>
        <w:t> </w:t>
      </w:r>
      <w:r>
        <w:rPr/>
        <w:t>Panel. To do so, the</w:t>
      </w:r>
      <w:r>
        <w:rPr>
          <w:spacing w:val="-1"/>
        </w:rPr>
        <w:t> </w:t>
      </w:r>
      <w:r>
        <w:rPr/>
        <w:t>complainant simply puts its</w:t>
      </w:r>
      <w:r>
        <w:rPr>
          <w:spacing w:val="-2"/>
        </w:rPr>
        <w:t> </w:t>
      </w:r>
      <w:r>
        <w:rPr/>
        <w:t>request on</w:t>
      </w:r>
      <w:r>
        <w:rPr>
          <w:spacing w:val="-5"/>
        </w:rPr>
        <w:t> </w:t>
      </w:r>
      <w:r>
        <w:rPr/>
        <w:t>the</w:t>
      </w:r>
      <w:r>
        <w:rPr>
          <w:spacing w:val="-1"/>
        </w:rPr>
        <w:t> </w:t>
      </w:r>
      <w:r>
        <w:rPr/>
        <w:t>agenda of a DSB meeting. A Panel will be convened at least at the second meeting of the DSB where the request is heard unless the DSB decides by consensus not to establish one.</w:t>
      </w:r>
    </w:p>
    <w:p>
      <w:pPr>
        <w:pStyle w:val="BodyText"/>
        <w:spacing w:line="480" w:lineRule="auto" w:before="1"/>
        <w:ind w:left="240" w:right="113" w:firstLine="720"/>
        <w:jc w:val="both"/>
      </w:pPr>
      <w:r>
        <w:rPr/>
        <w:t>The request for establishment of a Panel initiates the adjudication phase, and the adjudicative stage is intended to resolve a legal</w:t>
      </w:r>
      <w:r>
        <w:rPr>
          <w:spacing w:val="-2"/>
        </w:rPr>
        <w:t> </w:t>
      </w:r>
      <w:r>
        <w:rPr/>
        <w:t>dispute. Accordingly, the request must be in writing, addressed to the chairman</w:t>
      </w:r>
      <w:r>
        <w:rPr>
          <w:spacing w:val="-4"/>
        </w:rPr>
        <w:t> </w:t>
      </w:r>
      <w:r>
        <w:rPr/>
        <w:t>of</w:t>
      </w:r>
      <w:r>
        <w:rPr>
          <w:spacing w:val="-7"/>
        </w:rPr>
        <w:t> </w:t>
      </w:r>
      <w:r>
        <w:rPr/>
        <w:t>the DSB and indicate whether consultations were held. The request must in addition identify the specific measures at issue as well as provide a brief but sufficiently clear summary of the legal basis of the complaint.</w:t>
      </w:r>
      <w:r>
        <w:rPr>
          <w:vertAlign w:val="superscript"/>
        </w:rPr>
        <w:t>21</w:t>
      </w:r>
      <w:r>
        <w:rPr>
          <w:vertAlign w:val="baseline"/>
        </w:rPr>
        <w:t> In</w:t>
      </w:r>
      <w:r>
        <w:rPr>
          <w:spacing w:val="40"/>
          <w:vertAlign w:val="baseline"/>
        </w:rPr>
        <w:t> </w:t>
      </w:r>
      <w:r>
        <w:rPr>
          <w:vertAlign w:val="baseline"/>
        </w:rPr>
        <w:t>fact, the</w:t>
      </w:r>
      <w:r>
        <w:rPr>
          <w:spacing w:val="-1"/>
          <w:vertAlign w:val="baseline"/>
        </w:rPr>
        <w:t> </w:t>
      </w:r>
      <w:r>
        <w:rPr>
          <w:vertAlign w:val="baseline"/>
        </w:rPr>
        <w:t>establishment of</w:t>
      </w:r>
      <w:r>
        <w:rPr>
          <w:spacing w:val="-8"/>
          <w:vertAlign w:val="baseline"/>
        </w:rPr>
        <w:t> </w:t>
      </w:r>
      <w:r>
        <w:rPr>
          <w:vertAlign w:val="baseline"/>
        </w:rPr>
        <w:t>a Panel is very important because it defines and limits</w:t>
      </w:r>
      <w:r>
        <w:rPr>
          <w:spacing w:val="-2"/>
          <w:vertAlign w:val="baseline"/>
        </w:rPr>
        <w:t> </w:t>
      </w:r>
      <w:r>
        <w:rPr>
          <w:vertAlign w:val="baseline"/>
        </w:rPr>
        <w:t>the scope of the dispute.</w:t>
      </w:r>
      <w:r>
        <w:rPr>
          <w:vertAlign w:val="superscript"/>
        </w:rPr>
        <w:t>22</w:t>
      </w:r>
    </w:p>
    <w:p>
      <w:pPr>
        <w:pStyle w:val="BodyText"/>
        <w:spacing w:before="2"/>
        <w:ind w:left="961"/>
        <w:jc w:val="both"/>
      </w:pPr>
      <w:r>
        <w:rPr/>
        <w:t>Consequently,</w:t>
      </w:r>
      <w:r>
        <w:rPr>
          <w:spacing w:val="15"/>
        </w:rPr>
        <w:t> </w:t>
      </w:r>
      <w:r>
        <w:rPr/>
        <w:t>the</w:t>
      </w:r>
      <w:r>
        <w:rPr>
          <w:spacing w:val="15"/>
        </w:rPr>
        <w:t> </w:t>
      </w:r>
      <w:r>
        <w:rPr/>
        <w:t>complainant</w:t>
      </w:r>
      <w:r>
        <w:rPr>
          <w:spacing w:val="20"/>
        </w:rPr>
        <w:t> </w:t>
      </w:r>
      <w:r>
        <w:rPr/>
        <w:t>must</w:t>
      </w:r>
      <w:r>
        <w:rPr>
          <w:spacing w:val="16"/>
        </w:rPr>
        <w:t> </w:t>
      </w:r>
      <w:r>
        <w:rPr/>
        <w:t>sufficiently</w:t>
      </w:r>
      <w:r>
        <w:rPr>
          <w:spacing w:val="11"/>
        </w:rPr>
        <w:t> </w:t>
      </w:r>
      <w:r>
        <w:rPr/>
        <w:t>specify</w:t>
      </w:r>
      <w:r>
        <w:rPr>
          <w:spacing w:val="6"/>
        </w:rPr>
        <w:t> </w:t>
      </w:r>
      <w:r>
        <w:rPr/>
        <w:t>the</w:t>
      </w:r>
      <w:r>
        <w:rPr>
          <w:spacing w:val="19"/>
        </w:rPr>
        <w:t> </w:t>
      </w:r>
      <w:r>
        <w:rPr/>
        <w:t>legal</w:t>
      </w:r>
      <w:r>
        <w:rPr>
          <w:spacing w:val="12"/>
        </w:rPr>
        <w:t> </w:t>
      </w:r>
      <w:r>
        <w:rPr/>
        <w:t>claims,</w:t>
      </w:r>
      <w:r>
        <w:rPr>
          <w:spacing w:val="17"/>
        </w:rPr>
        <w:t> </w:t>
      </w:r>
      <w:r>
        <w:rPr/>
        <w:t>not</w:t>
      </w:r>
      <w:r>
        <w:rPr>
          <w:spacing w:val="12"/>
        </w:rPr>
        <w:t> </w:t>
      </w:r>
      <w:r>
        <w:rPr>
          <w:spacing w:val="-5"/>
        </w:rPr>
        <w:t>the</w:t>
      </w:r>
    </w:p>
    <w:p>
      <w:pPr>
        <w:pStyle w:val="BodyText"/>
      </w:pPr>
    </w:p>
    <w:p>
      <w:pPr>
        <w:pStyle w:val="BodyText"/>
        <w:ind w:left="240"/>
        <w:jc w:val="both"/>
      </w:pPr>
      <w:r>
        <w:rPr/>
        <w:t>arguments</w:t>
      </w:r>
      <w:r>
        <w:rPr>
          <w:spacing w:val="37"/>
        </w:rPr>
        <w:t> </w:t>
      </w:r>
      <w:r>
        <w:rPr/>
        <w:t>in</w:t>
      </w:r>
      <w:r>
        <w:rPr>
          <w:spacing w:val="32"/>
        </w:rPr>
        <w:t> </w:t>
      </w:r>
      <w:r>
        <w:rPr/>
        <w:t>the</w:t>
      </w:r>
      <w:r>
        <w:rPr>
          <w:spacing w:val="35"/>
        </w:rPr>
        <w:t> </w:t>
      </w:r>
      <w:r>
        <w:rPr/>
        <w:t>request</w:t>
      </w:r>
      <w:r>
        <w:rPr>
          <w:spacing w:val="42"/>
        </w:rPr>
        <w:t> </w:t>
      </w:r>
      <w:r>
        <w:rPr/>
        <w:t>to</w:t>
      </w:r>
      <w:r>
        <w:rPr>
          <w:spacing w:val="41"/>
        </w:rPr>
        <w:t> </w:t>
      </w:r>
      <w:r>
        <w:rPr/>
        <w:t>avoid</w:t>
      </w:r>
      <w:r>
        <w:rPr>
          <w:spacing w:val="41"/>
        </w:rPr>
        <w:t> </w:t>
      </w:r>
      <w:r>
        <w:rPr/>
        <w:t>having</w:t>
      </w:r>
      <w:r>
        <w:rPr>
          <w:spacing w:val="37"/>
        </w:rPr>
        <w:t> </w:t>
      </w:r>
      <w:r>
        <w:rPr/>
        <w:t>the</w:t>
      </w:r>
      <w:r>
        <w:rPr>
          <w:spacing w:val="35"/>
        </w:rPr>
        <w:t> </w:t>
      </w:r>
      <w:r>
        <w:rPr/>
        <w:t>respondent</w:t>
      </w:r>
      <w:r>
        <w:rPr>
          <w:spacing w:val="42"/>
        </w:rPr>
        <w:t> </w:t>
      </w:r>
      <w:r>
        <w:rPr/>
        <w:t>raise</w:t>
      </w:r>
      <w:r>
        <w:rPr>
          <w:spacing w:val="35"/>
        </w:rPr>
        <w:t> </w:t>
      </w:r>
      <w:r>
        <w:rPr/>
        <w:t>a</w:t>
      </w:r>
      <w:r>
        <w:rPr>
          <w:spacing w:val="36"/>
        </w:rPr>
        <w:t> </w:t>
      </w:r>
      <w:r>
        <w:rPr/>
        <w:t>preliminary</w:t>
      </w:r>
      <w:r>
        <w:rPr>
          <w:spacing w:val="32"/>
        </w:rPr>
        <w:t> </w:t>
      </w:r>
      <w:r>
        <w:rPr>
          <w:spacing w:val="-2"/>
        </w:rPr>
        <w:t>objection</w:t>
      </w:r>
    </w:p>
    <w:p>
      <w:pPr>
        <w:pStyle w:val="BodyText"/>
        <w:spacing w:before="6"/>
        <w:rPr>
          <w:sz w:val="15"/>
        </w:rPr>
      </w:pPr>
      <w:r>
        <w:rPr/>
        <mc:AlternateContent>
          <mc:Choice Requires="wps">
            <w:drawing>
              <wp:anchor distT="0" distB="0" distL="0" distR="0" allowOverlap="1" layoutInCell="1" locked="0" behindDoc="1" simplePos="0" relativeHeight="487675392">
                <wp:simplePos x="0" y="0"/>
                <wp:positionH relativeFrom="page">
                  <wp:posOffset>1143609</wp:posOffset>
                </wp:positionH>
                <wp:positionV relativeFrom="paragraph">
                  <wp:posOffset>128670</wp:posOffset>
                </wp:positionV>
                <wp:extent cx="1829435" cy="9525"/>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131533pt;width:144.050pt;height:.72003pt;mso-position-horizontal-relative:page;mso-position-vertical-relative:paragraph;z-index:-15641088;mso-wrap-distance-left:0;mso-wrap-distance-right:0" id="docshape192"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19</w:t>
      </w:r>
      <w:r>
        <w:rPr>
          <w:sz w:val="20"/>
          <w:vertAlign w:val="baseline"/>
        </w:rPr>
        <w:t> </w:t>
      </w:r>
      <w:r>
        <w:rPr>
          <w:spacing w:val="-2"/>
          <w:sz w:val="20"/>
          <w:vertAlign w:val="baseline"/>
        </w:rPr>
        <w:t>Ibid.</w:t>
      </w:r>
    </w:p>
    <w:p>
      <w:pPr>
        <w:spacing w:before="1"/>
        <w:ind w:left="240" w:right="0" w:firstLine="0"/>
        <w:jc w:val="left"/>
        <w:rPr>
          <w:sz w:val="20"/>
        </w:rPr>
      </w:pPr>
      <w:r>
        <w:rPr>
          <w:sz w:val="20"/>
          <w:vertAlign w:val="superscript"/>
        </w:rPr>
        <w:t>20</w:t>
      </w:r>
      <w:r>
        <w:rPr>
          <w:spacing w:val="-3"/>
          <w:sz w:val="20"/>
          <w:vertAlign w:val="baseline"/>
        </w:rPr>
        <w:t> </w:t>
      </w:r>
      <w:r>
        <w:rPr>
          <w:sz w:val="20"/>
          <w:vertAlign w:val="baseline"/>
        </w:rPr>
        <w:t>See</w:t>
      </w:r>
      <w:r>
        <w:rPr>
          <w:spacing w:val="-3"/>
          <w:sz w:val="20"/>
          <w:vertAlign w:val="baseline"/>
        </w:rPr>
        <w:t> </w:t>
      </w:r>
      <w:r>
        <w:rPr>
          <w:sz w:val="20"/>
          <w:vertAlign w:val="baseline"/>
        </w:rPr>
        <w:t>generally</w:t>
      </w:r>
      <w:r>
        <w:rPr>
          <w:spacing w:val="-10"/>
          <w:sz w:val="20"/>
          <w:vertAlign w:val="baseline"/>
        </w:rPr>
        <w:t> </w:t>
      </w:r>
      <w:r>
        <w:rPr>
          <w:sz w:val="20"/>
          <w:vertAlign w:val="baseline"/>
        </w:rPr>
        <w:t>Articles</w:t>
      </w:r>
      <w:r>
        <w:rPr>
          <w:spacing w:val="-1"/>
          <w:sz w:val="20"/>
          <w:vertAlign w:val="baseline"/>
        </w:rPr>
        <w:t> </w:t>
      </w:r>
      <w:r>
        <w:rPr>
          <w:sz w:val="20"/>
          <w:vertAlign w:val="baseline"/>
        </w:rPr>
        <w:t>5</w:t>
      </w:r>
      <w:r>
        <w:rPr>
          <w:spacing w:val="-9"/>
          <w:sz w:val="20"/>
          <w:vertAlign w:val="baseline"/>
        </w:rPr>
        <w:t> </w:t>
      </w:r>
      <w:r>
        <w:rPr>
          <w:sz w:val="20"/>
          <w:vertAlign w:val="baseline"/>
        </w:rPr>
        <w:t>and</w:t>
      </w:r>
      <w:r>
        <w:rPr>
          <w:spacing w:val="-5"/>
          <w:sz w:val="20"/>
          <w:vertAlign w:val="baseline"/>
        </w:rPr>
        <w:t> </w:t>
      </w:r>
      <w:r>
        <w:rPr>
          <w:sz w:val="20"/>
          <w:vertAlign w:val="baseline"/>
        </w:rPr>
        <w:t>25 of</w:t>
      </w:r>
      <w:r>
        <w:rPr>
          <w:spacing w:val="-6"/>
          <w:sz w:val="20"/>
          <w:vertAlign w:val="baseline"/>
        </w:rPr>
        <w:t> </w:t>
      </w:r>
      <w:r>
        <w:rPr>
          <w:sz w:val="20"/>
          <w:vertAlign w:val="baseline"/>
        </w:rPr>
        <w:t>the</w:t>
      </w:r>
      <w:r>
        <w:rPr>
          <w:spacing w:val="-3"/>
          <w:sz w:val="20"/>
          <w:vertAlign w:val="baseline"/>
        </w:rPr>
        <w:t> </w:t>
      </w:r>
      <w:r>
        <w:rPr>
          <w:spacing w:val="-4"/>
          <w:sz w:val="20"/>
          <w:vertAlign w:val="baseline"/>
        </w:rPr>
        <w:t>DSU.</w:t>
      </w:r>
    </w:p>
    <w:p>
      <w:pPr>
        <w:spacing w:before="0"/>
        <w:ind w:left="240" w:right="0" w:firstLine="0"/>
        <w:jc w:val="left"/>
        <w:rPr>
          <w:sz w:val="20"/>
        </w:rPr>
      </w:pPr>
      <w:r>
        <w:rPr>
          <w:sz w:val="20"/>
          <w:vertAlign w:val="superscript"/>
        </w:rPr>
        <w:t>21</w:t>
      </w:r>
      <w:r>
        <w:rPr>
          <w:spacing w:val="-3"/>
          <w:sz w:val="20"/>
          <w:vertAlign w:val="baseline"/>
        </w:rPr>
        <w:t> </w:t>
      </w:r>
      <w:r>
        <w:rPr>
          <w:sz w:val="20"/>
          <w:vertAlign w:val="baseline"/>
        </w:rPr>
        <w:t>Ibid,</w:t>
      </w:r>
      <w:r>
        <w:rPr>
          <w:spacing w:val="-2"/>
          <w:sz w:val="20"/>
          <w:vertAlign w:val="baseline"/>
        </w:rPr>
        <w:t> </w:t>
      </w:r>
      <w:r>
        <w:rPr>
          <w:sz w:val="20"/>
          <w:vertAlign w:val="baseline"/>
        </w:rPr>
        <w:t>Article</w:t>
      </w:r>
      <w:r>
        <w:rPr>
          <w:spacing w:val="-8"/>
          <w:sz w:val="20"/>
          <w:vertAlign w:val="baseline"/>
        </w:rPr>
        <w:t> </w:t>
      </w:r>
      <w:r>
        <w:rPr>
          <w:spacing w:val="-5"/>
          <w:sz w:val="20"/>
          <w:vertAlign w:val="baseline"/>
        </w:rPr>
        <w:t>6.2</w:t>
      </w:r>
    </w:p>
    <w:p>
      <w:pPr>
        <w:spacing w:before="1"/>
        <w:ind w:left="240" w:right="0" w:firstLine="0"/>
        <w:jc w:val="left"/>
        <w:rPr>
          <w:sz w:val="20"/>
        </w:rPr>
      </w:pPr>
      <w:r>
        <w:rPr>
          <w:sz w:val="20"/>
          <w:vertAlign w:val="superscript"/>
        </w:rPr>
        <w:t>22</w:t>
      </w:r>
      <w:r>
        <w:rPr>
          <w:spacing w:val="-3"/>
          <w:sz w:val="20"/>
          <w:vertAlign w:val="baseline"/>
        </w:rPr>
        <w:t> </w:t>
      </w:r>
      <w:r>
        <w:rPr>
          <w:sz w:val="20"/>
          <w:vertAlign w:val="baseline"/>
        </w:rPr>
        <w:t>Ibid,</w:t>
      </w:r>
      <w:r>
        <w:rPr>
          <w:spacing w:val="-3"/>
          <w:sz w:val="20"/>
          <w:vertAlign w:val="baseline"/>
        </w:rPr>
        <w:t> </w:t>
      </w:r>
      <w:r>
        <w:rPr>
          <w:sz w:val="20"/>
          <w:vertAlign w:val="baseline"/>
        </w:rPr>
        <w:t>Article</w:t>
      </w:r>
      <w:r>
        <w:rPr>
          <w:spacing w:val="-8"/>
          <w:sz w:val="20"/>
          <w:vertAlign w:val="baseline"/>
        </w:rPr>
        <w:t> </w:t>
      </w:r>
      <w:r>
        <w:rPr>
          <w:spacing w:val="-5"/>
          <w:sz w:val="20"/>
          <w:vertAlign w:val="baseline"/>
        </w:rPr>
        <w:t>7.1</w:t>
      </w:r>
    </w:p>
    <w:p>
      <w:pPr>
        <w:spacing w:after="0"/>
        <w:jc w:val="left"/>
        <w:rPr>
          <w:sz w:val="20"/>
        </w:rPr>
        <w:sectPr>
          <w:pgSz w:w="11910" w:h="16840"/>
          <w:pgMar w:header="0" w:footer="1460" w:top="1340" w:bottom="1660" w:left="1560" w:right="1320"/>
        </w:sectPr>
      </w:pPr>
    </w:p>
    <w:p>
      <w:pPr>
        <w:pStyle w:val="BodyText"/>
        <w:spacing w:line="480" w:lineRule="auto" w:before="78"/>
        <w:ind w:left="240" w:right="118"/>
        <w:jc w:val="both"/>
      </w:pPr>
      <w:r>
        <w:rPr/>
        <w:t>against individual claim or having the panel decline to rule on certain aspects of the complaint. For instance, in US-Tax Treatment for „foreign Sales Corporations”</w:t>
      </w:r>
      <w:r>
        <w:rPr>
          <w:vertAlign w:val="superscript"/>
        </w:rPr>
        <w:t>23</w:t>
      </w:r>
      <w:r>
        <w:rPr>
          <w:vertAlign w:val="baseline"/>
        </w:rPr>
        <w:t>, the United states argued that the European communities request for the establishment of a Panel failed to identify specific measures at issue because the EC did not identify the specific products in question as the nature of export subsidy obligation imposed by the Agreement on Agriculture differ depending on the products at issue and commitments made by the United States there under. However, the Panel found that the request for the establishment satisfied the requirements of Article 6.2 of the DSU.</w:t>
      </w:r>
    </w:p>
    <w:p>
      <w:pPr>
        <w:pStyle w:val="BodyText"/>
        <w:spacing w:line="480" w:lineRule="auto" w:before="204"/>
        <w:ind w:left="240" w:right="112" w:firstLine="720"/>
        <w:jc w:val="both"/>
      </w:pPr>
      <w:r>
        <w:rPr/>
        <w:t>Panels are composed on an ad hoc basis of three (or, if the parties agree, five)</w:t>
      </w:r>
      <w:r>
        <w:rPr>
          <w:spacing w:val="40"/>
        </w:rPr>
        <w:t> </w:t>
      </w:r>
      <w:r>
        <w:rPr/>
        <w:t>well-qualified individuals: generally, academics, private lawyers or, quite often, present</w:t>
      </w:r>
      <w:r>
        <w:rPr>
          <w:spacing w:val="40"/>
        </w:rPr>
        <w:t> </w:t>
      </w:r>
      <w:r>
        <w:rPr/>
        <w:t>or former members of government delegations to the WTO who are not parties to the dispute. Panelists serve in their individual capacity, not as representatives of their governments,</w:t>
      </w:r>
      <w:r>
        <w:rPr>
          <w:spacing w:val="-1"/>
        </w:rPr>
        <w:t> </w:t>
      </w:r>
      <w:r>
        <w:rPr/>
        <w:t>and members</w:t>
      </w:r>
      <w:r>
        <w:rPr>
          <w:spacing w:val="-5"/>
        </w:rPr>
        <w:t> </w:t>
      </w:r>
      <w:r>
        <w:rPr/>
        <w:t>cannot give instructions</w:t>
      </w:r>
      <w:r>
        <w:rPr>
          <w:spacing w:val="-5"/>
        </w:rPr>
        <w:t> </w:t>
      </w:r>
      <w:r>
        <w:rPr/>
        <w:t>to Panelists</w:t>
      </w:r>
      <w:r>
        <w:rPr>
          <w:spacing w:val="-5"/>
        </w:rPr>
        <w:t> </w:t>
      </w:r>
      <w:r>
        <w:rPr/>
        <w:t>or seek</w:t>
      </w:r>
      <w:r>
        <w:rPr>
          <w:spacing w:val="-3"/>
        </w:rPr>
        <w:t> </w:t>
      </w:r>
      <w:r>
        <w:rPr/>
        <w:t>to influence</w:t>
      </w:r>
      <w:r>
        <w:rPr>
          <w:spacing w:val="-4"/>
        </w:rPr>
        <w:t> </w:t>
      </w:r>
      <w:r>
        <w:rPr/>
        <w:t>them in any manner.</w:t>
      </w:r>
      <w:r>
        <w:rPr>
          <w:vertAlign w:val="superscript"/>
        </w:rPr>
        <w:t>24</w:t>
      </w:r>
    </w:p>
    <w:p>
      <w:pPr>
        <w:pStyle w:val="BodyText"/>
        <w:spacing w:line="480" w:lineRule="auto" w:before="198"/>
        <w:ind w:left="240" w:right="116" w:firstLine="720"/>
        <w:jc w:val="both"/>
      </w:pPr>
      <w:r>
        <w:rPr/>
        <w:t>The Parties to the dispute can, by mutual agreement, select -the Panelists themselves, based on suggestions made by the secretariat. If the party can not</w:t>
      </w:r>
      <w:r>
        <w:rPr>
          <w:spacing w:val="29"/>
        </w:rPr>
        <w:t> </w:t>
      </w:r>
      <w:r>
        <w:rPr/>
        <w:t>agree on</w:t>
      </w:r>
      <w:r>
        <w:rPr>
          <w:spacing w:val="40"/>
        </w:rPr>
        <w:t> </w:t>
      </w:r>
      <w:r>
        <w:rPr/>
        <w:t>the composition</w:t>
      </w:r>
      <w:r>
        <w:rPr>
          <w:spacing w:val="-3"/>
        </w:rPr>
        <w:t> </w:t>
      </w:r>
      <w:r>
        <w:rPr/>
        <w:t>of</w:t>
      </w:r>
      <w:r>
        <w:rPr>
          <w:spacing w:val="-6"/>
        </w:rPr>
        <w:t> </w:t>
      </w:r>
      <w:r>
        <w:rPr/>
        <w:t>the panel within 20 days following the constitution</w:t>
      </w:r>
      <w:r>
        <w:rPr>
          <w:spacing w:val="-3"/>
        </w:rPr>
        <w:t> </w:t>
      </w:r>
      <w:r>
        <w:rPr/>
        <w:t>of</w:t>
      </w:r>
      <w:r>
        <w:rPr>
          <w:spacing w:val="-1"/>
        </w:rPr>
        <w:t> </w:t>
      </w:r>
      <w:r>
        <w:rPr/>
        <w:t>the panel, either of the parties can request that the Director General determine its composition.</w:t>
      </w:r>
      <w:r>
        <w:rPr>
          <w:vertAlign w:val="superscript"/>
        </w:rPr>
        <w:t>25</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8"/>
        <w:rPr>
          <w:sz w:val="20"/>
        </w:rPr>
      </w:pPr>
      <w:r>
        <w:rPr/>
        <mc:AlternateContent>
          <mc:Choice Requires="wps">
            <w:drawing>
              <wp:anchor distT="0" distB="0" distL="0" distR="0" allowOverlap="1" layoutInCell="1" locked="0" behindDoc="1" simplePos="0" relativeHeight="487675904">
                <wp:simplePos x="0" y="0"/>
                <wp:positionH relativeFrom="page">
                  <wp:posOffset>1143609</wp:posOffset>
                </wp:positionH>
                <wp:positionV relativeFrom="paragraph">
                  <wp:posOffset>287224</wp:posOffset>
                </wp:positionV>
                <wp:extent cx="1829435" cy="9525"/>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2.616123pt;width:144.050pt;height:.71997pt;mso-position-horizontal-relative:page;mso-position-vertical-relative:paragraph;z-index:-15640576;mso-wrap-distance-left:0;mso-wrap-distance-right:0" id="docshape193" filled="true" fillcolor="#000000" stroked="false">
                <v:fill type="solid"/>
                <w10:wrap type="topAndBottom"/>
              </v:rect>
            </w:pict>
          </mc:Fallback>
        </mc:AlternateContent>
      </w:r>
    </w:p>
    <w:p>
      <w:pPr>
        <w:spacing w:before="97"/>
        <w:ind w:left="442" w:right="0" w:hanging="202"/>
        <w:jc w:val="left"/>
        <w:rPr>
          <w:sz w:val="20"/>
        </w:rPr>
      </w:pPr>
      <w:r>
        <w:rPr>
          <w:sz w:val="20"/>
          <w:vertAlign w:val="superscript"/>
        </w:rPr>
        <w:t>23</w:t>
      </w:r>
      <w:r>
        <w:rPr>
          <w:spacing w:val="-5"/>
          <w:sz w:val="20"/>
          <w:vertAlign w:val="baseline"/>
        </w:rPr>
        <w:t> </w:t>
      </w:r>
      <w:r>
        <w:rPr>
          <w:sz w:val="20"/>
          <w:vertAlign w:val="baseline"/>
        </w:rPr>
        <w:t>US-FSC:</w:t>
      </w:r>
      <w:r>
        <w:rPr>
          <w:spacing w:val="-2"/>
          <w:sz w:val="20"/>
          <w:vertAlign w:val="baseline"/>
        </w:rPr>
        <w:t> </w:t>
      </w:r>
      <w:r>
        <w:rPr>
          <w:sz w:val="20"/>
          <w:vertAlign w:val="baseline"/>
        </w:rPr>
        <w:t>Tax</w:t>
      </w:r>
      <w:r>
        <w:rPr>
          <w:spacing w:val="-11"/>
          <w:sz w:val="20"/>
          <w:vertAlign w:val="baseline"/>
        </w:rPr>
        <w:t> </w:t>
      </w:r>
      <w:r>
        <w:rPr>
          <w:sz w:val="20"/>
          <w:vertAlign w:val="baseline"/>
        </w:rPr>
        <w:t>Treatment</w:t>
      </w:r>
      <w:r>
        <w:rPr>
          <w:spacing w:val="-1"/>
          <w:sz w:val="20"/>
          <w:vertAlign w:val="baseline"/>
        </w:rPr>
        <w:t> </w:t>
      </w:r>
      <w:r>
        <w:rPr>
          <w:sz w:val="20"/>
          <w:vertAlign w:val="baseline"/>
        </w:rPr>
        <w:t>for “Foreign</w:t>
      </w:r>
      <w:r>
        <w:rPr>
          <w:spacing w:val="-3"/>
          <w:sz w:val="20"/>
          <w:vertAlign w:val="baseline"/>
        </w:rPr>
        <w:t> </w:t>
      </w:r>
      <w:r>
        <w:rPr>
          <w:sz w:val="20"/>
          <w:vertAlign w:val="baseline"/>
        </w:rPr>
        <w:t>Sales</w:t>
      </w:r>
      <w:r>
        <w:rPr>
          <w:spacing w:val="-5"/>
          <w:sz w:val="20"/>
          <w:vertAlign w:val="baseline"/>
        </w:rPr>
        <w:t> </w:t>
      </w:r>
      <w:r>
        <w:rPr>
          <w:sz w:val="20"/>
          <w:vertAlign w:val="baseline"/>
        </w:rPr>
        <w:t>Corporations”</w:t>
      </w:r>
      <w:r>
        <w:rPr>
          <w:spacing w:val="-6"/>
          <w:sz w:val="20"/>
          <w:vertAlign w:val="baseline"/>
        </w:rPr>
        <w:t> </w:t>
      </w:r>
      <w:r>
        <w:rPr>
          <w:sz w:val="20"/>
          <w:vertAlign w:val="baseline"/>
        </w:rPr>
        <w:t>Appellate</w:t>
      </w:r>
      <w:r>
        <w:rPr>
          <w:spacing w:val="-6"/>
          <w:sz w:val="20"/>
          <w:vertAlign w:val="baseline"/>
        </w:rPr>
        <w:t> </w:t>
      </w:r>
      <w:r>
        <w:rPr>
          <w:sz w:val="20"/>
          <w:vertAlign w:val="baseline"/>
        </w:rPr>
        <w:t>Body</w:t>
      </w:r>
      <w:r>
        <w:rPr>
          <w:spacing w:val="-7"/>
          <w:sz w:val="20"/>
          <w:vertAlign w:val="baseline"/>
        </w:rPr>
        <w:t> </w:t>
      </w:r>
      <w:r>
        <w:rPr>
          <w:sz w:val="20"/>
          <w:vertAlign w:val="baseline"/>
        </w:rPr>
        <w:t>Report,</w:t>
      </w:r>
      <w:r>
        <w:rPr>
          <w:spacing w:val="-5"/>
          <w:sz w:val="20"/>
          <w:vertAlign w:val="baseline"/>
        </w:rPr>
        <w:t> </w:t>
      </w:r>
      <w:r>
        <w:rPr>
          <w:sz w:val="20"/>
          <w:vertAlign w:val="baseline"/>
        </w:rPr>
        <w:t>WT/DS108/AB/R, adopted 20 March 2000, DST 2000:</w:t>
      </w:r>
      <w:r>
        <w:rPr>
          <w:spacing w:val="40"/>
          <w:sz w:val="20"/>
          <w:vertAlign w:val="baseline"/>
        </w:rPr>
        <w:t> </w:t>
      </w:r>
      <w:r>
        <w:rPr>
          <w:sz w:val="20"/>
          <w:vertAlign w:val="baseline"/>
        </w:rPr>
        <w:t>III, 1619 Paragraphs 7.23 and 7.29.</w:t>
      </w:r>
    </w:p>
    <w:p>
      <w:pPr>
        <w:spacing w:line="237" w:lineRule="auto" w:before="2"/>
        <w:ind w:left="394" w:right="0" w:hanging="154"/>
        <w:jc w:val="left"/>
        <w:rPr>
          <w:sz w:val="20"/>
        </w:rPr>
      </w:pPr>
      <w:r>
        <w:rPr>
          <w:sz w:val="20"/>
          <w:vertAlign w:val="superscript"/>
        </w:rPr>
        <w:t>24</w:t>
      </w:r>
      <w:r>
        <w:rPr>
          <w:sz w:val="20"/>
          <w:vertAlign w:val="baseline"/>
        </w:rPr>
        <w:t> In order to avoid conflict of interests or the appearance of impropriety, the DSB has adopted rules of conduct requiring panelists to be „independent and impartial‟ and</w:t>
      </w:r>
      <w:r>
        <w:rPr>
          <w:spacing w:val="-3"/>
          <w:sz w:val="20"/>
          <w:vertAlign w:val="baseline"/>
        </w:rPr>
        <w:t> </w:t>
      </w:r>
      <w:r>
        <w:rPr>
          <w:sz w:val="20"/>
          <w:vertAlign w:val="baseline"/>
        </w:rPr>
        <w:t>to „avoid direct or indirect conflict of interests.</w:t>
      </w:r>
      <w:r>
        <w:rPr>
          <w:spacing w:val="25"/>
          <w:sz w:val="20"/>
          <w:vertAlign w:val="baseline"/>
        </w:rPr>
        <w:t> </w:t>
      </w:r>
      <w:r>
        <w:rPr>
          <w:sz w:val="20"/>
          <w:vertAlign w:val="baseline"/>
        </w:rPr>
        <w:t>Parties</w:t>
      </w:r>
      <w:r>
        <w:rPr>
          <w:spacing w:val="22"/>
          <w:sz w:val="20"/>
          <w:vertAlign w:val="baseline"/>
        </w:rPr>
        <w:t> </w:t>
      </w:r>
      <w:r>
        <w:rPr>
          <w:sz w:val="20"/>
          <w:vertAlign w:val="baseline"/>
        </w:rPr>
        <w:t>to the</w:t>
      </w:r>
      <w:r>
        <w:rPr>
          <w:spacing w:val="20"/>
          <w:sz w:val="20"/>
          <w:vertAlign w:val="baseline"/>
        </w:rPr>
        <w:t> </w:t>
      </w:r>
      <w:r>
        <w:rPr>
          <w:sz w:val="20"/>
          <w:vertAlign w:val="baseline"/>
        </w:rPr>
        <w:t>dispute</w:t>
      </w:r>
      <w:r>
        <w:rPr>
          <w:spacing w:val="20"/>
          <w:sz w:val="20"/>
          <w:vertAlign w:val="baseline"/>
        </w:rPr>
        <w:t> </w:t>
      </w:r>
      <w:r>
        <w:rPr>
          <w:sz w:val="20"/>
          <w:vertAlign w:val="baseline"/>
        </w:rPr>
        <w:t>can</w:t>
      </w:r>
      <w:r>
        <w:rPr>
          <w:spacing w:val="23"/>
          <w:sz w:val="20"/>
          <w:vertAlign w:val="baseline"/>
        </w:rPr>
        <w:t> </w:t>
      </w:r>
      <w:r>
        <w:rPr>
          <w:sz w:val="20"/>
          <w:vertAlign w:val="baseline"/>
        </w:rPr>
        <w:t>allege</w:t>
      </w:r>
      <w:r>
        <w:rPr>
          <w:spacing w:val="20"/>
          <w:sz w:val="20"/>
          <w:vertAlign w:val="baseline"/>
        </w:rPr>
        <w:t> </w:t>
      </w:r>
      <w:r>
        <w:rPr>
          <w:sz w:val="20"/>
          <w:vertAlign w:val="baseline"/>
        </w:rPr>
        <w:t>a</w:t>
      </w:r>
      <w:r>
        <w:rPr>
          <w:spacing w:val="25"/>
          <w:sz w:val="20"/>
          <w:vertAlign w:val="baseline"/>
        </w:rPr>
        <w:t> </w:t>
      </w:r>
      <w:r>
        <w:rPr>
          <w:sz w:val="20"/>
          <w:vertAlign w:val="baseline"/>
        </w:rPr>
        <w:t>violation</w:t>
      </w:r>
      <w:r>
        <w:rPr>
          <w:spacing w:val="23"/>
          <w:sz w:val="20"/>
          <w:vertAlign w:val="baseline"/>
        </w:rPr>
        <w:t> </w:t>
      </w:r>
      <w:r>
        <w:rPr>
          <w:sz w:val="20"/>
          <w:vertAlign w:val="baseline"/>
        </w:rPr>
        <w:t>of</w:t>
      </w:r>
      <w:r>
        <w:rPr>
          <w:spacing w:val="23"/>
          <w:sz w:val="20"/>
          <w:vertAlign w:val="baseline"/>
        </w:rPr>
        <w:t> </w:t>
      </w:r>
      <w:r>
        <w:rPr>
          <w:sz w:val="20"/>
          <w:vertAlign w:val="baseline"/>
        </w:rPr>
        <w:t>the</w:t>
      </w:r>
      <w:r>
        <w:rPr>
          <w:spacing w:val="20"/>
          <w:sz w:val="20"/>
          <w:vertAlign w:val="baseline"/>
        </w:rPr>
        <w:t> </w:t>
      </w:r>
      <w:r>
        <w:rPr>
          <w:sz w:val="20"/>
          <w:vertAlign w:val="baseline"/>
        </w:rPr>
        <w:t>rules</w:t>
      </w:r>
      <w:r>
        <w:rPr>
          <w:spacing w:val="22"/>
          <w:sz w:val="20"/>
          <w:vertAlign w:val="baseline"/>
        </w:rPr>
        <w:t> </w:t>
      </w:r>
      <w:r>
        <w:rPr>
          <w:sz w:val="20"/>
          <w:vertAlign w:val="baseline"/>
        </w:rPr>
        <w:t>and,</w:t>
      </w:r>
      <w:r>
        <w:rPr>
          <w:spacing w:val="25"/>
          <w:sz w:val="20"/>
          <w:vertAlign w:val="baseline"/>
        </w:rPr>
        <w:t> </w:t>
      </w:r>
      <w:r>
        <w:rPr>
          <w:sz w:val="20"/>
          <w:vertAlign w:val="baseline"/>
        </w:rPr>
        <w:t>if</w:t>
      </w:r>
      <w:r>
        <w:rPr>
          <w:spacing w:val="19"/>
          <w:sz w:val="20"/>
          <w:vertAlign w:val="baseline"/>
        </w:rPr>
        <w:t> </w:t>
      </w:r>
      <w:r>
        <w:rPr>
          <w:sz w:val="20"/>
          <w:vertAlign w:val="baseline"/>
        </w:rPr>
        <w:t>upheld can</w:t>
      </w:r>
      <w:r>
        <w:rPr>
          <w:spacing w:val="23"/>
          <w:sz w:val="20"/>
          <w:vertAlign w:val="baseline"/>
        </w:rPr>
        <w:t> </w:t>
      </w:r>
      <w:r>
        <w:rPr>
          <w:sz w:val="20"/>
          <w:vertAlign w:val="baseline"/>
        </w:rPr>
        <w:t>remove</w:t>
      </w:r>
      <w:r>
        <w:rPr>
          <w:spacing w:val="20"/>
          <w:sz w:val="20"/>
          <w:vertAlign w:val="baseline"/>
        </w:rPr>
        <w:t> </w:t>
      </w:r>
      <w:r>
        <w:rPr>
          <w:sz w:val="20"/>
          <w:vertAlign w:val="baseline"/>
        </w:rPr>
        <w:t>a</w:t>
      </w:r>
      <w:r>
        <w:rPr>
          <w:spacing w:val="25"/>
          <w:sz w:val="20"/>
          <w:vertAlign w:val="baseline"/>
        </w:rPr>
        <w:t> </w:t>
      </w:r>
      <w:r>
        <w:rPr>
          <w:sz w:val="20"/>
          <w:vertAlign w:val="baseline"/>
        </w:rPr>
        <w:t>panelist from the Panel. See WT/DSB/RC/1</w:t>
      </w:r>
    </w:p>
    <w:p>
      <w:pPr>
        <w:spacing w:before="4"/>
        <w:ind w:left="240" w:right="148" w:firstLine="0"/>
        <w:jc w:val="left"/>
        <w:rPr>
          <w:sz w:val="20"/>
        </w:rPr>
      </w:pPr>
      <w:r>
        <w:rPr>
          <w:sz w:val="20"/>
          <w:vertAlign w:val="superscript"/>
        </w:rPr>
        <w:t>25</w:t>
      </w:r>
      <w:r>
        <w:rPr>
          <w:sz w:val="20"/>
          <w:vertAlign w:val="baseline"/>
        </w:rPr>
        <w:t> Art.8.10 mandates that, when a dispute</w:t>
      </w:r>
      <w:r>
        <w:rPr>
          <w:spacing w:val="-3"/>
          <w:sz w:val="20"/>
          <w:vertAlign w:val="baseline"/>
        </w:rPr>
        <w:t> </w:t>
      </w:r>
      <w:r>
        <w:rPr>
          <w:sz w:val="20"/>
          <w:vertAlign w:val="baseline"/>
        </w:rPr>
        <w:t>involves a developing country, at least one panelist must be from</w:t>
      </w:r>
      <w:r>
        <w:rPr>
          <w:spacing w:val="40"/>
          <w:sz w:val="20"/>
          <w:vertAlign w:val="baseline"/>
        </w:rPr>
        <w:t> </w:t>
      </w:r>
      <w:r>
        <w:rPr>
          <w:sz w:val="20"/>
          <w:vertAlign w:val="baseline"/>
        </w:rPr>
        <w:t>a developing country member if the developing member so requests.</w:t>
      </w:r>
    </w:p>
    <w:p>
      <w:pPr>
        <w:spacing w:after="0"/>
        <w:jc w:val="left"/>
        <w:rPr>
          <w:sz w:val="20"/>
        </w:rPr>
        <w:sectPr>
          <w:pgSz w:w="11910" w:h="16840"/>
          <w:pgMar w:header="0" w:footer="1460" w:top="1340" w:bottom="1660" w:left="1560" w:right="1320"/>
        </w:sectPr>
      </w:pPr>
    </w:p>
    <w:p>
      <w:pPr>
        <w:pStyle w:val="BodyText"/>
        <w:spacing w:line="480" w:lineRule="auto" w:before="98"/>
        <w:ind w:left="240" w:right="110"/>
        <w:jc w:val="both"/>
      </w:pPr>
      <w:r>
        <w:rPr/>
        <w:t>Once the composition</w:t>
      </w:r>
      <w:r>
        <w:rPr>
          <w:spacing w:val="-4"/>
        </w:rPr>
        <w:t> </w:t>
      </w:r>
      <w:r>
        <w:rPr/>
        <w:t>of</w:t>
      </w:r>
      <w:r>
        <w:rPr>
          <w:spacing w:val="-7"/>
        </w:rPr>
        <w:t> </w:t>
      </w:r>
      <w:r>
        <w:rPr/>
        <w:t>the panel</w:t>
      </w:r>
      <w:r>
        <w:rPr>
          <w:spacing w:val="-4"/>
        </w:rPr>
        <w:t> </w:t>
      </w:r>
      <w:r>
        <w:rPr/>
        <w:t>is</w:t>
      </w:r>
      <w:r>
        <w:rPr>
          <w:spacing w:val="-1"/>
        </w:rPr>
        <w:t> </w:t>
      </w:r>
      <w:r>
        <w:rPr/>
        <w:t>determined, the panel</w:t>
      </w:r>
      <w:r>
        <w:rPr>
          <w:spacing w:val="-4"/>
        </w:rPr>
        <w:t> </w:t>
      </w:r>
      <w:r>
        <w:rPr/>
        <w:t>process</w:t>
      </w:r>
      <w:r>
        <w:rPr>
          <w:spacing w:val="-1"/>
        </w:rPr>
        <w:t> </w:t>
      </w:r>
      <w:r>
        <w:rPr/>
        <w:t>can begin.</w:t>
      </w:r>
      <w:r>
        <w:rPr>
          <w:vertAlign w:val="superscript"/>
        </w:rPr>
        <w:t>26</w:t>
      </w:r>
      <w:r>
        <w:rPr>
          <w:vertAlign w:val="baseline"/>
        </w:rPr>
        <w:t> The panel process is similar to that used under the GATT and in most domestic courts. The panel evaluates the factual and legal aspects of the dispute through written submissions</w:t>
      </w:r>
      <w:r>
        <w:rPr>
          <w:spacing w:val="40"/>
          <w:vertAlign w:val="baseline"/>
        </w:rPr>
        <w:t> </w:t>
      </w:r>
      <w:r>
        <w:rPr>
          <w:vertAlign w:val="baseline"/>
        </w:rPr>
        <w:t>from</w:t>
      </w:r>
      <w:r>
        <w:rPr>
          <w:spacing w:val="40"/>
          <w:vertAlign w:val="baseline"/>
        </w:rPr>
        <w:t> </w:t>
      </w:r>
      <w:r>
        <w:rPr>
          <w:vertAlign w:val="baseline"/>
        </w:rPr>
        <w:t>the parties, meetings with the parties, and the power to seek additional information and expert‟s opinions.</w:t>
      </w:r>
      <w:r>
        <w:rPr>
          <w:spacing w:val="40"/>
          <w:vertAlign w:val="baseline"/>
        </w:rPr>
        <w:t> </w:t>
      </w:r>
      <w:r>
        <w:rPr>
          <w:vertAlign w:val="baseline"/>
        </w:rPr>
        <w:t>The panel then makes an objective assessment of the matter by examining the facts of the case and the relevant WTO agreements. In practice, panels make</w:t>
      </w:r>
      <w:r>
        <w:rPr>
          <w:spacing w:val="-1"/>
          <w:vertAlign w:val="baseline"/>
        </w:rPr>
        <w:t> </w:t>
      </w:r>
      <w:r>
        <w:rPr>
          <w:vertAlign w:val="baseline"/>
        </w:rPr>
        <w:t>every</w:t>
      </w:r>
      <w:r>
        <w:rPr>
          <w:spacing w:val="-5"/>
          <w:vertAlign w:val="baseline"/>
        </w:rPr>
        <w:t> </w:t>
      </w:r>
      <w:r>
        <w:rPr>
          <w:vertAlign w:val="baseline"/>
        </w:rPr>
        <w:t>effort to reach</w:t>
      </w:r>
      <w:r>
        <w:rPr>
          <w:spacing w:val="-5"/>
          <w:vertAlign w:val="baseline"/>
        </w:rPr>
        <w:t> </w:t>
      </w:r>
      <w:r>
        <w:rPr>
          <w:vertAlign w:val="baseline"/>
        </w:rPr>
        <w:t>decisions by</w:t>
      </w:r>
      <w:r>
        <w:rPr>
          <w:spacing w:val="-5"/>
          <w:vertAlign w:val="baseline"/>
        </w:rPr>
        <w:t> </w:t>
      </w:r>
      <w:r>
        <w:rPr>
          <w:vertAlign w:val="baseline"/>
        </w:rPr>
        <w:t>consensus but where</w:t>
      </w:r>
      <w:r>
        <w:rPr>
          <w:spacing w:val="-1"/>
          <w:vertAlign w:val="baseline"/>
        </w:rPr>
        <w:t> </w:t>
      </w:r>
      <w:r>
        <w:rPr>
          <w:vertAlign w:val="baseline"/>
        </w:rPr>
        <w:t>a</w:t>
      </w:r>
      <w:r>
        <w:rPr>
          <w:spacing w:val="-1"/>
          <w:vertAlign w:val="baseline"/>
        </w:rPr>
        <w:t> </w:t>
      </w:r>
      <w:r>
        <w:rPr>
          <w:vertAlign w:val="baseline"/>
        </w:rPr>
        <w:t>decision</w:t>
      </w:r>
      <w:r>
        <w:rPr>
          <w:spacing w:val="-5"/>
          <w:vertAlign w:val="baseline"/>
        </w:rPr>
        <w:t> </w:t>
      </w:r>
      <w:r>
        <w:rPr>
          <w:vertAlign w:val="baseline"/>
        </w:rPr>
        <w:t>can</w:t>
      </w:r>
      <w:r>
        <w:rPr>
          <w:spacing w:val="-5"/>
          <w:vertAlign w:val="baseline"/>
        </w:rPr>
        <w:t> </w:t>
      </w:r>
      <w:r>
        <w:rPr>
          <w:vertAlign w:val="baseline"/>
        </w:rPr>
        <w:t>not be</w:t>
      </w:r>
      <w:r>
        <w:rPr>
          <w:spacing w:val="-1"/>
          <w:vertAlign w:val="baseline"/>
        </w:rPr>
        <w:t> </w:t>
      </w:r>
      <w:r>
        <w:rPr>
          <w:vertAlign w:val="baseline"/>
        </w:rPr>
        <w:t>arrived at by consensus, decisions are taken by a majority vote. In such a circumstance, the dissenting or concurring opinion of any panelist is included in the panel report, but the author of the opinion remains anonymous.</w:t>
      </w:r>
      <w:r>
        <w:rPr>
          <w:vertAlign w:val="superscript"/>
        </w:rPr>
        <w:t>27</w:t>
      </w:r>
    </w:p>
    <w:p>
      <w:pPr>
        <w:pStyle w:val="BodyText"/>
        <w:spacing w:line="480" w:lineRule="auto" w:before="204"/>
        <w:ind w:left="240" w:right="114" w:firstLine="720"/>
        <w:jc w:val="both"/>
      </w:pPr>
      <w:r>
        <w:rPr/>
        <w:t>Based on</w:t>
      </w:r>
      <w:r>
        <w:rPr>
          <w:spacing w:val="-4"/>
        </w:rPr>
        <w:t> </w:t>
      </w:r>
      <w:r>
        <w:rPr/>
        <w:t>the evidence presented,</w:t>
      </w:r>
      <w:r>
        <w:rPr>
          <w:spacing w:val="-2"/>
        </w:rPr>
        <w:t> </w:t>
      </w:r>
      <w:r>
        <w:rPr/>
        <w:t>the panel</w:t>
      </w:r>
      <w:r>
        <w:rPr>
          <w:spacing w:val="-4"/>
        </w:rPr>
        <w:t> </w:t>
      </w:r>
      <w:r>
        <w:rPr/>
        <w:t>reaches</w:t>
      </w:r>
      <w:r>
        <w:rPr>
          <w:spacing w:val="-1"/>
        </w:rPr>
        <w:t> </w:t>
      </w:r>
      <w:r>
        <w:rPr/>
        <w:t>conclusion</w:t>
      </w:r>
      <w:r>
        <w:rPr>
          <w:spacing w:val="-4"/>
        </w:rPr>
        <w:t> </w:t>
      </w:r>
      <w:r>
        <w:rPr/>
        <w:t>on</w:t>
      </w:r>
      <w:r>
        <w:rPr>
          <w:spacing w:val="-4"/>
        </w:rPr>
        <w:t> </w:t>
      </w:r>
      <w:r>
        <w:rPr/>
        <w:t>the legal</w:t>
      </w:r>
      <w:r>
        <w:rPr>
          <w:spacing w:val="-4"/>
        </w:rPr>
        <w:t> </w:t>
      </w:r>
      <w:r>
        <w:rPr/>
        <w:t>claims. It then issues an interim report‟ to the parties (the interim report is another new element introduced by the DSU and is intended to improve the quality of the panel reports). The parties can (and often do) comment on the findings contained in the report. After the interim review process is complete, the panel issues the final report to the parties taking into account the interim review comments. After the report is issued to the parties, it is translated into the official WTO languages,</w:t>
      </w:r>
      <w:r>
        <w:rPr>
          <w:vertAlign w:val="superscript"/>
        </w:rPr>
        <w:t>28</w:t>
      </w:r>
      <w:r>
        <w:rPr>
          <w:vertAlign w:val="baseline"/>
        </w:rPr>
        <w:t> and then circulated to the full WTO membership and the public.</w:t>
      </w:r>
    </w:p>
    <w:p>
      <w:pPr>
        <w:pStyle w:val="BodyText"/>
        <w:spacing w:line="480" w:lineRule="auto" w:before="199"/>
        <w:ind w:left="240" w:right="124" w:firstLine="720"/>
        <w:jc w:val="both"/>
      </w:pPr>
      <w:r>
        <w:rPr/>
        <w:t>After circulation, the panel report can either be appealed by any party to the dispute or adopted by the DSB.</w:t>
      </w:r>
      <w:r>
        <w:rPr>
          <w:spacing w:val="40"/>
        </w:rPr>
        <w:t> </w:t>
      </w:r>
      <w:r>
        <w:rPr/>
        <w:t>If there is an appeal, the appellate review begins. If no appeal</w:t>
      </w:r>
      <w:r>
        <w:rPr>
          <w:spacing w:val="27"/>
        </w:rPr>
        <w:t> </w:t>
      </w:r>
      <w:r>
        <w:rPr/>
        <w:t>is</w:t>
      </w:r>
      <w:r>
        <w:rPr>
          <w:spacing w:val="31"/>
        </w:rPr>
        <w:t> </w:t>
      </w:r>
      <w:r>
        <w:rPr/>
        <w:t>filed,</w:t>
      </w:r>
      <w:r>
        <w:rPr>
          <w:spacing w:val="31"/>
        </w:rPr>
        <w:t> </w:t>
      </w:r>
      <w:r>
        <w:rPr/>
        <w:t>the</w:t>
      </w:r>
      <w:r>
        <w:rPr>
          <w:spacing w:val="28"/>
        </w:rPr>
        <w:t> </w:t>
      </w:r>
      <w:r>
        <w:rPr/>
        <w:t>panel</w:t>
      </w:r>
      <w:r>
        <w:rPr>
          <w:spacing w:val="24"/>
        </w:rPr>
        <w:t> </w:t>
      </w:r>
      <w:r>
        <w:rPr/>
        <w:t>report</w:t>
      </w:r>
      <w:r>
        <w:rPr>
          <w:spacing w:val="34"/>
        </w:rPr>
        <w:t> </w:t>
      </w:r>
      <w:r>
        <w:rPr/>
        <w:t>is</w:t>
      </w:r>
      <w:r>
        <w:rPr>
          <w:spacing w:val="31"/>
        </w:rPr>
        <w:t> </w:t>
      </w:r>
      <w:r>
        <w:rPr/>
        <w:t>considered</w:t>
      </w:r>
      <w:r>
        <w:rPr>
          <w:spacing w:val="33"/>
        </w:rPr>
        <w:t> </w:t>
      </w:r>
      <w:r>
        <w:rPr/>
        <w:t>for</w:t>
      </w:r>
      <w:r>
        <w:rPr>
          <w:spacing w:val="30"/>
        </w:rPr>
        <w:t> </w:t>
      </w:r>
      <w:r>
        <w:rPr/>
        <w:t>adoption.</w:t>
      </w:r>
      <w:r>
        <w:rPr>
          <w:spacing w:val="31"/>
        </w:rPr>
        <w:t> </w:t>
      </w:r>
      <w:r>
        <w:rPr/>
        <w:t>Upon</w:t>
      </w:r>
      <w:r>
        <w:rPr>
          <w:spacing w:val="24"/>
        </w:rPr>
        <w:t> </w:t>
      </w:r>
      <w:r>
        <w:rPr/>
        <w:t>adoption,</w:t>
      </w:r>
      <w:r>
        <w:rPr>
          <w:spacing w:val="31"/>
        </w:rPr>
        <w:t> </w:t>
      </w:r>
      <w:r>
        <w:rPr/>
        <w:t>the</w:t>
      </w:r>
      <w:r>
        <w:rPr>
          <w:spacing w:val="29"/>
        </w:rPr>
        <w:t> </w:t>
      </w:r>
      <w:r>
        <w:rPr>
          <w:spacing w:val="-2"/>
        </w:rPr>
        <w:t>panel‟s</w:t>
      </w:r>
    </w:p>
    <w:p>
      <w:pPr>
        <w:pStyle w:val="BodyText"/>
        <w:rPr>
          <w:sz w:val="20"/>
        </w:rPr>
      </w:pPr>
    </w:p>
    <w:p>
      <w:pPr>
        <w:pStyle w:val="BodyText"/>
        <w:rPr>
          <w:sz w:val="20"/>
        </w:rPr>
      </w:pPr>
    </w:p>
    <w:p>
      <w:pPr>
        <w:pStyle w:val="BodyText"/>
        <w:spacing w:before="149"/>
        <w:rPr>
          <w:sz w:val="20"/>
        </w:rPr>
      </w:pPr>
      <w:r>
        <w:rPr/>
        <mc:AlternateContent>
          <mc:Choice Requires="wps">
            <w:drawing>
              <wp:anchor distT="0" distB="0" distL="0" distR="0" allowOverlap="1" layoutInCell="1" locked="0" behindDoc="1" simplePos="0" relativeHeight="487676416">
                <wp:simplePos x="0" y="0"/>
                <wp:positionH relativeFrom="page">
                  <wp:posOffset>1143609</wp:posOffset>
                </wp:positionH>
                <wp:positionV relativeFrom="paragraph">
                  <wp:posOffset>255920</wp:posOffset>
                </wp:positionV>
                <wp:extent cx="1829435" cy="9525"/>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151201pt;width:144.050pt;height:.71997pt;mso-position-horizontal-relative:page;mso-position-vertical-relative:paragraph;z-index:-15640064;mso-wrap-distance-left:0;mso-wrap-distance-right:0" id="docshape194"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26</w:t>
      </w:r>
      <w:r>
        <w:rPr>
          <w:spacing w:val="-6"/>
          <w:sz w:val="20"/>
          <w:vertAlign w:val="baseline"/>
        </w:rPr>
        <w:t> </w:t>
      </w:r>
      <w:r>
        <w:rPr>
          <w:sz w:val="20"/>
          <w:vertAlign w:val="baseline"/>
        </w:rPr>
        <w:t>Art.7</w:t>
      </w:r>
      <w:r>
        <w:rPr>
          <w:spacing w:val="-4"/>
          <w:sz w:val="20"/>
          <w:vertAlign w:val="baseline"/>
        </w:rPr>
        <w:t> </w:t>
      </w:r>
      <w:r>
        <w:rPr>
          <w:sz w:val="20"/>
          <w:vertAlign w:val="baseline"/>
        </w:rPr>
        <w:t>provide</w:t>
      </w:r>
      <w:r>
        <w:rPr>
          <w:spacing w:val="-6"/>
          <w:sz w:val="20"/>
          <w:vertAlign w:val="baseline"/>
        </w:rPr>
        <w:t> </w:t>
      </w:r>
      <w:r>
        <w:rPr>
          <w:sz w:val="20"/>
          <w:vertAlign w:val="baseline"/>
        </w:rPr>
        <w:t>the</w:t>
      </w:r>
      <w:r>
        <w:rPr>
          <w:spacing w:val="-6"/>
          <w:sz w:val="20"/>
          <w:vertAlign w:val="baseline"/>
        </w:rPr>
        <w:t> </w:t>
      </w:r>
      <w:r>
        <w:rPr>
          <w:sz w:val="20"/>
          <w:vertAlign w:val="baseline"/>
        </w:rPr>
        <w:t>standard</w:t>
      </w:r>
      <w:r>
        <w:rPr>
          <w:spacing w:val="-8"/>
          <w:sz w:val="20"/>
          <w:vertAlign w:val="baseline"/>
        </w:rPr>
        <w:t> </w:t>
      </w:r>
      <w:r>
        <w:rPr>
          <w:sz w:val="20"/>
          <w:vertAlign w:val="baseline"/>
        </w:rPr>
        <w:t>terms</w:t>
      </w:r>
      <w:r>
        <w:rPr>
          <w:spacing w:val="-9"/>
          <w:sz w:val="20"/>
          <w:vertAlign w:val="baseline"/>
        </w:rPr>
        <w:t> </w:t>
      </w:r>
      <w:r>
        <w:rPr>
          <w:sz w:val="20"/>
          <w:vertAlign w:val="baseline"/>
        </w:rPr>
        <w:t>of</w:t>
      </w:r>
      <w:r>
        <w:rPr>
          <w:spacing w:val="-8"/>
          <w:sz w:val="20"/>
          <w:vertAlign w:val="baseline"/>
        </w:rPr>
        <w:t> </w:t>
      </w:r>
      <w:r>
        <w:rPr>
          <w:sz w:val="20"/>
          <w:vertAlign w:val="baseline"/>
        </w:rPr>
        <w:t>reference</w:t>
      </w:r>
      <w:r>
        <w:rPr>
          <w:spacing w:val="-7"/>
          <w:sz w:val="20"/>
          <w:vertAlign w:val="baseline"/>
        </w:rPr>
        <w:t> </w:t>
      </w:r>
      <w:r>
        <w:rPr>
          <w:sz w:val="20"/>
          <w:vertAlign w:val="baseline"/>
        </w:rPr>
        <w:t>for</w:t>
      </w:r>
      <w:r>
        <w:rPr>
          <w:spacing w:val="1"/>
          <w:sz w:val="20"/>
          <w:vertAlign w:val="baseline"/>
        </w:rPr>
        <w:t> </w:t>
      </w:r>
      <w:r>
        <w:rPr>
          <w:spacing w:val="-2"/>
          <w:sz w:val="20"/>
          <w:vertAlign w:val="baseline"/>
        </w:rPr>
        <w:t>panels.</w:t>
      </w:r>
    </w:p>
    <w:p>
      <w:pPr>
        <w:spacing w:before="1"/>
        <w:ind w:left="240" w:right="0" w:firstLine="0"/>
        <w:jc w:val="left"/>
        <w:rPr>
          <w:sz w:val="20"/>
        </w:rPr>
      </w:pPr>
      <w:r>
        <w:rPr>
          <w:sz w:val="20"/>
          <w:vertAlign w:val="superscript"/>
        </w:rPr>
        <w:t>27</w:t>
      </w:r>
      <w:r>
        <w:rPr>
          <w:spacing w:val="-6"/>
          <w:sz w:val="20"/>
          <w:vertAlign w:val="baseline"/>
        </w:rPr>
        <w:t> </w:t>
      </w:r>
      <w:r>
        <w:rPr>
          <w:sz w:val="20"/>
          <w:vertAlign w:val="baseline"/>
        </w:rPr>
        <w:t>Simon</w:t>
      </w:r>
      <w:r>
        <w:rPr>
          <w:spacing w:val="2"/>
          <w:sz w:val="20"/>
          <w:vertAlign w:val="baseline"/>
        </w:rPr>
        <w:t> </w:t>
      </w:r>
      <w:r>
        <w:rPr>
          <w:sz w:val="20"/>
          <w:vertAlign w:val="baseline"/>
        </w:rPr>
        <w:t>Lester</w:t>
      </w:r>
      <w:r>
        <w:rPr>
          <w:spacing w:val="-4"/>
          <w:sz w:val="20"/>
          <w:vertAlign w:val="baseline"/>
        </w:rPr>
        <w:t> </w:t>
      </w:r>
      <w:r>
        <w:rPr>
          <w:sz w:val="20"/>
          <w:vertAlign w:val="baseline"/>
        </w:rPr>
        <w:t>et</w:t>
      </w:r>
      <w:r>
        <w:rPr>
          <w:spacing w:val="-6"/>
          <w:sz w:val="20"/>
          <w:vertAlign w:val="baseline"/>
        </w:rPr>
        <w:t> </w:t>
      </w:r>
      <w:r>
        <w:rPr>
          <w:sz w:val="20"/>
          <w:vertAlign w:val="baseline"/>
        </w:rPr>
        <w:t>al</w:t>
      </w:r>
      <w:r>
        <w:rPr>
          <w:spacing w:val="-6"/>
          <w:sz w:val="20"/>
          <w:vertAlign w:val="baseline"/>
        </w:rPr>
        <w:t> </w:t>
      </w:r>
      <w:r>
        <w:rPr>
          <w:sz w:val="20"/>
          <w:vertAlign w:val="baseline"/>
        </w:rPr>
        <w:t>op.cit</w:t>
      </w:r>
      <w:r>
        <w:rPr>
          <w:spacing w:val="-6"/>
          <w:sz w:val="20"/>
          <w:vertAlign w:val="baseline"/>
        </w:rPr>
        <w:t> </w:t>
      </w:r>
      <w:r>
        <w:rPr>
          <w:spacing w:val="-4"/>
          <w:sz w:val="20"/>
          <w:vertAlign w:val="baseline"/>
        </w:rPr>
        <w:t>p.160</w:t>
      </w:r>
    </w:p>
    <w:p>
      <w:pPr>
        <w:spacing w:before="1"/>
        <w:ind w:left="240" w:right="0" w:firstLine="0"/>
        <w:jc w:val="left"/>
        <w:rPr>
          <w:sz w:val="20"/>
        </w:rPr>
      </w:pPr>
      <w:r>
        <w:rPr>
          <w:sz w:val="20"/>
          <w:vertAlign w:val="superscript"/>
        </w:rPr>
        <w:t>28</w:t>
      </w:r>
      <w:r>
        <w:rPr>
          <w:spacing w:val="-6"/>
          <w:sz w:val="20"/>
          <w:vertAlign w:val="baseline"/>
        </w:rPr>
        <w:t> </w:t>
      </w:r>
      <w:r>
        <w:rPr>
          <w:sz w:val="20"/>
          <w:vertAlign w:val="baseline"/>
        </w:rPr>
        <w:t>English,</w:t>
      </w:r>
      <w:r>
        <w:rPr>
          <w:spacing w:val="-1"/>
          <w:sz w:val="20"/>
          <w:vertAlign w:val="baseline"/>
        </w:rPr>
        <w:t> </w:t>
      </w:r>
      <w:r>
        <w:rPr>
          <w:sz w:val="20"/>
          <w:vertAlign w:val="baseline"/>
        </w:rPr>
        <w:t>French</w:t>
      </w:r>
      <w:r>
        <w:rPr>
          <w:spacing w:val="-4"/>
          <w:sz w:val="20"/>
          <w:vertAlign w:val="baseline"/>
        </w:rPr>
        <w:t> </w:t>
      </w:r>
      <w:r>
        <w:rPr>
          <w:sz w:val="20"/>
          <w:vertAlign w:val="baseline"/>
        </w:rPr>
        <w:t>and</w:t>
      </w:r>
      <w:r>
        <w:rPr>
          <w:spacing w:val="-8"/>
          <w:sz w:val="20"/>
          <w:vertAlign w:val="baseline"/>
        </w:rPr>
        <w:t> </w:t>
      </w:r>
      <w:r>
        <w:rPr>
          <w:sz w:val="20"/>
          <w:vertAlign w:val="baseline"/>
        </w:rPr>
        <w:t>Spanish</w:t>
      </w:r>
      <w:r>
        <w:rPr>
          <w:spacing w:val="-3"/>
          <w:sz w:val="20"/>
          <w:vertAlign w:val="baseline"/>
        </w:rPr>
        <w:t> </w:t>
      </w:r>
      <w:r>
        <w:rPr>
          <w:sz w:val="20"/>
          <w:vertAlign w:val="baseline"/>
        </w:rPr>
        <w:t>are</w:t>
      </w:r>
      <w:r>
        <w:rPr>
          <w:spacing w:val="-11"/>
          <w:sz w:val="20"/>
          <w:vertAlign w:val="baseline"/>
        </w:rPr>
        <w:t> </w:t>
      </w:r>
      <w:r>
        <w:rPr>
          <w:sz w:val="20"/>
          <w:vertAlign w:val="baseline"/>
        </w:rPr>
        <w:t>the</w:t>
      </w:r>
      <w:r>
        <w:rPr>
          <w:spacing w:val="-6"/>
          <w:sz w:val="20"/>
          <w:vertAlign w:val="baseline"/>
        </w:rPr>
        <w:t> </w:t>
      </w:r>
      <w:r>
        <w:rPr>
          <w:spacing w:val="-2"/>
          <w:sz w:val="20"/>
          <w:vertAlign w:val="baseline"/>
        </w:rPr>
        <w:t>three.</w:t>
      </w:r>
    </w:p>
    <w:p>
      <w:pPr>
        <w:spacing w:after="0"/>
        <w:jc w:val="left"/>
        <w:rPr>
          <w:sz w:val="20"/>
        </w:rPr>
        <w:sectPr>
          <w:pgSz w:w="11910" w:h="16840"/>
          <w:pgMar w:header="0" w:footer="1460" w:top="1320" w:bottom="1660" w:left="1560" w:right="1320"/>
        </w:sectPr>
      </w:pPr>
    </w:p>
    <w:p>
      <w:pPr>
        <w:pStyle w:val="BodyText"/>
        <w:spacing w:line="480" w:lineRule="auto" w:before="78"/>
        <w:ind w:left="240"/>
      </w:pPr>
      <w:r>
        <w:rPr/>
        <w:t>findings have legal force, and thus any findings of violation must be implemented by the responding party.</w:t>
      </w:r>
    </w:p>
    <w:p>
      <w:pPr>
        <w:pStyle w:val="Heading2"/>
        <w:numPr>
          <w:ilvl w:val="2"/>
          <w:numId w:val="53"/>
        </w:numPr>
        <w:tabs>
          <w:tab w:pos="781" w:val="left" w:leader="none"/>
        </w:tabs>
        <w:spacing w:line="240" w:lineRule="auto" w:before="208" w:after="0"/>
        <w:ind w:left="781" w:right="0" w:hanging="541"/>
        <w:jc w:val="left"/>
      </w:pPr>
      <w:r>
        <w:rPr/>
        <w:t>Appellate</w:t>
      </w:r>
      <w:r>
        <w:rPr>
          <w:spacing w:val="-8"/>
        </w:rPr>
        <w:t> </w:t>
      </w:r>
      <w:r>
        <w:rPr>
          <w:spacing w:val="-2"/>
        </w:rPr>
        <w:t>Review</w:t>
      </w:r>
    </w:p>
    <w:p>
      <w:pPr>
        <w:pStyle w:val="BodyText"/>
        <w:spacing w:before="191"/>
        <w:rPr>
          <w:b/>
        </w:rPr>
      </w:pPr>
    </w:p>
    <w:p>
      <w:pPr>
        <w:pStyle w:val="BodyText"/>
        <w:spacing w:line="480" w:lineRule="auto" w:before="1"/>
        <w:ind w:left="240" w:right="117" w:firstLine="720"/>
        <w:jc w:val="both"/>
      </w:pPr>
      <w:r>
        <w:rPr/>
        <w:t>Appeals of</w:t>
      </w:r>
      <w:r>
        <w:rPr>
          <w:spacing w:val="-8"/>
        </w:rPr>
        <w:t> </w:t>
      </w:r>
      <w:r>
        <w:rPr/>
        <w:t>panel</w:t>
      </w:r>
      <w:r>
        <w:rPr>
          <w:spacing w:val="-5"/>
        </w:rPr>
        <w:t> </w:t>
      </w:r>
      <w:r>
        <w:rPr/>
        <w:t>reports</w:t>
      </w:r>
      <w:r>
        <w:rPr>
          <w:spacing w:val="-2"/>
        </w:rPr>
        <w:t> </w:t>
      </w:r>
      <w:r>
        <w:rPr/>
        <w:t>are made</w:t>
      </w:r>
      <w:r>
        <w:rPr>
          <w:spacing w:val="-1"/>
        </w:rPr>
        <w:t> </w:t>
      </w:r>
      <w:r>
        <w:rPr/>
        <w:t>to the Appellate Body.</w:t>
      </w:r>
      <w:r>
        <w:rPr>
          <w:vertAlign w:val="superscript"/>
        </w:rPr>
        <w:t>29</w:t>
      </w:r>
      <w:r>
        <w:rPr>
          <w:vertAlign w:val="baseline"/>
        </w:rPr>
        <w:t> The Appellate</w:t>
      </w:r>
      <w:r>
        <w:rPr>
          <w:spacing w:val="-1"/>
          <w:vertAlign w:val="baseline"/>
        </w:rPr>
        <w:t> </w:t>
      </w:r>
      <w:r>
        <w:rPr>
          <w:vertAlign w:val="baseline"/>
        </w:rPr>
        <w:t>Body is a standing body composed of seven persons with demonstrated expertise in law, international trade and the WTO agreements.</w:t>
      </w:r>
    </w:p>
    <w:p>
      <w:pPr>
        <w:pStyle w:val="BodyText"/>
        <w:spacing w:line="480" w:lineRule="auto" w:before="202"/>
        <w:ind w:left="240" w:right="115" w:firstLine="720"/>
        <w:jc w:val="both"/>
      </w:pPr>
      <w:r>
        <w:rPr/>
        <w:t>According to the working procedure, a notice of appeal shall contain a brief statement of the nature of the appeal, including the allegations of errors in issues of law covered in the panel report and legal interpretations developed by the panel.</w:t>
      </w:r>
      <w:r>
        <w:rPr>
          <w:vertAlign w:val="superscript"/>
        </w:rPr>
        <w:t>30</w:t>
      </w:r>
      <w:r>
        <w:rPr>
          <w:vertAlign w:val="baseline"/>
        </w:rPr>
        <w:t> These allegations of errors must relate to what the appellant wishes the Appellate Body to overturn. It could be a panel‟s conclusion with the supporting reasoning or an isolated legal finding forming part of the reasoning supporting a conclusion.</w:t>
      </w:r>
      <w:r>
        <w:rPr>
          <w:vertAlign w:val="superscript"/>
        </w:rPr>
        <w:t>31</w:t>
      </w:r>
    </w:p>
    <w:p>
      <w:pPr>
        <w:pStyle w:val="BodyText"/>
        <w:spacing w:line="480" w:lineRule="auto" w:before="203"/>
        <w:ind w:left="240" w:right="114" w:firstLine="720"/>
        <w:jc w:val="both"/>
      </w:pPr>
      <w:r>
        <w:rPr/>
        <w:t>The Appellate Body has the authority to uphold, modify or reverse the legal findings</w:t>
      </w:r>
      <w:r>
        <w:rPr>
          <w:spacing w:val="-2"/>
        </w:rPr>
        <w:t> </w:t>
      </w:r>
      <w:r>
        <w:rPr/>
        <w:t>and conclusions</w:t>
      </w:r>
      <w:r>
        <w:rPr>
          <w:spacing w:val="-2"/>
        </w:rPr>
        <w:t> </w:t>
      </w:r>
      <w:r>
        <w:rPr/>
        <w:t>of</w:t>
      </w:r>
      <w:r>
        <w:rPr>
          <w:spacing w:val="-3"/>
        </w:rPr>
        <w:t> </w:t>
      </w:r>
      <w:r>
        <w:rPr/>
        <w:t>the</w:t>
      </w:r>
      <w:r>
        <w:rPr>
          <w:spacing w:val="-1"/>
        </w:rPr>
        <w:t> </w:t>
      </w:r>
      <w:r>
        <w:rPr/>
        <w:t>panel.</w:t>
      </w:r>
      <w:r>
        <w:rPr>
          <w:vertAlign w:val="superscript"/>
        </w:rPr>
        <w:t>32</w:t>
      </w:r>
      <w:r>
        <w:rPr>
          <w:vertAlign w:val="baseline"/>
        </w:rPr>
        <w:t> Therefore, it is not the</w:t>
      </w:r>
      <w:r>
        <w:rPr>
          <w:spacing w:val="-1"/>
          <w:vertAlign w:val="baseline"/>
        </w:rPr>
        <w:t> </w:t>
      </w:r>
      <w:r>
        <w:rPr>
          <w:vertAlign w:val="baseline"/>
        </w:rPr>
        <w:t>role</w:t>
      </w:r>
      <w:r>
        <w:rPr>
          <w:spacing w:val="-1"/>
          <w:vertAlign w:val="baseline"/>
        </w:rPr>
        <w:t> </w:t>
      </w:r>
      <w:r>
        <w:rPr>
          <w:vertAlign w:val="baseline"/>
        </w:rPr>
        <w:t>of</w:t>
      </w:r>
      <w:r>
        <w:rPr>
          <w:spacing w:val="-8"/>
          <w:vertAlign w:val="baseline"/>
        </w:rPr>
        <w:t> </w:t>
      </w:r>
      <w:r>
        <w:rPr>
          <w:vertAlign w:val="baseline"/>
        </w:rPr>
        <w:t>the Appellate</w:t>
      </w:r>
      <w:r>
        <w:rPr>
          <w:spacing w:val="-1"/>
          <w:vertAlign w:val="baseline"/>
        </w:rPr>
        <w:t> </w:t>
      </w:r>
      <w:r>
        <w:rPr>
          <w:vertAlign w:val="baseline"/>
        </w:rPr>
        <w:t>Body to engage in fact-finding or evaluation of the evidence, and findings of fact are, in a principle, not subject to Appellate Body review. However, factual findings can be reviewed pursuant to Art.11 of the DSU in limited circumstances.</w:t>
      </w:r>
    </w:p>
    <w:p>
      <w:pPr>
        <w:pStyle w:val="BodyText"/>
        <w:spacing w:line="480" w:lineRule="auto" w:before="198"/>
        <w:ind w:left="240" w:right="121" w:firstLine="720"/>
        <w:jc w:val="both"/>
      </w:pPr>
      <w:r>
        <w:rPr/>
        <w:t>As with Panel, Appellate Body proceedings are confidential and the opinion expressed</w:t>
      </w:r>
      <w:r>
        <w:rPr>
          <w:spacing w:val="36"/>
        </w:rPr>
        <w:t> </w:t>
      </w:r>
      <w:r>
        <w:rPr/>
        <w:t>anonymous.</w:t>
      </w:r>
      <w:r>
        <w:rPr>
          <w:spacing w:val="46"/>
        </w:rPr>
        <w:t> </w:t>
      </w:r>
      <w:r>
        <w:rPr/>
        <w:t>Where</w:t>
      </w:r>
      <w:r>
        <w:rPr>
          <w:spacing w:val="38"/>
        </w:rPr>
        <w:t> </w:t>
      </w:r>
      <w:r>
        <w:rPr/>
        <w:t>consensus</w:t>
      </w:r>
      <w:r>
        <w:rPr>
          <w:spacing w:val="37"/>
        </w:rPr>
        <w:t> </w:t>
      </w:r>
      <w:r>
        <w:rPr/>
        <w:t>can</w:t>
      </w:r>
      <w:r>
        <w:rPr>
          <w:spacing w:val="39"/>
        </w:rPr>
        <w:t> </w:t>
      </w:r>
      <w:r>
        <w:rPr/>
        <w:t>not</w:t>
      </w:r>
      <w:r>
        <w:rPr>
          <w:spacing w:val="40"/>
        </w:rPr>
        <w:t> </w:t>
      </w:r>
      <w:r>
        <w:rPr/>
        <w:t>be</w:t>
      </w:r>
      <w:r>
        <w:rPr>
          <w:spacing w:val="38"/>
        </w:rPr>
        <w:t> </w:t>
      </w:r>
      <w:r>
        <w:rPr/>
        <w:t>reached,</w:t>
      </w:r>
      <w:r>
        <w:rPr>
          <w:spacing w:val="41"/>
        </w:rPr>
        <w:t> </w:t>
      </w:r>
      <w:r>
        <w:rPr/>
        <w:t>decisions</w:t>
      </w:r>
      <w:r>
        <w:rPr>
          <w:spacing w:val="37"/>
        </w:rPr>
        <w:t> </w:t>
      </w:r>
      <w:r>
        <w:rPr/>
        <w:t>are</w:t>
      </w:r>
      <w:r>
        <w:rPr>
          <w:spacing w:val="38"/>
        </w:rPr>
        <w:t> </w:t>
      </w:r>
      <w:r>
        <w:rPr/>
        <w:t>taken</w:t>
      </w:r>
      <w:r>
        <w:rPr>
          <w:spacing w:val="39"/>
        </w:rPr>
        <w:t> </w:t>
      </w:r>
      <w:r>
        <w:rPr/>
        <w:t>by</w:t>
      </w:r>
      <w:r>
        <w:rPr>
          <w:spacing w:val="39"/>
        </w:rPr>
        <w:t> </w:t>
      </w:r>
      <w:r>
        <w:rPr>
          <w:spacing w:val="-10"/>
        </w:rPr>
        <w:t>a</w:t>
      </w:r>
    </w:p>
    <w:p>
      <w:pPr>
        <w:pStyle w:val="BodyText"/>
        <w:spacing w:before="11"/>
        <w:rPr>
          <w:sz w:val="16"/>
        </w:rPr>
      </w:pPr>
      <w:r>
        <w:rPr/>
        <mc:AlternateContent>
          <mc:Choice Requires="wps">
            <w:drawing>
              <wp:anchor distT="0" distB="0" distL="0" distR="0" allowOverlap="1" layoutInCell="1" locked="0" behindDoc="1" simplePos="0" relativeHeight="487676928">
                <wp:simplePos x="0" y="0"/>
                <wp:positionH relativeFrom="page">
                  <wp:posOffset>1143609</wp:posOffset>
                </wp:positionH>
                <wp:positionV relativeFrom="paragraph">
                  <wp:posOffset>139249</wp:posOffset>
                </wp:positionV>
                <wp:extent cx="1829435" cy="9525"/>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964561pt;width:144.050pt;height:.71997pt;mso-position-horizontal-relative:page;mso-position-vertical-relative:paragraph;z-index:-15639552;mso-wrap-distance-left:0;mso-wrap-distance-right:0" id="docshape195" filled="true" fillcolor="#000000" stroked="false">
                <v:fill type="solid"/>
                <w10:wrap type="topAndBottom"/>
              </v:rect>
            </w:pict>
          </mc:Fallback>
        </mc:AlternateContent>
      </w:r>
    </w:p>
    <w:p>
      <w:pPr>
        <w:spacing w:before="97"/>
        <w:ind w:left="240" w:right="0" w:firstLine="0"/>
        <w:jc w:val="both"/>
        <w:rPr>
          <w:sz w:val="20"/>
        </w:rPr>
      </w:pPr>
      <w:r>
        <w:rPr>
          <w:sz w:val="20"/>
          <w:vertAlign w:val="superscript"/>
        </w:rPr>
        <w:t>29</w:t>
      </w:r>
      <w:r>
        <w:rPr>
          <w:spacing w:val="-7"/>
          <w:sz w:val="20"/>
          <w:vertAlign w:val="baseline"/>
        </w:rPr>
        <w:t> </w:t>
      </w:r>
      <w:r>
        <w:rPr>
          <w:sz w:val="20"/>
          <w:vertAlign w:val="baseline"/>
        </w:rPr>
        <w:t>Rule</w:t>
      </w:r>
      <w:r>
        <w:rPr>
          <w:spacing w:val="-8"/>
          <w:sz w:val="20"/>
          <w:vertAlign w:val="baseline"/>
        </w:rPr>
        <w:t> </w:t>
      </w:r>
      <w:r>
        <w:rPr>
          <w:sz w:val="20"/>
          <w:vertAlign w:val="baseline"/>
        </w:rPr>
        <w:t>20(1)</w:t>
      </w:r>
      <w:r>
        <w:rPr>
          <w:spacing w:val="-9"/>
          <w:sz w:val="20"/>
          <w:vertAlign w:val="baseline"/>
        </w:rPr>
        <w:t> </w:t>
      </w:r>
      <w:r>
        <w:rPr>
          <w:sz w:val="20"/>
          <w:vertAlign w:val="baseline"/>
        </w:rPr>
        <w:t>of</w:t>
      </w:r>
      <w:r>
        <w:rPr>
          <w:spacing w:val="-9"/>
          <w:sz w:val="20"/>
          <w:vertAlign w:val="baseline"/>
        </w:rPr>
        <w:t> </w:t>
      </w:r>
      <w:r>
        <w:rPr>
          <w:sz w:val="20"/>
          <w:vertAlign w:val="baseline"/>
        </w:rPr>
        <w:t>the</w:t>
      </w:r>
      <w:r>
        <w:rPr>
          <w:spacing w:val="-7"/>
          <w:sz w:val="20"/>
          <w:vertAlign w:val="baseline"/>
        </w:rPr>
        <w:t> </w:t>
      </w:r>
      <w:r>
        <w:rPr>
          <w:sz w:val="20"/>
          <w:vertAlign w:val="baseline"/>
        </w:rPr>
        <w:t>working</w:t>
      </w:r>
      <w:r>
        <w:rPr>
          <w:spacing w:val="-10"/>
          <w:sz w:val="20"/>
          <w:vertAlign w:val="baseline"/>
        </w:rPr>
        <w:t> </w:t>
      </w:r>
      <w:r>
        <w:rPr>
          <w:sz w:val="20"/>
          <w:vertAlign w:val="baseline"/>
        </w:rPr>
        <w:t>procedure</w:t>
      </w:r>
      <w:r>
        <w:rPr>
          <w:spacing w:val="-7"/>
          <w:sz w:val="20"/>
          <w:vertAlign w:val="baseline"/>
        </w:rPr>
        <w:t> </w:t>
      </w:r>
      <w:r>
        <w:rPr>
          <w:sz w:val="20"/>
          <w:vertAlign w:val="baseline"/>
        </w:rPr>
        <w:t>for</w:t>
      </w:r>
      <w:r>
        <w:rPr>
          <w:spacing w:val="-1"/>
          <w:sz w:val="20"/>
          <w:vertAlign w:val="baseline"/>
        </w:rPr>
        <w:t> </w:t>
      </w:r>
      <w:r>
        <w:rPr>
          <w:sz w:val="20"/>
          <w:vertAlign w:val="baseline"/>
        </w:rPr>
        <w:t>Appellate</w:t>
      </w:r>
      <w:r>
        <w:rPr>
          <w:spacing w:val="-7"/>
          <w:sz w:val="20"/>
          <w:vertAlign w:val="baseline"/>
        </w:rPr>
        <w:t> </w:t>
      </w:r>
      <w:r>
        <w:rPr>
          <w:sz w:val="20"/>
          <w:vertAlign w:val="baseline"/>
        </w:rPr>
        <w:t>Review,</w:t>
      </w:r>
      <w:r>
        <w:rPr>
          <w:spacing w:val="-3"/>
          <w:sz w:val="20"/>
          <w:vertAlign w:val="baseline"/>
        </w:rPr>
        <w:t> </w:t>
      </w:r>
      <w:r>
        <w:rPr>
          <w:sz w:val="20"/>
          <w:vertAlign w:val="baseline"/>
        </w:rPr>
        <w:t>WT/AB/WP/7</w:t>
      </w:r>
      <w:r>
        <w:rPr>
          <w:spacing w:val="-5"/>
          <w:sz w:val="20"/>
          <w:vertAlign w:val="baseline"/>
        </w:rPr>
        <w:t> </w:t>
      </w:r>
      <w:r>
        <w:rPr>
          <w:sz w:val="20"/>
          <w:vertAlign w:val="baseline"/>
        </w:rPr>
        <w:t>dated</w:t>
      </w:r>
      <w:r>
        <w:rPr>
          <w:spacing w:val="-5"/>
          <w:sz w:val="20"/>
          <w:vertAlign w:val="baseline"/>
        </w:rPr>
        <w:t> </w:t>
      </w:r>
      <w:r>
        <w:rPr>
          <w:sz w:val="20"/>
          <w:vertAlign w:val="baseline"/>
        </w:rPr>
        <w:t>first</w:t>
      </w:r>
      <w:r>
        <w:rPr>
          <w:spacing w:val="-12"/>
          <w:sz w:val="20"/>
          <w:vertAlign w:val="baseline"/>
        </w:rPr>
        <w:t> </w:t>
      </w:r>
      <w:r>
        <w:rPr>
          <w:sz w:val="20"/>
          <w:vertAlign w:val="baseline"/>
        </w:rPr>
        <w:t>may,</w:t>
      </w:r>
      <w:r>
        <w:rPr>
          <w:spacing w:val="-3"/>
          <w:sz w:val="20"/>
          <w:vertAlign w:val="baseline"/>
        </w:rPr>
        <w:t> </w:t>
      </w:r>
      <w:r>
        <w:rPr>
          <w:spacing w:val="-4"/>
          <w:sz w:val="20"/>
          <w:vertAlign w:val="baseline"/>
        </w:rPr>
        <w:t>2003</w:t>
      </w:r>
    </w:p>
    <w:p>
      <w:pPr>
        <w:spacing w:before="0"/>
        <w:ind w:left="240" w:right="0" w:firstLine="0"/>
        <w:jc w:val="both"/>
        <w:rPr>
          <w:sz w:val="20"/>
        </w:rPr>
      </w:pPr>
      <w:r>
        <w:rPr>
          <w:sz w:val="20"/>
          <w:vertAlign w:val="superscript"/>
        </w:rPr>
        <w:t>30</w:t>
      </w:r>
      <w:r>
        <w:rPr>
          <w:spacing w:val="-6"/>
          <w:sz w:val="20"/>
          <w:vertAlign w:val="baseline"/>
        </w:rPr>
        <w:t> </w:t>
      </w:r>
      <w:r>
        <w:rPr>
          <w:sz w:val="20"/>
          <w:vertAlign w:val="baseline"/>
        </w:rPr>
        <w:t>Ibid,</w:t>
      </w:r>
      <w:r>
        <w:rPr>
          <w:spacing w:val="-5"/>
          <w:sz w:val="20"/>
          <w:vertAlign w:val="baseline"/>
        </w:rPr>
        <w:t> </w:t>
      </w:r>
      <w:r>
        <w:rPr>
          <w:sz w:val="20"/>
          <w:vertAlign w:val="baseline"/>
        </w:rPr>
        <w:t>Rule</w:t>
      </w:r>
      <w:r>
        <w:rPr>
          <w:spacing w:val="-5"/>
          <w:sz w:val="20"/>
          <w:vertAlign w:val="baseline"/>
        </w:rPr>
        <w:t> </w:t>
      </w:r>
      <w:r>
        <w:rPr>
          <w:sz w:val="20"/>
          <w:vertAlign w:val="baseline"/>
        </w:rPr>
        <w:t>20(2)</w:t>
      </w:r>
      <w:r>
        <w:rPr>
          <w:spacing w:val="-7"/>
          <w:sz w:val="20"/>
          <w:vertAlign w:val="baseline"/>
        </w:rPr>
        <w:t> </w:t>
      </w:r>
      <w:r>
        <w:rPr>
          <w:sz w:val="20"/>
          <w:vertAlign w:val="baseline"/>
        </w:rPr>
        <w:t>(d).</w:t>
      </w:r>
      <w:r>
        <w:rPr>
          <w:spacing w:val="-1"/>
          <w:sz w:val="20"/>
          <w:vertAlign w:val="baseline"/>
        </w:rPr>
        <w:t> </w:t>
      </w:r>
      <w:r>
        <w:rPr>
          <w:sz w:val="20"/>
          <w:vertAlign w:val="baseline"/>
        </w:rPr>
        <w:t>Rule</w:t>
      </w:r>
      <w:r>
        <w:rPr>
          <w:spacing w:val="-6"/>
          <w:sz w:val="20"/>
          <w:vertAlign w:val="baseline"/>
        </w:rPr>
        <w:t> </w:t>
      </w:r>
      <w:r>
        <w:rPr>
          <w:sz w:val="20"/>
          <w:vertAlign w:val="baseline"/>
        </w:rPr>
        <w:t>20</w:t>
      </w:r>
      <w:r>
        <w:rPr>
          <w:spacing w:val="-2"/>
          <w:sz w:val="20"/>
          <w:vertAlign w:val="baseline"/>
        </w:rPr>
        <w:t> </w:t>
      </w:r>
      <w:r>
        <w:rPr>
          <w:sz w:val="20"/>
          <w:vertAlign w:val="baseline"/>
        </w:rPr>
        <w:t>(2)</w:t>
      </w:r>
      <w:r>
        <w:rPr>
          <w:spacing w:val="-8"/>
          <w:sz w:val="20"/>
          <w:vertAlign w:val="baseline"/>
        </w:rPr>
        <w:t> </w:t>
      </w:r>
      <w:r>
        <w:rPr>
          <w:sz w:val="20"/>
          <w:vertAlign w:val="baseline"/>
        </w:rPr>
        <w:t>a-c</w:t>
      </w:r>
      <w:r>
        <w:rPr>
          <w:spacing w:val="-5"/>
          <w:sz w:val="20"/>
          <w:vertAlign w:val="baseline"/>
        </w:rPr>
        <w:t> </w:t>
      </w:r>
      <w:r>
        <w:rPr>
          <w:sz w:val="20"/>
          <w:vertAlign w:val="baseline"/>
        </w:rPr>
        <w:t>stipulate</w:t>
      </w:r>
      <w:r>
        <w:rPr>
          <w:spacing w:val="-5"/>
          <w:sz w:val="20"/>
          <w:vertAlign w:val="baseline"/>
        </w:rPr>
        <w:t> </w:t>
      </w:r>
      <w:r>
        <w:rPr>
          <w:sz w:val="20"/>
          <w:vertAlign w:val="baseline"/>
        </w:rPr>
        <w:t>other</w:t>
      </w:r>
      <w:r>
        <w:rPr>
          <w:spacing w:val="2"/>
          <w:sz w:val="20"/>
          <w:vertAlign w:val="baseline"/>
        </w:rPr>
        <w:t> </w:t>
      </w:r>
      <w:r>
        <w:rPr>
          <w:sz w:val="20"/>
          <w:vertAlign w:val="baseline"/>
        </w:rPr>
        <w:t>formalities</w:t>
      </w:r>
      <w:r>
        <w:rPr>
          <w:spacing w:val="-4"/>
          <w:sz w:val="20"/>
          <w:vertAlign w:val="baseline"/>
        </w:rPr>
        <w:t> </w:t>
      </w:r>
      <w:r>
        <w:rPr>
          <w:sz w:val="20"/>
          <w:vertAlign w:val="baseline"/>
        </w:rPr>
        <w:t>that</w:t>
      </w:r>
      <w:r>
        <w:rPr>
          <w:spacing w:val="-6"/>
          <w:sz w:val="20"/>
          <w:vertAlign w:val="baseline"/>
        </w:rPr>
        <w:t> </w:t>
      </w:r>
      <w:r>
        <w:rPr>
          <w:sz w:val="20"/>
          <w:vertAlign w:val="baseline"/>
        </w:rPr>
        <w:t>the</w:t>
      </w:r>
      <w:r>
        <w:rPr>
          <w:spacing w:val="-12"/>
          <w:sz w:val="20"/>
          <w:vertAlign w:val="baseline"/>
        </w:rPr>
        <w:t> </w:t>
      </w:r>
      <w:r>
        <w:rPr>
          <w:sz w:val="20"/>
          <w:vertAlign w:val="baseline"/>
        </w:rPr>
        <w:t>notice</w:t>
      </w:r>
      <w:r>
        <w:rPr>
          <w:spacing w:val="-5"/>
          <w:sz w:val="20"/>
          <w:vertAlign w:val="baseline"/>
        </w:rPr>
        <w:t> </w:t>
      </w:r>
      <w:r>
        <w:rPr>
          <w:sz w:val="20"/>
          <w:vertAlign w:val="baseline"/>
        </w:rPr>
        <w:t>of</w:t>
      </w:r>
      <w:r>
        <w:rPr>
          <w:spacing w:val="-8"/>
          <w:sz w:val="20"/>
          <w:vertAlign w:val="baseline"/>
        </w:rPr>
        <w:t> </w:t>
      </w:r>
      <w:r>
        <w:rPr>
          <w:sz w:val="20"/>
          <w:vertAlign w:val="baseline"/>
        </w:rPr>
        <w:t>appeal</w:t>
      </w:r>
      <w:r>
        <w:rPr>
          <w:spacing w:val="-1"/>
          <w:sz w:val="20"/>
          <w:vertAlign w:val="baseline"/>
        </w:rPr>
        <w:t> </w:t>
      </w:r>
      <w:r>
        <w:rPr>
          <w:sz w:val="20"/>
          <w:vertAlign w:val="baseline"/>
        </w:rPr>
        <w:t>should</w:t>
      </w:r>
      <w:r>
        <w:rPr>
          <w:spacing w:val="-7"/>
          <w:sz w:val="20"/>
          <w:vertAlign w:val="baseline"/>
        </w:rPr>
        <w:t> </w:t>
      </w:r>
      <w:r>
        <w:rPr>
          <w:spacing w:val="-2"/>
          <w:sz w:val="20"/>
          <w:vertAlign w:val="baseline"/>
        </w:rPr>
        <w:t>contain.</w:t>
      </w:r>
    </w:p>
    <w:p>
      <w:pPr>
        <w:spacing w:line="240" w:lineRule="auto" w:before="0"/>
        <w:ind w:left="240" w:right="108" w:firstLine="0"/>
        <w:jc w:val="both"/>
        <w:rPr>
          <w:sz w:val="20"/>
        </w:rPr>
      </w:pPr>
      <w:r>
        <w:rPr>
          <w:sz w:val="20"/>
          <w:vertAlign w:val="superscript"/>
        </w:rPr>
        <w:t>31</w:t>
      </w:r>
      <w:r>
        <w:rPr>
          <w:sz w:val="20"/>
          <w:vertAlign w:val="baseline"/>
        </w:rPr>
        <w:t> For example, in </w:t>
      </w:r>
      <w:r>
        <w:rPr>
          <w:i/>
          <w:sz w:val="20"/>
          <w:vertAlign w:val="baseline"/>
        </w:rPr>
        <w:t>Japan-Alcoholic Beverages </w:t>
      </w:r>
      <w:r>
        <w:rPr>
          <w:sz w:val="20"/>
          <w:vertAlign w:val="baseline"/>
        </w:rPr>
        <w:t>11, Taxes on Alcoholic Beverages, Appellate Body Report, WT/DS8/AB/R, WT/DS10/AB/R, WT/DS11/AB/R adopted 1 November 1996, DSR, 1996; 1, 97 at p.99- 100, where the allegation was that the panel erred in its interpretation of Art.111.2 of GATT 1994; by finding that the likeness can be determined purely on the basis of physical characteristics, consumer uses and tariff classification.</w:t>
      </w:r>
    </w:p>
    <w:p>
      <w:pPr>
        <w:spacing w:line="228" w:lineRule="exact" w:before="0"/>
        <w:ind w:left="240" w:right="0" w:firstLine="0"/>
        <w:jc w:val="both"/>
        <w:rPr>
          <w:sz w:val="20"/>
        </w:rPr>
      </w:pPr>
      <w:r>
        <w:rPr>
          <w:sz w:val="20"/>
          <w:vertAlign w:val="superscript"/>
        </w:rPr>
        <w:t>32</w:t>
      </w:r>
      <w:r>
        <w:rPr>
          <w:spacing w:val="-3"/>
          <w:sz w:val="20"/>
          <w:vertAlign w:val="baseline"/>
        </w:rPr>
        <w:t> </w:t>
      </w:r>
      <w:r>
        <w:rPr>
          <w:sz w:val="20"/>
          <w:vertAlign w:val="baseline"/>
        </w:rPr>
        <w:t>Art.</w:t>
      </w:r>
      <w:r>
        <w:rPr>
          <w:spacing w:val="1"/>
          <w:sz w:val="20"/>
          <w:vertAlign w:val="baseline"/>
        </w:rPr>
        <w:t> </w:t>
      </w:r>
      <w:r>
        <w:rPr>
          <w:sz w:val="20"/>
          <w:vertAlign w:val="baseline"/>
        </w:rPr>
        <w:t>17.13</w:t>
      </w:r>
      <w:r>
        <w:rPr>
          <w:spacing w:val="-6"/>
          <w:sz w:val="20"/>
          <w:vertAlign w:val="baseline"/>
        </w:rPr>
        <w:t> </w:t>
      </w:r>
      <w:r>
        <w:rPr>
          <w:sz w:val="20"/>
          <w:vertAlign w:val="baseline"/>
        </w:rPr>
        <w:t>Of</w:t>
      </w:r>
      <w:r>
        <w:rPr>
          <w:spacing w:val="-6"/>
          <w:sz w:val="20"/>
          <w:vertAlign w:val="baseline"/>
        </w:rPr>
        <w:t> </w:t>
      </w:r>
      <w:r>
        <w:rPr>
          <w:spacing w:val="-4"/>
          <w:sz w:val="20"/>
          <w:vertAlign w:val="baseline"/>
        </w:rPr>
        <w:t>DSU.</w:t>
      </w:r>
    </w:p>
    <w:p>
      <w:pPr>
        <w:spacing w:after="0" w:line="228" w:lineRule="exact"/>
        <w:jc w:val="both"/>
        <w:rPr>
          <w:sz w:val="20"/>
        </w:rPr>
        <w:sectPr>
          <w:pgSz w:w="11910" w:h="16840"/>
          <w:pgMar w:header="0" w:footer="1460" w:top="1340" w:bottom="1660" w:left="1560" w:right="1320"/>
        </w:sectPr>
      </w:pPr>
    </w:p>
    <w:p>
      <w:pPr>
        <w:pStyle w:val="BodyText"/>
        <w:spacing w:line="480" w:lineRule="auto" w:before="78"/>
        <w:ind w:left="240" w:right="127"/>
        <w:jc w:val="both"/>
      </w:pPr>
      <w:r>
        <w:rPr/>
        <w:t>majority vote. Dissenting or concurring opinions of any Appellate body member are included in the report of the Appellate Body, but the author of the opinion remains </w:t>
      </w:r>
      <w:r>
        <w:rPr>
          <w:spacing w:val="-2"/>
        </w:rPr>
        <w:t>anonymous.</w:t>
      </w:r>
    </w:p>
    <w:p>
      <w:pPr>
        <w:pStyle w:val="BodyText"/>
        <w:spacing w:line="480" w:lineRule="auto" w:before="203"/>
        <w:ind w:left="240" w:right="120" w:firstLine="720"/>
        <w:jc w:val="both"/>
      </w:pPr>
      <w:r>
        <w:rPr/>
        <w:t>The</w:t>
      </w:r>
      <w:r>
        <w:rPr>
          <w:spacing w:val="-2"/>
        </w:rPr>
        <w:t> </w:t>
      </w:r>
      <w:r>
        <w:rPr/>
        <w:t>DSU</w:t>
      </w:r>
      <w:r>
        <w:rPr>
          <w:spacing w:val="-1"/>
        </w:rPr>
        <w:t> </w:t>
      </w:r>
      <w:r>
        <w:rPr/>
        <w:t>provides</w:t>
      </w:r>
      <w:r>
        <w:rPr>
          <w:spacing w:val="-3"/>
        </w:rPr>
        <w:t> </w:t>
      </w:r>
      <w:r>
        <w:rPr/>
        <w:t>that Appellate</w:t>
      </w:r>
      <w:r>
        <w:rPr>
          <w:spacing w:val="-2"/>
        </w:rPr>
        <w:t> </w:t>
      </w:r>
      <w:r>
        <w:rPr/>
        <w:t>proceeding</w:t>
      </w:r>
      <w:r>
        <w:rPr>
          <w:spacing w:val="-1"/>
        </w:rPr>
        <w:t> </w:t>
      </w:r>
      <w:r>
        <w:rPr/>
        <w:t>are</w:t>
      </w:r>
      <w:r>
        <w:rPr>
          <w:spacing w:val="-2"/>
        </w:rPr>
        <w:t> </w:t>
      </w:r>
      <w:r>
        <w:rPr/>
        <w:t>generally to last no more</w:t>
      </w:r>
      <w:r>
        <w:rPr>
          <w:spacing w:val="-7"/>
        </w:rPr>
        <w:t> </w:t>
      </w:r>
      <w:r>
        <w:rPr/>
        <w:t>than</w:t>
      </w:r>
      <w:r>
        <w:rPr>
          <w:spacing w:val="-6"/>
        </w:rPr>
        <w:t> </w:t>
      </w:r>
      <w:r>
        <w:rPr/>
        <w:t>60 days following the notification of the appeal. When the Appellate Body considers that it can not provide its report within</w:t>
      </w:r>
      <w:r>
        <w:rPr>
          <w:spacing w:val="-1"/>
        </w:rPr>
        <w:t> </w:t>
      </w:r>
      <w:r>
        <w:rPr/>
        <w:t>60 days, it informs the DSB in</w:t>
      </w:r>
      <w:r>
        <w:rPr>
          <w:spacing w:val="-1"/>
        </w:rPr>
        <w:t> </w:t>
      </w:r>
      <w:r>
        <w:rPr/>
        <w:t>writing of</w:t>
      </w:r>
      <w:r>
        <w:rPr>
          <w:spacing w:val="-4"/>
        </w:rPr>
        <w:t> </w:t>
      </w:r>
      <w:r>
        <w:rPr/>
        <w:t>the reasons for the delay and estimates the date when it will submit its report.</w:t>
      </w:r>
    </w:p>
    <w:p>
      <w:pPr>
        <w:pStyle w:val="BodyText"/>
        <w:spacing w:line="480" w:lineRule="auto" w:before="197"/>
        <w:ind w:left="240" w:right="117" w:firstLine="720"/>
        <w:jc w:val="both"/>
      </w:pPr>
      <w:r>
        <w:rPr/>
        <w:t>After the Appellate Body report is circulated, this report-along with the panel report as upheld, modified or reversed by the Appellate Body report – is placed on the agenda of</w:t>
      </w:r>
      <w:r>
        <w:rPr>
          <w:spacing w:val="-3"/>
        </w:rPr>
        <w:t> </w:t>
      </w:r>
      <w:r>
        <w:rPr/>
        <w:t>a DSB meeting and is automatically adopted unless the DSB decides otherwise by consensus.</w:t>
      </w:r>
      <w:r>
        <w:rPr>
          <w:vertAlign w:val="superscript"/>
        </w:rPr>
        <w:t>33</w:t>
      </w:r>
    </w:p>
    <w:p>
      <w:pPr>
        <w:pStyle w:val="BodyText"/>
        <w:spacing w:line="480" w:lineRule="auto" w:before="203"/>
        <w:ind w:left="240" w:right="117" w:firstLine="720"/>
        <w:jc w:val="both"/>
      </w:pPr>
      <w:r>
        <w:rPr/>
        <w:t>Under the working procedures, an appellant can withdraw its appeal at any time during the pendency of the Appeal.</w:t>
      </w:r>
      <w:r>
        <w:rPr>
          <w:vertAlign w:val="superscript"/>
        </w:rPr>
        <w:t>34</w:t>
      </w:r>
      <w:r>
        <w:rPr>
          <w:spacing w:val="40"/>
          <w:vertAlign w:val="baseline"/>
        </w:rPr>
        <w:t> </w:t>
      </w:r>
      <w:r>
        <w:rPr>
          <w:vertAlign w:val="baseline"/>
        </w:rPr>
        <w:t>A withdrawal terminates the appeal and in such cases, the Appellate Body</w:t>
      </w:r>
      <w:r>
        <w:rPr>
          <w:spacing w:val="-9"/>
          <w:vertAlign w:val="baseline"/>
        </w:rPr>
        <w:t> </w:t>
      </w:r>
      <w:r>
        <w:rPr>
          <w:vertAlign w:val="baseline"/>
        </w:rPr>
        <w:t>would normally</w:t>
      </w:r>
      <w:r>
        <w:rPr>
          <w:spacing w:val="-4"/>
          <w:vertAlign w:val="baseline"/>
        </w:rPr>
        <w:t> </w:t>
      </w:r>
      <w:r>
        <w:rPr>
          <w:vertAlign w:val="baseline"/>
        </w:rPr>
        <w:t>set out the procedural</w:t>
      </w:r>
      <w:r>
        <w:rPr>
          <w:spacing w:val="-4"/>
          <w:vertAlign w:val="baseline"/>
        </w:rPr>
        <w:t> </w:t>
      </w:r>
      <w:r>
        <w:rPr>
          <w:vertAlign w:val="baseline"/>
        </w:rPr>
        <w:t>history</w:t>
      </w:r>
      <w:r>
        <w:rPr>
          <w:spacing w:val="-9"/>
          <w:vertAlign w:val="baseline"/>
        </w:rPr>
        <w:t> </w:t>
      </w:r>
      <w:r>
        <w:rPr>
          <w:vertAlign w:val="baseline"/>
        </w:rPr>
        <w:t>of</w:t>
      </w:r>
      <w:r>
        <w:rPr>
          <w:spacing w:val="-7"/>
          <w:vertAlign w:val="baseline"/>
        </w:rPr>
        <w:t> </w:t>
      </w:r>
      <w:r>
        <w:rPr>
          <w:vertAlign w:val="baseline"/>
        </w:rPr>
        <w:t>the appeal</w:t>
      </w:r>
      <w:r>
        <w:rPr>
          <w:spacing w:val="-4"/>
          <w:vertAlign w:val="baseline"/>
        </w:rPr>
        <w:t> </w:t>
      </w:r>
      <w:r>
        <w:rPr>
          <w:vertAlign w:val="baseline"/>
        </w:rPr>
        <w:t>and conclude that it had completed its work in view of the withdrawal.</w:t>
      </w:r>
      <w:r>
        <w:rPr>
          <w:vertAlign w:val="superscript"/>
        </w:rPr>
        <w:t>35</w:t>
      </w:r>
    </w:p>
    <w:p>
      <w:pPr>
        <w:pStyle w:val="Heading2"/>
        <w:numPr>
          <w:ilvl w:val="2"/>
          <w:numId w:val="53"/>
        </w:numPr>
        <w:tabs>
          <w:tab w:pos="959" w:val="left" w:leader="none"/>
        </w:tabs>
        <w:spacing w:line="240" w:lineRule="auto" w:before="207" w:after="0"/>
        <w:ind w:left="959" w:right="0" w:hanging="719"/>
        <w:jc w:val="both"/>
      </w:pPr>
      <w:r>
        <w:rPr>
          <w:spacing w:val="-2"/>
        </w:rPr>
        <w:t>Implementation</w:t>
      </w:r>
    </w:p>
    <w:p>
      <w:pPr>
        <w:pStyle w:val="BodyText"/>
        <w:spacing w:before="192"/>
        <w:rPr>
          <w:b/>
        </w:rPr>
      </w:pPr>
    </w:p>
    <w:p>
      <w:pPr>
        <w:pStyle w:val="BodyText"/>
        <w:spacing w:line="480" w:lineRule="auto" w:before="1"/>
        <w:ind w:left="240" w:right="123" w:firstLine="720"/>
        <w:jc w:val="both"/>
      </w:pPr>
      <w:r>
        <w:rPr/>
        <w:t>This is the final phase of the WTO dispute settlement process, which is designed to ensure that the recommendations and rulings of panels or Appellate Body, once</w:t>
      </w:r>
      <w:r>
        <w:rPr>
          <w:spacing w:val="40"/>
        </w:rPr>
        <w:t> </w:t>
      </w:r>
      <w:r>
        <w:rPr/>
        <w:t>adopted by the DSB, are implemented by the losing member. The prompt compliance with</w:t>
      </w:r>
      <w:r>
        <w:rPr>
          <w:spacing w:val="47"/>
        </w:rPr>
        <w:t> </w:t>
      </w:r>
      <w:r>
        <w:rPr/>
        <w:t>the</w:t>
      </w:r>
      <w:r>
        <w:rPr>
          <w:spacing w:val="53"/>
        </w:rPr>
        <w:t> </w:t>
      </w:r>
      <w:r>
        <w:rPr/>
        <w:t>recommendations</w:t>
      </w:r>
      <w:r>
        <w:rPr>
          <w:spacing w:val="51"/>
        </w:rPr>
        <w:t> </w:t>
      </w:r>
      <w:r>
        <w:rPr/>
        <w:t>or</w:t>
      </w:r>
      <w:r>
        <w:rPr>
          <w:spacing w:val="55"/>
        </w:rPr>
        <w:t> </w:t>
      </w:r>
      <w:r>
        <w:rPr/>
        <w:t>rulings</w:t>
      </w:r>
      <w:r>
        <w:rPr>
          <w:spacing w:val="51"/>
        </w:rPr>
        <w:t> </w:t>
      </w:r>
      <w:r>
        <w:rPr/>
        <w:t>of</w:t>
      </w:r>
      <w:r>
        <w:rPr>
          <w:spacing w:val="46"/>
        </w:rPr>
        <w:t> </w:t>
      </w:r>
      <w:r>
        <w:rPr/>
        <w:t>the</w:t>
      </w:r>
      <w:r>
        <w:rPr>
          <w:spacing w:val="57"/>
        </w:rPr>
        <w:t> </w:t>
      </w:r>
      <w:r>
        <w:rPr/>
        <w:t>DSB</w:t>
      </w:r>
      <w:r>
        <w:rPr>
          <w:spacing w:val="65"/>
        </w:rPr>
        <w:t> </w:t>
      </w:r>
      <w:r>
        <w:rPr/>
        <w:t>is</w:t>
      </w:r>
      <w:r>
        <w:rPr>
          <w:spacing w:val="51"/>
        </w:rPr>
        <w:t> </w:t>
      </w:r>
      <w:r>
        <w:rPr/>
        <w:t>essential</w:t>
      </w:r>
      <w:r>
        <w:rPr>
          <w:spacing w:val="59"/>
        </w:rPr>
        <w:t> </w:t>
      </w:r>
      <w:r>
        <w:rPr/>
        <w:t>in</w:t>
      </w:r>
      <w:r>
        <w:rPr>
          <w:spacing w:val="53"/>
        </w:rPr>
        <w:t> </w:t>
      </w:r>
      <w:r>
        <w:rPr/>
        <w:t>order</w:t>
      </w:r>
      <w:r>
        <w:rPr>
          <w:spacing w:val="50"/>
        </w:rPr>
        <w:t> </w:t>
      </w:r>
      <w:r>
        <w:rPr/>
        <w:t>to</w:t>
      </w:r>
      <w:r>
        <w:rPr>
          <w:spacing w:val="59"/>
        </w:rPr>
        <w:t> </w:t>
      </w:r>
      <w:r>
        <w:rPr/>
        <w:t>ensure</w:t>
      </w:r>
      <w:r>
        <w:rPr>
          <w:spacing w:val="53"/>
        </w:rPr>
        <w:t> </w:t>
      </w:r>
      <w:r>
        <w:rPr>
          <w:spacing w:val="-5"/>
        </w:rPr>
        <w:t>the</w:t>
      </w:r>
    </w:p>
    <w:p>
      <w:pPr>
        <w:pStyle w:val="BodyText"/>
        <w:rPr>
          <w:sz w:val="20"/>
        </w:rPr>
      </w:pPr>
    </w:p>
    <w:p>
      <w:pPr>
        <w:pStyle w:val="BodyText"/>
        <w:spacing w:before="100"/>
        <w:rPr>
          <w:sz w:val="20"/>
        </w:rPr>
      </w:pPr>
      <w:r>
        <w:rPr/>
        <mc:AlternateContent>
          <mc:Choice Requires="wps">
            <w:drawing>
              <wp:anchor distT="0" distB="0" distL="0" distR="0" allowOverlap="1" layoutInCell="1" locked="0" behindDoc="1" simplePos="0" relativeHeight="487677440">
                <wp:simplePos x="0" y="0"/>
                <wp:positionH relativeFrom="page">
                  <wp:posOffset>1143609</wp:posOffset>
                </wp:positionH>
                <wp:positionV relativeFrom="paragraph">
                  <wp:posOffset>225143</wp:posOffset>
                </wp:positionV>
                <wp:extent cx="1829435" cy="9525"/>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727821pt;width:144.050pt;height:.72003pt;mso-position-horizontal-relative:page;mso-position-vertical-relative:paragraph;z-index:-15639040;mso-wrap-distance-left:0;mso-wrap-distance-right:0" id="docshape196"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33</w:t>
      </w:r>
      <w:r>
        <w:rPr>
          <w:spacing w:val="-6"/>
          <w:sz w:val="20"/>
          <w:vertAlign w:val="baseline"/>
        </w:rPr>
        <w:t> </w:t>
      </w:r>
      <w:r>
        <w:rPr>
          <w:sz w:val="20"/>
          <w:vertAlign w:val="baseline"/>
        </w:rPr>
        <w:t>Simon</w:t>
      </w:r>
      <w:r>
        <w:rPr>
          <w:spacing w:val="1"/>
          <w:sz w:val="20"/>
          <w:vertAlign w:val="baseline"/>
        </w:rPr>
        <w:t> </w:t>
      </w:r>
      <w:r>
        <w:rPr>
          <w:sz w:val="20"/>
          <w:vertAlign w:val="baseline"/>
        </w:rPr>
        <w:t>Lester</w:t>
      </w:r>
      <w:r>
        <w:rPr>
          <w:spacing w:val="43"/>
          <w:sz w:val="20"/>
          <w:vertAlign w:val="baseline"/>
        </w:rPr>
        <w:t> </w:t>
      </w:r>
      <w:r>
        <w:rPr>
          <w:sz w:val="20"/>
          <w:vertAlign w:val="baseline"/>
        </w:rPr>
        <w:t>et</w:t>
      </w:r>
      <w:r>
        <w:rPr>
          <w:spacing w:val="-6"/>
          <w:sz w:val="20"/>
          <w:vertAlign w:val="baseline"/>
        </w:rPr>
        <w:t> </w:t>
      </w:r>
      <w:r>
        <w:rPr>
          <w:sz w:val="20"/>
          <w:vertAlign w:val="baseline"/>
        </w:rPr>
        <w:t>al</w:t>
      </w:r>
      <w:r>
        <w:rPr>
          <w:spacing w:val="-2"/>
          <w:sz w:val="20"/>
          <w:vertAlign w:val="baseline"/>
        </w:rPr>
        <w:t> </w:t>
      </w:r>
      <w:r>
        <w:rPr>
          <w:sz w:val="20"/>
          <w:vertAlign w:val="baseline"/>
        </w:rPr>
        <w:t>op.cit.</w:t>
      </w:r>
      <w:r>
        <w:rPr>
          <w:spacing w:val="-6"/>
          <w:sz w:val="20"/>
          <w:vertAlign w:val="baseline"/>
        </w:rPr>
        <w:t> </w:t>
      </w:r>
      <w:r>
        <w:rPr>
          <w:spacing w:val="-2"/>
          <w:sz w:val="20"/>
          <w:vertAlign w:val="baseline"/>
        </w:rPr>
        <w:t>p.162</w:t>
      </w:r>
    </w:p>
    <w:p>
      <w:pPr>
        <w:spacing w:before="1"/>
        <w:ind w:left="240" w:right="0" w:firstLine="0"/>
        <w:jc w:val="left"/>
        <w:rPr>
          <w:sz w:val="20"/>
        </w:rPr>
      </w:pPr>
      <w:r>
        <w:rPr>
          <w:sz w:val="20"/>
          <w:vertAlign w:val="superscript"/>
        </w:rPr>
        <w:t>34</w:t>
      </w:r>
      <w:r>
        <w:rPr>
          <w:spacing w:val="-6"/>
          <w:sz w:val="20"/>
          <w:vertAlign w:val="baseline"/>
        </w:rPr>
        <w:t> </w:t>
      </w:r>
      <w:r>
        <w:rPr>
          <w:sz w:val="20"/>
          <w:vertAlign w:val="baseline"/>
        </w:rPr>
        <w:t>Rule</w:t>
      </w:r>
      <w:r>
        <w:rPr>
          <w:spacing w:val="-6"/>
          <w:sz w:val="20"/>
          <w:vertAlign w:val="baseline"/>
        </w:rPr>
        <w:t> </w:t>
      </w:r>
      <w:r>
        <w:rPr>
          <w:sz w:val="20"/>
          <w:vertAlign w:val="baseline"/>
        </w:rPr>
        <w:t>30</w:t>
      </w:r>
      <w:r>
        <w:rPr>
          <w:spacing w:val="-3"/>
          <w:sz w:val="20"/>
          <w:vertAlign w:val="baseline"/>
        </w:rPr>
        <w:t> </w:t>
      </w:r>
      <w:r>
        <w:rPr>
          <w:sz w:val="20"/>
          <w:vertAlign w:val="baseline"/>
        </w:rPr>
        <w:t>of</w:t>
      </w:r>
      <w:r>
        <w:rPr>
          <w:spacing w:val="-8"/>
          <w:sz w:val="20"/>
          <w:vertAlign w:val="baseline"/>
        </w:rPr>
        <w:t> </w:t>
      </w:r>
      <w:r>
        <w:rPr>
          <w:sz w:val="20"/>
          <w:vertAlign w:val="baseline"/>
        </w:rPr>
        <w:t>the</w:t>
      </w:r>
      <w:r>
        <w:rPr>
          <w:spacing w:val="-6"/>
          <w:sz w:val="20"/>
          <w:vertAlign w:val="baseline"/>
        </w:rPr>
        <w:t> </w:t>
      </w:r>
      <w:r>
        <w:rPr>
          <w:sz w:val="20"/>
          <w:vertAlign w:val="baseline"/>
        </w:rPr>
        <w:t>working</w:t>
      </w:r>
      <w:r>
        <w:rPr>
          <w:spacing w:val="-8"/>
          <w:sz w:val="20"/>
          <w:vertAlign w:val="baseline"/>
        </w:rPr>
        <w:t> </w:t>
      </w:r>
      <w:r>
        <w:rPr>
          <w:sz w:val="20"/>
          <w:vertAlign w:val="baseline"/>
        </w:rPr>
        <w:t>procedures</w:t>
      </w:r>
      <w:r>
        <w:rPr>
          <w:spacing w:val="-5"/>
          <w:sz w:val="20"/>
          <w:vertAlign w:val="baseline"/>
        </w:rPr>
        <w:t> </w:t>
      </w:r>
      <w:r>
        <w:rPr>
          <w:sz w:val="20"/>
          <w:vertAlign w:val="baseline"/>
        </w:rPr>
        <w:t>for</w:t>
      </w:r>
      <w:r>
        <w:rPr>
          <w:spacing w:val="1"/>
          <w:sz w:val="20"/>
          <w:vertAlign w:val="baseline"/>
        </w:rPr>
        <w:t> </w:t>
      </w:r>
      <w:r>
        <w:rPr>
          <w:sz w:val="20"/>
          <w:vertAlign w:val="baseline"/>
        </w:rPr>
        <w:t>the</w:t>
      </w:r>
      <w:r>
        <w:rPr>
          <w:spacing w:val="-6"/>
          <w:sz w:val="20"/>
          <w:vertAlign w:val="baseline"/>
        </w:rPr>
        <w:t> </w:t>
      </w:r>
      <w:r>
        <w:rPr>
          <w:sz w:val="20"/>
          <w:vertAlign w:val="baseline"/>
        </w:rPr>
        <w:t>Appellate</w:t>
      </w:r>
      <w:r>
        <w:rPr>
          <w:spacing w:val="-6"/>
          <w:sz w:val="20"/>
          <w:vertAlign w:val="baseline"/>
        </w:rPr>
        <w:t> </w:t>
      </w:r>
      <w:r>
        <w:rPr>
          <w:spacing w:val="-2"/>
          <w:sz w:val="20"/>
          <w:vertAlign w:val="baseline"/>
        </w:rPr>
        <w:t>Review.</w:t>
      </w:r>
    </w:p>
    <w:p>
      <w:pPr>
        <w:spacing w:before="0"/>
        <w:ind w:left="447" w:right="0" w:hanging="207"/>
        <w:jc w:val="left"/>
        <w:rPr>
          <w:sz w:val="20"/>
        </w:rPr>
      </w:pPr>
      <w:r>
        <w:rPr>
          <w:sz w:val="20"/>
          <w:vertAlign w:val="superscript"/>
        </w:rPr>
        <w:t>35</w:t>
      </w:r>
      <w:r>
        <w:rPr>
          <w:spacing w:val="-4"/>
          <w:sz w:val="20"/>
          <w:vertAlign w:val="baseline"/>
        </w:rPr>
        <w:t> </w:t>
      </w:r>
      <w:r>
        <w:rPr>
          <w:i/>
          <w:sz w:val="20"/>
          <w:vertAlign w:val="baseline"/>
        </w:rPr>
        <w:t>India-Autos</w:t>
      </w:r>
      <w:r>
        <w:rPr>
          <w:sz w:val="20"/>
          <w:vertAlign w:val="baseline"/>
        </w:rPr>
        <w:t>:</w:t>
      </w:r>
      <w:r>
        <w:rPr>
          <w:spacing w:val="-5"/>
          <w:sz w:val="20"/>
          <w:vertAlign w:val="baseline"/>
        </w:rPr>
        <w:t> </w:t>
      </w:r>
      <w:r>
        <w:rPr>
          <w:sz w:val="20"/>
          <w:vertAlign w:val="baseline"/>
        </w:rPr>
        <w:t>Measures</w:t>
      </w:r>
      <w:r>
        <w:rPr>
          <w:spacing w:val="-3"/>
          <w:sz w:val="20"/>
          <w:vertAlign w:val="baseline"/>
        </w:rPr>
        <w:t> </w:t>
      </w:r>
      <w:r>
        <w:rPr>
          <w:sz w:val="20"/>
          <w:vertAlign w:val="baseline"/>
        </w:rPr>
        <w:t>affecting</w:t>
      </w:r>
      <w:r>
        <w:rPr>
          <w:spacing w:val="-7"/>
          <w:sz w:val="20"/>
          <w:vertAlign w:val="baseline"/>
        </w:rPr>
        <w:t> </w:t>
      </w:r>
      <w:r>
        <w:rPr>
          <w:sz w:val="20"/>
          <w:vertAlign w:val="baseline"/>
        </w:rPr>
        <w:t>the</w:t>
      </w:r>
      <w:r>
        <w:rPr>
          <w:spacing w:val="-5"/>
          <w:sz w:val="20"/>
          <w:vertAlign w:val="baseline"/>
        </w:rPr>
        <w:t> </w:t>
      </w:r>
      <w:r>
        <w:rPr>
          <w:sz w:val="20"/>
          <w:vertAlign w:val="baseline"/>
        </w:rPr>
        <w:t>Automotive</w:t>
      </w:r>
      <w:r>
        <w:rPr>
          <w:spacing w:val="-5"/>
          <w:sz w:val="20"/>
          <w:vertAlign w:val="baseline"/>
        </w:rPr>
        <w:t> </w:t>
      </w:r>
      <w:r>
        <w:rPr>
          <w:sz w:val="20"/>
          <w:vertAlign w:val="baseline"/>
        </w:rPr>
        <w:t>Sector, Appellate</w:t>
      </w:r>
      <w:r>
        <w:rPr>
          <w:spacing w:val="-5"/>
          <w:sz w:val="20"/>
          <w:vertAlign w:val="baseline"/>
        </w:rPr>
        <w:t> </w:t>
      </w:r>
      <w:r>
        <w:rPr>
          <w:sz w:val="20"/>
          <w:vertAlign w:val="baseline"/>
        </w:rPr>
        <w:t>Body</w:t>
      </w:r>
      <w:r>
        <w:rPr>
          <w:spacing w:val="-7"/>
          <w:sz w:val="20"/>
          <w:vertAlign w:val="baseline"/>
        </w:rPr>
        <w:t> </w:t>
      </w:r>
      <w:r>
        <w:rPr>
          <w:sz w:val="20"/>
          <w:vertAlign w:val="baseline"/>
        </w:rPr>
        <w:t>Report,</w:t>
      </w:r>
      <w:r>
        <w:rPr>
          <w:spacing w:val="-4"/>
          <w:sz w:val="20"/>
          <w:vertAlign w:val="baseline"/>
        </w:rPr>
        <w:t> </w:t>
      </w:r>
      <w:r>
        <w:rPr>
          <w:sz w:val="20"/>
          <w:vertAlign w:val="baseline"/>
        </w:rPr>
        <w:t>WT/DS146/AB/R, WT/DS175/AB/R, adopted April, 2002, paragraphs 14-118</w:t>
      </w:r>
    </w:p>
    <w:p>
      <w:pPr>
        <w:spacing w:after="0"/>
        <w:jc w:val="left"/>
        <w:rPr>
          <w:sz w:val="20"/>
        </w:rPr>
        <w:sectPr>
          <w:pgSz w:w="11910" w:h="16840"/>
          <w:pgMar w:header="0" w:footer="1460" w:top="1340" w:bottom="1660" w:left="1560" w:right="1320"/>
        </w:sectPr>
      </w:pPr>
    </w:p>
    <w:p>
      <w:pPr>
        <w:pStyle w:val="BodyText"/>
        <w:spacing w:line="480" w:lineRule="auto" w:before="98"/>
        <w:ind w:left="240" w:right="123"/>
        <w:jc w:val="both"/>
      </w:pPr>
      <w:r>
        <w:rPr/>
        <w:t>effective resolution of disputes,</w:t>
      </w:r>
      <w:r>
        <w:rPr>
          <w:vertAlign w:val="superscript"/>
        </w:rPr>
        <w:t>36</w:t>
      </w:r>
      <w:r>
        <w:rPr>
          <w:vertAlign w:val="baseline"/>
        </w:rPr>
        <w:t> and the DSB is responsible for supervising the implementation of reports.</w:t>
      </w:r>
      <w:r>
        <w:rPr>
          <w:vertAlign w:val="superscript"/>
        </w:rPr>
        <w:t>37</w:t>
      </w:r>
    </w:p>
    <w:p>
      <w:pPr>
        <w:pStyle w:val="BodyText"/>
        <w:spacing w:line="480" w:lineRule="auto" w:before="203"/>
        <w:ind w:left="240" w:right="115" w:firstLine="720"/>
        <w:jc w:val="both"/>
      </w:pPr>
      <w:r>
        <w:rPr/>
        <w:t>Although</w:t>
      </w:r>
      <w:r>
        <w:rPr>
          <w:spacing w:val="-5"/>
        </w:rPr>
        <w:t> </w:t>
      </w:r>
      <w:r>
        <w:rPr/>
        <w:t>the</w:t>
      </w:r>
      <w:r>
        <w:rPr>
          <w:spacing w:val="-1"/>
        </w:rPr>
        <w:t> </w:t>
      </w:r>
      <w:r>
        <w:rPr/>
        <w:t>Panel</w:t>
      </w:r>
      <w:r>
        <w:rPr>
          <w:spacing w:val="-3"/>
        </w:rPr>
        <w:t> </w:t>
      </w:r>
      <w:r>
        <w:rPr/>
        <w:t>or Appellate</w:t>
      </w:r>
      <w:r>
        <w:rPr>
          <w:spacing w:val="-2"/>
        </w:rPr>
        <w:t> </w:t>
      </w:r>
      <w:r>
        <w:rPr/>
        <w:t>Body</w:t>
      </w:r>
      <w:r>
        <w:rPr>
          <w:spacing w:val="-5"/>
        </w:rPr>
        <w:t> </w:t>
      </w:r>
      <w:r>
        <w:rPr/>
        <w:t>may</w:t>
      </w:r>
      <w:r>
        <w:rPr>
          <w:spacing w:val="-1"/>
        </w:rPr>
        <w:t> </w:t>
      </w:r>
      <w:r>
        <w:rPr/>
        <w:t>suggest means</w:t>
      </w:r>
      <w:r>
        <w:rPr>
          <w:spacing w:val="-3"/>
        </w:rPr>
        <w:t> </w:t>
      </w:r>
      <w:r>
        <w:rPr/>
        <w:t>of</w:t>
      </w:r>
      <w:r>
        <w:rPr>
          <w:spacing w:val="-3"/>
        </w:rPr>
        <w:t> </w:t>
      </w:r>
      <w:r>
        <w:rPr/>
        <w:t>implementation, it is left for the losing WTO member to determine how to implement the ruling/recommendations.</w:t>
      </w:r>
      <w:r>
        <w:rPr>
          <w:vertAlign w:val="superscript"/>
        </w:rPr>
        <w:t>38</w:t>
      </w:r>
      <w:r>
        <w:rPr>
          <w:vertAlign w:val="baseline"/>
        </w:rPr>
        <w:t> The losing member is obliged to inform</w:t>
      </w:r>
      <w:r>
        <w:rPr>
          <w:spacing w:val="-2"/>
          <w:vertAlign w:val="baseline"/>
        </w:rPr>
        <w:t> </w:t>
      </w:r>
      <w:r>
        <w:rPr>
          <w:vertAlign w:val="baseline"/>
        </w:rPr>
        <w:t>the DSB at a meeting held within 30 days of the adoption of the Panel or Appellate Body report; or of its intension in relation to the implementation of the rulings/recommendations. If it is impracticable to comply immediately with the recommendations/ rulings, the member concerned shall have a reasonable period of time for implementation.</w:t>
      </w:r>
      <w:r>
        <w:rPr>
          <w:vertAlign w:val="superscript"/>
        </w:rPr>
        <w:t>39</w:t>
      </w:r>
      <w:r>
        <w:rPr>
          <w:vertAlign w:val="baseline"/>
        </w:rPr>
        <w:t> As rightly put by the Appellate Body in </w:t>
      </w:r>
      <w:r>
        <w:rPr>
          <w:i/>
          <w:vertAlign w:val="baseline"/>
        </w:rPr>
        <w:t>Canada- pharmaceutical</w:t>
      </w:r>
      <w:r>
        <w:rPr>
          <w:vertAlign w:val="baseline"/>
        </w:rPr>
        <w:t>, reasonable period of time is available only if immediate compliance is impracticable.</w:t>
      </w:r>
      <w:r>
        <w:rPr>
          <w:vertAlign w:val="superscript"/>
        </w:rPr>
        <w:t>40</w:t>
      </w:r>
    </w:p>
    <w:p>
      <w:pPr>
        <w:pStyle w:val="BodyText"/>
        <w:spacing w:line="480" w:lineRule="auto" w:before="198"/>
        <w:ind w:left="240" w:right="122" w:firstLine="720"/>
        <w:jc w:val="both"/>
      </w:pPr>
      <w:r>
        <w:rPr/>
        <w:t>However reasonable</w:t>
      </w:r>
      <w:r>
        <w:rPr>
          <w:spacing w:val="-2"/>
        </w:rPr>
        <w:t> </w:t>
      </w:r>
      <w:r>
        <w:rPr/>
        <w:t>period</w:t>
      </w:r>
      <w:r>
        <w:rPr>
          <w:spacing w:val="-1"/>
        </w:rPr>
        <w:t> </w:t>
      </w:r>
      <w:r>
        <w:rPr/>
        <w:t>of</w:t>
      </w:r>
      <w:r>
        <w:rPr>
          <w:spacing w:val="-9"/>
        </w:rPr>
        <w:t> </w:t>
      </w:r>
      <w:r>
        <w:rPr/>
        <w:t>time</w:t>
      </w:r>
      <w:r>
        <w:rPr>
          <w:spacing w:val="-2"/>
        </w:rPr>
        <w:t> </w:t>
      </w:r>
      <w:r>
        <w:rPr/>
        <w:t>does not apply in</w:t>
      </w:r>
      <w:r>
        <w:rPr>
          <w:spacing w:val="-6"/>
        </w:rPr>
        <w:t> </w:t>
      </w:r>
      <w:r>
        <w:rPr/>
        <w:t>all</w:t>
      </w:r>
      <w:r>
        <w:rPr>
          <w:spacing w:val="-5"/>
        </w:rPr>
        <w:t> </w:t>
      </w:r>
      <w:r>
        <w:rPr/>
        <w:t>cases. For instance, in</w:t>
      </w:r>
      <w:r>
        <w:rPr>
          <w:spacing w:val="-6"/>
        </w:rPr>
        <w:t> </w:t>
      </w:r>
      <w:r>
        <w:rPr/>
        <w:t>the event of prohibited subsidies the panel must recommend that the subsidizing member withdraws the subsidy with out delay and must specify the period of time for the withdrawal.</w:t>
      </w:r>
      <w:r>
        <w:rPr>
          <w:vertAlign w:val="superscript"/>
        </w:rPr>
        <w:t>41</w:t>
      </w:r>
      <w:r>
        <w:rPr>
          <w:vertAlign w:val="baseline"/>
        </w:rPr>
        <w:t> Consequently in </w:t>
      </w:r>
      <w:r>
        <w:rPr>
          <w:i/>
          <w:vertAlign w:val="baseline"/>
        </w:rPr>
        <w:t>Brazil- Aircraft</w:t>
      </w:r>
      <w:r>
        <w:rPr>
          <w:vertAlign w:val="baseline"/>
        </w:rPr>
        <w:t>, the DSB gave Brazil a period of 90 days to bring its Aircraft subsidies in compliance with the WTO law.</w:t>
      </w:r>
      <w:r>
        <w:rPr>
          <w:vertAlign w:val="superscript"/>
        </w:rPr>
        <w:t>42</w:t>
      </w:r>
    </w:p>
    <w:p>
      <w:pPr>
        <w:pStyle w:val="BodyText"/>
        <w:spacing w:before="203"/>
        <w:ind w:left="240"/>
        <w:jc w:val="both"/>
      </w:pPr>
      <w:r>
        <w:rPr/>
        <w:t>The</w:t>
      </w:r>
      <w:r>
        <w:rPr>
          <w:spacing w:val="-2"/>
        </w:rPr>
        <w:t> </w:t>
      </w:r>
      <w:r>
        <w:rPr/>
        <w:t>reasonable</w:t>
      </w:r>
      <w:r>
        <w:rPr>
          <w:spacing w:val="-1"/>
        </w:rPr>
        <w:t> </w:t>
      </w:r>
      <w:r>
        <w:rPr/>
        <w:t>period of</w:t>
      </w:r>
      <w:r>
        <w:rPr>
          <w:spacing w:val="-8"/>
        </w:rPr>
        <w:t> </w:t>
      </w:r>
      <w:r>
        <w:rPr/>
        <w:t>time</w:t>
      </w:r>
      <w:r>
        <w:rPr>
          <w:spacing w:val="-1"/>
        </w:rPr>
        <w:t> </w:t>
      </w:r>
      <w:r>
        <w:rPr/>
        <w:t>can</w:t>
      </w:r>
      <w:r>
        <w:rPr>
          <w:spacing w:val="-5"/>
        </w:rPr>
        <w:t> </w:t>
      </w:r>
      <w:r>
        <w:rPr/>
        <w:t>be</w:t>
      </w:r>
      <w:r>
        <w:rPr>
          <w:spacing w:val="-1"/>
        </w:rPr>
        <w:t> </w:t>
      </w:r>
      <w:r>
        <w:rPr/>
        <w:t>determined</w:t>
      </w:r>
      <w:r>
        <w:rPr>
          <w:spacing w:val="3"/>
        </w:rPr>
        <w:t> </w:t>
      </w:r>
      <w:r>
        <w:rPr/>
        <w:t>in</w:t>
      </w:r>
      <w:r>
        <w:rPr>
          <w:spacing w:val="-5"/>
        </w:rPr>
        <w:t> </w:t>
      </w:r>
      <w:r>
        <w:rPr/>
        <w:t>one</w:t>
      </w:r>
      <w:r>
        <w:rPr>
          <w:spacing w:val="-1"/>
        </w:rPr>
        <w:t> </w:t>
      </w:r>
      <w:r>
        <w:rPr/>
        <w:t>of</w:t>
      </w:r>
      <w:r>
        <w:rPr>
          <w:spacing w:val="-8"/>
        </w:rPr>
        <w:t> </w:t>
      </w:r>
      <w:r>
        <w:rPr/>
        <w:t>three</w:t>
      </w:r>
      <w:r>
        <w:rPr>
          <w:spacing w:val="-1"/>
        </w:rPr>
        <w:t> </w:t>
      </w:r>
      <w:r>
        <w:rPr/>
        <w:t>ways,</w:t>
      </w:r>
      <w:r>
        <w:rPr>
          <w:spacing w:val="2"/>
        </w:rPr>
        <w:t> </w:t>
      </w:r>
      <w:r>
        <w:rPr/>
        <w:t>to</w:t>
      </w:r>
      <w:r>
        <w:rPr>
          <w:spacing w:val="5"/>
        </w:rPr>
        <w:t> </w:t>
      </w:r>
      <w:r>
        <w:rPr>
          <w:spacing w:val="-4"/>
        </w:rPr>
        <w:t>wit:</w:t>
      </w:r>
    </w:p>
    <w:p>
      <w:pPr>
        <w:pStyle w:val="BodyText"/>
        <w:rPr>
          <w:sz w:val="20"/>
        </w:rPr>
      </w:pPr>
    </w:p>
    <w:p>
      <w:pPr>
        <w:pStyle w:val="BodyText"/>
        <w:rPr>
          <w:sz w:val="20"/>
        </w:rPr>
      </w:pPr>
    </w:p>
    <w:p>
      <w:pPr>
        <w:pStyle w:val="BodyText"/>
        <w:rPr>
          <w:sz w:val="20"/>
        </w:rPr>
      </w:pPr>
    </w:p>
    <w:p>
      <w:pPr>
        <w:pStyle w:val="BodyText"/>
        <w:spacing w:before="132"/>
        <w:rPr>
          <w:sz w:val="20"/>
        </w:rPr>
      </w:pPr>
      <w:r>
        <w:rPr/>
        <mc:AlternateContent>
          <mc:Choice Requires="wps">
            <w:drawing>
              <wp:anchor distT="0" distB="0" distL="0" distR="0" allowOverlap="1" layoutInCell="1" locked="0" behindDoc="1" simplePos="0" relativeHeight="487677952">
                <wp:simplePos x="0" y="0"/>
                <wp:positionH relativeFrom="page">
                  <wp:posOffset>1143609</wp:posOffset>
                </wp:positionH>
                <wp:positionV relativeFrom="paragraph">
                  <wp:posOffset>245511</wp:posOffset>
                </wp:positionV>
                <wp:extent cx="1829435" cy="9525"/>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331631pt;width:144.050pt;height:.71997pt;mso-position-horizontal-relative:page;mso-position-vertical-relative:paragraph;z-index:-15638528;mso-wrap-distance-left:0;mso-wrap-distance-right:0" id="docshape197"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36</w:t>
      </w:r>
      <w:r>
        <w:rPr>
          <w:spacing w:val="-4"/>
          <w:sz w:val="20"/>
          <w:vertAlign w:val="baseline"/>
        </w:rPr>
        <w:t> </w:t>
      </w:r>
      <w:r>
        <w:rPr>
          <w:sz w:val="20"/>
          <w:vertAlign w:val="baseline"/>
        </w:rPr>
        <w:t>Art. 21.1</w:t>
      </w:r>
      <w:r>
        <w:rPr>
          <w:spacing w:val="-6"/>
          <w:sz w:val="20"/>
          <w:vertAlign w:val="baseline"/>
        </w:rPr>
        <w:t> </w:t>
      </w:r>
      <w:r>
        <w:rPr>
          <w:sz w:val="20"/>
          <w:vertAlign w:val="baseline"/>
        </w:rPr>
        <w:t>of</w:t>
      </w:r>
      <w:r>
        <w:rPr>
          <w:spacing w:val="-7"/>
          <w:sz w:val="20"/>
          <w:vertAlign w:val="baseline"/>
        </w:rPr>
        <w:t> </w:t>
      </w:r>
      <w:r>
        <w:rPr>
          <w:spacing w:val="-5"/>
          <w:sz w:val="20"/>
          <w:vertAlign w:val="baseline"/>
        </w:rPr>
        <w:t>DSU</w:t>
      </w:r>
    </w:p>
    <w:p>
      <w:pPr>
        <w:spacing w:before="1"/>
        <w:ind w:left="240" w:right="0" w:firstLine="0"/>
        <w:jc w:val="left"/>
        <w:rPr>
          <w:sz w:val="20"/>
        </w:rPr>
      </w:pPr>
      <w:r>
        <w:rPr>
          <w:sz w:val="20"/>
          <w:vertAlign w:val="superscript"/>
        </w:rPr>
        <w:t>37</w:t>
      </w:r>
      <w:r>
        <w:rPr>
          <w:spacing w:val="-3"/>
          <w:sz w:val="20"/>
          <w:vertAlign w:val="baseline"/>
        </w:rPr>
        <w:t> </w:t>
      </w:r>
      <w:r>
        <w:rPr>
          <w:sz w:val="20"/>
          <w:vertAlign w:val="baseline"/>
        </w:rPr>
        <w:t>Ibid,</w:t>
      </w:r>
      <w:r>
        <w:rPr>
          <w:spacing w:val="-3"/>
          <w:sz w:val="20"/>
          <w:vertAlign w:val="baseline"/>
        </w:rPr>
        <w:t> </w:t>
      </w:r>
      <w:r>
        <w:rPr>
          <w:sz w:val="20"/>
          <w:vertAlign w:val="baseline"/>
        </w:rPr>
        <w:t>Article</w:t>
      </w:r>
      <w:r>
        <w:rPr>
          <w:spacing w:val="-8"/>
          <w:sz w:val="20"/>
          <w:vertAlign w:val="baseline"/>
        </w:rPr>
        <w:t> </w:t>
      </w:r>
      <w:r>
        <w:rPr>
          <w:spacing w:val="-10"/>
          <w:sz w:val="20"/>
          <w:vertAlign w:val="baseline"/>
        </w:rPr>
        <w:t>2</w:t>
      </w:r>
    </w:p>
    <w:p>
      <w:pPr>
        <w:spacing w:before="0"/>
        <w:ind w:left="240" w:right="0" w:firstLine="0"/>
        <w:jc w:val="left"/>
        <w:rPr>
          <w:sz w:val="20"/>
        </w:rPr>
      </w:pPr>
      <w:r>
        <w:rPr>
          <w:sz w:val="20"/>
          <w:vertAlign w:val="superscript"/>
        </w:rPr>
        <w:t>38</w:t>
      </w:r>
      <w:r>
        <w:rPr>
          <w:spacing w:val="-3"/>
          <w:sz w:val="20"/>
          <w:vertAlign w:val="baseline"/>
        </w:rPr>
        <w:t> </w:t>
      </w:r>
      <w:r>
        <w:rPr>
          <w:sz w:val="20"/>
          <w:vertAlign w:val="baseline"/>
        </w:rPr>
        <w:t>Ibid,</w:t>
      </w:r>
      <w:r>
        <w:rPr>
          <w:spacing w:val="-3"/>
          <w:sz w:val="20"/>
          <w:vertAlign w:val="baseline"/>
        </w:rPr>
        <w:t> </w:t>
      </w:r>
      <w:r>
        <w:rPr>
          <w:sz w:val="20"/>
          <w:vertAlign w:val="baseline"/>
        </w:rPr>
        <w:t>Article</w:t>
      </w:r>
      <w:r>
        <w:rPr>
          <w:spacing w:val="-8"/>
          <w:sz w:val="20"/>
          <w:vertAlign w:val="baseline"/>
        </w:rPr>
        <w:t> </w:t>
      </w:r>
      <w:r>
        <w:rPr>
          <w:spacing w:val="-4"/>
          <w:sz w:val="20"/>
          <w:vertAlign w:val="baseline"/>
        </w:rPr>
        <w:t>19.1</w:t>
      </w:r>
    </w:p>
    <w:p>
      <w:pPr>
        <w:spacing w:before="1"/>
        <w:ind w:left="240" w:right="0" w:firstLine="0"/>
        <w:jc w:val="left"/>
        <w:rPr>
          <w:sz w:val="20"/>
        </w:rPr>
      </w:pPr>
      <w:r>
        <w:rPr>
          <w:sz w:val="20"/>
          <w:vertAlign w:val="superscript"/>
        </w:rPr>
        <w:t>39</w:t>
      </w:r>
      <w:r>
        <w:rPr>
          <w:spacing w:val="-3"/>
          <w:sz w:val="20"/>
          <w:vertAlign w:val="baseline"/>
        </w:rPr>
        <w:t> </w:t>
      </w:r>
      <w:r>
        <w:rPr>
          <w:sz w:val="20"/>
          <w:vertAlign w:val="baseline"/>
        </w:rPr>
        <w:t>Ibid,</w:t>
      </w:r>
      <w:r>
        <w:rPr>
          <w:spacing w:val="-3"/>
          <w:sz w:val="20"/>
          <w:vertAlign w:val="baseline"/>
        </w:rPr>
        <w:t> </w:t>
      </w:r>
      <w:r>
        <w:rPr>
          <w:sz w:val="20"/>
          <w:vertAlign w:val="baseline"/>
        </w:rPr>
        <w:t>Article</w:t>
      </w:r>
      <w:r>
        <w:rPr>
          <w:spacing w:val="-8"/>
          <w:sz w:val="20"/>
          <w:vertAlign w:val="baseline"/>
        </w:rPr>
        <w:t> </w:t>
      </w:r>
      <w:r>
        <w:rPr>
          <w:spacing w:val="-4"/>
          <w:sz w:val="20"/>
          <w:vertAlign w:val="baseline"/>
        </w:rPr>
        <w:t>21.3</w:t>
      </w:r>
    </w:p>
    <w:p>
      <w:pPr>
        <w:spacing w:before="0"/>
        <w:ind w:left="394" w:right="0" w:hanging="154"/>
        <w:jc w:val="left"/>
        <w:rPr>
          <w:sz w:val="20"/>
        </w:rPr>
      </w:pPr>
      <w:r>
        <w:rPr>
          <w:sz w:val="20"/>
          <w:vertAlign w:val="superscript"/>
        </w:rPr>
        <w:t>40</w:t>
      </w:r>
      <w:r>
        <w:rPr>
          <w:spacing w:val="-3"/>
          <w:sz w:val="20"/>
          <w:vertAlign w:val="baseline"/>
        </w:rPr>
        <w:t> </w:t>
      </w:r>
      <w:r>
        <w:rPr>
          <w:i/>
          <w:sz w:val="20"/>
          <w:vertAlign w:val="baseline"/>
        </w:rPr>
        <w:t>Canada-</w:t>
      </w:r>
      <w:r>
        <w:rPr>
          <w:i/>
          <w:spacing w:val="-2"/>
          <w:sz w:val="20"/>
          <w:vertAlign w:val="baseline"/>
        </w:rPr>
        <w:t> </w:t>
      </w:r>
      <w:r>
        <w:rPr>
          <w:i/>
          <w:sz w:val="20"/>
          <w:vertAlign w:val="baseline"/>
        </w:rPr>
        <w:t>Pharmaceutical</w:t>
      </w:r>
      <w:r>
        <w:rPr>
          <w:i/>
          <w:spacing w:val="-4"/>
          <w:sz w:val="20"/>
          <w:vertAlign w:val="baseline"/>
        </w:rPr>
        <w:t> </w:t>
      </w:r>
      <w:r>
        <w:rPr>
          <w:i/>
          <w:sz w:val="20"/>
          <w:vertAlign w:val="baseline"/>
        </w:rPr>
        <w:t>Patients:</w:t>
      </w:r>
      <w:r>
        <w:rPr>
          <w:i/>
          <w:spacing w:val="-6"/>
          <w:sz w:val="20"/>
          <w:vertAlign w:val="baseline"/>
        </w:rPr>
        <w:t> </w:t>
      </w:r>
      <w:r>
        <w:rPr>
          <w:i/>
          <w:sz w:val="20"/>
          <w:vertAlign w:val="baseline"/>
        </w:rPr>
        <w:t>Patent</w:t>
      </w:r>
      <w:r>
        <w:rPr>
          <w:i/>
          <w:spacing w:val="-4"/>
          <w:sz w:val="20"/>
          <w:vertAlign w:val="baseline"/>
        </w:rPr>
        <w:t> </w:t>
      </w:r>
      <w:r>
        <w:rPr>
          <w:i/>
          <w:sz w:val="20"/>
          <w:vertAlign w:val="baseline"/>
        </w:rPr>
        <w:t>Protection</w:t>
      </w:r>
      <w:r>
        <w:rPr>
          <w:i/>
          <w:spacing w:val="-6"/>
          <w:sz w:val="20"/>
          <w:vertAlign w:val="baseline"/>
        </w:rPr>
        <w:t> </w:t>
      </w:r>
      <w:r>
        <w:rPr>
          <w:i/>
          <w:sz w:val="20"/>
          <w:vertAlign w:val="baseline"/>
        </w:rPr>
        <w:t>of</w:t>
      </w:r>
      <w:r>
        <w:rPr>
          <w:i/>
          <w:spacing w:val="-4"/>
          <w:sz w:val="20"/>
          <w:vertAlign w:val="baseline"/>
        </w:rPr>
        <w:t> </w:t>
      </w:r>
      <w:r>
        <w:rPr>
          <w:i/>
          <w:sz w:val="20"/>
          <w:vertAlign w:val="baseline"/>
        </w:rPr>
        <w:t>Pharmaceutical</w:t>
      </w:r>
      <w:r>
        <w:rPr>
          <w:i/>
          <w:spacing w:val="-4"/>
          <w:sz w:val="20"/>
          <w:vertAlign w:val="baseline"/>
        </w:rPr>
        <w:t> </w:t>
      </w:r>
      <w:r>
        <w:rPr>
          <w:i/>
          <w:sz w:val="20"/>
          <w:vertAlign w:val="baseline"/>
        </w:rPr>
        <w:t>Products,</w:t>
      </w:r>
      <w:r>
        <w:rPr>
          <w:sz w:val="20"/>
          <w:vertAlign w:val="baseline"/>
        </w:rPr>
        <w:t>-</w:t>
      </w:r>
      <w:r>
        <w:rPr>
          <w:spacing w:val="-5"/>
          <w:sz w:val="20"/>
          <w:vertAlign w:val="baseline"/>
        </w:rPr>
        <w:t> </w:t>
      </w:r>
      <w:r>
        <w:rPr>
          <w:sz w:val="20"/>
          <w:vertAlign w:val="baseline"/>
        </w:rPr>
        <w:t>Arbitration under Article 21.3(c) of the DSU, A word of the Arbitrator, WT/DS114/13, 18</w:t>
      </w:r>
      <w:r>
        <w:rPr>
          <w:sz w:val="20"/>
          <w:vertAlign w:val="superscript"/>
        </w:rPr>
        <w:t>th</w:t>
      </w:r>
      <w:r>
        <w:rPr>
          <w:sz w:val="20"/>
          <w:vertAlign w:val="baseline"/>
        </w:rPr>
        <w:t> Aug. 2000, paragraph 45.</w:t>
      </w:r>
    </w:p>
    <w:p>
      <w:pPr>
        <w:spacing w:line="237" w:lineRule="auto" w:before="3"/>
        <w:ind w:left="442" w:right="328" w:hanging="202"/>
        <w:jc w:val="left"/>
        <w:rPr>
          <w:sz w:val="20"/>
        </w:rPr>
      </w:pPr>
      <w:r>
        <w:rPr>
          <w:sz w:val="20"/>
          <w:vertAlign w:val="superscript"/>
        </w:rPr>
        <w:t>41</w:t>
      </w:r>
      <w:r>
        <w:rPr>
          <w:spacing w:val="-1"/>
          <w:sz w:val="20"/>
          <w:vertAlign w:val="baseline"/>
        </w:rPr>
        <w:t> </w:t>
      </w:r>
      <w:r>
        <w:rPr>
          <w:sz w:val="20"/>
          <w:vertAlign w:val="baseline"/>
        </w:rPr>
        <w:t>See</w:t>
      </w:r>
      <w:r>
        <w:rPr>
          <w:spacing w:val="-2"/>
          <w:sz w:val="20"/>
          <w:vertAlign w:val="baseline"/>
        </w:rPr>
        <w:t> </w:t>
      </w:r>
      <w:r>
        <w:rPr>
          <w:sz w:val="20"/>
          <w:vertAlign w:val="baseline"/>
        </w:rPr>
        <w:t>Article</w:t>
      </w:r>
      <w:r>
        <w:rPr>
          <w:spacing w:val="-2"/>
          <w:sz w:val="20"/>
          <w:vertAlign w:val="baseline"/>
        </w:rPr>
        <w:t> </w:t>
      </w:r>
      <w:r>
        <w:rPr>
          <w:sz w:val="20"/>
          <w:vertAlign w:val="baseline"/>
        </w:rPr>
        <w:t>4.7 of</w:t>
      </w:r>
      <w:r>
        <w:rPr>
          <w:spacing w:val="-4"/>
          <w:sz w:val="20"/>
          <w:vertAlign w:val="baseline"/>
        </w:rPr>
        <w:t> </w:t>
      </w:r>
      <w:r>
        <w:rPr>
          <w:sz w:val="20"/>
          <w:vertAlign w:val="baseline"/>
        </w:rPr>
        <w:t>SCM Agreement.</w:t>
      </w:r>
      <w:r>
        <w:rPr>
          <w:spacing w:val="-1"/>
          <w:sz w:val="20"/>
          <w:vertAlign w:val="baseline"/>
        </w:rPr>
        <w:t> </w:t>
      </w:r>
      <w:r>
        <w:rPr>
          <w:sz w:val="20"/>
          <w:vertAlign w:val="baseline"/>
        </w:rPr>
        <w:t>Also</w:t>
      </w:r>
      <w:r>
        <w:rPr>
          <w:spacing w:val="-4"/>
          <w:sz w:val="20"/>
          <w:vertAlign w:val="baseline"/>
        </w:rPr>
        <w:t> </w:t>
      </w:r>
      <w:r>
        <w:rPr>
          <w:sz w:val="20"/>
          <w:vertAlign w:val="baseline"/>
        </w:rPr>
        <w:t>Art.</w:t>
      </w:r>
      <w:r>
        <w:rPr>
          <w:spacing w:val="-1"/>
          <w:sz w:val="20"/>
          <w:vertAlign w:val="baseline"/>
        </w:rPr>
        <w:t> </w:t>
      </w:r>
      <w:r>
        <w:rPr>
          <w:sz w:val="20"/>
          <w:vertAlign w:val="baseline"/>
        </w:rPr>
        <w:t>26.2 of</w:t>
      </w:r>
      <w:r>
        <w:rPr>
          <w:spacing w:val="-4"/>
          <w:sz w:val="20"/>
          <w:vertAlign w:val="baseline"/>
        </w:rPr>
        <w:t> </w:t>
      </w:r>
      <w:r>
        <w:rPr>
          <w:sz w:val="20"/>
          <w:vertAlign w:val="baseline"/>
        </w:rPr>
        <w:t>the</w:t>
      </w:r>
      <w:r>
        <w:rPr>
          <w:spacing w:val="-7"/>
          <w:sz w:val="20"/>
          <w:vertAlign w:val="baseline"/>
        </w:rPr>
        <w:t> </w:t>
      </w:r>
      <w:r>
        <w:rPr>
          <w:sz w:val="20"/>
          <w:vertAlign w:val="baseline"/>
        </w:rPr>
        <w:t>DSU</w:t>
      </w:r>
      <w:r>
        <w:rPr>
          <w:spacing w:val="-5"/>
          <w:sz w:val="20"/>
          <w:vertAlign w:val="baseline"/>
        </w:rPr>
        <w:t> </w:t>
      </w:r>
      <w:r>
        <w:rPr>
          <w:sz w:val="20"/>
          <w:vertAlign w:val="baseline"/>
        </w:rPr>
        <w:t>implicitly</w:t>
      </w:r>
      <w:r>
        <w:rPr>
          <w:spacing w:val="-9"/>
          <w:sz w:val="20"/>
          <w:vertAlign w:val="baseline"/>
        </w:rPr>
        <w:t> </w:t>
      </w:r>
      <w:r>
        <w:rPr>
          <w:sz w:val="20"/>
          <w:vertAlign w:val="baseline"/>
        </w:rPr>
        <w:t>exclude</w:t>
      </w:r>
      <w:r>
        <w:rPr>
          <w:spacing w:val="-2"/>
          <w:sz w:val="20"/>
          <w:vertAlign w:val="baseline"/>
        </w:rPr>
        <w:t> </w:t>
      </w:r>
      <w:r>
        <w:rPr>
          <w:sz w:val="20"/>
          <w:vertAlign w:val="baseline"/>
        </w:rPr>
        <w:t>the</w:t>
      </w:r>
      <w:r>
        <w:rPr>
          <w:spacing w:val="-7"/>
          <w:sz w:val="20"/>
          <w:vertAlign w:val="baseline"/>
        </w:rPr>
        <w:t> </w:t>
      </w:r>
      <w:r>
        <w:rPr>
          <w:sz w:val="20"/>
          <w:vertAlign w:val="baseline"/>
        </w:rPr>
        <w:t>application of</w:t>
      </w:r>
      <w:r>
        <w:rPr>
          <w:spacing w:val="-4"/>
          <w:sz w:val="20"/>
          <w:vertAlign w:val="baseline"/>
        </w:rPr>
        <w:t> </w:t>
      </w:r>
      <w:r>
        <w:rPr>
          <w:sz w:val="20"/>
          <w:vertAlign w:val="baseline"/>
        </w:rPr>
        <w:t>the Reasonable period of time</w:t>
      </w:r>
      <w:r>
        <w:rPr>
          <w:spacing w:val="-3"/>
          <w:sz w:val="20"/>
          <w:vertAlign w:val="baseline"/>
        </w:rPr>
        <w:t> </w:t>
      </w:r>
      <w:r>
        <w:rPr>
          <w:sz w:val="20"/>
          <w:vertAlign w:val="baseline"/>
        </w:rPr>
        <w:t>in situation complaints. More over according to the</w:t>
      </w:r>
      <w:r>
        <w:rPr>
          <w:spacing w:val="-3"/>
          <w:sz w:val="20"/>
          <w:vertAlign w:val="baseline"/>
        </w:rPr>
        <w:t> </w:t>
      </w:r>
      <w:r>
        <w:rPr>
          <w:sz w:val="20"/>
          <w:vertAlign w:val="baseline"/>
        </w:rPr>
        <w:t>view of some members and</w:t>
      </w:r>
      <w:r>
        <w:rPr>
          <w:spacing w:val="-4"/>
          <w:sz w:val="20"/>
          <w:vertAlign w:val="baseline"/>
        </w:rPr>
        <w:t> </w:t>
      </w:r>
      <w:r>
        <w:rPr>
          <w:sz w:val="20"/>
          <w:vertAlign w:val="baseline"/>
        </w:rPr>
        <w:t>trade</w:t>
      </w:r>
      <w:r>
        <w:rPr>
          <w:spacing w:val="-7"/>
          <w:sz w:val="20"/>
          <w:vertAlign w:val="baseline"/>
        </w:rPr>
        <w:t> </w:t>
      </w:r>
      <w:r>
        <w:rPr>
          <w:sz w:val="20"/>
          <w:vertAlign w:val="baseline"/>
        </w:rPr>
        <w:t>law</w:t>
      </w:r>
      <w:r>
        <w:rPr>
          <w:spacing w:val="-5"/>
          <w:sz w:val="20"/>
          <w:vertAlign w:val="baseline"/>
        </w:rPr>
        <w:t> </w:t>
      </w:r>
      <w:r>
        <w:rPr>
          <w:sz w:val="20"/>
          <w:vertAlign w:val="baseline"/>
        </w:rPr>
        <w:t>experts, Article</w:t>
      </w:r>
      <w:r>
        <w:rPr>
          <w:spacing w:val="-2"/>
          <w:sz w:val="20"/>
          <w:vertAlign w:val="baseline"/>
        </w:rPr>
        <w:t> </w:t>
      </w:r>
      <w:r>
        <w:rPr>
          <w:sz w:val="20"/>
          <w:vertAlign w:val="baseline"/>
        </w:rPr>
        <w:t>8.2</w:t>
      </w:r>
      <w:r>
        <w:rPr>
          <w:spacing w:val="-4"/>
          <w:sz w:val="20"/>
          <w:vertAlign w:val="baseline"/>
        </w:rPr>
        <w:t> </w:t>
      </w:r>
      <w:r>
        <w:rPr>
          <w:sz w:val="20"/>
          <w:vertAlign w:val="baseline"/>
        </w:rPr>
        <w:t>and 8.3</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7"/>
          <w:sz w:val="20"/>
          <w:vertAlign w:val="baseline"/>
        </w:rPr>
        <w:t> </w:t>
      </w:r>
      <w:r>
        <w:rPr>
          <w:sz w:val="20"/>
          <w:vertAlign w:val="baseline"/>
        </w:rPr>
        <w:t>agreement</w:t>
      </w:r>
      <w:r>
        <w:rPr>
          <w:spacing w:val="-2"/>
          <w:sz w:val="20"/>
          <w:vertAlign w:val="baseline"/>
        </w:rPr>
        <w:t> </w:t>
      </w:r>
      <w:r>
        <w:rPr>
          <w:sz w:val="20"/>
          <w:vertAlign w:val="baseline"/>
        </w:rPr>
        <w:t>on safeguards also</w:t>
      </w:r>
      <w:r>
        <w:rPr>
          <w:spacing w:val="-4"/>
          <w:sz w:val="20"/>
          <w:vertAlign w:val="baseline"/>
        </w:rPr>
        <w:t> </w:t>
      </w:r>
      <w:r>
        <w:rPr>
          <w:sz w:val="20"/>
          <w:vertAlign w:val="baseline"/>
        </w:rPr>
        <w:t>provides for a</w:t>
      </w:r>
      <w:r>
        <w:rPr>
          <w:spacing w:val="-2"/>
          <w:sz w:val="20"/>
          <w:vertAlign w:val="baseline"/>
        </w:rPr>
        <w:t> </w:t>
      </w:r>
      <w:r>
        <w:rPr>
          <w:sz w:val="20"/>
          <w:vertAlign w:val="baseline"/>
        </w:rPr>
        <w:t>procedure Partially departing from Article 21.3 of the DSU, thereby bypassing the</w:t>
      </w:r>
      <w:r>
        <w:rPr>
          <w:spacing w:val="-3"/>
          <w:sz w:val="20"/>
          <w:vertAlign w:val="baseline"/>
        </w:rPr>
        <w:t> </w:t>
      </w:r>
      <w:r>
        <w:rPr>
          <w:sz w:val="20"/>
          <w:vertAlign w:val="baseline"/>
        </w:rPr>
        <w:t>reasonable period of time.</w:t>
      </w:r>
    </w:p>
    <w:p>
      <w:pPr>
        <w:spacing w:before="4"/>
        <w:ind w:left="394" w:right="328" w:hanging="154"/>
        <w:jc w:val="left"/>
        <w:rPr>
          <w:sz w:val="20"/>
        </w:rPr>
      </w:pPr>
      <w:r>
        <w:rPr>
          <w:sz w:val="20"/>
          <w:vertAlign w:val="superscript"/>
        </w:rPr>
        <w:t>42</w:t>
      </w:r>
      <w:r>
        <w:rPr>
          <w:spacing w:val="-2"/>
          <w:sz w:val="20"/>
          <w:vertAlign w:val="baseline"/>
        </w:rPr>
        <w:t> </w:t>
      </w:r>
      <w:r>
        <w:rPr>
          <w:i/>
          <w:sz w:val="20"/>
          <w:vertAlign w:val="baseline"/>
        </w:rPr>
        <w:t>Brazil-</w:t>
      </w:r>
      <w:r>
        <w:rPr>
          <w:i/>
          <w:spacing w:val="-4"/>
          <w:sz w:val="20"/>
          <w:vertAlign w:val="baseline"/>
        </w:rPr>
        <w:t> </w:t>
      </w:r>
      <w:r>
        <w:rPr>
          <w:i/>
          <w:sz w:val="20"/>
          <w:vertAlign w:val="baseline"/>
        </w:rPr>
        <w:t>Aircraft</w:t>
      </w:r>
      <w:r>
        <w:rPr>
          <w:i/>
          <w:spacing w:val="-2"/>
          <w:sz w:val="20"/>
          <w:vertAlign w:val="baseline"/>
        </w:rPr>
        <w:t> </w:t>
      </w:r>
      <w:r>
        <w:rPr>
          <w:sz w:val="20"/>
          <w:vertAlign w:val="baseline"/>
        </w:rPr>
        <w:t>(Art.21.5-canada):</w:t>
      </w:r>
      <w:r>
        <w:rPr>
          <w:spacing w:val="-8"/>
          <w:sz w:val="20"/>
          <w:vertAlign w:val="baseline"/>
        </w:rPr>
        <w:t> </w:t>
      </w:r>
      <w:r>
        <w:rPr>
          <w:sz w:val="20"/>
          <w:vertAlign w:val="baseline"/>
        </w:rPr>
        <w:t>Export Financing</w:t>
      </w:r>
      <w:r>
        <w:rPr>
          <w:spacing w:val="-1"/>
          <w:sz w:val="20"/>
          <w:vertAlign w:val="baseline"/>
        </w:rPr>
        <w:t> </w:t>
      </w:r>
      <w:r>
        <w:rPr>
          <w:sz w:val="20"/>
          <w:vertAlign w:val="baseline"/>
        </w:rPr>
        <w:t>Program</w:t>
      </w:r>
      <w:r>
        <w:rPr>
          <w:spacing w:val="-3"/>
          <w:sz w:val="20"/>
          <w:vertAlign w:val="baseline"/>
        </w:rPr>
        <w:t> </w:t>
      </w:r>
      <w:r>
        <w:rPr>
          <w:sz w:val="20"/>
          <w:vertAlign w:val="baseline"/>
        </w:rPr>
        <w:t>for Aircraft-</w:t>
      </w:r>
      <w:r>
        <w:rPr>
          <w:spacing w:val="-4"/>
          <w:sz w:val="20"/>
          <w:vertAlign w:val="baseline"/>
        </w:rPr>
        <w:t> </w:t>
      </w:r>
      <w:r>
        <w:rPr>
          <w:sz w:val="20"/>
          <w:vertAlign w:val="baseline"/>
        </w:rPr>
        <w:t>Resource</w:t>
      </w:r>
      <w:r>
        <w:rPr>
          <w:spacing w:val="-3"/>
          <w:sz w:val="20"/>
          <w:vertAlign w:val="baseline"/>
        </w:rPr>
        <w:t> </w:t>
      </w:r>
      <w:r>
        <w:rPr>
          <w:sz w:val="20"/>
          <w:vertAlign w:val="baseline"/>
        </w:rPr>
        <w:t>by</w:t>
      </w:r>
      <w:r>
        <w:rPr>
          <w:spacing w:val="-10"/>
          <w:sz w:val="20"/>
          <w:vertAlign w:val="baseline"/>
        </w:rPr>
        <w:t> </w:t>
      </w:r>
      <w:r>
        <w:rPr>
          <w:sz w:val="20"/>
          <w:vertAlign w:val="baseline"/>
        </w:rPr>
        <w:t>Canada</w:t>
      </w:r>
      <w:r>
        <w:rPr>
          <w:spacing w:val="-3"/>
          <w:sz w:val="20"/>
          <w:vertAlign w:val="baseline"/>
        </w:rPr>
        <w:t> </w:t>
      </w:r>
      <w:r>
        <w:rPr>
          <w:sz w:val="20"/>
          <w:vertAlign w:val="baseline"/>
        </w:rPr>
        <w:t>to Art.21.5 of the DSU, Panel</w:t>
      </w:r>
    </w:p>
    <w:p>
      <w:pPr>
        <w:spacing w:after="0"/>
        <w:jc w:val="left"/>
        <w:rPr>
          <w:sz w:val="20"/>
        </w:rPr>
        <w:sectPr>
          <w:pgSz w:w="11910" w:h="16840"/>
          <w:pgMar w:header="0" w:footer="1460" w:top="1320" w:bottom="1660" w:left="1560" w:right="1320"/>
        </w:sectPr>
      </w:pPr>
    </w:p>
    <w:p>
      <w:pPr>
        <w:pStyle w:val="ListParagraph"/>
        <w:numPr>
          <w:ilvl w:val="3"/>
          <w:numId w:val="53"/>
        </w:numPr>
        <w:tabs>
          <w:tab w:pos="961" w:val="left" w:leader="none"/>
        </w:tabs>
        <w:spacing w:line="480" w:lineRule="auto" w:before="98" w:after="0"/>
        <w:ind w:left="961" w:right="117" w:hanging="360"/>
        <w:jc w:val="both"/>
        <w:rPr>
          <w:sz w:val="24"/>
        </w:rPr>
      </w:pPr>
      <w:r>
        <w:rPr>
          <w:sz w:val="24"/>
        </w:rPr>
        <w:t>Proposed by the member concerned and approved by consensus</w:t>
      </w:r>
      <w:r>
        <w:rPr>
          <w:sz w:val="24"/>
          <w:vertAlign w:val="superscript"/>
        </w:rPr>
        <w:t>43</w:t>
      </w:r>
      <w:r>
        <w:rPr>
          <w:sz w:val="24"/>
          <w:vertAlign w:val="baseline"/>
        </w:rPr>
        <w:t> of the DSB.</w:t>
      </w:r>
      <w:r>
        <w:rPr>
          <w:spacing w:val="40"/>
          <w:sz w:val="24"/>
          <w:vertAlign w:val="baseline"/>
        </w:rPr>
        <w:t> </w:t>
      </w:r>
      <w:r>
        <w:rPr>
          <w:sz w:val="24"/>
          <w:vertAlign w:val="baseline"/>
        </w:rPr>
        <w:t>This has never happened, but the DSB did in some cases approve request by the implementing member of the extension of reasonable period of time awarded by the arbitrators. These occur in </w:t>
      </w:r>
      <w:r>
        <w:rPr>
          <w:i/>
          <w:sz w:val="24"/>
          <w:vertAlign w:val="baseline"/>
        </w:rPr>
        <w:t>US-FSC</w:t>
      </w:r>
      <w:r>
        <w:rPr>
          <w:sz w:val="24"/>
          <w:vertAlign w:val="baseline"/>
        </w:rPr>
        <w:t>, US-section110 (5) of the US copyright</w:t>
      </w:r>
      <w:r>
        <w:rPr>
          <w:spacing w:val="40"/>
          <w:sz w:val="24"/>
          <w:vertAlign w:val="baseline"/>
        </w:rPr>
        <w:t> </w:t>
      </w:r>
      <w:r>
        <w:rPr>
          <w:sz w:val="24"/>
          <w:vertAlign w:val="baseline"/>
        </w:rPr>
        <w:t>Act and US-1916 Act.</w:t>
      </w:r>
      <w:r>
        <w:rPr>
          <w:sz w:val="24"/>
          <w:vertAlign w:val="superscript"/>
        </w:rPr>
        <w:t>44</w:t>
      </w:r>
      <w:r>
        <w:rPr>
          <w:sz w:val="24"/>
          <w:vertAlign w:val="baseline"/>
        </w:rPr>
        <w:t> However, according to the Appellate Body, the implementing member bears the burden of proving that the proposed period of implementation constitutes a reasonable period of time.</w:t>
      </w:r>
    </w:p>
    <w:p>
      <w:pPr>
        <w:pStyle w:val="ListParagraph"/>
        <w:numPr>
          <w:ilvl w:val="3"/>
          <w:numId w:val="53"/>
        </w:numPr>
        <w:tabs>
          <w:tab w:pos="961" w:val="left" w:leader="none"/>
        </w:tabs>
        <w:spacing w:line="480" w:lineRule="auto" w:before="203" w:after="0"/>
        <w:ind w:left="961" w:right="110" w:hanging="360"/>
        <w:jc w:val="both"/>
        <w:rPr>
          <w:sz w:val="24"/>
        </w:rPr>
      </w:pPr>
      <w:r>
        <w:rPr>
          <w:sz w:val="24"/>
        </w:rPr>
        <w:t>Mutual agreement of the parties to the disputes within 45 days of the adoption of the report;</w:t>
      </w:r>
      <w:r>
        <w:rPr>
          <w:spacing w:val="-1"/>
          <w:sz w:val="24"/>
        </w:rPr>
        <w:t> </w:t>
      </w:r>
      <w:r>
        <w:rPr>
          <w:sz w:val="24"/>
        </w:rPr>
        <w:t>as was the case in </w:t>
      </w:r>
      <w:r>
        <w:rPr>
          <w:i/>
          <w:sz w:val="24"/>
        </w:rPr>
        <w:t>US-line pipe, US-softwood lumber V and Dominican Republic-import and sale of cigarettes</w:t>
      </w:r>
      <w:r>
        <w:rPr>
          <w:sz w:val="24"/>
        </w:rPr>
        <w:t>.</w:t>
      </w:r>
      <w:r>
        <w:rPr>
          <w:sz w:val="24"/>
          <w:vertAlign w:val="superscript"/>
        </w:rPr>
        <w:t>44</w:t>
      </w:r>
    </w:p>
    <w:p>
      <w:pPr>
        <w:pStyle w:val="ListParagraph"/>
        <w:numPr>
          <w:ilvl w:val="3"/>
          <w:numId w:val="53"/>
        </w:numPr>
        <w:tabs>
          <w:tab w:pos="961" w:val="left" w:leader="none"/>
        </w:tabs>
        <w:spacing w:line="480" w:lineRule="auto" w:before="198" w:after="0"/>
        <w:ind w:left="961" w:right="121" w:hanging="360"/>
        <w:jc w:val="both"/>
        <w:rPr>
          <w:sz w:val="24"/>
        </w:rPr>
      </w:pPr>
      <w:r>
        <w:rPr>
          <w:sz w:val="24"/>
        </w:rPr>
        <w:t>Determination by arbitration,</w:t>
      </w:r>
      <w:r>
        <w:rPr>
          <w:sz w:val="24"/>
          <w:vertAlign w:val="superscript"/>
        </w:rPr>
        <w:t>45</w:t>
      </w:r>
      <w:r>
        <w:rPr>
          <w:sz w:val="24"/>
          <w:vertAlign w:val="baseline"/>
        </w:rPr>
        <w:t> upon the request of a member, by individual arbitrator or group of arbitrators.</w:t>
      </w:r>
      <w:r>
        <w:rPr>
          <w:sz w:val="24"/>
          <w:vertAlign w:val="superscript"/>
        </w:rPr>
        <w:t>46</w:t>
      </w:r>
    </w:p>
    <w:p>
      <w:pPr>
        <w:pStyle w:val="BodyText"/>
        <w:spacing w:line="480" w:lineRule="auto" w:before="202"/>
        <w:ind w:left="240" w:right="119" w:firstLine="720"/>
        <w:jc w:val="both"/>
      </w:pPr>
      <w:r>
        <w:rPr/>
        <w:t>The arbitrators hold a hearing in which the parties present and explain their arguments and respective position. The arbitrator(s) then make(s) a decision as to the reasonable period with Article 21.3(c) offering the guide line that the reasonable period should not exceed 15 months from the date the ruling was adopted. However, it may be shorter or longer, depending upon a particular circumstance of dispute.</w:t>
      </w:r>
      <w:r>
        <w:rPr>
          <w:vertAlign w:val="superscript"/>
        </w:rPr>
        <w:t>47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9"/>
        <w:rPr>
          <w:sz w:val="20"/>
        </w:rPr>
      </w:pPr>
      <w:r>
        <w:rPr/>
        <mc:AlternateContent>
          <mc:Choice Requires="wps">
            <w:drawing>
              <wp:anchor distT="0" distB="0" distL="0" distR="0" allowOverlap="1" layoutInCell="1" locked="0" behindDoc="1" simplePos="0" relativeHeight="487678464">
                <wp:simplePos x="0" y="0"/>
                <wp:positionH relativeFrom="page">
                  <wp:posOffset>1143609</wp:posOffset>
                </wp:positionH>
                <wp:positionV relativeFrom="paragraph">
                  <wp:posOffset>218004</wp:posOffset>
                </wp:positionV>
                <wp:extent cx="1829435" cy="9525"/>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165733pt;width:144.050pt;height:.71997pt;mso-position-horizontal-relative:page;mso-position-vertical-relative:paragraph;z-index:-15638016;mso-wrap-distance-left:0;mso-wrap-distance-right:0" id="docshape198"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43</w:t>
      </w:r>
      <w:r>
        <w:rPr>
          <w:spacing w:val="-3"/>
          <w:sz w:val="20"/>
          <w:vertAlign w:val="baseline"/>
        </w:rPr>
        <w:t> </w:t>
      </w:r>
      <w:r>
        <w:rPr>
          <w:sz w:val="20"/>
          <w:vertAlign w:val="baseline"/>
        </w:rPr>
        <w:t>Art.2.4</w:t>
      </w:r>
      <w:r>
        <w:rPr>
          <w:spacing w:val="-5"/>
          <w:sz w:val="20"/>
          <w:vertAlign w:val="baseline"/>
        </w:rPr>
        <w:t> </w:t>
      </w:r>
      <w:r>
        <w:rPr>
          <w:sz w:val="20"/>
          <w:vertAlign w:val="baseline"/>
        </w:rPr>
        <w:t>of</w:t>
      </w:r>
      <w:r>
        <w:rPr>
          <w:spacing w:val="-6"/>
          <w:sz w:val="20"/>
          <w:vertAlign w:val="baseline"/>
        </w:rPr>
        <w:t> </w:t>
      </w:r>
      <w:r>
        <w:rPr>
          <w:spacing w:val="-5"/>
          <w:sz w:val="20"/>
          <w:vertAlign w:val="baseline"/>
        </w:rPr>
        <w:t>DSU</w:t>
      </w:r>
    </w:p>
    <w:p>
      <w:pPr>
        <w:spacing w:before="0"/>
        <w:ind w:left="447" w:right="0" w:hanging="207"/>
        <w:jc w:val="left"/>
        <w:rPr>
          <w:sz w:val="20"/>
        </w:rPr>
      </w:pPr>
      <w:r>
        <w:rPr>
          <w:sz w:val="20"/>
          <w:vertAlign w:val="superscript"/>
        </w:rPr>
        <w:t>44</w:t>
      </w:r>
      <w:r>
        <w:rPr>
          <w:spacing w:val="-4"/>
          <w:sz w:val="20"/>
          <w:vertAlign w:val="baseline"/>
        </w:rPr>
        <w:t> </w:t>
      </w:r>
      <w:r>
        <w:rPr>
          <w:i/>
          <w:sz w:val="20"/>
          <w:vertAlign w:val="baseline"/>
        </w:rPr>
        <w:t>US-</w:t>
      </w:r>
      <w:r>
        <w:rPr>
          <w:i/>
          <w:spacing w:val="-2"/>
          <w:sz w:val="20"/>
          <w:vertAlign w:val="baseline"/>
        </w:rPr>
        <w:t> </w:t>
      </w:r>
      <w:r>
        <w:rPr>
          <w:i/>
          <w:sz w:val="20"/>
          <w:vertAlign w:val="baseline"/>
        </w:rPr>
        <w:t>FSC, </w:t>
      </w:r>
      <w:r>
        <w:rPr>
          <w:sz w:val="20"/>
          <w:vertAlign w:val="baseline"/>
        </w:rPr>
        <w:t>op.cit,</w:t>
      </w:r>
      <w:r>
        <w:rPr>
          <w:spacing w:val="-4"/>
          <w:sz w:val="20"/>
          <w:vertAlign w:val="baseline"/>
        </w:rPr>
        <w:t> </w:t>
      </w:r>
      <w:r>
        <w:rPr>
          <w:sz w:val="20"/>
          <w:vertAlign w:val="baseline"/>
        </w:rPr>
        <w:t>US-section 110(5)</w:t>
      </w:r>
      <w:r>
        <w:rPr>
          <w:spacing w:val="-6"/>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US</w:t>
      </w:r>
      <w:r>
        <w:rPr>
          <w:spacing w:val="-3"/>
          <w:sz w:val="20"/>
          <w:vertAlign w:val="baseline"/>
        </w:rPr>
        <w:t> </w:t>
      </w:r>
      <w:r>
        <w:rPr>
          <w:sz w:val="20"/>
          <w:vertAlign w:val="baseline"/>
        </w:rPr>
        <w:t>copyright</w:t>
      </w:r>
      <w:r>
        <w:rPr>
          <w:spacing w:val="-5"/>
          <w:sz w:val="20"/>
          <w:vertAlign w:val="baseline"/>
        </w:rPr>
        <w:t> </w:t>
      </w:r>
      <w:r>
        <w:rPr>
          <w:sz w:val="20"/>
          <w:vertAlign w:val="baseline"/>
        </w:rPr>
        <w:t>Act-</w:t>
      </w:r>
      <w:r>
        <w:rPr>
          <w:spacing w:val="-2"/>
          <w:sz w:val="20"/>
          <w:vertAlign w:val="baseline"/>
        </w:rPr>
        <w:t> </w:t>
      </w:r>
      <w:r>
        <w:rPr>
          <w:sz w:val="20"/>
          <w:vertAlign w:val="baseline"/>
        </w:rPr>
        <w:t>Arbitration under</w:t>
      </w:r>
      <w:r>
        <w:rPr>
          <w:spacing w:val="-2"/>
          <w:sz w:val="20"/>
          <w:vertAlign w:val="baseline"/>
        </w:rPr>
        <w:t> </w:t>
      </w:r>
      <w:r>
        <w:rPr>
          <w:sz w:val="20"/>
          <w:vertAlign w:val="baseline"/>
        </w:rPr>
        <w:t>Art.</w:t>
      </w:r>
      <w:r>
        <w:rPr>
          <w:spacing w:val="-4"/>
          <w:sz w:val="20"/>
          <w:vertAlign w:val="baseline"/>
        </w:rPr>
        <w:t> </w:t>
      </w:r>
      <w:r>
        <w:rPr>
          <w:sz w:val="20"/>
          <w:vertAlign w:val="baseline"/>
        </w:rPr>
        <w:t>21.3(c)</w:t>
      </w:r>
      <w:r>
        <w:rPr>
          <w:spacing w:val="-2"/>
          <w:sz w:val="20"/>
          <w:vertAlign w:val="baseline"/>
        </w:rPr>
        <w:t> </w:t>
      </w:r>
      <w:r>
        <w:rPr>
          <w:sz w:val="20"/>
          <w:vertAlign w:val="baseline"/>
        </w:rPr>
        <w:t>of</w:t>
      </w:r>
      <w:r>
        <w:rPr>
          <w:spacing w:val="-6"/>
          <w:sz w:val="20"/>
          <w:vertAlign w:val="baseline"/>
        </w:rPr>
        <w:t> </w:t>
      </w:r>
      <w:r>
        <w:rPr>
          <w:sz w:val="20"/>
          <w:vertAlign w:val="baseline"/>
        </w:rPr>
        <w:t>the</w:t>
      </w:r>
      <w:r>
        <w:rPr>
          <w:spacing w:val="-9"/>
          <w:sz w:val="20"/>
          <w:vertAlign w:val="baseline"/>
        </w:rPr>
        <w:t> </w:t>
      </w:r>
      <w:r>
        <w:rPr>
          <w:sz w:val="20"/>
          <w:vertAlign w:val="baseline"/>
        </w:rPr>
        <w:t>DSU, Award of Arbitrator, WT/DS160/14, 18</w:t>
      </w:r>
      <w:r>
        <w:rPr>
          <w:sz w:val="20"/>
          <w:vertAlign w:val="superscript"/>
        </w:rPr>
        <w:t>th</w:t>
      </w:r>
      <w:r>
        <w:rPr>
          <w:sz w:val="20"/>
          <w:vertAlign w:val="baseline"/>
        </w:rPr>
        <w:t> July 2001: US-1916 Act, WT/DS136/13, 18</w:t>
      </w:r>
      <w:r>
        <w:rPr>
          <w:sz w:val="20"/>
          <w:vertAlign w:val="superscript"/>
        </w:rPr>
        <w:t>th</w:t>
      </w:r>
      <w:r>
        <w:rPr>
          <w:sz w:val="20"/>
          <w:vertAlign w:val="baseline"/>
        </w:rPr>
        <w:t> July, 2001</w:t>
      </w:r>
    </w:p>
    <w:p>
      <w:pPr>
        <w:spacing w:line="235" w:lineRule="auto" w:before="5"/>
        <w:ind w:left="442" w:right="0" w:hanging="202"/>
        <w:jc w:val="left"/>
        <w:rPr>
          <w:sz w:val="20"/>
        </w:rPr>
      </w:pPr>
      <w:r>
        <w:rPr>
          <w:sz w:val="20"/>
          <w:vertAlign w:val="superscript"/>
        </w:rPr>
        <w:t>44</w:t>
      </w:r>
      <w:r>
        <w:rPr>
          <w:spacing w:val="-2"/>
          <w:sz w:val="20"/>
          <w:vertAlign w:val="baseline"/>
        </w:rPr>
        <w:t> </w:t>
      </w:r>
      <w:r>
        <w:rPr>
          <w:sz w:val="20"/>
          <w:vertAlign w:val="baseline"/>
        </w:rPr>
        <w:t>In these</w:t>
      </w:r>
      <w:r>
        <w:rPr>
          <w:spacing w:val="-3"/>
          <w:sz w:val="20"/>
          <w:vertAlign w:val="baseline"/>
        </w:rPr>
        <w:t> </w:t>
      </w:r>
      <w:r>
        <w:rPr>
          <w:sz w:val="20"/>
          <w:vertAlign w:val="baseline"/>
        </w:rPr>
        <w:t>cases, the</w:t>
      </w:r>
      <w:r>
        <w:rPr>
          <w:spacing w:val="-8"/>
          <w:sz w:val="20"/>
          <w:vertAlign w:val="baseline"/>
        </w:rPr>
        <w:t> </w:t>
      </w:r>
      <w:r>
        <w:rPr>
          <w:sz w:val="20"/>
          <w:vertAlign w:val="baseline"/>
        </w:rPr>
        <w:t>parties</w:t>
      </w:r>
      <w:r>
        <w:rPr>
          <w:spacing w:val="-6"/>
          <w:sz w:val="20"/>
          <w:vertAlign w:val="baseline"/>
        </w:rPr>
        <w:t> </w:t>
      </w:r>
      <w:r>
        <w:rPr>
          <w:sz w:val="20"/>
          <w:vertAlign w:val="baseline"/>
        </w:rPr>
        <w:t>reached an</w:t>
      </w:r>
      <w:r>
        <w:rPr>
          <w:spacing w:val="-5"/>
          <w:sz w:val="20"/>
          <w:vertAlign w:val="baseline"/>
        </w:rPr>
        <w:t> </w:t>
      </w:r>
      <w:r>
        <w:rPr>
          <w:sz w:val="20"/>
          <w:vertAlign w:val="baseline"/>
        </w:rPr>
        <w:t>agreement on the</w:t>
      </w:r>
      <w:r>
        <w:rPr>
          <w:spacing w:val="-8"/>
          <w:sz w:val="20"/>
          <w:vertAlign w:val="baseline"/>
        </w:rPr>
        <w:t> </w:t>
      </w:r>
      <w:r>
        <w:rPr>
          <w:sz w:val="20"/>
          <w:vertAlign w:val="baseline"/>
        </w:rPr>
        <w:t>reasonable</w:t>
      </w:r>
      <w:r>
        <w:rPr>
          <w:spacing w:val="-3"/>
          <w:sz w:val="20"/>
          <w:vertAlign w:val="baseline"/>
        </w:rPr>
        <w:t> </w:t>
      </w:r>
      <w:r>
        <w:rPr>
          <w:sz w:val="20"/>
          <w:vertAlign w:val="baseline"/>
        </w:rPr>
        <w:t>period of</w:t>
      </w:r>
      <w:r>
        <w:rPr>
          <w:spacing w:val="-5"/>
          <w:sz w:val="20"/>
          <w:vertAlign w:val="baseline"/>
        </w:rPr>
        <w:t> </w:t>
      </w:r>
      <w:r>
        <w:rPr>
          <w:sz w:val="20"/>
          <w:vertAlign w:val="baseline"/>
        </w:rPr>
        <w:t>time</w:t>
      </w:r>
      <w:r>
        <w:rPr>
          <w:spacing w:val="-3"/>
          <w:sz w:val="20"/>
          <w:vertAlign w:val="baseline"/>
        </w:rPr>
        <w:t> </w:t>
      </w:r>
      <w:r>
        <w:rPr>
          <w:sz w:val="20"/>
          <w:vertAlign w:val="baseline"/>
        </w:rPr>
        <w:t>before</w:t>
      </w:r>
      <w:r>
        <w:rPr>
          <w:spacing w:val="-3"/>
          <w:sz w:val="20"/>
          <w:vertAlign w:val="baseline"/>
        </w:rPr>
        <w:t> </w:t>
      </w:r>
      <w:r>
        <w:rPr>
          <w:sz w:val="20"/>
          <w:vertAlign w:val="baseline"/>
        </w:rPr>
        <w:t>the</w:t>
      </w:r>
      <w:r>
        <w:rPr>
          <w:spacing w:val="-3"/>
          <w:sz w:val="20"/>
          <w:vertAlign w:val="baseline"/>
        </w:rPr>
        <w:t> </w:t>
      </w:r>
      <w:r>
        <w:rPr>
          <w:sz w:val="20"/>
          <w:vertAlign w:val="baseline"/>
        </w:rPr>
        <w:t>arbitrator had issued an award, so it became unnecessary for the arbitrators</w:t>
      </w:r>
    </w:p>
    <w:p>
      <w:pPr>
        <w:spacing w:before="1"/>
        <w:ind w:left="240" w:right="0" w:firstLine="0"/>
        <w:jc w:val="left"/>
        <w:rPr>
          <w:sz w:val="20"/>
        </w:rPr>
      </w:pPr>
      <w:r>
        <w:rPr>
          <w:sz w:val="20"/>
          <w:vertAlign w:val="superscript"/>
        </w:rPr>
        <w:t>45</w:t>
      </w:r>
      <w:r>
        <w:rPr>
          <w:spacing w:val="-5"/>
          <w:sz w:val="20"/>
          <w:vertAlign w:val="baseline"/>
        </w:rPr>
        <w:t> </w:t>
      </w:r>
      <w:r>
        <w:rPr>
          <w:sz w:val="20"/>
          <w:vertAlign w:val="baseline"/>
        </w:rPr>
        <w:t>Article</w:t>
      </w:r>
      <w:r>
        <w:rPr>
          <w:spacing w:val="-10"/>
          <w:sz w:val="20"/>
          <w:vertAlign w:val="baseline"/>
        </w:rPr>
        <w:t> </w:t>
      </w:r>
      <w:r>
        <w:rPr>
          <w:sz w:val="20"/>
          <w:vertAlign w:val="baseline"/>
        </w:rPr>
        <w:t>21.39c)</w:t>
      </w:r>
      <w:r>
        <w:rPr>
          <w:spacing w:val="-3"/>
          <w:sz w:val="20"/>
          <w:vertAlign w:val="baseline"/>
        </w:rPr>
        <w:t> </w:t>
      </w:r>
      <w:r>
        <w:rPr>
          <w:sz w:val="20"/>
          <w:vertAlign w:val="baseline"/>
        </w:rPr>
        <w:t>and</w:t>
      </w:r>
      <w:r>
        <w:rPr>
          <w:spacing w:val="-2"/>
          <w:sz w:val="20"/>
          <w:vertAlign w:val="baseline"/>
        </w:rPr>
        <w:t> </w:t>
      </w:r>
      <w:r>
        <w:rPr>
          <w:sz w:val="20"/>
          <w:vertAlign w:val="baseline"/>
        </w:rPr>
        <w:t>footnote</w:t>
      </w:r>
      <w:r>
        <w:rPr>
          <w:spacing w:val="-6"/>
          <w:sz w:val="20"/>
          <w:vertAlign w:val="baseline"/>
        </w:rPr>
        <w:t> </w:t>
      </w:r>
      <w:r>
        <w:rPr>
          <w:sz w:val="20"/>
          <w:vertAlign w:val="baseline"/>
        </w:rPr>
        <w:t>12</w:t>
      </w:r>
      <w:r>
        <w:rPr>
          <w:spacing w:val="-2"/>
          <w:sz w:val="20"/>
          <w:vertAlign w:val="baseline"/>
        </w:rPr>
        <w:t> </w:t>
      </w:r>
      <w:r>
        <w:rPr>
          <w:sz w:val="20"/>
          <w:vertAlign w:val="baseline"/>
        </w:rPr>
        <w:t>to.</w:t>
      </w:r>
      <w:r>
        <w:rPr>
          <w:spacing w:val="-5"/>
          <w:sz w:val="20"/>
          <w:vertAlign w:val="baseline"/>
        </w:rPr>
        <w:t> </w:t>
      </w:r>
      <w:r>
        <w:rPr>
          <w:sz w:val="20"/>
          <w:vertAlign w:val="baseline"/>
        </w:rPr>
        <w:t>Article</w:t>
      </w:r>
      <w:r>
        <w:rPr>
          <w:spacing w:val="-5"/>
          <w:sz w:val="20"/>
          <w:vertAlign w:val="baseline"/>
        </w:rPr>
        <w:t> </w:t>
      </w:r>
      <w:r>
        <w:rPr>
          <w:sz w:val="20"/>
          <w:vertAlign w:val="baseline"/>
        </w:rPr>
        <w:t>(2)</w:t>
      </w:r>
      <w:r>
        <w:rPr>
          <w:spacing w:val="-8"/>
          <w:sz w:val="20"/>
          <w:vertAlign w:val="baseline"/>
        </w:rPr>
        <w:t> </w:t>
      </w:r>
      <w:r>
        <w:rPr>
          <w:sz w:val="20"/>
          <w:vertAlign w:val="baseline"/>
        </w:rPr>
        <w:t>of</w:t>
      </w:r>
      <w:r>
        <w:rPr>
          <w:spacing w:val="-7"/>
          <w:sz w:val="20"/>
          <w:vertAlign w:val="baseline"/>
        </w:rPr>
        <w:t> </w:t>
      </w:r>
      <w:r>
        <w:rPr>
          <w:spacing w:val="-5"/>
          <w:sz w:val="20"/>
          <w:vertAlign w:val="baseline"/>
        </w:rPr>
        <w:t>DSU</w:t>
      </w:r>
    </w:p>
    <w:p>
      <w:pPr>
        <w:spacing w:before="0"/>
        <w:ind w:left="240" w:right="0" w:firstLine="0"/>
        <w:jc w:val="left"/>
        <w:rPr>
          <w:sz w:val="20"/>
        </w:rPr>
      </w:pPr>
      <w:r>
        <w:rPr>
          <w:sz w:val="20"/>
          <w:vertAlign w:val="superscript"/>
        </w:rPr>
        <w:t>46</w:t>
      </w:r>
      <w:r>
        <w:rPr>
          <w:spacing w:val="-3"/>
          <w:sz w:val="20"/>
          <w:vertAlign w:val="baseline"/>
        </w:rPr>
        <w:t> </w:t>
      </w:r>
      <w:r>
        <w:rPr>
          <w:sz w:val="20"/>
          <w:vertAlign w:val="baseline"/>
        </w:rPr>
        <w:t>See</w:t>
      </w:r>
      <w:r>
        <w:rPr>
          <w:spacing w:val="-4"/>
          <w:sz w:val="20"/>
          <w:vertAlign w:val="baseline"/>
        </w:rPr>
        <w:t> </w:t>
      </w:r>
      <w:r>
        <w:rPr>
          <w:sz w:val="20"/>
          <w:vertAlign w:val="baseline"/>
        </w:rPr>
        <w:t>footnote</w:t>
      </w:r>
      <w:r>
        <w:rPr>
          <w:spacing w:val="-4"/>
          <w:sz w:val="20"/>
          <w:vertAlign w:val="baseline"/>
        </w:rPr>
        <w:t> </w:t>
      </w:r>
      <w:r>
        <w:rPr>
          <w:sz w:val="20"/>
          <w:vertAlign w:val="baseline"/>
        </w:rPr>
        <w:t>13</w:t>
      </w:r>
      <w:r>
        <w:rPr>
          <w:spacing w:val="-6"/>
          <w:sz w:val="20"/>
          <w:vertAlign w:val="baseline"/>
        </w:rPr>
        <w:t> </w:t>
      </w:r>
      <w:r>
        <w:rPr>
          <w:sz w:val="20"/>
          <w:vertAlign w:val="baseline"/>
        </w:rPr>
        <w:t>to</w:t>
      </w:r>
      <w:r>
        <w:rPr>
          <w:spacing w:val="-6"/>
          <w:sz w:val="20"/>
          <w:vertAlign w:val="baseline"/>
        </w:rPr>
        <w:t> </w:t>
      </w:r>
      <w:r>
        <w:rPr>
          <w:sz w:val="20"/>
          <w:vertAlign w:val="baseline"/>
        </w:rPr>
        <w:t>Article</w:t>
      </w:r>
      <w:r>
        <w:rPr>
          <w:spacing w:val="-3"/>
          <w:sz w:val="20"/>
          <w:vertAlign w:val="baseline"/>
        </w:rPr>
        <w:t> </w:t>
      </w:r>
      <w:r>
        <w:rPr>
          <w:sz w:val="20"/>
          <w:vertAlign w:val="baseline"/>
        </w:rPr>
        <w:t>21</w:t>
      </w:r>
      <w:r>
        <w:rPr>
          <w:spacing w:val="-6"/>
          <w:sz w:val="20"/>
          <w:vertAlign w:val="baseline"/>
        </w:rPr>
        <w:t> </w:t>
      </w:r>
      <w:r>
        <w:rPr>
          <w:sz w:val="20"/>
          <w:vertAlign w:val="baseline"/>
        </w:rPr>
        <w:t>of</w:t>
      </w:r>
      <w:r>
        <w:rPr>
          <w:spacing w:val="-6"/>
          <w:sz w:val="20"/>
          <w:vertAlign w:val="baseline"/>
        </w:rPr>
        <w:t> </w:t>
      </w:r>
      <w:r>
        <w:rPr>
          <w:spacing w:val="-4"/>
          <w:sz w:val="20"/>
          <w:vertAlign w:val="baseline"/>
        </w:rPr>
        <w:t>DSU.</w:t>
      </w:r>
    </w:p>
    <w:p>
      <w:pPr>
        <w:spacing w:before="1"/>
        <w:ind w:left="240" w:right="0" w:firstLine="0"/>
        <w:jc w:val="left"/>
        <w:rPr>
          <w:sz w:val="20"/>
        </w:rPr>
      </w:pPr>
      <w:r>
        <w:rPr>
          <w:sz w:val="20"/>
          <w:vertAlign w:val="superscript"/>
        </w:rPr>
        <w:t>47</w:t>
      </w:r>
      <w:r>
        <w:rPr>
          <w:spacing w:val="-3"/>
          <w:sz w:val="20"/>
          <w:vertAlign w:val="baseline"/>
        </w:rPr>
        <w:t> </w:t>
      </w:r>
      <w:r>
        <w:rPr>
          <w:sz w:val="20"/>
          <w:vertAlign w:val="baseline"/>
        </w:rPr>
        <w:t>Article</w:t>
      </w:r>
      <w:r>
        <w:rPr>
          <w:spacing w:val="-9"/>
          <w:sz w:val="20"/>
          <w:vertAlign w:val="baseline"/>
        </w:rPr>
        <w:t> </w:t>
      </w:r>
      <w:r>
        <w:rPr>
          <w:sz w:val="20"/>
          <w:vertAlign w:val="baseline"/>
        </w:rPr>
        <w:t>21 (4)</w:t>
      </w:r>
      <w:r>
        <w:rPr>
          <w:spacing w:val="-1"/>
          <w:sz w:val="20"/>
          <w:vertAlign w:val="baseline"/>
        </w:rPr>
        <w:t> </w:t>
      </w:r>
      <w:r>
        <w:rPr>
          <w:sz w:val="20"/>
          <w:vertAlign w:val="baseline"/>
        </w:rPr>
        <w:t>of</w:t>
      </w:r>
      <w:r>
        <w:rPr>
          <w:spacing w:val="-6"/>
          <w:sz w:val="20"/>
          <w:vertAlign w:val="baseline"/>
        </w:rPr>
        <w:t> </w:t>
      </w:r>
      <w:r>
        <w:rPr>
          <w:spacing w:val="-5"/>
          <w:sz w:val="20"/>
          <w:vertAlign w:val="baseline"/>
        </w:rPr>
        <w:t>DSU</w:t>
      </w:r>
    </w:p>
    <w:p>
      <w:pPr>
        <w:spacing w:after="0"/>
        <w:jc w:val="left"/>
        <w:rPr>
          <w:sz w:val="20"/>
        </w:rPr>
        <w:sectPr>
          <w:pgSz w:w="11910" w:h="16840"/>
          <w:pgMar w:header="0" w:footer="1460" w:top="1320" w:bottom="1660" w:left="1560" w:right="1320"/>
        </w:sectPr>
      </w:pPr>
    </w:p>
    <w:p>
      <w:pPr>
        <w:pStyle w:val="Heading2"/>
        <w:numPr>
          <w:ilvl w:val="2"/>
          <w:numId w:val="53"/>
        </w:numPr>
        <w:tabs>
          <w:tab w:pos="960" w:val="left" w:leader="none"/>
        </w:tabs>
        <w:spacing w:line="240" w:lineRule="auto" w:before="63" w:after="0"/>
        <w:ind w:left="960" w:right="0" w:hanging="720"/>
        <w:jc w:val="left"/>
      </w:pPr>
      <w:r>
        <w:rPr/>
        <w:t>Compliance</w:t>
      </w:r>
      <w:r>
        <w:rPr>
          <w:spacing w:val="-4"/>
        </w:rPr>
        <w:t> </w:t>
      </w:r>
      <w:r>
        <w:rPr>
          <w:spacing w:val="-2"/>
        </w:rPr>
        <w:t>Review</w:t>
      </w:r>
    </w:p>
    <w:p>
      <w:pPr>
        <w:pStyle w:val="BodyText"/>
        <w:spacing w:before="197"/>
        <w:rPr>
          <w:b/>
        </w:rPr>
      </w:pPr>
    </w:p>
    <w:p>
      <w:pPr>
        <w:pStyle w:val="BodyText"/>
        <w:spacing w:line="480" w:lineRule="auto"/>
        <w:ind w:left="240" w:right="114" w:firstLine="720"/>
        <w:jc w:val="both"/>
      </w:pPr>
      <w:r>
        <w:rPr/>
        <w:t>Where the implementing member implemented the recommendations/rulings, but</w:t>
      </w:r>
      <w:r>
        <w:rPr>
          <w:spacing w:val="40"/>
        </w:rPr>
        <w:t> </w:t>
      </w:r>
      <w:r>
        <w:rPr/>
        <w:t>a disagreement arose between the parties on whether the implementation achieved full compliance with the recommendation; either of the parties can request for a panel, possibly, the original panel to determine the issue within 90 days.</w:t>
      </w:r>
      <w:r>
        <w:rPr>
          <w:vertAlign w:val="superscript"/>
        </w:rPr>
        <w:t>48</w:t>
      </w:r>
      <w:r>
        <w:rPr>
          <w:vertAlign w:val="baseline"/>
        </w:rPr>
        <w:t> This is known as compliance panel procedure. As was stated in </w:t>
      </w:r>
      <w:r>
        <w:rPr>
          <w:i/>
          <w:vertAlign w:val="baseline"/>
        </w:rPr>
        <w:t>Canada-Aircraft </w:t>
      </w:r>
      <w:r>
        <w:rPr>
          <w:vertAlign w:val="baseline"/>
        </w:rPr>
        <w:t>as well as in </w:t>
      </w:r>
      <w:r>
        <w:rPr>
          <w:i/>
          <w:vertAlign w:val="baseline"/>
        </w:rPr>
        <w:t>US –shrimp</w:t>
      </w:r>
      <w:r>
        <w:rPr>
          <w:vertAlign w:val="baseline"/>
        </w:rPr>
        <w:t>, the compliance panel must consider the new measure taken to comply in its totality, including its consistency with the covered agreement and not only the recommendation and rulings of the DSB.</w:t>
      </w:r>
      <w:r>
        <w:rPr>
          <w:vertAlign w:val="superscript"/>
        </w:rPr>
        <w:t>49</w:t>
      </w:r>
    </w:p>
    <w:p>
      <w:pPr>
        <w:pStyle w:val="BodyText"/>
        <w:spacing w:line="480" w:lineRule="auto" w:before="199"/>
        <w:ind w:left="240" w:right="120" w:firstLine="720"/>
        <w:jc w:val="both"/>
      </w:pPr>
      <w:r>
        <w:rPr/>
        <w:t>If the losing party fails to achieve full implementation of the report within the reasonable period of time, the prevailing complainant may resort to temporary measures to wit: compensation or suspension of WTO obligations owed to the losing party, although the full implementation of the rulings/recommendation is preferred.</w:t>
      </w:r>
      <w:r>
        <w:rPr>
          <w:vertAlign w:val="superscript"/>
        </w:rPr>
        <w:t>50</w:t>
      </w:r>
    </w:p>
    <w:p>
      <w:pPr>
        <w:pStyle w:val="BodyText"/>
        <w:spacing w:line="480" w:lineRule="auto" w:before="202"/>
        <w:ind w:left="240" w:right="113" w:firstLine="720"/>
        <w:jc w:val="both"/>
      </w:pPr>
      <w:r>
        <w:rPr/>
        <w:t>In this case, the implementing members would enter into negotiations with the complaining party, with a view to agreeing to mutually acceptable compensation that is consistent with the covered agreements.</w:t>
      </w:r>
      <w:r>
        <w:rPr>
          <w:vertAlign w:val="superscript"/>
        </w:rPr>
        <w:t>51</w:t>
      </w:r>
      <w:r>
        <w:rPr>
          <w:vertAlign w:val="baseline"/>
        </w:rPr>
        <w:t> However, if the parties fail to agree within 20 days of</w:t>
      </w:r>
      <w:r>
        <w:rPr>
          <w:spacing w:val="-6"/>
          <w:vertAlign w:val="baseline"/>
        </w:rPr>
        <w:t> </w:t>
      </w:r>
      <w:r>
        <w:rPr>
          <w:vertAlign w:val="baseline"/>
        </w:rPr>
        <w:t>the expiry of</w:t>
      </w:r>
      <w:r>
        <w:rPr>
          <w:spacing w:val="-6"/>
          <w:vertAlign w:val="baseline"/>
        </w:rPr>
        <w:t> </w:t>
      </w:r>
      <w:r>
        <w:rPr>
          <w:vertAlign w:val="baseline"/>
        </w:rPr>
        <w:t>the reasonable period of</w:t>
      </w:r>
      <w:r>
        <w:rPr>
          <w:spacing w:val="-6"/>
          <w:vertAlign w:val="baseline"/>
        </w:rPr>
        <w:t> </w:t>
      </w:r>
      <w:r>
        <w:rPr>
          <w:vertAlign w:val="baseline"/>
        </w:rPr>
        <w:t>time,</w:t>
      </w:r>
      <w:r>
        <w:rPr>
          <w:spacing w:val="-1"/>
          <w:vertAlign w:val="baseline"/>
        </w:rPr>
        <w:t> </w:t>
      </w:r>
      <w:r>
        <w:rPr>
          <w:vertAlign w:val="baseline"/>
        </w:rPr>
        <w:t>the complaining party</w:t>
      </w:r>
      <w:r>
        <w:rPr>
          <w:spacing w:val="-3"/>
          <w:vertAlign w:val="baseline"/>
        </w:rPr>
        <w:t> </w:t>
      </w:r>
      <w:r>
        <w:rPr>
          <w:vertAlign w:val="baseline"/>
        </w:rPr>
        <w:t>may</w:t>
      </w:r>
      <w:r>
        <w:rPr>
          <w:spacing w:val="-3"/>
          <w:vertAlign w:val="baseline"/>
        </w:rPr>
        <w:t> </w:t>
      </w:r>
      <w:r>
        <w:rPr>
          <w:vertAlign w:val="baseline"/>
        </w:rPr>
        <w:t>request the DSB to authorize it to suspend concessions owed to the non implementing member.</w:t>
      </w:r>
      <w:r>
        <w:rPr>
          <w:vertAlign w:val="superscript"/>
        </w:rPr>
        <w:t>52</w:t>
      </w:r>
      <w:r>
        <w:rPr>
          <w:spacing w:val="40"/>
          <w:vertAlign w:val="baseline"/>
        </w:rPr>
        <w:t> </w:t>
      </w:r>
      <w:r>
        <w:rPr>
          <w:vertAlign w:val="baseline"/>
        </w:rPr>
        <w:t>This is otherwise known as retaliation.</w:t>
      </w:r>
    </w:p>
    <w:p>
      <w:pPr>
        <w:pStyle w:val="BodyText"/>
        <w:rPr>
          <w:sz w:val="20"/>
        </w:rPr>
      </w:pPr>
    </w:p>
    <w:p>
      <w:pPr>
        <w:pStyle w:val="BodyText"/>
        <w:rPr>
          <w:sz w:val="20"/>
        </w:rPr>
      </w:pPr>
    </w:p>
    <w:p>
      <w:pPr>
        <w:pStyle w:val="BodyText"/>
        <w:rPr>
          <w:sz w:val="20"/>
        </w:rPr>
      </w:pPr>
    </w:p>
    <w:p>
      <w:pPr>
        <w:pStyle w:val="BodyText"/>
        <w:spacing w:before="136"/>
        <w:rPr>
          <w:sz w:val="20"/>
        </w:rPr>
      </w:pPr>
      <w:r>
        <w:rPr/>
        <mc:AlternateContent>
          <mc:Choice Requires="wps">
            <w:drawing>
              <wp:anchor distT="0" distB="0" distL="0" distR="0" allowOverlap="1" layoutInCell="1" locked="0" behindDoc="1" simplePos="0" relativeHeight="487678976">
                <wp:simplePos x="0" y="0"/>
                <wp:positionH relativeFrom="page">
                  <wp:posOffset>1143609</wp:posOffset>
                </wp:positionH>
                <wp:positionV relativeFrom="paragraph">
                  <wp:posOffset>247998</wp:posOffset>
                </wp:positionV>
                <wp:extent cx="1829435" cy="9525"/>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527431pt;width:144.050pt;height:.72003pt;mso-position-horizontal-relative:page;mso-position-vertical-relative:paragraph;z-index:-15637504;mso-wrap-distance-left:0;mso-wrap-distance-right:0" id="docshape199"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48</w:t>
      </w:r>
      <w:r>
        <w:rPr>
          <w:spacing w:val="-3"/>
          <w:sz w:val="20"/>
          <w:vertAlign w:val="baseline"/>
        </w:rPr>
        <w:t> </w:t>
      </w:r>
      <w:r>
        <w:rPr>
          <w:sz w:val="20"/>
          <w:vertAlign w:val="baseline"/>
        </w:rPr>
        <w:t>Article</w:t>
      </w:r>
      <w:r>
        <w:rPr>
          <w:spacing w:val="-8"/>
          <w:sz w:val="20"/>
          <w:vertAlign w:val="baseline"/>
        </w:rPr>
        <w:t> </w:t>
      </w:r>
      <w:r>
        <w:rPr>
          <w:sz w:val="20"/>
          <w:vertAlign w:val="baseline"/>
        </w:rPr>
        <w:t>21.5</w:t>
      </w:r>
      <w:r>
        <w:rPr>
          <w:spacing w:val="-5"/>
          <w:sz w:val="20"/>
          <w:vertAlign w:val="baseline"/>
        </w:rPr>
        <w:t> </w:t>
      </w:r>
      <w:r>
        <w:rPr>
          <w:spacing w:val="-4"/>
          <w:sz w:val="20"/>
          <w:vertAlign w:val="baseline"/>
        </w:rPr>
        <w:t>ibid</w:t>
      </w:r>
    </w:p>
    <w:p>
      <w:pPr>
        <w:spacing w:line="235" w:lineRule="auto" w:before="4"/>
        <w:ind w:left="394" w:right="282" w:hanging="154"/>
        <w:jc w:val="left"/>
        <w:rPr>
          <w:sz w:val="20"/>
        </w:rPr>
      </w:pPr>
      <w:r>
        <w:rPr>
          <w:sz w:val="20"/>
          <w:vertAlign w:val="superscript"/>
        </w:rPr>
        <w:t>49</w:t>
      </w:r>
      <w:r>
        <w:rPr>
          <w:spacing w:val="-3"/>
          <w:sz w:val="20"/>
          <w:vertAlign w:val="baseline"/>
        </w:rPr>
        <w:t> </w:t>
      </w:r>
      <w:r>
        <w:rPr>
          <w:i/>
          <w:sz w:val="20"/>
          <w:vertAlign w:val="baseline"/>
        </w:rPr>
        <w:t>Canada-Aircraft </w:t>
      </w:r>
      <w:r>
        <w:rPr>
          <w:sz w:val="20"/>
          <w:vertAlign w:val="baseline"/>
        </w:rPr>
        <w:t>(Art. 21.5-Brazil),</w:t>
      </w:r>
      <w:r>
        <w:rPr>
          <w:spacing w:val="-3"/>
          <w:sz w:val="20"/>
          <w:vertAlign w:val="baseline"/>
        </w:rPr>
        <w:t> </w:t>
      </w:r>
      <w:r>
        <w:rPr>
          <w:sz w:val="20"/>
          <w:vertAlign w:val="baseline"/>
        </w:rPr>
        <w:t>Appellate</w:t>
      </w:r>
      <w:r>
        <w:rPr>
          <w:spacing w:val="-4"/>
          <w:sz w:val="20"/>
          <w:vertAlign w:val="baseline"/>
        </w:rPr>
        <w:t> </w:t>
      </w:r>
      <w:r>
        <w:rPr>
          <w:sz w:val="20"/>
          <w:vertAlign w:val="baseline"/>
        </w:rPr>
        <w:t>Body</w:t>
      </w:r>
      <w:r>
        <w:rPr>
          <w:spacing w:val="-11"/>
          <w:sz w:val="20"/>
          <w:vertAlign w:val="baseline"/>
        </w:rPr>
        <w:t> </w:t>
      </w:r>
      <w:r>
        <w:rPr>
          <w:sz w:val="20"/>
          <w:vertAlign w:val="baseline"/>
        </w:rPr>
        <w:t>Report,</w:t>
      </w:r>
      <w:r>
        <w:rPr>
          <w:spacing w:val="-3"/>
          <w:sz w:val="20"/>
          <w:vertAlign w:val="baseline"/>
        </w:rPr>
        <w:t> </w:t>
      </w:r>
      <w:r>
        <w:rPr>
          <w:sz w:val="20"/>
          <w:vertAlign w:val="baseline"/>
        </w:rPr>
        <w:t>op.cit Para</w:t>
      </w:r>
      <w:r>
        <w:rPr>
          <w:spacing w:val="-4"/>
          <w:sz w:val="20"/>
          <w:vertAlign w:val="baseline"/>
        </w:rPr>
        <w:t> </w:t>
      </w:r>
      <w:r>
        <w:rPr>
          <w:sz w:val="20"/>
          <w:vertAlign w:val="baseline"/>
        </w:rPr>
        <w:t>37,</w:t>
      </w:r>
      <w:r>
        <w:rPr>
          <w:spacing w:val="-3"/>
          <w:sz w:val="20"/>
          <w:vertAlign w:val="baseline"/>
        </w:rPr>
        <w:t> </w:t>
      </w:r>
      <w:r>
        <w:rPr>
          <w:sz w:val="20"/>
          <w:vertAlign w:val="baseline"/>
        </w:rPr>
        <w:t>40-42; United</w:t>
      </w:r>
      <w:r>
        <w:rPr>
          <w:spacing w:val="-6"/>
          <w:sz w:val="20"/>
          <w:vertAlign w:val="baseline"/>
        </w:rPr>
        <w:t> </w:t>
      </w:r>
      <w:r>
        <w:rPr>
          <w:sz w:val="20"/>
          <w:vertAlign w:val="baseline"/>
        </w:rPr>
        <w:t>States-shrimp (Art.21.5-Malaysia)- Appellate Body Report, WT/DS58/AB/RW, adopted 21.Nov.2001, para.85-87</w:t>
      </w:r>
    </w:p>
    <w:p>
      <w:pPr>
        <w:spacing w:before="2"/>
        <w:ind w:left="240" w:right="0" w:firstLine="0"/>
        <w:jc w:val="left"/>
        <w:rPr>
          <w:sz w:val="20"/>
        </w:rPr>
      </w:pPr>
      <w:r>
        <w:rPr>
          <w:sz w:val="20"/>
          <w:vertAlign w:val="superscript"/>
        </w:rPr>
        <w:t>50</w:t>
      </w:r>
      <w:r>
        <w:rPr>
          <w:spacing w:val="-3"/>
          <w:sz w:val="20"/>
          <w:vertAlign w:val="baseline"/>
        </w:rPr>
        <w:t> </w:t>
      </w:r>
      <w:r>
        <w:rPr>
          <w:sz w:val="20"/>
          <w:vertAlign w:val="baseline"/>
        </w:rPr>
        <w:t>s</w:t>
      </w:r>
      <w:r>
        <w:rPr>
          <w:spacing w:val="-1"/>
          <w:sz w:val="20"/>
          <w:vertAlign w:val="baseline"/>
        </w:rPr>
        <w:t> </w:t>
      </w:r>
      <w:r>
        <w:rPr>
          <w:sz w:val="20"/>
          <w:vertAlign w:val="baseline"/>
        </w:rPr>
        <w:t>Art.22</w:t>
      </w:r>
      <w:r>
        <w:rPr>
          <w:spacing w:val="-6"/>
          <w:sz w:val="20"/>
          <w:vertAlign w:val="baseline"/>
        </w:rPr>
        <w:t> </w:t>
      </w:r>
      <w:r>
        <w:rPr>
          <w:sz w:val="20"/>
          <w:vertAlign w:val="baseline"/>
        </w:rPr>
        <w:t>of</w:t>
      </w:r>
      <w:r>
        <w:rPr>
          <w:spacing w:val="-5"/>
          <w:sz w:val="20"/>
          <w:vertAlign w:val="baseline"/>
        </w:rPr>
        <w:t> DSU</w:t>
      </w:r>
    </w:p>
    <w:p>
      <w:pPr>
        <w:spacing w:before="0"/>
        <w:ind w:left="240" w:right="0" w:firstLine="0"/>
        <w:jc w:val="left"/>
        <w:rPr>
          <w:sz w:val="20"/>
        </w:rPr>
      </w:pPr>
      <w:r>
        <w:rPr>
          <w:sz w:val="20"/>
          <w:vertAlign w:val="superscript"/>
        </w:rPr>
        <w:t>51</w:t>
      </w:r>
      <w:r>
        <w:rPr>
          <w:spacing w:val="-4"/>
          <w:sz w:val="20"/>
          <w:vertAlign w:val="baseline"/>
        </w:rPr>
        <w:t> </w:t>
      </w:r>
      <w:r>
        <w:rPr>
          <w:sz w:val="20"/>
          <w:vertAlign w:val="baseline"/>
        </w:rPr>
        <w:t>Ibid</w:t>
      </w:r>
      <w:r>
        <w:rPr>
          <w:spacing w:val="-2"/>
          <w:sz w:val="20"/>
          <w:vertAlign w:val="baseline"/>
        </w:rPr>
        <w:t> </w:t>
      </w:r>
      <w:r>
        <w:rPr>
          <w:sz w:val="20"/>
          <w:vertAlign w:val="baseline"/>
        </w:rPr>
        <w:t>Articles</w:t>
      </w:r>
      <w:r>
        <w:rPr>
          <w:spacing w:val="-3"/>
          <w:sz w:val="20"/>
          <w:vertAlign w:val="baseline"/>
        </w:rPr>
        <w:t> </w:t>
      </w:r>
      <w:r>
        <w:rPr>
          <w:sz w:val="20"/>
          <w:vertAlign w:val="baseline"/>
        </w:rPr>
        <w:t>22.1</w:t>
      </w:r>
      <w:r>
        <w:rPr>
          <w:spacing w:val="-7"/>
          <w:sz w:val="20"/>
          <w:vertAlign w:val="baseline"/>
        </w:rPr>
        <w:t> </w:t>
      </w:r>
      <w:r>
        <w:rPr>
          <w:sz w:val="20"/>
          <w:vertAlign w:val="baseline"/>
        </w:rPr>
        <w:t>and</w:t>
      </w:r>
      <w:r>
        <w:rPr>
          <w:spacing w:val="-7"/>
          <w:sz w:val="20"/>
          <w:vertAlign w:val="baseline"/>
        </w:rPr>
        <w:t> </w:t>
      </w:r>
      <w:r>
        <w:rPr>
          <w:spacing w:val="-4"/>
          <w:sz w:val="20"/>
          <w:vertAlign w:val="baseline"/>
        </w:rPr>
        <w:t>22.2</w:t>
      </w:r>
    </w:p>
    <w:p>
      <w:pPr>
        <w:spacing w:before="1"/>
        <w:ind w:left="240" w:right="0" w:firstLine="0"/>
        <w:jc w:val="left"/>
        <w:rPr>
          <w:sz w:val="20"/>
        </w:rPr>
      </w:pPr>
      <w:r>
        <w:rPr>
          <w:sz w:val="20"/>
          <w:vertAlign w:val="superscript"/>
        </w:rPr>
        <w:t>52</w:t>
      </w:r>
      <w:r>
        <w:rPr>
          <w:spacing w:val="-4"/>
          <w:sz w:val="20"/>
          <w:vertAlign w:val="baseline"/>
        </w:rPr>
        <w:t> </w:t>
      </w:r>
      <w:r>
        <w:rPr>
          <w:sz w:val="20"/>
          <w:vertAlign w:val="baseline"/>
        </w:rPr>
        <w:t>Ibid</w:t>
      </w:r>
      <w:r>
        <w:rPr>
          <w:spacing w:val="-2"/>
          <w:sz w:val="20"/>
          <w:vertAlign w:val="baseline"/>
        </w:rPr>
        <w:t> </w:t>
      </w:r>
      <w:r>
        <w:rPr>
          <w:sz w:val="20"/>
          <w:vertAlign w:val="baseline"/>
        </w:rPr>
        <w:t>Articles</w:t>
      </w:r>
      <w:r>
        <w:rPr>
          <w:spacing w:val="-3"/>
          <w:sz w:val="20"/>
          <w:vertAlign w:val="baseline"/>
        </w:rPr>
        <w:t> </w:t>
      </w:r>
      <w:r>
        <w:rPr>
          <w:sz w:val="20"/>
          <w:vertAlign w:val="baseline"/>
        </w:rPr>
        <w:t>22.2</w:t>
      </w:r>
      <w:r>
        <w:rPr>
          <w:spacing w:val="-7"/>
          <w:sz w:val="20"/>
          <w:vertAlign w:val="baseline"/>
        </w:rPr>
        <w:t> </w:t>
      </w:r>
      <w:r>
        <w:rPr>
          <w:sz w:val="20"/>
          <w:vertAlign w:val="baseline"/>
        </w:rPr>
        <w:t>and</w:t>
      </w:r>
      <w:r>
        <w:rPr>
          <w:spacing w:val="-7"/>
          <w:sz w:val="20"/>
          <w:vertAlign w:val="baseline"/>
        </w:rPr>
        <w:t> </w:t>
      </w:r>
      <w:r>
        <w:rPr>
          <w:spacing w:val="-4"/>
          <w:sz w:val="20"/>
          <w:vertAlign w:val="baseline"/>
        </w:rPr>
        <w:t>22.6</w:t>
      </w:r>
    </w:p>
    <w:p>
      <w:pPr>
        <w:spacing w:after="0"/>
        <w:jc w:val="left"/>
        <w:rPr>
          <w:sz w:val="20"/>
        </w:rPr>
        <w:sectPr>
          <w:pgSz w:w="11910" w:h="16840"/>
          <w:pgMar w:header="0" w:footer="1460" w:top="1360" w:bottom="1660" w:left="1560" w:right="1320"/>
        </w:sectPr>
      </w:pPr>
    </w:p>
    <w:p>
      <w:pPr>
        <w:pStyle w:val="BodyText"/>
        <w:spacing w:line="480" w:lineRule="auto" w:before="78"/>
        <w:ind w:left="240" w:right="113" w:firstLine="720"/>
        <w:jc w:val="both"/>
      </w:pPr>
      <w:r>
        <w:rPr/>
        <w:t>Retaliation is</w:t>
      </w:r>
      <w:r>
        <w:rPr>
          <w:spacing w:val="-4"/>
        </w:rPr>
        <w:t> </w:t>
      </w:r>
      <w:r>
        <w:rPr/>
        <w:t>the final</w:t>
      </w:r>
      <w:r>
        <w:rPr>
          <w:spacing w:val="-6"/>
        </w:rPr>
        <w:t> </w:t>
      </w:r>
      <w:r>
        <w:rPr/>
        <w:t>and most serious</w:t>
      </w:r>
      <w:r>
        <w:rPr>
          <w:spacing w:val="-4"/>
        </w:rPr>
        <w:t> </w:t>
      </w:r>
      <w:r>
        <w:rPr/>
        <w:t>consequence</w:t>
      </w:r>
      <w:r>
        <w:rPr>
          <w:spacing w:val="-3"/>
        </w:rPr>
        <w:t> </w:t>
      </w:r>
      <w:r>
        <w:rPr/>
        <w:t>a non</w:t>
      </w:r>
      <w:r>
        <w:rPr>
          <w:spacing w:val="-2"/>
        </w:rPr>
        <w:t> </w:t>
      </w:r>
      <w:r>
        <w:rPr/>
        <w:t>implementing member would face in the WTO disputes settlement system.</w:t>
      </w:r>
      <w:r>
        <w:rPr>
          <w:vertAlign w:val="superscript"/>
        </w:rPr>
        <w:t>53</w:t>
      </w:r>
      <w:r>
        <w:rPr>
          <w:vertAlign w:val="baseline"/>
        </w:rPr>
        <w:t> Retaliation requires the prior approval</w:t>
      </w:r>
      <w:r>
        <w:rPr>
          <w:spacing w:val="-9"/>
          <w:vertAlign w:val="baseline"/>
        </w:rPr>
        <w:t> </w:t>
      </w:r>
      <w:r>
        <w:rPr>
          <w:vertAlign w:val="baseline"/>
        </w:rPr>
        <w:t>of</w:t>
      </w:r>
      <w:r>
        <w:rPr>
          <w:spacing w:val="-8"/>
          <w:vertAlign w:val="baseline"/>
        </w:rPr>
        <w:t> </w:t>
      </w:r>
      <w:r>
        <w:rPr>
          <w:vertAlign w:val="baseline"/>
        </w:rPr>
        <w:t>the DSB, and is applied selectively by one member against another. The level of</w:t>
      </w:r>
      <w:r>
        <w:rPr>
          <w:spacing w:val="-4"/>
          <w:vertAlign w:val="baseline"/>
        </w:rPr>
        <w:t> </w:t>
      </w:r>
      <w:r>
        <w:rPr>
          <w:vertAlign w:val="baseline"/>
        </w:rPr>
        <w:t>retaliation must be equivalent to the level</w:t>
      </w:r>
      <w:r>
        <w:rPr>
          <w:spacing w:val="-6"/>
          <w:vertAlign w:val="baseline"/>
        </w:rPr>
        <w:t> </w:t>
      </w:r>
      <w:r>
        <w:rPr>
          <w:vertAlign w:val="baseline"/>
        </w:rPr>
        <w:t>of nullification</w:t>
      </w:r>
      <w:r>
        <w:rPr>
          <w:spacing w:val="-1"/>
          <w:vertAlign w:val="baseline"/>
        </w:rPr>
        <w:t> </w:t>
      </w:r>
      <w:r>
        <w:rPr>
          <w:vertAlign w:val="baseline"/>
        </w:rPr>
        <w:t>or impairment,</w:t>
      </w:r>
      <w:r>
        <w:rPr>
          <w:vertAlign w:val="superscript"/>
        </w:rPr>
        <w:t>54</w:t>
      </w:r>
      <w:r>
        <w:rPr>
          <w:vertAlign w:val="baseline"/>
        </w:rPr>
        <w:t> and must be imposed in the same sector</w:t>
      </w:r>
      <w:r>
        <w:rPr>
          <w:vertAlign w:val="superscript"/>
        </w:rPr>
        <w:t>55</w:t>
      </w:r>
      <w:r>
        <w:rPr>
          <w:vertAlign w:val="baseline"/>
        </w:rPr>
        <w:t> in which the violation or nullification was found.</w:t>
      </w:r>
      <w:r>
        <w:rPr>
          <w:vertAlign w:val="superscript"/>
        </w:rPr>
        <w:t>56</w:t>
      </w:r>
      <w:r>
        <w:rPr>
          <w:spacing w:val="40"/>
          <w:vertAlign w:val="baseline"/>
        </w:rPr>
        <w:t> </w:t>
      </w:r>
      <w:r>
        <w:rPr>
          <w:vertAlign w:val="baseline"/>
        </w:rPr>
        <w:t>However, the complainant can impose sanction in a different sector under the same agreement or in a different agreement where it is impracticable or ineffective to remain within the same sector or agreement.</w:t>
      </w:r>
      <w:r>
        <w:rPr>
          <w:vertAlign w:val="superscript"/>
        </w:rPr>
        <w:t>57</w:t>
      </w:r>
    </w:p>
    <w:p>
      <w:pPr>
        <w:pStyle w:val="BodyText"/>
        <w:spacing w:line="480" w:lineRule="auto" w:before="204"/>
        <w:ind w:left="240" w:right="112" w:firstLine="720"/>
        <w:jc w:val="both"/>
      </w:pPr>
      <w:r>
        <w:rPr/>
        <w:t>Furthermore,</w:t>
      </w:r>
      <w:r>
        <w:rPr>
          <w:spacing w:val="-5"/>
        </w:rPr>
        <w:t> </w:t>
      </w:r>
      <w:r>
        <w:rPr/>
        <w:t>the</w:t>
      </w:r>
      <w:r>
        <w:rPr>
          <w:spacing w:val="-3"/>
        </w:rPr>
        <w:t> </w:t>
      </w:r>
      <w:r>
        <w:rPr/>
        <w:t>DSB</w:t>
      </w:r>
      <w:r>
        <w:rPr>
          <w:spacing w:val="-4"/>
        </w:rPr>
        <w:t> </w:t>
      </w:r>
      <w:r>
        <w:rPr/>
        <w:t>authorization</w:t>
      </w:r>
      <w:r>
        <w:rPr>
          <w:spacing w:val="-2"/>
        </w:rPr>
        <w:t> </w:t>
      </w:r>
      <w:r>
        <w:rPr/>
        <w:t>is</w:t>
      </w:r>
      <w:r>
        <w:rPr>
          <w:spacing w:val="-4"/>
        </w:rPr>
        <w:t> </w:t>
      </w:r>
      <w:r>
        <w:rPr/>
        <w:t>automatic</w:t>
      </w:r>
      <w:r>
        <w:rPr>
          <w:spacing w:val="-3"/>
        </w:rPr>
        <w:t> </w:t>
      </w:r>
      <w:r>
        <w:rPr/>
        <w:t>and must come</w:t>
      </w:r>
      <w:r>
        <w:rPr>
          <w:spacing w:val="-3"/>
        </w:rPr>
        <w:t> </w:t>
      </w:r>
      <w:r>
        <w:rPr/>
        <w:t>within</w:t>
      </w:r>
      <w:r>
        <w:rPr>
          <w:spacing w:val="-2"/>
        </w:rPr>
        <w:t> </w:t>
      </w:r>
      <w:r>
        <w:rPr/>
        <w:t>30</w:t>
      </w:r>
      <w:r>
        <w:rPr>
          <w:spacing w:val="-2"/>
        </w:rPr>
        <w:t> </w:t>
      </w:r>
      <w:r>
        <w:rPr/>
        <w:t>days</w:t>
      </w:r>
      <w:r>
        <w:rPr>
          <w:spacing w:val="-4"/>
        </w:rPr>
        <w:t> </w:t>
      </w:r>
      <w:r>
        <w:rPr/>
        <w:t>of the expiry of the reasonable period of time, unless there is a consensus to reject the request.</w:t>
      </w:r>
      <w:r>
        <w:rPr>
          <w:vertAlign w:val="superscript"/>
        </w:rPr>
        <w:t>58</w:t>
      </w:r>
      <w:r>
        <w:rPr>
          <w:vertAlign w:val="baseline"/>
        </w:rPr>
        <w:t> If the parties do</w:t>
      </w:r>
      <w:r>
        <w:rPr>
          <w:spacing w:val="26"/>
          <w:vertAlign w:val="baseline"/>
        </w:rPr>
        <w:t> </w:t>
      </w:r>
      <w:r>
        <w:rPr>
          <w:vertAlign w:val="baseline"/>
        </w:rPr>
        <w:t>not agree on the proposed term of retaliation, arbitration may be requested to determine same.</w:t>
      </w:r>
      <w:r>
        <w:rPr>
          <w:vertAlign w:val="superscript"/>
        </w:rPr>
        <w:t>59</w:t>
      </w:r>
    </w:p>
    <w:p>
      <w:pPr>
        <w:pStyle w:val="Heading1"/>
        <w:numPr>
          <w:ilvl w:val="1"/>
          <w:numId w:val="53"/>
        </w:numPr>
        <w:tabs>
          <w:tab w:pos="960" w:val="left" w:leader="none"/>
        </w:tabs>
        <w:spacing w:line="240" w:lineRule="auto" w:before="202" w:after="0"/>
        <w:ind w:left="960" w:right="0" w:hanging="720"/>
        <w:jc w:val="left"/>
      </w:pPr>
      <w:r>
        <w:rPr/>
        <w:t>IMPORTANT</w:t>
      </w:r>
      <w:r>
        <w:rPr>
          <w:spacing w:val="-6"/>
        </w:rPr>
        <w:t> </w:t>
      </w:r>
      <w:r>
        <w:rPr/>
        <w:t>PROCEDURAL</w:t>
      </w:r>
      <w:r>
        <w:rPr>
          <w:spacing w:val="-1"/>
        </w:rPr>
        <w:t> </w:t>
      </w:r>
      <w:r>
        <w:rPr/>
        <w:t>AND</w:t>
      </w:r>
      <w:r>
        <w:rPr>
          <w:spacing w:val="-3"/>
        </w:rPr>
        <w:t> </w:t>
      </w:r>
      <w:r>
        <w:rPr/>
        <w:t>SYSTEMIC</w:t>
      </w:r>
      <w:r>
        <w:rPr>
          <w:spacing w:val="-2"/>
        </w:rPr>
        <w:t> ISSUES</w:t>
      </w:r>
    </w:p>
    <w:p>
      <w:pPr>
        <w:pStyle w:val="BodyText"/>
        <w:spacing w:before="197"/>
        <w:rPr>
          <w:b/>
        </w:rPr>
      </w:pPr>
    </w:p>
    <w:p>
      <w:pPr>
        <w:pStyle w:val="BodyText"/>
        <w:spacing w:line="480" w:lineRule="auto"/>
        <w:ind w:left="240" w:right="125" w:firstLine="720"/>
        <w:jc w:val="both"/>
      </w:pPr>
      <w:r>
        <w:rPr/>
        <w:t>Over the years, a number of procedural and systemic issues have arisen in WTO dispute settlement; though not all of them have been addressed by the DSU. In this section, an attempt is made to provide a brief overview of the most important issues </w:t>
      </w:r>
      <w:r>
        <w:rPr>
          <w:spacing w:val="-2"/>
        </w:rPr>
        <w:t>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9"/>
        <w:rPr>
          <w:sz w:val="20"/>
        </w:rPr>
      </w:pPr>
      <w:r>
        <w:rPr/>
        <mc:AlternateContent>
          <mc:Choice Requires="wps">
            <w:drawing>
              <wp:anchor distT="0" distB="0" distL="0" distR="0" allowOverlap="1" layoutInCell="1" locked="0" behindDoc="1" simplePos="0" relativeHeight="487679488">
                <wp:simplePos x="0" y="0"/>
                <wp:positionH relativeFrom="page">
                  <wp:posOffset>1143609</wp:posOffset>
                </wp:positionH>
                <wp:positionV relativeFrom="paragraph">
                  <wp:posOffset>218004</wp:posOffset>
                </wp:positionV>
                <wp:extent cx="1829435" cy="9525"/>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165733pt;width:144.050pt;height:.71997pt;mso-position-horizontal-relative:page;mso-position-vertical-relative:paragraph;z-index:-15636992;mso-wrap-distance-left:0;mso-wrap-distance-right:0" id="docshape200"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53</w:t>
      </w:r>
      <w:r>
        <w:rPr>
          <w:spacing w:val="-5"/>
          <w:sz w:val="20"/>
          <w:vertAlign w:val="baseline"/>
        </w:rPr>
        <w:t> </w:t>
      </w:r>
      <w:r>
        <w:rPr>
          <w:sz w:val="20"/>
          <w:vertAlign w:val="baseline"/>
        </w:rPr>
        <w:t>Ibid</w:t>
      </w:r>
      <w:r>
        <w:rPr>
          <w:spacing w:val="-2"/>
          <w:sz w:val="20"/>
          <w:vertAlign w:val="baseline"/>
        </w:rPr>
        <w:t> </w:t>
      </w:r>
      <w:r>
        <w:rPr>
          <w:sz w:val="20"/>
          <w:vertAlign w:val="baseline"/>
        </w:rPr>
        <w:t>Article</w:t>
      </w:r>
      <w:r>
        <w:rPr>
          <w:spacing w:val="-5"/>
          <w:sz w:val="20"/>
          <w:vertAlign w:val="baseline"/>
        </w:rPr>
        <w:t> 3.7</w:t>
      </w:r>
    </w:p>
    <w:p>
      <w:pPr>
        <w:spacing w:before="0"/>
        <w:ind w:left="240" w:right="0" w:firstLine="0"/>
        <w:jc w:val="left"/>
        <w:rPr>
          <w:sz w:val="20"/>
        </w:rPr>
      </w:pPr>
      <w:r>
        <w:rPr>
          <w:sz w:val="20"/>
          <w:vertAlign w:val="superscript"/>
        </w:rPr>
        <w:t>54</w:t>
      </w:r>
      <w:r>
        <w:rPr>
          <w:spacing w:val="-5"/>
          <w:sz w:val="20"/>
          <w:vertAlign w:val="baseline"/>
        </w:rPr>
        <w:t> </w:t>
      </w:r>
      <w:r>
        <w:rPr>
          <w:sz w:val="20"/>
          <w:vertAlign w:val="baseline"/>
        </w:rPr>
        <w:t>Ibid</w:t>
      </w:r>
      <w:r>
        <w:rPr>
          <w:spacing w:val="-2"/>
          <w:sz w:val="20"/>
          <w:vertAlign w:val="baseline"/>
        </w:rPr>
        <w:t> </w:t>
      </w:r>
      <w:r>
        <w:rPr>
          <w:sz w:val="20"/>
          <w:vertAlign w:val="baseline"/>
        </w:rPr>
        <w:t>Article</w:t>
      </w:r>
      <w:r>
        <w:rPr>
          <w:spacing w:val="-5"/>
          <w:sz w:val="20"/>
          <w:vertAlign w:val="baseline"/>
        </w:rPr>
        <w:t> </w:t>
      </w:r>
      <w:r>
        <w:rPr>
          <w:spacing w:val="-4"/>
          <w:sz w:val="20"/>
          <w:vertAlign w:val="baseline"/>
        </w:rPr>
        <w:t>22.4</w:t>
      </w:r>
    </w:p>
    <w:p>
      <w:pPr>
        <w:spacing w:before="0"/>
        <w:ind w:left="240" w:right="119" w:firstLine="0"/>
        <w:jc w:val="left"/>
        <w:rPr>
          <w:sz w:val="20"/>
        </w:rPr>
      </w:pPr>
      <w:r>
        <w:rPr>
          <w:sz w:val="20"/>
          <w:vertAlign w:val="superscript"/>
        </w:rPr>
        <w:t>55</w:t>
      </w:r>
      <w:r>
        <w:rPr>
          <w:spacing w:val="40"/>
          <w:sz w:val="20"/>
          <w:vertAlign w:val="baseline"/>
        </w:rPr>
        <w:t> </w:t>
      </w:r>
      <w:r>
        <w:rPr>
          <w:sz w:val="20"/>
          <w:vertAlign w:val="baseline"/>
        </w:rPr>
        <w:t>Ibid</w:t>
      </w:r>
      <w:r>
        <w:rPr>
          <w:spacing w:val="40"/>
          <w:sz w:val="20"/>
          <w:vertAlign w:val="baseline"/>
        </w:rPr>
        <w:t> </w:t>
      </w:r>
      <w:r>
        <w:rPr>
          <w:sz w:val="20"/>
          <w:vertAlign w:val="baseline"/>
        </w:rPr>
        <w:t>Article</w:t>
      </w:r>
      <w:r>
        <w:rPr>
          <w:spacing w:val="39"/>
          <w:sz w:val="20"/>
          <w:vertAlign w:val="baseline"/>
        </w:rPr>
        <w:t> </w:t>
      </w:r>
      <w:r>
        <w:rPr>
          <w:sz w:val="20"/>
          <w:vertAlign w:val="baseline"/>
        </w:rPr>
        <w:t>22.3</w:t>
      </w:r>
      <w:r>
        <w:rPr>
          <w:spacing w:val="40"/>
          <w:sz w:val="20"/>
          <w:vertAlign w:val="baseline"/>
        </w:rPr>
        <w:t> </w:t>
      </w:r>
      <w:r>
        <w:rPr>
          <w:sz w:val="20"/>
          <w:vertAlign w:val="baseline"/>
        </w:rPr>
        <w:t>(f)</w:t>
      </w:r>
      <w:r>
        <w:rPr>
          <w:spacing w:val="40"/>
          <w:sz w:val="20"/>
          <w:vertAlign w:val="baseline"/>
        </w:rPr>
        <w:t> </w:t>
      </w:r>
      <w:r>
        <w:rPr>
          <w:sz w:val="20"/>
          <w:vertAlign w:val="baseline"/>
        </w:rPr>
        <w:t>stipulates</w:t>
      </w:r>
      <w:r>
        <w:rPr>
          <w:spacing w:val="36"/>
          <w:sz w:val="20"/>
          <w:vertAlign w:val="baseline"/>
        </w:rPr>
        <w:t> </w:t>
      </w:r>
      <w:r>
        <w:rPr>
          <w:sz w:val="20"/>
          <w:vertAlign w:val="baseline"/>
        </w:rPr>
        <w:t>the</w:t>
      </w:r>
      <w:r>
        <w:rPr>
          <w:spacing w:val="39"/>
          <w:sz w:val="20"/>
          <w:vertAlign w:val="baseline"/>
        </w:rPr>
        <w:t> </w:t>
      </w:r>
      <w:r>
        <w:rPr>
          <w:sz w:val="20"/>
          <w:vertAlign w:val="baseline"/>
        </w:rPr>
        <w:t>sectors</w:t>
      </w:r>
      <w:r>
        <w:rPr>
          <w:spacing w:val="40"/>
          <w:sz w:val="20"/>
          <w:vertAlign w:val="baseline"/>
        </w:rPr>
        <w:t> </w:t>
      </w:r>
      <w:r>
        <w:rPr>
          <w:sz w:val="20"/>
          <w:vertAlign w:val="baseline"/>
        </w:rPr>
        <w:t>in</w:t>
      </w:r>
      <w:r>
        <w:rPr>
          <w:spacing w:val="40"/>
          <w:sz w:val="20"/>
          <w:vertAlign w:val="baseline"/>
        </w:rPr>
        <w:t> </w:t>
      </w:r>
      <w:r>
        <w:rPr>
          <w:sz w:val="20"/>
          <w:vertAlign w:val="baseline"/>
        </w:rPr>
        <w:t>which</w:t>
      </w:r>
      <w:r>
        <w:rPr>
          <w:spacing w:val="40"/>
          <w:sz w:val="20"/>
          <w:vertAlign w:val="baseline"/>
        </w:rPr>
        <w:t> </w:t>
      </w:r>
      <w:r>
        <w:rPr>
          <w:sz w:val="20"/>
          <w:vertAlign w:val="baseline"/>
        </w:rPr>
        <w:t>each</w:t>
      </w:r>
      <w:r>
        <w:rPr>
          <w:spacing w:val="40"/>
          <w:sz w:val="20"/>
          <w:vertAlign w:val="baseline"/>
        </w:rPr>
        <w:t> </w:t>
      </w:r>
      <w:r>
        <w:rPr>
          <w:sz w:val="20"/>
          <w:vertAlign w:val="baseline"/>
        </w:rPr>
        <w:t>WTO</w:t>
      </w:r>
      <w:r>
        <w:rPr>
          <w:spacing w:val="36"/>
          <w:sz w:val="20"/>
          <w:vertAlign w:val="baseline"/>
        </w:rPr>
        <w:t> </w:t>
      </w:r>
      <w:r>
        <w:rPr>
          <w:sz w:val="20"/>
          <w:vertAlign w:val="baseline"/>
        </w:rPr>
        <w:t>agreement</w:t>
      </w:r>
      <w:r>
        <w:rPr>
          <w:spacing w:val="40"/>
          <w:sz w:val="20"/>
          <w:vertAlign w:val="baseline"/>
        </w:rPr>
        <w:t> </w:t>
      </w:r>
      <w:r>
        <w:rPr>
          <w:sz w:val="20"/>
          <w:vertAlign w:val="baseline"/>
        </w:rPr>
        <w:t>fails</w:t>
      </w:r>
      <w:r>
        <w:rPr>
          <w:spacing w:val="36"/>
          <w:sz w:val="20"/>
          <w:vertAlign w:val="baseline"/>
        </w:rPr>
        <w:t> </w:t>
      </w:r>
      <w:r>
        <w:rPr>
          <w:sz w:val="20"/>
          <w:vertAlign w:val="baseline"/>
        </w:rPr>
        <w:t>with</w:t>
      </w:r>
      <w:r>
        <w:rPr>
          <w:spacing w:val="40"/>
          <w:sz w:val="20"/>
          <w:vertAlign w:val="baseline"/>
        </w:rPr>
        <w:t> </w:t>
      </w:r>
      <w:r>
        <w:rPr>
          <w:sz w:val="20"/>
          <w:vertAlign w:val="baseline"/>
        </w:rPr>
        <w:t>respect</w:t>
      </w:r>
      <w:r>
        <w:rPr>
          <w:spacing w:val="40"/>
          <w:sz w:val="20"/>
          <w:vertAlign w:val="baseline"/>
        </w:rPr>
        <w:t> </w:t>
      </w:r>
      <w:r>
        <w:rPr>
          <w:sz w:val="20"/>
          <w:vertAlign w:val="baseline"/>
        </w:rPr>
        <w:t>to</w:t>
      </w:r>
      <w:r>
        <w:rPr>
          <w:spacing w:val="37"/>
          <w:sz w:val="20"/>
          <w:vertAlign w:val="baseline"/>
        </w:rPr>
        <w:t> </w:t>
      </w:r>
      <w:r>
        <w:rPr>
          <w:sz w:val="20"/>
          <w:vertAlign w:val="baseline"/>
        </w:rPr>
        <w:t>the suspension of obligation.</w:t>
      </w:r>
    </w:p>
    <w:p>
      <w:pPr>
        <w:spacing w:line="226" w:lineRule="exact" w:before="0"/>
        <w:ind w:left="240" w:right="0" w:firstLine="0"/>
        <w:jc w:val="left"/>
        <w:rPr>
          <w:sz w:val="20"/>
        </w:rPr>
      </w:pPr>
      <w:r>
        <w:rPr>
          <w:sz w:val="20"/>
          <w:vertAlign w:val="superscript"/>
        </w:rPr>
        <w:t>56</w:t>
      </w:r>
      <w:r>
        <w:rPr>
          <w:spacing w:val="-4"/>
          <w:sz w:val="20"/>
          <w:vertAlign w:val="baseline"/>
        </w:rPr>
        <w:t> </w:t>
      </w:r>
      <w:r>
        <w:rPr>
          <w:sz w:val="20"/>
          <w:vertAlign w:val="baseline"/>
        </w:rPr>
        <w:t>Ibid</w:t>
      </w:r>
      <w:r>
        <w:rPr>
          <w:spacing w:val="-2"/>
          <w:sz w:val="20"/>
          <w:vertAlign w:val="baseline"/>
        </w:rPr>
        <w:t> </w:t>
      </w:r>
      <w:r>
        <w:rPr>
          <w:sz w:val="20"/>
          <w:vertAlign w:val="baseline"/>
        </w:rPr>
        <w:t>Article</w:t>
      </w:r>
      <w:r>
        <w:rPr>
          <w:spacing w:val="-5"/>
          <w:sz w:val="20"/>
          <w:vertAlign w:val="baseline"/>
        </w:rPr>
        <w:t> </w:t>
      </w:r>
      <w:r>
        <w:rPr>
          <w:sz w:val="20"/>
          <w:vertAlign w:val="baseline"/>
        </w:rPr>
        <w:t>23.3</w:t>
      </w:r>
      <w:r>
        <w:rPr>
          <w:spacing w:val="-7"/>
          <w:sz w:val="20"/>
          <w:vertAlign w:val="baseline"/>
        </w:rPr>
        <w:t> </w:t>
      </w:r>
      <w:r>
        <w:rPr>
          <w:spacing w:val="-5"/>
          <w:sz w:val="20"/>
          <w:vertAlign w:val="baseline"/>
        </w:rPr>
        <w:t>(a)</w:t>
      </w:r>
    </w:p>
    <w:p>
      <w:pPr>
        <w:spacing w:before="1"/>
        <w:ind w:left="240" w:right="0" w:firstLine="0"/>
        <w:jc w:val="left"/>
        <w:rPr>
          <w:sz w:val="20"/>
        </w:rPr>
      </w:pPr>
      <w:r>
        <w:rPr>
          <w:sz w:val="20"/>
          <w:vertAlign w:val="superscript"/>
        </w:rPr>
        <w:t>57</w:t>
      </w:r>
      <w:r>
        <w:rPr>
          <w:spacing w:val="-5"/>
          <w:sz w:val="20"/>
          <w:vertAlign w:val="baseline"/>
        </w:rPr>
        <w:t> </w:t>
      </w:r>
      <w:r>
        <w:rPr>
          <w:sz w:val="20"/>
          <w:vertAlign w:val="baseline"/>
        </w:rPr>
        <w:t>Ibid</w:t>
      </w:r>
      <w:r>
        <w:rPr>
          <w:spacing w:val="-2"/>
          <w:sz w:val="20"/>
          <w:vertAlign w:val="baseline"/>
        </w:rPr>
        <w:t> </w:t>
      </w:r>
      <w:r>
        <w:rPr>
          <w:sz w:val="20"/>
          <w:vertAlign w:val="baseline"/>
        </w:rPr>
        <w:t>Articles</w:t>
      </w:r>
      <w:r>
        <w:rPr>
          <w:spacing w:val="-3"/>
          <w:sz w:val="20"/>
          <w:vertAlign w:val="baseline"/>
        </w:rPr>
        <w:t> </w:t>
      </w:r>
      <w:r>
        <w:rPr>
          <w:sz w:val="20"/>
          <w:vertAlign w:val="baseline"/>
        </w:rPr>
        <w:t>22.3</w:t>
      </w:r>
      <w:r>
        <w:rPr>
          <w:spacing w:val="-2"/>
          <w:sz w:val="20"/>
          <w:vertAlign w:val="baseline"/>
        </w:rPr>
        <w:t> </w:t>
      </w:r>
      <w:r>
        <w:rPr>
          <w:sz w:val="20"/>
          <w:vertAlign w:val="baseline"/>
        </w:rPr>
        <w:t>(b)</w:t>
      </w:r>
      <w:r>
        <w:rPr>
          <w:spacing w:val="-7"/>
          <w:sz w:val="20"/>
          <w:vertAlign w:val="baseline"/>
        </w:rPr>
        <w:t> </w:t>
      </w:r>
      <w:r>
        <w:rPr>
          <w:sz w:val="20"/>
          <w:vertAlign w:val="baseline"/>
        </w:rPr>
        <w:t>and</w:t>
      </w:r>
      <w:r>
        <w:rPr>
          <w:spacing w:val="-7"/>
          <w:sz w:val="20"/>
          <w:vertAlign w:val="baseline"/>
        </w:rPr>
        <w:t> </w:t>
      </w:r>
      <w:r>
        <w:rPr>
          <w:spacing w:val="-5"/>
          <w:sz w:val="20"/>
          <w:vertAlign w:val="baseline"/>
        </w:rPr>
        <w:t>(c)</w:t>
      </w:r>
    </w:p>
    <w:p>
      <w:pPr>
        <w:spacing w:before="0"/>
        <w:ind w:left="240" w:right="0" w:firstLine="0"/>
        <w:jc w:val="left"/>
        <w:rPr>
          <w:sz w:val="20"/>
        </w:rPr>
      </w:pPr>
      <w:r>
        <w:rPr>
          <w:sz w:val="20"/>
          <w:vertAlign w:val="superscript"/>
        </w:rPr>
        <w:t>58</w:t>
      </w:r>
      <w:r>
        <w:rPr>
          <w:spacing w:val="-3"/>
          <w:sz w:val="20"/>
          <w:vertAlign w:val="baseline"/>
        </w:rPr>
        <w:t> </w:t>
      </w:r>
      <w:r>
        <w:rPr>
          <w:sz w:val="20"/>
          <w:vertAlign w:val="baseline"/>
        </w:rPr>
        <w:t>s</w:t>
      </w:r>
      <w:r>
        <w:rPr>
          <w:spacing w:val="-2"/>
          <w:sz w:val="20"/>
          <w:vertAlign w:val="baseline"/>
        </w:rPr>
        <w:t> </w:t>
      </w:r>
      <w:r>
        <w:rPr>
          <w:sz w:val="20"/>
          <w:vertAlign w:val="baseline"/>
        </w:rPr>
        <w:t>Ibid</w:t>
      </w:r>
      <w:r>
        <w:rPr>
          <w:spacing w:val="-1"/>
          <w:sz w:val="20"/>
          <w:vertAlign w:val="baseline"/>
        </w:rPr>
        <w:t> </w:t>
      </w:r>
      <w:r>
        <w:rPr>
          <w:sz w:val="20"/>
          <w:vertAlign w:val="baseline"/>
        </w:rPr>
        <w:t>Article</w:t>
      </w:r>
      <w:r>
        <w:rPr>
          <w:spacing w:val="-4"/>
          <w:sz w:val="20"/>
          <w:vertAlign w:val="baseline"/>
        </w:rPr>
        <w:t> 22.6</w:t>
      </w:r>
    </w:p>
    <w:p>
      <w:pPr>
        <w:spacing w:before="1"/>
        <w:ind w:left="240" w:right="0" w:firstLine="0"/>
        <w:jc w:val="left"/>
        <w:rPr>
          <w:sz w:val="20"/>
        </w:rPr>
      </w:pPr>
      <w:r>
        <w:rPr>
          <w:sz w:val="20"/>
          <w:vertAlign w:val="superscript"/>
        </w:rPr>
        <w:t>59</w:t>
      </w:r>
      <w:r>
        <w:rPr>
          <w:spacing w:val="-5"/>
          <w:sz w:val="20"/>
          <w:vertAlign w:val="baseline"/>
        </w:rPr>
        <w:t> </w:t>
      </w:r>
      <w:r>
        <w:rPr>
          <w:sz w:val="20"/>
          <w:vertAlign w:val="baseline"/>
        </w:rPr>
        <w:t>Ibid</w:t>
      </w:r>
      <w:r>
        <w:rPr>
          <w:spacing w:val="-2"/>
          <w:sz w:val="20"/>
          <w:vertAlign w:val="baseline"/>
        </w:rPr>
        <w:t> </w:t>
      </w:r>
      <w:r>
        <w:rPr>
          <w:sz w:val="20"/>
          <w:vertAlign w:val="baseline"/>
        </w:rPr>
        <w:t>Article</w:t>
      </w:r>
      <w:r>
        <w:rPr>
          <w:spacing w:val="-5"/>
          <w:sz w:val="20"/>
          <w:vertAlign w:val="baseline"/>
        </w:rPr>
        <w:t> </w:t>
      </w:r>
      <w:r>
        <w:rPr>
          <w:spacing w:val="-4"/>
          <w:sz w:val="20"/>
          <w:vertAlign w:val="baseline"/>
        </w:rPr>
        <w:t>22.7</w:t>
      </w:r>
    </w:p>
    <w:p>
      <w:pPr>
        <w:spacing w:after="0"/>
        <w:jc w:val="left"/>
        <w:rPr>
          <w:sz w:val="20"/>
        </w:rPr>
        <w:sectPr>
          <w:pgSz w:w="11910" w:h="16840"/>
          <w:pgMar w:header="0" w:footer="1460" w:top="1340" w:bottom="1660" w:left="1560" w:right="1320"/>
        </w:sectPr>
      </w:pPr>
    </w:p>
    <w:p>
      <w:pPr>
        <w:pStyle w:val="Heading2"/>
        <w:numPr>
          <w:ilvl w:val="2"/>
          <w:numId w:val="53"/>
        </w:numPr>
        <w:tabs>
          <w:tab w:pos="960" w:val="left" w:leader="none"/>
        </w:tabs>
        <w:spacing w:line="240" w:lineRule="auto" w:before="63" w:after="0"/>
        <w:ind w:left="960" w:right="0" w:hanging="720"/>
        <w:jc w:val="left"/>
      </w:pPr>
      <w:r>
        <w:rPr/>
        <w:t>The </w:t>
      </w:r>
      <w:r>
        <w:rPr>
          <w:spacing w:val="-2"/>
        </w:rPr>
        <w:t>Complaint</w:t>
      </w:r>
    </w:p>
    <w:p>
      <w:pPr>
        <w:pStyle w:val="BodyText"/>
        <w:spacing w:before="197"/>
        <w:rPr>
          <w:b/>
        </w:rPr>
      </w:pPr>
    </w:p>
    <w:p>
      <w:pPr>
        <w:pStyle w:val="BodyText"/>
        <w:spacing w:line="480" w:lineRule="auto"/>
        <w:ind w:left="240" w:right="120" w:firstLine="720"/>
        <w:jc w:val="both"/>
      </w:pPr>
      <w:r>
        <w:rPr/>
        <w:t>Generally, complaints are of three types namely; violation, non-violation and situation complaints which are examined as follows:</w:t>
      </w:r>
    </w:p>
    <w:p>
      <w:pPr>
        <w:pStyle w:val="ListParagraph"/>
        <w:numPr>
          <w:ilvl w:val="0"/>
          <w:numId w:val="54"/>
        </w:numPr>
        <w:tabs>
          <w:tab w:pos="960" w:val="left" w:leader="none"/>
        </w:tabs>
        <w:spacing w:line="240" w:lineRule="auto" w:before="198" w:after="0"/>
        <w:ind w:left="960" w:right="0" w:hanging="720"/>
        <w:jc w:val="left"/>
        <w:rPr>
          <w:sz w:val="24"/>
        </w:rPr>
      </w:pPr>
      <w:r>
        <w:rPr>
          <w:sz w:val="24"/>
        </w:rPr>
        <w:t>Violation</w:t>
      </w:r>
      <w:r>
        <w:rPr>
          <w:spacing w:val="-8"/>
          <w:sz w:val="24"/>
        </w:rPr>
        <w:t> </w:t>
      </w:r>
      <w:r>
        <w:rPr>
          <w:spacing w:val="-2"/>
          <w:sz w:val="24"/>
        </w:rPr>
        <w:t>complaint.</w:t>
      </w:r>
    </w:p>
    <w:p>
      <w:pPr>
        <w:pStyle w:val="BodyText"/>
        <w:spacing w:before="201"/>
      </w:pPr>
    </w:p>
    <w:p>
      <w:pPr>
        <w:pStyle w:val="BodyText"/>
        <w:spacing w:line="480" w:lineRule="auto" w:before="1"/>
        <w:ind w:left="240" w:right="118" w:firstLine="720"/>
        <w:jc w:val="both"/>
      </w:pPr>
      <w:r>
        <w:rPr/>
        <w:t>In a violation complaint, the complainant alleges that a measure of another member breaches an obligation under one of the covered agreements and that this results in direct or indirect nullification or impairment of a benefit accruing to the complainant. The notion of a violation is straight forward as it exist when a measure is inconsistent</w:t>
      </w:r>
      <w:r>
        <w:rPr>
          <w:spacing w:val="40"/>
        </w:rPr>
        <w:t> </w:t>
      </w:r>
      <w:r>
        <w:rPr/>
        <w:t>with WTO rules.</w:t>
      </w:r>
      <w:r>
        <w:rPr>
          <w:vertAlign w:val="superscript"/>
        </w:rPr>
        <w:t>60</w:t>
      </w:r>
    </w:p>
    <w:p>
      <w:pPr>
        <w:pStyle w:val="BodyText"/>
        <w:spacing w:line="480" w:lineRule="auto" w:before="202"/>
        <w:ind w:left="240" w:right="120" w:firstLine="720"/>
        <w:jc w:val="both"/>
      </w:pPr>
      <w:r>
        <w:rPr/>
        <w:t>Thus, once a violation has been established, there is a rebuttable presumption</w:t>
      </w:r>
      <w:r>
        <w:rPr>
          <w:spacing w:val="-1"/>
        </w:rPr>
        <w:t> </w:t>
      </w:r>
      <w:r>
        <w:rPr/>
        <w:t>that the breach has caused nullification or impairment.</w:t>
      </w:r>
      <w:r>
        <w:rPr>
          <w:vertAlign w:val="superscript"/>
        </w:rPr>
        <w:t>61</w:t>
      </w:r>
      <w:r>
        <w:rPr>
          <w:vertAlign w:val="baseline"/>
        </w:rPr>
        <w:t> The presumption of nullification or impairment when</w:t>
      </w:r>
      <w:r>
        <w:rPr>
          <w:spacing w:val="-7"/>
          <w:vertAlign w:val="baseline"/>
        </w:rPr>
        <w:t> </w:t>
      </w:r>
      <w:r>
        <w:rPr>
          <w:vertAlign w:val="baseline"/>
        </w:rPr>
        <w:t>a violation has been</w:t>
      </w:r>
      <w:r>
        <w:rPr>
          <w:spacing w:val="-7"/>
          <w:vertAlign w:val="baseline"/>
        </w:rPr>
        <w:t> </w:t>
      </w:r>
      <w:r>
        <w:rPr>
          <w:vertAlign w:val="baseline"/>
        </w:rPr>
        <w:t>proven</w:t>
      </w:r>
      <w:r>
        <w:rPr>
          <w:spacing w:val="-2"/>
          <w:vertAlign w:val="baseline"/>
        </w:rPr>
        <w:t> </w:t>
      </w:r>
      <w:r>
        <w:rPr>
          <w:vertAlign w:val="baseline"/>
        </w:rPr>
        <w:t>has been</w:t>
      </w:r>
      <w:r>
        <w:rPr>
          <w:spacing w:val="-7"/>
          <w:vertAlign w:val="baseline"/>
        </w:rPr>
        <w:t> </w:t>
      </w:r>
      <w:r>
        <w:rPr>
          <w:vertAlign w:val="baseline"/>
        </w:rPr>
        <w:t>the subject of</w:t>
      </w:r>
      <w:r>
        <w:rPr>
          <w:spacing w:val="-10"/>
          <w:vertAlign w:val="baseline"/>
        </w:rPr>
        <w:t> </w:t>
      </w:r>
      <w:r>
        <w:rPr>
          <w:vertAlign w:val="baseline"/>
        </w:rPr>
        <w:t>several disputes, but it has never been successfully rebutted.</w:t>
      </w:r>
    </w:p>
    <w:p>
      <w:pPr>
        <w:pStyle w:val="BodyText"/>
        <w:spacing w:line="480" w:lineRule="auto" w:before="198"/>
        <w:ind w:left="240" w:right="115" w:firstLine="720"/>
        <w:jc w:val="both"/>
      </w:pPr>
      <w:r>
        <w:rPr/>
        <w:t>The issue arose in </w:t>
      </w:r>
      <w:r>
        <w:rPr>
          <w:i/>
        </w:rPr>
        <w:t>EC-Bananas III</w:t>
      </w:r>
      <w:r>
        <w:rPr/>
        <w:t>, where the EC attempts to „rebut‟ the presumption of nullification or impairment on the basis that the United States has never exported a single banana to the European community, and therefore, could not possibly suffer any trade damage.</w:t>
      </w:r>
      <w:r>
        <w:rPr>
          <w:vertAlign w:val="superscript"/>
        </w:rPr>
        <w:t>62</w:t>
      </w:r>
      <w:r>
        <w:rPr>
          <w:vertAlign w:val="baseline"/>
        </w:rPr>
        <w:t> In deciding the issue the Appellate body noted that the issues of nullification or impairment and of standing are „closely related‟. The Appellate Body then recognized in relation to the question whether the EC had rebutted the presumption of nullification or impairment, the fact that the „United States is a producer of bananas and</w:t>
      </w:r>
      <w:r>
        <w:rPr>
          <w:spacing w:val="13"/>
          <w:vertAlign w:val="baseline"/>
        </w:rPr>
        <w:t> </w:t>
      </w:r>
      <w:r>
        <w:rPr>
          <w:vertAlign w:val="baseline"/>
        </w:rPr>
        <w:t>that</w:t>
      </w:r>
      <w:r>
        <w:rPr>
          <w:spacing w:val="18"/>
          <w:vertAlign w:val="baseline"/>
        </w:rPr>
        <w:t> </w:t>
      </w:r>
      <w:r>
        <w:rPr>
          <w:vertAlign w:val="baseline"/>
        </w:rPr>
        <w:t>a</w:t>
      </w:r>
      <w:r>
        <w:rPr>
          <w:spacing w:val="13"/>
          <w:vertAlign w:val="baseline"/>
        </w:rPr>
        <w:t> </w:t>
      </w:r>
      <w:r>
        <w:rPr>
          <w:vertAlign w:val="baseline"/>
        </w:rPr>
        <w:t>potential</w:t>
      </w:r>
      <w:r>
        <w:rPr>
          <w:spacing w:val="10"/>
          <w:vertAlign w:val="baseline"/>
        </w:rPr>
        <w:t> </w:t>
      </w:r>
      <w:r>
        <w:rPr>
          <w:vertAlign w:val="baseline"/>
        </w:rPr>
        <w:t>export</w:t>
      </w:r>
      <w:r>
        <w:rPr>
          <w:spacing w:val="14"/>
          <w:vertAlign w:val="baseline"/>
        </w:rPr>
        <w:t> </w:t>
      </w:r>
      <w:r>
        <w:rPr>
          <w:vertAlign w:val="baseline"/>
        </w:rPr>
        <w:t>interest</w:t>
      </w:r>
      <w:r>
        <w:rPr>
          <w:spacing w:val="18"/>
          <w:vertAlign w:val="baseline"/>
        </w:rPr>
        <w:t> </w:t>
      </w:r>
      <w:r>
        <w:rPr>
          <w:vertAlign w:val="baseline"/>
        </w:rPr>
        <w:t>by</w:t>
      </w:r>
      <w:r>
        <w:rPr>
          <w:spacing w:val="4"/>
          <w:vertAlign w:val="baseline"/>
        </w:rPr>
        <w:t> </w:t>
      </w:r>
      <w:r>
        <w:rPr>
          <w:vertAlign w:val="baseline"/>
        </w:rPr>
        <w:t>the</w:t>
      </w:r>
      <w:r>
        <w:rPr>
          <w:spacing w:val="20"/>
          <w:vertAlign w:val="baseline"/>
        </w:rPr>
        <w:t> </w:t>
      </w:r>
      <w:r>
        <w:rPr>
          <w:vertAlign w:val="baseline"/>
        </w:rPr>
        <w:t>United</w:t>
      </w:r>
      <w:r>
        <w:rPr>
          <w:spacing w:val="13"/>
          <w:vertAlign w:val="baseline"/>
        </w:rPr>
        <w:t> </w:t>
      </w:r>
      <w:r>
        <w:rPr>
          <w:vertAlign w:val="baseline"/>
        </w:rPr>
        <w:t>States</w:t>
      </w:r>
      <w:r>
        <w:rPr>
          <w:spacing w:val="14"/>
          <w:vertAlign w:val="baseline"/>
        </w:rPr>
        <w:t> </w:t>
      </w:r>
      <w:r>
        <w:rPr>
          <w:vertAlign w:val="baseline"/>
        </w:rPr>
        <w:t>can</w:t>
      </w:r>
      <w:r>
        <w:rPr>
          <w:spacing w:val="8"/>
          <w:vertAlign w:val="baseline"/>
        </w:rPr>
        <w:t> </w:t>
      </w:r>
      <w:r>
        <w:rPr>
          <w:vertAlign w:val="baseline"/>
        </w:rPr>
        <w:t>not</w:t>
      </w:r>
      <w:r>
        <w:rPr>
          <w:spacing w:val="19"/>
          <w:vertAlign w:val="baseline"/>
        </w:rPr>
        <w:t> </w:t>
      </w:r>
      <w:r>
        <w:rPr>
          <w:vertAlign w:val="baseline"/>
        </w:rPr>
        <w:t>be</w:t>
      </w:r>
      <w:r>
        <w:rPr>
          <w:spacing w:val="12"/>
          <w:vertAlign w:val="baseline"/>
        </w:rPr>
        <w:t> </w:t>
      </w:r>
      <w:r>
        <w:rPr>
          <w:vertAlign w:val="baseline"/>
        </w:rPr>
        <w:t>excluded</w:t>
      </w:r>
      <w:r>
        <w:rPr>
          <w:spacing w:val="16"/>
          <w:vertAlign w:val="baseline"/>
        </w:rPr>
        <w:t> </w:t>
      </w:r>
      <w:r>
        <w:rPr>
          <w:vertAlign w:val="baseline"/>
        </w:rPr>
        <w:t>and</w:t>
      </w:r>
      <w:r>
        <w:rPr>
          <w:spacing w:val="14"/>
          <w:vertAlign w:val="baseline"/>
        </w:rPr>
        <w:t> </w:t>
      </w:r>
      <w:r>
        <w:rPr>
          <w:vertAlign w:val="baseline"/>
        </w:rPr>
        <w:t>that</w:t>
      </w:r>
      <w:r>
        <w:rPr>
          <w:spacing w:val="14"/>
          <w:vertAlign w:val="baseline"/>
        </w:rPr>
        <w:t> </w:t>
      </w:r>
      <w:r>
        <w:rPr>
          <w:spacing w:val="-5"/>
          <w:vertAlign w:val="baseline"/>
        </w:rPr>
        <w:t>the</w:t>
      </w:r>
    </w:p>
    <w:p>
      <w:pPr>
        <w:pStyle w:val="BodyText"/>
        <w:spacing w:before="10"/>
        <w:rPr>
          <w:sz w:val="20"/>
        </w:rPr>
      </w:pPr>
      <w:r>
        <w:rPr/>
        <mc:AlternateContent>
          <mc:Choice Requires="wps">
            <w:drawing>
              <wp:anchor distT="0" distB="0" distL="0" distR="0" allowOverlap="1" layoutInCell="1" locked="0" behindDoc="1" simplePos="0" relativeHeight="487680000">
                <wp:simplePos x="0" y="0"/>
                <wp:positionH relativeFrom="page">
                  <wp:posOffset>1143609</wp:posOffset>
                </wp:positionH>
                <wp:positionV relativeFrom="paragraph">
                  <wp:posOffset>167630</wp:posOffset>
                </wp:positionV>
                <wp:extent cx="1829435" cy="9525"/>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199248pt;width:144.050pt;height:.71997pt;mso-position-horizontal-relative:page;mso-position-vertical-relative:paragraph;z-index:-15636480;mso-wrap-distance-left:0;mso-wrap-distance-right:0" id="docshape201"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60</w:t>
      </w:r>
      <w:r>
        <w:rPr>
          <w:spacing w:val="-6"/>
          <w:sz w:val="20"/>
          <w:vertAlign w:val="baseline"/>
        </w:rPr>
        <w:t> </w:t>
      </w:r>
      <w:r>
        <w:rPr>
          <w:sz w:val="20"/>
          <w:vertAlign w:val="baseline"/>
        </w:rPr>
        <w:t>Simon</w:t>
      </w:r>
      <w:r>
        <w:rPr>
          <w:spacing w:val="2"/>
          <w:sz w:val="20"/>
          <w:vertAlign w:val="baseline"/>
        </w:rPr>
        <w:t> </w:t>
      </w:r>
      <w:r>
        <w:rPr>
          <w:sz w:val="20"/>
          <w:vertAlign w:val="baseline"/>
        </w:rPr>
        <w:t>Lester</w:t>
      </w:r>
      <w:r>
        <w:rPr>
          <w:spacing w:val="-4"/>
          <w:sz w:val="20"/>
          <w:vertAlign w:val="baseline"/>
        </w:rPr>
        <w:t> </w:t>
      </w:r>
      <w:r>
        <w:rPr>
          <w:sz w:val="20"/>
          <w:vertAlign w:val="baseline"/>
        </w:rPr>
        <w:t>et</w:t>
      </w:r>
      <w:r>
        <w:rPr>
          <w:spacing w:val="-6"/>
          <w:sz w:val="20"/>
          <w:vertAlign w:val="baseline"/>
        </w:rPr>
        <w:t> </w:t>
      </w:r>
      <w:r>
        <w:rPr>
          <w:sz w:val="20"/>
          <w:vertAlign w:val="baseline"/>
        </w:rPr>
        <w:t>al</w:t>
      </w:r>
      <w:r>
        <w:rPr>
          <w:spacing w:val="-6"/>
          <w:sz w:val="20"/>
          <w:vertAlign w:val="baseline"/>
        </w:rPr>
        <w:t> </w:t>
      </w:r>
      <w:r>
        <w:rPr>
          <w:sz w:val="20"/>
          <w:vertAlign w:val="baseline"/>
        </w:rPr>
        <w:t>op.cit</w:t>
      </w:r>
      <w:r>
        <w:rPr>
          <w:spacing w:val="-6"/>
          <w:sz w:val="20"/>
          <w:vertAlign w:val="baseline"/>
        </w:rPr>
        <w:t> </w:t>
      </w:r>
      <w:r>
        <w:rPr>
          <w:spacing w:val="-4"/>
          <w:sz w:val="20"/>
          <w:vertAlign w:val="baseline"/>
        </w:rPr>
        <w:t>p.183</w:t>
      </w:r>
    </w:p>
    <w:p>
      <w:pPr>
        <w:spacing w:before="1"/>
        <w:ind w:left="240" w:right="0" w:firstLine="0"/>
        <w:jc w:val="left"/>
        <w:rPr>
          <w:sz w:val="20"/>
        </w:rPr>
      </w:pPr>
      <w:r>
        <w:rPr>
          <w:sz w:val="20"/>
          <w:vertAlign w:val="superscript"/>
        </w:rPr>
        <w:t>61</w:t>
      </w:r>
      <w:r>
        <w:rPr>
          <w:spacing w:val="-3"/>
          <w:sz w:val="20"/>
          <w:vertAlign w:val="baseline"/>
        </w:rPr>
        <w:t> </w:t>
      </w:r>
      <w:r>
        <w:rPr>
          <w:sz w:val="20"/>
          <w:vertAlign w:val="baseline"/>
        </w:rPr>
        <w:t>See</w:t>
      </w:r>
      <w:r>
        <w:rPr>
          <w:spacing w:val="-4"/>
          <w:sz w:val="20"/>
          <w:vertAlign w:val="baseline"/>
        </w:rPr>
        <w:t> </w:t>
      </w:r>
      <w:r>
        <w:rPr>
          <w:sz w:val="20"/>
          <w:vertAlign w:val="baseline"/>
        </w:rPr>
        <w:t>Article</w:t>
      </w:r>
      <w:r>
        <w:rPr>
          <w:spacing w:val="-4"/>
          <w:sz w:val="20"/>
          <w:vertAlign w:val="baseline"/>
        </w:rPr>
        <w:t> </w:t>
      </w:r>
      <w:r>
        <w:rPr>
          <w:sz w:val="20"/>
          <w:vertAlign w:val="baseline"/>
        </w:rPr>
        <w:t>3.8</w:t>
      </w:r>
      <w:r>
        <w:rPr>
          <w:spacing w:val="-1"/>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pacing w:val="-5"/>
          <w:sz w:val="20"/>
          <w:vertAlign w:val="baseline"/>
        </w:rPr>
        <w:t>DSU</w:t>
      </w:r>
    </w:p>
    <w:p>
      <w:pPr>
        <w:spacing w:before="1"/>
        <w:ind w:left="240" w:right="0" w:firstLine="0"/>
        <w:jc w:val="left"/>
        <w:rPr>
          <w:sz w:val="20"/>
        </w:rPr>
      </w:pPr>
      <w:r>
        <w:rPr>
          <w:sz w:val="20"/>
          <w:vertAlign w:val="superscript"/>
        </w:rPr>
        <w:t>62</w:t>
      </w:r>
      <w:r>
        <w:rPr>
          <w:spacing w:val="-5"/>
          <w:sz w:val="20"/>
          <w:vertAlign w:val="baseline"/>
        </w:rPr>
        <w:t> </w:t>
      </w:r>
      <w:r>
        <w:rPr>
          <w:sz w:val="20"/>
          <w:vertAlign w:val="baseline"/>
        </w:rPr>
        <w:t>See</w:t>
      </w:r>
      <w:r>
        <w:rPr>
          <w:spacing w:val="-5"/>
          <w:sz w:val="20"/>
          <w:vertAlign w:val="baseline"/>
        </w:rPr>
        <w:t> </w:t>
      </w:r>
      <w:r>
        <w:rPr>
          <w:sz w:val="20"/>
          <w:vertAlign w:val="baseline"/>
        </w:rPr>
        <w:t>Appellate</w:t>
      </w:r>
      <w:r>
        <w:rPr>
          <w:spacing w:val="-9"/>
          <w:sz w:val="20"/>
          <w:vertAlign w:val="baseline"/>
        </w:rPr>
        <w:t> </w:t>
      </w:r>
      <w:r>
        <w:rPr>
          <w:sz w:val="20"/>
          <w:vertAlign w:val="baseline"/>
        </w:rPr>
        <w:t>Body</w:t>
      </w:r>
      <w:r>
        <w:rPr>
          <w:spacing w:val="-7"/>
          <w:sz w:val="20"/>
          <w:vertAlign w:val="baseline"/>
        </w:rPr>
        <w:t> </w:t>
      </w:r>
      <w:r>
        <w:rPr>
          <w:sz w:val="20"/>
          <w:vertAlign w:val="baseline"/>
        </w:rPr>
        <w:t>Report,</w:t>
      </w:r>
      <w:r>
        <w:rPr>
          <w:spacing w:val="-4"/>
          <w:sz w:val="20"/>
          <w:vertAlign w:val="baseline"/>
        </w:rPr>
        <w:t> </w:t>
      </w:r>
      <w:r>
        <w:rPr>
          <w:sz w:val="20"/>
          <w:vertAlign w:val="baseline"/>
        </w:rPr>
        <w:t>EC-Bananas,</w:t>
      </w:r>
      <w:r>
        <w:rPr>
          <w:spacing w:val="-5"/>
          <w:sz w:val="20"/>
          <w:vertAlign w:val="baseline"/>
        </w:rPr>
        <w:t> </w:t>
      </w:r>
      <w:r>
        <w:rPr>
          <w:sz w:val="20"/>
          <w:vertAlign w:val="baseline"/>
        </w:rPr>
        <w:t>Para.</w:t>
      </w:r>
      <w:r>
        <w:rPr>
          <w:spacing w:val="-4"/>
          <w:sz w:val="20"/>
          <w:vertAlign w:val="baseline"/>
        </w:rPr>
        <w:t> </w:t>
      </w:r>
      <w:r>
        <w:rPr>
          <w:sz w:val="20"/>
          <w:vertAlign w:val="baseline"/>
        </w:rPr>
        <w:t>249-</w:t>
      </w:r>
      <w:r>
        <w:rPr>
          <w:spacing w:val="-6"/>
          <w:sz w:val="20"/>
          <w:vertAlign w:val="baseline"/>
        </w:rPr>
        <w:t> </w:t>
      </w:r>
      <w:r>
        <w:rPr>
          <w:spacing w:val="-5"/>
          <w:sz w:val="20"/>
          <w:vertAlign w:val="baseline"/>
        </w:rPr>
        <w:t>250</w:t>
      </w:r>
    </w:p>
    <w:p>
      <w:pPr>
        <w:spacing w:after="0"/>
        <w:jc w:val="left"/>
        <w:rPr>
          <w:sz w:val="20"/>
        </w:rPr>
        <w:sectPr>
          <w:pgSz w:w="11910" w:h="16840"/>
          <w:pgMar w:header="0" w:footer="1460" w:top="1360" w:bottom="1660" w:left="1560" w:right="1320"/>
        </w:sectPr>
      </w:pPr>
    </w:p>
    <w:p>
      <w:pPr>
        <w:pStyle w:val="BodyText"/>
        <w:spacing w:line="480" w:lineRule="auto" w:before="78"/>
        <w:ind w:left="240" w:right="118"/>
      </w:pPr>
      <w:r>
        <w:rPr/>
        <w:t>internal market of</w:t>
      </w:r>
      <w:r>
        <w:rPr>
          <w:spacing w:val="-3"/>
        </w:rPr>
        <w:t> </w:t>
      </w:r>
      <w:r>
        <w:rPr/>
        <w:t>the US of bananas could be affected by the EC bananas regime and by its effects on world supplies and prices of bananas,</w:t>
      </w:r>
      <w:r>
        <w:rPr>
          <w:vertAlign w:val="superscript"/>
        </w:rPr>
        <w:t>63</w:t>
      </w:r>
    </w:p>
    <w:p>
      <w:pPr>
        <w:pStyle w:val="ListParagraph"/>
        <w:numPr>
          <w:ilvl w:val="0"/>
          <w:numId w:val="54"/>
        </w:numPr>
        <w:tabs>
          <w:tab w:pos="960" w:val="left" w:leader="none"/>
        </w:tabs>
        <w:spacing w:line="240" w:lineRule="auto" w:before="203" w:after="0"/>
        <w:ind w:left="960" w:right="0" w:hanging="720"/>
        <w:jc w:val="left"/>
        <w:rPr>
          <w:sz w:val="24"/>
        </w:rPr>
      </w:pPr>
      <w:r>
        <w:rPr>
          <w:sz w:val="24"/>
        </w:rPr>
        <w:t>Non</w:t>
      </w:r>
      <w:r>
        <w:rPr>
          <w:spacing w:val="-4"/>
          <w:sz w:val="24"/>
        </w:rPr>
        <w:t> </w:t>
      </w:r>
      <w:r>
        <w:rPr>
          <w:sz w:val="24"/>
        </w:rPr>
        <w:t>– violation</w:t>
      </w:r>
      <w:r>
        <w:rPr>
          <w:spacing w:val="-4"/>
          <w:sz w:val="24"/>
        </w:rPr>
        <w:t> </w:t>
      </w:r>
      <w:r>
        <w:rPr>
          <w:spacing w:val="-2"/>
          <w:sz w:val="24"/>
        </w:rPr>
        <w:t>complaints</w:t>
      </w:r>
    </w:p>
    <w:p>
      <w:pPr>
        <w:pStyle w:val="BodyText"/>
        <w:spacing w:before="196"/>
      </w:pPr>
    </w:p>
    <w:p>
      <w:pPr>
        <w:pStyle w:val="BodyText"/>
        <w:spacing w:line="480" w:lineRule="auto" w:before="1"/>
        <w:ind w:left="240" w:right="119" w:firstLine="720"/>
        <w:jc w:val="both"/>
      </w:pPr>
      <w:r>
        <w:rPr/>
        <w:t>In addition to the violation complaint which is the standard type of complaint, a complainant may</w:t>
      </w:r>
      <w:r>
        <w:rPr>
          <w:spacing w:val="-5"/>
        </w:rPr>
        <w:t> </w:t>
      </w:r>
      <w:r>
        <w:rPr/>
        <w:t>also make</w:t>
      </w:r>
      <w:r>
        <w:rPr>
          <w:spacing w:val="-1"/>
        </w:rPr>
        <w:t> </w:t>
      </w:r>
      <w:r>
        <w:rPr/>
        <w:t>a „non- violation</w:t>
      </w:r>
      <w:r>
        <w:rPr>
          <w:spacing w:val="-5"/>
        </w:rPr>
        <w:t> </w:t>
      </w:r>
      <w:r>
        <w:rPr/>
        <w:t>complaint pursuant to Article XX111:</w:t>
      </w:r>
      <w:r>
        <w:rPr>
          <w:spacing w:val="40"/>
        </w:rPr>
        <w:t> </w:t>
      </w:r>
      <w:r>
        <w:rPr/>
        <w:t>1(b) of the GATT. With this complaint, the complainant alleges that even though there is no violation</w:t>
      </w:r>
      <w:r>
        <w:rPr>
          <w:spacing w:val="-6"/>
        </w:rPr>
        <w:t> </w:t>
      </w:r>
      <w:r>
        <w:rPr/>
        <w:t>of</w:t>
      </w:r>
      <w:r>
        <w:rPr>
          <w:spacing w:val="-4"/>
        </w:rPr>
        <w:t> </w:t>
      </w:r>
      <w:r>
        <w:rPr/>
        <w:t>any</w:t>
      </w:r>
      <w:r>
        <w:rPr>
          <w:spacing w:val="-6"/>
        </w:rPr>
        <w:t> </w:t>
      </w:r>
      <w:r>
        <w:rPr/>
        <w:t>covered agreement, benefits have been</w:t>
      </w:r>
      <w:r>
        <w:rPr>
          <w:spacing w:val="-1"/>
        </w:rPr>
        <w:t> </w:t>
      </w:r>
      <w:r>
        <w:rPr/>
        <w:t>nullified</w:t>
      </w:r>
      <w:r>
        <w:rPr>
          <w:spacing w:val="-1"/>
        </w:rPr>
        <w:t> </w:t>
      </w:r>
      <w:r>
        <w:rPr/>
        <w:t>or impaired as</w:t>
      </w:r>
      <w:r>
        <w:rPr>
          <w:spacing w:val="-3"/>
        </w:rPr>
        <w:t> </w:t>
      </w:r>
      <w:r>
        <w:rPr/>
        <w:t>a</w:t>
      </w:r>
      <w:r>
        <w:rPr>
          <w:spacing w:val="-2"/>
        </w:rPr>
        <w:t> </w:t>
      </w:r>
      <w:r>
        <w:rPr/>
        <w:t>result of the application of a measure of another member.</w:t>
      </w:r>
    </w:p>
    <w:p>
      <w:pPr>
        <w:pStyle w:val="BodyText"/>
        <w:spacing w:line="480" w:lineRule="auto" w:before="202"/>
        <w:ind w:left="240" w:right="116" w:firstLine="720"/>
        <w:jc w:val="both"/>
      </w:pPr>
      <w:r>
        <w:rPr/>
        <w:t>The basic</w:t>
      </w:r>
      <w:r>
        <w:rPr>
          <w:spacing w:val="-2"/>
        </w:rPr>
        <w:t> </w:t>
      </w:r>
      <w:r>
        <w:rPr/>
        <w:t>reason for the</w:t>
      </w:r>
      <w:r>
        <w:rPr>
          <w:spacing w:val="-2"/>
        </w:rPr>
        <w:t> </w:t>
      </w:r>
      <w:r>
        <w:rPr/>
        <w:t>non-violation</w:t>
      </w:r>
      <w:r>
        <w:rPr>
          <w:spacing w:val="-6"/>
        </w:rPr>
        <w:t> </w:t>
      </w:r>
      <w:r>
        <w:rPr/>
        <w:t>complaint is</w:t>
      </w:r>
      <w:r>
        <w:rPr>
          <w:spacing w:val="-3"/>
        </w:rPr>
        <w:t> </w:t>
      </w:r>
      <w:r>
        <w:rPr/>
        <w:t>simple. There is a concern</w:t>
      </w:r>
      <w:r>
        <w:rPr>
          <w:spacing w:val="-6"/>
        </w:rPr>
        <w:t> </w:t>
      </w:r>
      <w:r>
        <w:rPr/>
        <w:t>that members may act in a manner that complies with the letter of the law but nevertheless frustrates an objective or undermines commitments contained in the agreement. In other words, a non violation complaint protects certain benefits members have accrued under the WTO agreement and guarantees that those benefits are not affected by measures that may not have been foreseen at the conclusion of the agreement. In a sense, the non- violation remedy is a way to ensure that members act in good faith when carrying out the </w:t>
      </w:r>
      <w:r>
        <w:rPr>
          <w:spacing w:val="-2"/>
        </w:rPr>
        <w:t>obligation.</w:t>
      </w:r>
      <w:r>
        <w:rPr>
          <w:spacing w:val="-2"/>
          <w:vertAlign w:val="superscript"/>
        </w:rPr>
        <w:t>64</w:t>
      </w:r>
    </w:p>
    <w:p>
      <w:pPr>
        <w:pStyle w:val="BodyText"/>
        <w:spacing w:line="480" w:lineRule="auto" w:before="203"/>
        <w:ind w:left="240" w:right="118" w:firstLine="720"/>
        <w:jc w:val="both"/>
      </w:pPr>
      <w:r>
        <w:rPr/>
        <mc:AlternateContent>
          <mc:Choice Requires="wps">
            <w:drawing>
              <wp:anchor distT="0" distB="0" distL="0" distR="0" allowOverlap="1" layoutInCell="1" locked="0" behindDoc="0" simplePos="0" relativeHeight="15821312">
                <wp:simplePos x="0" y="0"/>
                <wp:positionH relativeFrom="page">
                  <wp:posOffset>1143609</wp:posOffset>
                </wp:positionH>
                <wp:positionV relativeFrom="paragraph">
                  <wp:posOffset>2174081</wp:posOffset>
                </wp:positionV>
                <wp:extent cx="1829435" cy="9525"/>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1.187531pt;width:144.050pt;height:.71997pt;mso-position-horizontal-relative:page;mso-position-vertical-relative:paragraph;z-index:15821312" id="docshape202" filled="true" fillcolor="#000000" stroked="false">
                <v:fill type="solid"/>
                <w10:wrap type="none"/>
              </v:rect>
            </w:pict>
          </mc:Fallback>
        </mc:AlternateContent>
      </w:r>
      <w:r>
        <w:rPr/>
        <w:t>In terms of the substantive aspects of a non- violation complaint, the panel in </w:t>
      </w:r>
      <w:r>
        <w:rPr>
          <w:i/>
        </w:rPr>
        <w:t>Japan- film </w:t>
      </w:r>
      <w:r>
        <w:rPr/>
        <w:t>described three elements that must be proven as part of such a claim: (1) the application of the measure by the responding party; (2) the existence of a benefit and (3) nullification or impairment of that benefit as the result of the application of the measure (causal relationship).</w:t>
      </w:r>
      <w:r>
        <w:rPr>
          <w:vertAlign w:val="superscript"/>
        </w:rPr>
        <w:t>65</w:t>
      </w:r>
      <w:r>
        <w:rPr>
          <w:vertAlign w:val="baseline"/>
        </w:rPr>
        <w:t> The panel also explained that the traditional rules governing the burden</w:t>
      </w:r>
      <w:r>
        <w:rPr>
          <w:spacing w:val="-2"/>
          <w:vertAlign w:val="baseline"/>
        </w:rPr>
        <w:t> </w:t>
      </w:r>
      <w:r>
        <w:rPr>
          <w:vertAlign w:val="baseline"/>
        </w:rPr>
        <w:t>of</w:t>
      </w:r>
      <w:r>
        <w:rPr>
          <w:spacing w:val="-2"/>
          <w:vertAlign w:val="baseline"/>
        </w:rPr>
        <w:t> </w:t>
      </w:r>
      <w:r>
        <w:rPr>
          <w:vertAlign w:val="baseline"/>
        </w:rPr>
        <w:t>proof</w:t>
      </w:r>
      <w:r>
        <w:rPr>
          <w:spacing w:val="1"/>
          <w:vertAlign w:val="baseline"/>
        </w:rPr>
        <w:t> </w:t>
      </w:r>
      <w:r>
        <w:rPr>
          <w:vertAlign w:val="baseline"/>
        </w:rPr>
        <w:t>in</w:t>
      </w:r>
      <w:r>
        <w:rPr>
          <w:spacing w:val="4"/>
          <w:vertAlign w:val="baseline"/>
        </w:rPr>
        <w:t> </w:t>
      </w:r>
      <w:r>
        <w:rPr>
          <w:vertAlign w:val="baseline"/>
        </w:rPr>
        <w:t>WTO</w:t>
      </w:r>
      <w:r>
        <w:rPr>
          <w:spacing w:val="5"/>
          <w:vertAlign w:val="baseline"/>
        </w:rPr>
        <w:t> </w:t>
      </w:r>
      <w:r>
        <w:rPr>
          <w:vertAlign w:val="baseline"/>
        </w:rPr>
        <w:t>disputes</w:t>
      </w:r>
      <w:r>
        <w:rPr>
          <w:spacing w:val="2"/>
          <w:vertAlign w:val="baseline"/>
        </w:rPr>
        <w:t> </w:t>
      </w:r>
      <w:r>
        <w:rPr>
          <w:vertAlign w:val="baseline"/>
        </w:rPr>
        <w:t>were</w:t>
      </w:r>
      <w:r>
        <w:rPr>
          <w:spacing w:val="5"/>
          <w:vertAlign w:val="baseline"/>
        </w:rPr>
        <w:t> </w:t>
      </w:r>
      <w:r>
        <w:rPr>
          <w:vertAlign w:val="baseline"/>
        </w:rPr>
        <w:t>applicable</w:t>
      </w:r>
      <w:r>
        <w:rPr>
          <w:spacing w:val="8"/>
          <w:vertAlign w:val="baseline"/>
        </w:rPr>
        <w:t> </w:t>
      </w:r>
      <w:r>
        <w:rPr>
          <w:vertAlign w:val="baseline"/>
        </w:rPr>
        <w:t>in</w:t>
      </w:r>
      <w:r>
        <w:rPr>
          <w:spacing w:val="9"/>
          <w:vertAlign w:val="baseline"/>
        </w:rPr>
        <w:t> </w:t>
      </w:r>
      <w:r>
        <w:rPr>
          <w:vertAlign w:val="baseline"/>
        </w:rPr>
        <w:t>non-</w:t>
      </w:r>
      <w:r>
        <w:rPr>
          <w:spacing w:val="7"/>
          <w:vertAlign w:val="baseline"/>
        </w:rPr>
        <w:t> </w:t>
      </w:r>
      <w:r>
        <w:rPr>
          <w:vertAlign w:val="baseline"/>
        </w:rPr>
        <w:t>violation claims.</w:t>
      </w:r>
      <w:r>
        <w:rPr>
          <w:spacing w:val="8"/>
          <w:vertAlign w:val="baseline"/>
        </w:rPr>
        <w:t> </w:t>
      </w:r>
      <w:r>
        <w:rPr>
          <w:vertAlign w:val="baseline"/>
        </w:rPr>
        <w:t>In this</w:t>
      </w:r>
      <w:r>
        <w:rPr>
          <w:spacing w:val="3"/>
          <w:vertAlign w:val="baseline"/>
        </w:rPr>
        <w:t> </w:t>
      </w:r>
      <w:r>
        <w:rPr>
          <w:spacing w:val="-2"/>
          <w:vertAlign w:val="baseline"/>
        </w:rPr>
        <w:t>regard,</w:t>
      </w:r>
    </w:p>
    <w:p>
      <w:pPr>
        <w:spacing w:before="20"/>
        <w:ind w:left="240" w:right="0" w:firstLine="0"/>
        <w:jc w:val="left"/>
        <w:rPr>
          <w:sz w:val="20"/>
        </w:rPr>
      </w:pPr>
      <w:r>
        <w:rPr>
          <w:sz w:val="20"/>
          <w:vertAlign w:val="superscript"/>
        </w:rPr>
        <w:t>63</w:t>
      </w:r>
      <w:r>
        <w:rPr>
          <w:spacing w:val="-6"/>
          <w:sz w:val="20"/>
          <w:vertAlign w:val="baseline"/>
        </w:rPr>
        <w:t> </w:t>
      </w:r>
      <w:r>
        <w:rPr>
          <w:sz w:val="20"/>
          <w:vertAlign w:val="baseline"/>
        </w:rPr>
        <w:t>Ibib</w:t>
      </w:r>
      <w:r>
        <w:rPr>
          <w:spacing w:val="-9"/>
          <w:sz w:val="20"/>
          <w:vertAlign w:val="baseline"/>
        </w:rPr>
        <w:t> </w:t>
      </w:r>
      <w:r>
        <w:rPr>
          <w:sz w:val="20"/>
          <w:vertAlign w:val="baseline"/>
        </w:rPr>
        <w:t>Para</w:t>
      </w:r>
      <w:r>
        <w:rPr>
          <w:spacing w:val="-6"/>
          <w:sz w:val="20"/>
          <w:vertAlign w:val="baseline"/>
        </w:rPr>
        <w:t> </w:t>
      </w:r>
      <w:r>
        <w:rPr>
          <w:sz w:val="20"/>
          <w:vertAlign w:val="baseline"/>
        </w:rPr>
        <w:t>251,</w:t>
      </w:r>
      <w:r>
        <w:rPr>
          <w:spacing w:val="-3"/>
          <w:sz w:val="20"/>
          <w:vertAlign w:val="baseline"/>
        </w:rPr>
        <w:t> </w:t>
      </w:r>
      <w:r>
        <w:rPr>
          <w:sz w:val="20"/>
          <w:vertAlign w:val="baseline"/>
        </w:rPr>
        <w:t>see</w:t>
      </w:r>
      <w:r>
        <w:rPr>
          <w:spacing w:val="-6"/>
          <w:sz w:val="20"/>
          <w:vertAlign w:val="baseline"/>
        </w:rPr>
        <w:t> </w:t>
      </w:r>
      <w:r>
        <w:rPr>
          <w:sz w:val="20"/>
          <w:vertAlign w:val="baseline"/>
        </w:rPr>
        <w:t>also</w:t>
      </w:r>
      <w:r>
        <w:rPr>
          <w:spacing w:val="-9"/>
          <w:sz w:val="20"/>
          <w:vertAlign w:val="baseline"/>
        </w:rPr>
        <w:t> </w:t>
      </w:r>
      <w:r>
        <w:rPr>
          <w:sz w:val="20"/>
          <w:vertAlign w:val="baseline"/>
        </w:rPr>
        <w:t>panel</w:t>
      </w:r>
      <w:r>
        <w:rPr>
          <w:spacing w:val="-7"/>
          <w:sz w:val="20"/>
          <w:vertAlign w:val="baseline"/>
        </w:rPr>
        <w:t> </w:t>
      </w:r>
      <w:r>
        <w:rPr>
          <w:sz w:val="20"/>
          <w:vertAlign w:val="baseline"/>
        </w:rPr>
        <w:t>report,</w:t>
      </w:r>
      <w:r>
        <w:rPr>
          <w:spacing w:val="2"/>
          <w:sz w:val="20"/>
          <w:vertAlign w:val="baseline"/>
        </w:rPr>
        <w:t> </w:t>
      </w:r>
      <w:r>
        <w:rPr>
          <w:i/>
          <w:sz w:val="20"/>
          <w:vertAlign w:val="baseline"/>
        </w:rPr>
        <w:t>Turkey-Textiles,</w:t>
      </w:r>
      <w:r>
        <w:rPr>
          <w:i/>
          <w:spacing w:val="-1"/>
          <w:sz w:val="20"/>
          <w:vertAlign w:val="baseline"/>
        </w:rPr>
        <w:t> </w:t>
      </w:r>
      <w:r>
        <w:rPr>
          <w:sz w:val="20"/>
          <w:vertAlign w:val="baseline"/>
        </w:rPr>
        <w:t>Para</w:t>
      </w:r>
      <w:r>
        <w:rPr>
          <w:spacing w:val="-11"/>
          <w:sz w:val="20"/>
          <w:vertAlign w:val="baseline"/>
        </w:rPr>
        <w:t> </w:t>
      </w:r>
      <w:r>
        <w:rPr>
          <w:sz w:val="20"/>
          <w:vertAlign w:val="baseline"/>
        </w:rPr>
        <w:t>9,</w:t>
      </w:r>
      <w:r>
        <w:rPr>
          <w:spacing w:val="-6"/>
          <w:sz w:val="20"/>
          <w:vertAlign w:val="baseline"/>
        </w:rPr>
        <w:t> </w:t>
      </w:r>
      <w:r>
        <w:rPr>
          <w:spacing w:val="-4"/>
          <w:sz w:val="20"/>
          <w:vertAlign w:val="baseline"/>
        </w:rPr>
        <w:t>204.</w:t>
      </w:r>
    </w:p>
    <w:p>
      <w:pPr>
        <w:spacing w:before="0"/>
        <w:ind w:left="240" w:right="0" w:firstLine="0"/>
        <w:jc w:val="left"/>
        <w:rPr>
          <w:sz w:val="20"/>
        </w:rPr>
      </w:pPr>
      <w:r>
        <w:rPr>
          <w:sz w:val="20"/>
          <w:vertAlign w:val="superscript"/>
        </w:rPr>
        <w:t>64</w:t>
      </w:r>
      <w:r>
        <w:rPr>
          <w:spacing w:val="-7"/>
          <w:sz w:val="20"/>
          <w:vertAlign w:val="baseline"/>
        </w:rPr>
        <w:t> </w:t>
      </w:r>
      <w:r>
        <w:rPr>
          <w:sz w:val="20"/>
          <w:vertAlign w:val="baseline"/>
        </w:rPr>
        <w:t>Simon Lester</w:t>
      </w:r>
      <w:r>
        <w:rPr>
          <w:spacing w:val="-5"/>
          <w:sz w:val="20"/>
          <w:vertAlign w:val="baseline"/>
        </w:rPr>
        <w:t> </w:t>
      </w:r>
      <w:r>
        <w:rPr>
          <w:sz w:val="20"/>
          <w:vertAlign w:val="baseline"/>
        </w:rPr>
        <w:t>et</w:t>
      </w:r>
      <w:r>
        <w:rPr>
          <w:spacing w:val="-7"/>
          <w:sz w:val="20"/>
          <w:vertAlign w:val="baseline"/>
        </w:rPr>
        <w:t> </w:t>
      </w:r>
      <w:r>
        <w:rPr>
          <w:sz w:val="20"/>
          <w:vertAlign w:val="baseline"/>
        </w:rPr>
        <w:t>al,</w:t>
      </w:r>
      <w:r>
        <w:rPr>
          <w:spacing w:val="-3"/>
          <w:sz w:val="20"/>
          <w:vertAlign w:val="baseline"/>
        </w:rPr>
        <w:t> </w:t>
      </w:r>
      <w:r>
        <w:rPr>
          <w:sz w:val="20"/>
          <w:vertAlign w:val="baseline"/>
        </w:rPr>
        <w:t>op.cit</w:t>
      </w:r>
      <w:r>
        <w:rPr>
          <w:spacing w:val="-3"/>
          <w:sz w:val="20"/>
          <w:vertAlign w:val="baseline"/>
        </w:rPr>
        <w:t> </w:t>
      </w:r>
      <w:r>
        <w:rPr>
          <w:spacing w:val="-2"/>
          <w:sz w:val="20"/>
          <w:vertAlign w:val="baseline"/>
        </w:rPr>
        <w:t>p.185.</w:t>
      </w:r>
    </w:p>
    <w:p>
      <w:pPr>
        <w:spacing w:before="1"/>
        <w:ind w:left="240" w:right="0" w:firstLine="0"/>
        <w:jc w:val="left"/>
        <w:rPr>
          <w:sz w:val="20"/>
        </w:rPr>
      </w:pPr>
      <w:r>
        <w:rPr>
          <w:sz w:val="20"/>
          <w:vertAlign w:val="superscript"/>
        </w:rPr>
        <w:t>65</w:t>
      </w:r>
      <w:r>
        <w:rPr>
          <w:spacing w:val="-6"/>
          <w:sz w:val="20"/>
          <w:vertAlign w:val="baseline"/>
        </w:rPr>
        <w:t> </w:t>
      </w:r>
      <w:r>
        <w:rPr>
          <w:sz w:val="20"/>
          <w:vertAlign w:val="baseline"/>
        </w:rPr>
        <w:t>Panel</w:t>
      </w:r>
      <w:r>
        <w:rPr>
          <w:spacing w:val="-7"/>
          <w:sz w:val="20"/>
          <w:vertAlign w:val="baseline"/>
        </w:rPr>
        <w:t> </w:t>
      </w:r>
      <w:r>
        <w:rPr>
          <w:sz w:val="20"/>
          <w:vertAlign w:val="baseline"/>
        </w:rPr>
        <w:t>Report,</w:t>
      </w:r>
      <w:r>
        <w:rPr>
          <w:spacing w:val="-5"/>
          <w:sz w:val="20"/>
          <w:vertAlign w:val="baseline"/>
        </w:rPr>
        <w:t> </w:t>
      </w:r>
      <w:r>
        <w:rPr>
          <w:i/>
          <w:sz w:val="20"/>
          <w:vertAlign w:val="baseline"/>
        </w:rPr>
        <w:t>Japan-film,</w:t>
      </w:r>
      <w:r>
        <w:rPr>
          <w:i/>
          <w:spacing w:val="-5"/>
          <w:sz w:val="20"/>
          <w:vertAlign w:val="baseline"/>
        </w:rPr>
        <w:t> </w:t>
      </w:r>
      <w:r>
        <w:rPr>
          <w:sz w:val="20"/>
          <w:vertAlign w:val="baseline"/>
        </w:rPr>
        <w:t>Para</w:t>
      </w:r>
      <w:r>
        <w:rPr>
          <w:spacing w:val="-7"/>
          <w:sz w:val="20"/>
          <w:vertAlign w:val="baseline"/>
        </w:rPr>
        <w:t> </w:t>
      </w:r>
      <w:r>
        <w:rPr>
          <w:spacing w:val="-4"/>
          <w:sz w:val="20"/>
          <w:vertAlign w:val="baseline"/>
        </w:rPr>
        <w:t>10.41</w:t>
      </w:r>
    </w:p>
    <w:p>
      <w:pPr>
        <w:spacing w:after="0"/>
        <w:jc w:val="left"/>
        <w:rPr>
          <w:sz w:val="20"/>
        </w:rPr>
        <w:sectPr>
          <w:pgSz w:w="11910" w:h="16840"/>
          <w:pgMar w:header="0" w:footer="1460" w:top="1340" w:bottom="1660" w:left="1560" w:right="1320"/>
        </w:sectPr>
      </w:pPr>
    </w:p>
    <w:p>
      <w:pPr>
        <w:pStyle w:val="BodyText"/>
        <w:spacing w:line="480" w:lineRule="auto" w:before="78"/>
        <w:ind w:left="240" w:right="111"/>
        <w:jc w:val="both"/>
      </w:pPr>
      <w:r>
        <w:rPr/>
        <w:t>the panel</w:t>
      </w:r>
      <w:r>
        <w:rPr>
          <w:spacing w:val="-2"/>
        </w:rPr>
        <w:t> </w:t>
      </w:r>
      <w:r>
        <w:rPr/>
        <w:t>stated: „it is for the party</w:t>
      </w:r>
      <w:r>
        <w:rPr>
          <w:spacing w:val="-2"/>
        </w:rPr>
        <w:t> </w:t>
      </w:r>
      <w:r>
        <w:rPr/>
        <w:t>asserting a fact, claim</w:t>
      </w:r>
      <w:r>
        <w:rPr>
          <w:spacing w:val="-1"/>
        </w:rPr>
        <w:t> </w:t>
      </w:r>
      <w:r>
        <w:rPr/>
        <w:t>or defense to bear the burden</w:t>
      </w:r>
      <w:r>
        <w:rPr>
          <w:spacing w:val="-2"/>
        </w:rPr>
        <w:t> </w:t>
      </w:r>
      <w:r>
        <w:rPr/>
        <w:t>of providing proof there of‟.</w:t>
      </w:r>
      <w:r>
        <w:rPr>
          <w:vertAlign w:val="superscript"/>
        </w:rPr>
        <w:t>66</w:t>
      </w:r>
    </w:p>
    <w:p>
      <w:pPr>
        <w:pStyle w:val="BodyText"/>
        <w:spacing w:line="480" w:lineRule="auto" w:before="203"/>
        <w:ind w:left="240" w:right="110" w:firstLine="720"/>
        <w:jc w:val="both"/>
      </w:pPr>
      <w:r>
        <w:rPr/>
        <w:t>Turning to some practical issues related to the non-violation remedy, it is important to note that if the responding party losses a non-violation case, it has no obligation</w:t>
      </w:r>
      <w:r>
        <w:rPr>
          <w:spacing w:val="-6"/>
        </w:rPr>
        <w:t> </w:t>
      </w:r>
      <w:r>
        <w:rPr/>
        <w:t>to withdraw</w:t>
      </w:r>
      <w:r>
        <w:rPr>
          <w:spacing w:val="-2"/>
        </w:rPr>
        <w:t> </w:t>
      </w:r>
      <w:r>
        <w:rPr/>
        <w:t>the measure concerned. Instead, DSU</w:t>
      </w:r>
      <w:r>
        <w:rPr>
          <w:spacing w:val="-1"/>
        </w:rPr>
        <w:t> </w:t>
      </w:r>
      <w:r>
        <w:rPr/>
        <w:t>Article</w:t>
      </w:r>
      <w:r>
        <w:rPr>
          <w:spacing w:val="-2"/>
        </w:rPr>
        <w:t> </w:t>
      </w:r>
      <w:r>
        <w:rPr/>
        <w:t>26.1(b) instructs,</w:t>
      </w:r>
      <w:r>
        <w:rPr>
          <w:spacing w:val="-3"/>
        </w:rPr>
        <w:t> </w:t>
      </w:r>
      <w:r>
        <w:rPr/>
        <w:t>the panel or Appellate Body to recommend that the members concerned reaches a „mutually satisfactory adjustment; pursuant to Article 26.1(c), upon the request of either party, arbitration to decide the reasonable period of time may include a determination of the level of nullification or impairment and may also suggest possible ways and means of reaching a mutually satisfactory adjustment (including compensation).</w:t>
      </w:r>
    </w:p>
    <w:p>
      <w:pPr>
        <w:pStyle w:val="BodyText"/>
        <w:spacing w:line="480" w:lineRule="auto" w:before="198"/>
        <w:ind w:left="240" w:right="115" w:firstLine="720"/>
        <w:jc w:val="both"/>
      </w:pPr>
      <w:r>
        <w:rPr/>
        <w:t>As a result of</w:t>
      </w:r>
      <w:r>
        <w:rPr>
          <w:spacing w:val="-3"/>
        </w:rPr>
        <w:t> </w:t>
      </w:r>
      <w:r>
        <w:rPr/>
        <w:t>these rules, the non-violation remedy is as effective as the violation remedy, in terms of inducing another member to change its measures, which perhaps explains, in part, why so few of this complaints have been filed. The sequencing of the three possible complaints under Article XXIII may</w:t>
      </w:r>
      <w:r>
        <w:rPr>
          <w:spacing w:val="-1"/>
        </w:rPr>
        <w:t> </w:t>
      </w:r>
      <w:r>
        <w:rPr/>
        <w:t>also be a sign</w:t>
      </w:r>
      <w:r>
        <w:rPr>
          <w:spacing w:val="-1"/>
        </w:rPr>
        <w:t> </w:t>
      </w:r>
      <w:r>
        <w:rPr/>
        <w:t>that non-violation</w:t>
      </w:r>
      <w:r>
        <w:rPr>
          <w:spacing w:val="-1"/>
        </w:rPr>
        <w:t> </w:t>
      </w:r>
      <w:r>
        <w:rPr/>
        <w:t>cases are a secondary choice.</w:t>
      </w:r>
    </w:p>
    <w:p>
      <w:pPr>
        <w:pStyle w:val="ListParagraph"/>
        <w:numPr>
          <w:ilvl w:val="0"/>
          <w:numId w:val="54"/>
        </w:numPr>
        <w:tabs>
          <w:tab w:pos="959" w:val="left" w:leader="none"/>
        </w:tabs>
        <w:spacing w:line="240" w:lineRule="auto" w:before="203" w:after="0"/>
        <w:ind w:left="959" w:right="0" w:hanging="719"/>
        <w:jc w:val="both"/>
        <w:rPr>
          <w:sz w:val="24"/>
        </w:rPr>
      </w:pPr>
      <w:r>
        <w:rPr>
          <w:spacing w:val="-6"/>
          <w:sz w:val="24"/>
        </w:rPr>
        <w:t>„situation‟</w:t>
      </w:r>
      <w:r>
        <w:rPr>
          <w:spacing w:val="2"/>
          <w:sz w:val="24"/>
        </w:rPr>
        <w:t> </w:t>
      </w:r>
      <w:r>
        <w:rPr>
          <w:spacing w:val="-2"/>
          <w:sz w:val="24"/>
        </w:rPr>
        <w:t>complaint</w:t>
      </w:r>
    </w:p>
    <w:p>
      <w:pPr>
        <w:pStyle w:val="BodyText"/>
        <w:spacing w:before="201"/>
      </w:pPr>
    </w:p>
    <w:p>
      <w:pPr>
        <w:pStyle w:val="BodyText"/>
        <w:spacing w:line="480" w:lineRule="auto"/>
        <w:ind w:left="240" w:right="112"/>
        <w:jc w:val="both"/>
      </w:pPr>
      <w:r>
        <w:rPr/>
        <w:t>Article XXIII: 1 (c) provide for the possibility of a complaining party bringing a dispute</w:t>
      </w:r>
      <w:r>
        <w:rPr>
          <w:spacing w:val="40"/>
        </w:rPr>
        <w:t> </w:t>
      </w:r>
      <w:r>
        <w:rPr/>
        <w:t>in relation to carry other situation‟ that caused nullification or impairment. In such a circumstance, as with non-violation complaints, the complaining party must present a detailed „justification‟ in support of</w:t>
      </w:r>
      <w:r>
        <w:rPr>
          <w:spacing w:val="-1"/>
        </w:rPr>
        <w:t> </w:t>
      </w:r>
      <w:r>
        <w:rPr/>
        <w:t>its</w:t>
      </w:r>
      <w:r>
        <w:rPr>
          <w:spacing w:val="-2"/>
        </w:rPr>
        <w:t> </w:t>
      </w:r>
      <w:r>
        <w:rPr/>
        <w:t>complaint. The</w:t>
      </w:r>
      <w:r>
        <w:rPr>
          <w:spacing w:val="-1"/>
        </w:rPr>
        <w:t> </w:t>
      </w:r>
      <w:r>
        <w:rPr/>
        <w:t>„situation</w:t>
      </w:r>
      <w:r>
        <w:rPr>
          <w:spacing w:val="-4"/>
        </w:rPr>
        <w:t> </w:t>
      </w:r>
      <w:r>
        <w:rPr/>
        <w:t>complaint was</w:t>
      </w:r>
      <w:r>
        <w:rPr>
          <w:spacing w:val="-2"/>
        </w:rPr>
        <w:t> </w:t>
      </w:r>
      <w:r>
        <w:rPr/>
        <w:t>designed to</w:t>
      </w:r>
      <w:r>
        <w:rPr>
          <w:spacing w:val="40"/>
        </w:rPr>
        <w:t> </w:t>
      </w:r>
      <w:r>
        <w:rPr/>
        <w:t>be</w:t>
      </w:r>
      <w:r>
        <w:rPr>
          <w:spacing w:val="37"/>
        </w:rPr>
        <w:t> </w:t>
      </w:r>
      <w:r>
        <w:rPr/>
        <w:t>used</w:t>
      </w:r>
      <w:r>
        <w:rPr>
          <w:spacing w:val="40"/>
        </w:rPr>
        <w:t> </w:t>
      </w:r>
      <w:r>
        <w:rPr/>
        <w:t>in</w:t>
      </w:r>
      <w:r>
        <w:rPr>
          <w:spacing w:val="40"/>
        </w:rPr>
        <w:t> </w:t>
      </w:r>
      <w:r>
        <w:rPr/>
        <w:t>situation</w:t>
      </w:r>
      <w:r>
        <w:rPr>
          <w:spacing w:val="37"/>
        </w:rPr>
        <w:t> </w:t>
      </w:r>
      <w:r>
        <w:rPr/>
        <w:t>such</w:t>
      </w:r>
      <w:r>
        <w:rPr>
          <w:spacing w:val="33"/>
        </w:rPr>
        <w:t> </w:t>
      </w:r>
      <w:r>
        <w:rPr/>
        <w:t>as</w:t>
      </w:r>
      <w:r>
        <w:rPr>
          <w:spacing w:val="40"/>
        </w:rPr>
        <w:t> </w:t>
      </w:r>
      <w:r>
        <w:rPr/>
        <w:t>macro-economic</w:t>
      </w:r>
      <w:r>
        <w:rPr>
          <w:spacing w:val="40"/>
        </w:rPr>
        <w:t> </w:t>
      </w:r>
      <w:r>
        <w:rPr/>
        <w:t>emergencies</w:t>
      </w:r>
      <w:r>
        <w:rPr>
          <w:spacing w:val="40"/>
        </w:rPr>
        <w:t> </w:t>
      </w:r>
      <w:r>
        <w:rPr/>
        <w:t>(i.e.</w:t>
      </w:r>
      <w:r>
        <w:rPr>
          <w:spacing w:val="40"/>
        </w:rPr>
        <w:t> </w:t>
      </w:r>
      <w:r>
        <w:rPr/>
        <w:t>General</w:t>
      </w:r>
      <w:r>
        <w:rPr>
          <w:spacing w:val="34"/>
        </w:rPr>
        <w:t> </w:t>
      </w:r>
      <w:r>
        <w:rPr/>
        <w:t>depression,</w:t>
      </w:r>
    </w:p>
    <w:p>
      <w:pPr>
        <w:pStyle w:val="BodyText"/>
        <w:rPr>
          <w:sz w:val="20"/>
        </w:rPr>
      </w:pPr>
    </w:p>
    <w:p>
      <w:pPr>
        <w:pStyle w:val="BodyText"/>
        <w:rPr>
          <w:sz w:val="20"/>
        </w:rPr>
      </w:pPr>
    </w:p>
    <w:p>
      <w:pPr>
        <w:pStyle w:val="BodyText"/>
        <w:spacing w:before="207"/>
        <w:rPr>
          <w:sz w:val="20"/>
        </w:rPr>
      </w:pPr>
      <w:r>
        <w:rPr/>
        <mc:AlternateContent>
          <mc:Choice Requires="wps">
            <w:drawing>
              <wp:anchor distT="0" distB="0" distL="0" distR="0" allowOverlap="1" layoutInCell="1" locked="0" behindDoc="1" simplePos="0" relativeHeight="487681024">
                <wp:simplePos x="0" y="0"/>
                <wp:positionH relativeFrom="page">
                  <wp:posOffset>1143609</wp:posOffset>
                </wp:positionH>
                <wp:positionV relativeFrom="paragraph">
                  <wp:posOffset>293257</wp:posOffset>
                </wp:positionV>
                <wp:extent cx="1829435" cy="9525"/>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3.091143pt;width:144.050pt;height:.72003pt;mso-position-horizontal-relative:page;mso-position-vertical-relative:paragraph;z-index:-15635456;mso-wrap-distance-left:0;mso-wrap-distance-right:0" id="docshape203"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66</w:t>
      </w:r>
      <w:r>
        <w:rPr>
          <w:spacing w:val="-4"/>
          <w:sz w:val="20"/>
          <w:vertAlign w:val="baseline"/>
        </w:rPr>
        <w:t> </w:t>
      </w:r>
      <w:r>
        <w:rPr>
          <w:sz w:val="20"/>
          <w:vertAlign w:val="baseline"/>
        </w:rPr>
        <w:t>Ibid</w:t>
      </w:r>
      <w:r>
        <w:rPr>
          <w:spacing w:val="-1"/>
          <w:sz w:val="20"/>
          <w:vertAlign w:val="baseline"/>
        </w:rPr>
        <w:t> </w:t>
      </w:r>
      <w:r>
        <w:rPr>
          <w:sz w:val="20"/>
          <w:vertAlign w:val="baseline"/>
        </w:rPr>
        <w:t>Para</w:t>
      </w:r>
      <w:r>
        <w:rPr>
          <w:spacing w:val="-4"/>
          <w:sz w:val="20"/>
          <w:vertAlign w:val="baseline"/>
        </w:rPr>
        <w:t> 10.28</w:t>
      </w:r>
    </w:p>
    <w:p>
      <w:pPr>
        <w:spacing w:after="0"/>
        <w:jc w:val="left"/>
        <w:rPr>
          <w:sz w:val="20"/>
        </w:rPr>
        <w:sectPr>
          <w:pgSz w:w="11910" w:h="16840"/>
          <w:pgMar w:header="0" w:footer="1460" w:top="1340" w:bottom="1660" w:left="1560" w:right="1320"/>
        </w:sectPr>
      </w:pPr>
    </w:p>
    <w:p>
      <w:pPr>
        <w:pStyle w:val="BodyText"/>
        <w:spacing w:line="480" w:lineRule="auto" w:before="98"/>
        <w:ind w:left="240" w:right="117"/>
        <w:jc w:val="both"/>
      </w:pPr>
      <w:r>
        <w:rPr/>
        <w:t>high unemployment, commodity prices collapses, balance of payment difficulties</w:t>
      </w:r>
      <w:r>
        <w:rPr>
          <w:vertAlign w:val="superscript"/>
        </w:rPr>
        <w:t>67</w:t>
      </w:r>
      <w:r>
        <w:rPr>
          <w:vertAlign w:val="baseline"/>
        </w:rPr>
        <w:t>) and although there were a few situation complaints under the GATT (complaints were made regarding the withdrawal of concessions, failed re-negotiations and unrealized trade expectations), non resulted in Panel report.</w:t>
      </w:r>
      <w:r>
        <w:rPr>
          <w:vertAlign w:val="superscript"/>
        </w:rPr>
        <w:t>68</w:t>
      </w:r>
      <w:r>
        <w:rPr>
          <w:vertAlign w:val="baseline"/>
        </w:rPr>
        <w:t> There has not been a situation complaint under the WTO.</w:t>
      </w:r>
    </w:p>
    <w:p>
      <w:pPr>
        <w:pStyle w:val="Heading2"/>
        <w:numPr>
          <w:ilvl w:val="2"/>
          <w:numId w:val="53"/>
        </w:numPr>
        <w:tabs>
          <w:tab w:pos="959" w:val="left" w:leader="none"/>
        </w:tabs>
        <w:spacing w:line="240" w:lineRule="auto" w:before="208" w:after="0"/>
        <w:ind w:left="959" w:right="0" w:hanging="719"/>
        <w:jc w:val="both"/>
      </w:pPr>
      <w:r>
        <w:rPr/>
        <w:t>The</w:t>
      </w:r>
      <w:r>
        <w:rPr>
          <w:spacing w:val="-2"/>
        </w:rPr>
        <w:t> </w:t>
      </w:r>
      <w:r>
        <w:rPr/>
        <w:t>Panel</w:t>
      </w:r>
      <w:r>
        <w:rPr>
          <w:spacing w:val="-4"/>
        </w:rPr>
        <w:t> </w:t>
      </w:r>
      <w:r>
        <w:rPr/>
        <w:t>Request</w:t>
      </w:r>
      <w:r>
        <w:rPr>
          <w:spacing w:val="2"/>
        </w:rPr>
        <w:t> </w:t>
      </w:r>
      <w:r>
        <w:rPr/>
        <w:t>Identification</w:t>
      </w:r>
      <w:r>
        <w:rPr>
          <w:spacing w:val="2"/>
        </w:rPr>
        <w:t> </w:t>
      </w:r>
      <w:r>
        <w:rPr/>
        <w:t>of</w:t>
      </w:r>
      <w:r>
        <w:rPr>
          <w:spacing w:val="-4"/>
        </w:rPr>
        <w:t> </w:t>
      </w:r>
      <w:r>
        <w:rPr/>
        <w:t>the</w:t>
      </w:r>
      <w:r>
        <w:rPr>
          <w:spacing w:val="-2"/>
        </w:rPr>
        <w:t> </w:t>
      </w:r>
      <w:r>
        <w:rPr/>
        <w:t>measures</w:t>
      </w:r>
      <w:r>
        <w:rPr>
          <w:spacing w:val="-2"/>
        </w:rPr>
        <w:t> </w:t>
      </w:r>
      <w:r>
        <w:rPr/>
        <w:t>and</w:t>
      </w:r>
      <w:r>
        <w:rPr>
          <w:spacing w:val="-1"/>
        </w:rPr>
        <w:t> </w:t>
      </w:r>
      <w:r>
        <w:rPr/>
        <w:t>the</w:t>
      </w:r>
      <w:r>
        <w:rPr>
          <w:spacing w:val="-6"/>
        </w:rPr>
        <w:t> </w:t>
      </w:r>
      <w:r>
        <w:rPr>
          <w:spacing w:val="-2"/>
        </w:rPr>
        <w:t>claims</w:t>
      </w:r>
    </w:p>
    <w:p>
      <w:pPr>
        <w:pStyle w:val="BodyText"/>
        <w:spacing w:before="192"/>
        <w:rPr>
          <w:b/>
        </w:rPr>
      </w:pPr>
    </w:p>
    <w:p>
      <w:pPr>
        <w:pStyle w:val="BodyText"/>
        <w:spacing w:line="480" w:lineRule="auto"/>
        <w:ind w:left="240" w:right="117" w:firstLine="720"/>
        <w:jc w:val="both"/>
      </w:pPr>
      <w:r>
        <w:rPr/>
        <w:t>Article 6.2 of the DSU requires that panel request (1), „identify the specific measures at issue‟ and (2) „provide a brief summary of the legal basis of the complaint sufficient to present</w:t>
      </w:r>
      <w:r>
        <w:rPr>
          <w:spacing w:val="-2"/>
        </w:rPr>
        <w:t> </w:t>
      </w:r>
      <w:r>
        <w:rPr/>
        <w:t>the</w:t>
      </w:r>
      <w:r>
        <w:rPr>
          <w:spacing w:val="-3"/>
        </w:rPr>
        <w:t> </w:t>
      </w:r>
      <w:r>
        <w:rPr/>
        <w:t>problem</w:t>
      </w:r>
      <w:r>
        <w:rPr>
          <w:spacing w:val="-6"/>
        </w:rPr>
        <w:t> </w:t>
      </w:r>
      <w:r>
        <w:rPr/>
        <w:t>clearly‟. In</w:t>
      </w:r>
      <w:r>
        <w:rPr>
          <w:spacing w:val="-6"/>
        </w:rPr>
        <w:t> </w:t>
      </w:r>
      <w:r>
        <w:rPr/>
        <w:t>an</w:t>
      </w:r>
      <w:r>
        <w:rPr>
          <w:spacing w:val="-6"/>
        </w:rPr>
        <w:t> </w:t>
      </w:r>
      <w:r>
        <w:rPr/>
        <w:t>early</w:t>
      </w:r>
      <w:r>
        <w:rPr>
          <w:spacing w:val="-7"/>
        </w:rPr>
        <w:t> </w:t>
      </w:r>
      <w:r>
        <w:rPr/>
        <w:t>case, the Appellate</w:t>
      </w:r>
      <w:r>
        <w:rPr>
          <w:spacing w:val="-3"/>
        </w:rPr>
        <w:t> </w:t>
      </w:r>
      <w:r>
        <w:rPr/>
        <w:t>Body</w:t>
      </w:r>
      <w:r>
        <w:rPr>
          <w:spacing w:val="-6"/>
        </w:rPr>
        <w:t> </w:t>
      </w:r>
      <w:r>
        <w:rPr/>
        <w:t>made clear that it takes</w:t>
      </w:r>
      <w:r>
        <w:rPr>
          <w:spacing w:val="-2"/>
        </w:rPr>
        <w:t> </w:t>
      </w:r>
      <w:r>
        <w:rPr/>
        <w:t>these</w:t>
      </w:r>
      <w:r>
        <w:rPr>
          <w:spacing w:val="-1"/>
        </w:rPr>
        <w:t> </w:t>
      </w:r>
      <w:r>
        <w:rPr/>
        <w:t>requirements seriously. In</w:t>
      </w:r>
      <w:r>
        <w:rPr>
          <w:spacing w:val="-5"/>
        </w:rPr>
        <w:t> </w:t>
      </w:r>
      <w:r>
        <w:rPr>
          <w:i/>
        </w:rPr>
        <w:t>Guatemala – Cement, </w:t>
      </w:r>
      <w:r>
        <w:rPr/>
        <w:t>which involved claims against an anti-dumping measure and therefore implicated certain Anti-Dumping Agreement dispute settlement provision in addition to Article 6.2 of the DSU, the panel had made a number of findings of violation. However, on appeal, the Appellate Body concluded that the panel request had not properly identified the issues because it had not explicitly</w:t>
      </w:r>
      <w:r>
        <w:rPr>
          <w:spacing w:val="-5"/>
        </w:rPr>
        <w:t> </w:t>
      </w:r>
      <w:r>
        <w:rPr/>
        <w:t>mentioned</w:t>
      </w:r>
      <w:r>
        <w:rPr>
          <w:spacing w:val="-2"/>
        </w:rPr>
        <w:t> </w:t>
      </w:r>
      <w:r>
        <w:rPr/>
        <w:t>a</w:t>
      </w:r>
      <w:r>
        <w:rPr>
          <w:spacing w:val="-3"/>
        </w:rPr>
        <w:t> </w:t>
      </w:r>
      <w:r>
        <w:rPr/>
        <w:t>definitive</w:t>
      </w:r>
      <w:r>
        <w:rPr>
          <w:spacing w:val="-3"/>
        </w:rPr>
        <w:t> </w:t>
      </w:r>
      <w:r>
        <w:rPr/>
        <w:t>anti-dumping</w:t>
      </w:r>
      <w:r>
        <w:rPr>
          <w:spacing w:val="-3"/>
        </w:rPr>
        <w:t> </w:t>
      </w:r>
      <w:r>
        <w:rPr/>
        <w:t>duty,</w:t>
      </w:r>
      <w:r>
        <w:rPr>
          <w:spacing w:val="-1"/>
        </w:rPr>
        <w:t> </w:t>
      </w:r>
      <w:r>
        <w:rPr/>
        <w:t>the</w:t>
      </w:r>
      <w:r>
        <w:rPr>
          <w:spacing w:val="-3"/>
        </w:rPr>
        <w:t> </w:t>
      </w:r>
      <w:r>
        <w:rPr/>
        <w:t>acceptance</w:t>
      </w:r>
      <w:r>
        <w:rPr>
          <w:spacing w:val="-3"/>
        </w:rPr>
        <w:t> </w:t>
      </w:r>
      <w:r>
        <w:rPr/>
        <w:t>of</w:t>
      </w:r>
      <w:r>
        <w:rPr>
          <w:spacing w:val="-10"/>
        </w:rPr>
        <w:t> </w:t>
      </w:r>
      <w:r>
        <w:rPr/>
        <w:t>a price</w:t>
      </w:r>
      <w:r>
        <w:rPr>
          <w:spacing w:val="-3"/>
        </w:rPr>
        <w:t> </w:t>
      </w:r>
      <w:r>
        <w:rPr/>
        <w:t>undertaking or</w:t>
      </w:r>
      <w:r>
        <w:rPr>
          <w:spacing w:val="-5"/>
        </w:rPr>
        <w:t> </w:t>
      </w:r>
      <w:r>
        <w:rPr/>
        <w:t>a</w:t>
      </w:r>
      <w:r>
        <w:rPr>
          <w:spacing w:val="-3"/>
        </w:rPr>
        <w:t> </w:t>
      </w:r>
      <w:r>
        <w:rPr/>
        <w:t>provisional</w:t>
      </w:r>
      <w:r>
        <w:rPr>
          <w:spacing w:val="-7"/>
        </w:rPr>
        <w:t> </w:t>
      </w:r>
      <w:r>
        <w:rPr/>
        <w:t>measure. Instead, it had</w:t>
      </w:r>
      <w:r>
        <w:rPr>
          <w:spacing w:val="-2"/>
        </w:rPr>
        <w:t> </w:t>
      </w:r>
      <w:r>
        <w:rPr/>
        <w:t>only</w:t>
      </w:r>
      <w:r>
        <w:rPr>
          <w:spacing w:val="-10"/>
        </w:rPr>
        <w:t> </w:t>
      </w:r>
      <w:r>
        <w:rPr/>
        <w:t>referred</w:t>
      </w:r>
      <w:r>
        <w:rPr>
          <w:spacing w:val="-7"/>
        </w:rPr>
        <w:t> </w:t>
      </w:r>
      <w:r>
        <w:rPr/>
        <w:t>to actions</w:t>
      </w:r>
      <w:r>
        <w:rPr>
          <w:spacing w:val="-4"/>
        </w:rPr>
        <w:t> </w:t>
      </w:r>
      <w:r>
        <w:rPr/>
        <w:t>taken</w:t>
      </w:r>
      <w:r>
        <w:rPr>
          <w:spacing w:val="-2"/>
        </w:rPr>
        <w:t> </w:t>
      </w:r>
      <w:r>
        <w:rPr/>
        <w:t>by</w:t>
      </w:r>
      <w:r>
        <w:rPr>
          <w:spacing w:val="-11"/>
        </w:rPr>
        <w:t> </w:t>
      </w:r>
      <w:r>
        <w:rPr/>
        <w:t>the investigating authority during the investigation. As a result the Appellate Body</w:t>
      </w:r>
      <w:r>
        <w:rPr>
          <w:spacing w:val="-4"/>
        </w:rPr>
        <w:t> </w:t>
      </w:r>
      <w:r>
        <w:rPr/>
        <w:t>reversed all the finding of violation, finding that the claims had not been brought properly.</w:t>
      </w:r>
      <w:r>
        <w:rPr>
          <w:vertAlign w:val="superscript"/>
        </w:rPr>
        <w:t>69</w:t>
      </w:r>
    </w:p>
    <w:p>
      <w:pPr>
        <w:pStyle w:val="BodyText"/>
        <w:spacing w:before="204"/>
        <w:ind w:left="961"/>
        <w:jc w:val="both"/>
      </w:pPr>
      <w:r>
        <w:rPr/>
        <w:t>It</w:t>
      </w:r>
      <w:r>
        <w:rPr>
          <w:spacing w:val="3"/>
        </w:rPr>
        <w:t> </w:t>
      </w:r>
      <w:r>
        <w:rPr/>
        <w:t>is</w:t>
      </w:r>
      <w:r>
        <w:rPr>
          <w:spacing w:val="2"/>
        </w:rPr>
        <w:t> </w:t>
      </w:r>
      <w:r>
        <w:rPr/>
        <w:t>difficult</w:t>
      </w:r>
      <w:r>
        <w:rPr>
          <w:spacing w:val="6"/>
        </w:rPr>
        <w:t> </w:t>
      </w:r>
      <w:r>
        <w:rPr/>
        <w:t>to</w:t>
      </w:r>
      <w:r>
        <w:rPr>
          <w:spacing w:val="4"/>
        </w:rPr>
        <w:t> </w:t>
      </w:r>
      <w:r>
        <w:rPr/>
        <w:t>state briefly any</w:t>
      </w:r>
      <w:r>
        <w:rPr>
          <w:spacing w:val="-4"/>
        </w:rPr>
        <w:t> </w:t>
      </w:r>
      <w:r>
        <w:rPr/>
        <w:t>general</w:t>
      </w:r>
      <w:r>
        <w:rPr>
          <w:spacing w:val="-4"/>
        </w:rPr>
        <w:t> </w:t>
      </w:r>
      <w:r>
        <w:rPr/>
        <w:t>principles</w:t>
      </w:r>
      <w:r>
        <w:rPr>
          <w:spacing w:val="7"/>
        </w:rPr>
        <w:t> </w:t>
      </w:r>
      <w:r>
        <w:rPr/>
        <w:t>in the application of</w:t>
      </w:r>
      <w:r>
        <w:rPr>
          <w:spacing w:val="-2"/>
        </w:rPr>
        <w:t> </w:t>
      </w:r>
      <w:r>
        <w:rPr/>
        <w:t>the</w:t>
      </w:r>
      <w:r>
        <w:rPr>
          <w:spacing w:val="5"/>
        </w:rPr>
        <w:t> </w:t>
      </w:r>
      <w:r>
        <w:rPr>
          <w:spacing w:val="-2"/>
        </w:rPr>
        <w:t>Article</w:t>
      </w:r>
    </w:p>
    <w:p>
      <w:pPr>
        <w:pStyle w:val="BodyText"/>
        <w:spacing w:line="552" w:lineRule="exact" w:before="59"/>
        <w:ind w:left="240" w:right="116"/>
        <w:jc w:val="both"/>
      </w:pPr>
      <w:r>
        <w:rPr/>
        <w:t>6.2 requirements. The key is simply to be sufficiently precise in explaining the measures that are</w:t>
      </w:r>
      <w:r>
        <w:rPr>
          <w:spacing w:val="-3"/>
        </w:rPr>
        <w:t> </w:t>
      </w:r>
      <w:r>
        <w:rPr/>
        <w:t>the subject of</w:t>
      </w:r>
      <w:r>
        <w:rPr>
          <w:spacing w:val="-5"/>
        </w:rPr>
        <w:t> </w:t>
      </w:r>
      <w:r>
        <w:rPr/>
        <w:t>the complaint and the legal provisions that are alleged to have been </w:t>
      </w:r>
      <w:r>
        <w:rPr>
          <w:spacing w:val="-2"/>
        </w:rPr>
        <w:t>violated.</w:t>
      </w:r>
    </w:p>
    <w:p>
      <w:pPr>
        <w:pStyle w:val="BodyText"/>
        <w:spacing w:before="3"/>
        <w:rPr>
          <w:sz w:val="6"/>
        </w:rPr>
      </w:pPr>
      <w:r>
        <w:rPr/>
        <mc:AlternateContent>
          <mc:Choice Requires="wps">
            <w:drawing>
              <wp:anchor distT="0" distB="0" distL="0" distR="0" allowOverlap="1" layoutInCell="1" locked="0" behindDoc="1" simplePos="0" relativeHeight="487681536">
                <wp:simplePos x="0" y="0"/>
                <wp:positionH relativeFrom="page">
                  <wp:posOffset>1143609</wp:posOffset>
                </wp:positionH>
                <wp:positionV relativeFrom="paragraph">
                  <wp:posOffset>61256</wp:posOffset>
                </wp:positionV>
                <wp:extent cx="1829435" cy="9525"/>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4.823329pt;width:144.050pt;height:.72003pt;mso-position-horizontal-relative:page;mso-position-vertical-relative:paragraph;z-index:-15634944;mso-wrap-distance-left:0;mso-wrap-distance-right:0" id="docshape204" filled="true" fillcolor="#000000" stroked="false">
                <v:fill type="solid"/>
                <w10:wrap type="topAndBottom"/>
              </v:rect>
            </w:pict>
          </mc:Fallback>
        </mc:AlternateContent>
      </w:r>
    </w:p>
    <w:p>
      <w:pPr>
        <w:spacing w:before="96"/>
        <w:ind w:left="394" w:right="0" w:hanging="154"/>
        <w:jc w:val="left"/>
        <w:rPr>
          <w:sz w:val="20"/>
        </w:rPr>
      </w:pPr>
      <w:r>
        <w:rPr>
          <w:sz w:val="20"/>
          <w:vertAlign w:val="superscript"/>
        </w:rPr>
        <w:t>67</w:t>
      </w:r>
      <w:r>
        <w:rPr>
          <w:spacing w:val="-2"/>
          <w:sz w:val="20"/>
          <w:vertAlign w:val="baseline"/>
        </w:rPr>
        <w:t> </w:t>
      </w:r>
      <w:r>
        <w:rPr>
          <w:sz w:val="20"/>
          <w:vertAlign w:val="baseline"/>
        </w:rPr>
        <w:t>See</w:t>
      </w:r>
      <w:r>
        <w:rPr>
          <w:spacing w:val="-3"/>
          <w:sz w:val="20"/>
          <w:vertAlign w:val="baseline"/>
        </w:rPr>
        <w:t> </w:t>
      </w:r>
      <w:r>
        <w:rPr>
          <w:sz w:val="20"/>
          <w:vertAlign w:val="baseline"/>
        </w:rPr>
        <w:t>WTO,</w:t>
      </w:r>
      <w:r>
        <w:rPr>
          <w:spacing w:val="-2"/>
          <w:sz w:val="20"/>
          <w:vertAlign w:val="baseline"/>
        </w:rPr>
        <w:t> </w:t>
      </w:r>
      <w:r>
        <w:rPr>
          <w:sz w:val="20"/>
          <w:vertAlign w:val="baseline"/>
        </w:rPr>
        <w:t>a</w:t>
      </w:r>
      <w:r>
        <w:rPr>
          <w:spacing w:val="-3"/>
          <w:sz w:val="20"/>
          <w:vertAlign w:val="baseline"/>
        </w:rPr>
        <w:t> </w:t>
      </w:r>
      <w:r>
        <w:rPr>
          <w:sz w:val="20"/>
          <w:vertAlign w:val="baseline"/>
        </w:rPr>
        <w:t>hand</w:t>
      </w:r>
      <w:r>
        <w:rPr>
          <w:spacing w:val="-5"/>
          <w:sz w:val="20"/>
          <w:vertAlign w:val="baseline"/>
        </w:rPr>
        <w:t> </w:t>
      </w:r>
      <w:r>
        <w:rPr>
          <w:sz w:val="20"/>
          <w:vertAlign w:val="baseline"/>
        </w:rPr>
        <w:t>book on the</w:t>
      </w:r>
      <w:r>
        <w:rPr>
          <w:spacing w:val="-3"/>
          <w:sz w:val="20"/>
          <w:vertAlign w:val="baseline"/>
        </w:rPr>
        <w:t> </w:t>
      </w:r>
      <w:r>
        <w:rPr>
          <w:sz w:val="20"/>
          <w:vertAlign w:val="baseline"/>
        </w:rPr>
        <w:t>WTO</w:t>
      </w:r>
      <w:r>
        <w:rPr>
          <w:spacing w:val="-6"/>
          <w:sz w:val="20"/>
          <w:vertAlign w:val="baseline"/>
        </w:rPr>
        <w:t> </w:t>
      </w:r>
      <w:r>
        <w:rPr>
          <w:sz w:val="20"/>
          <w:vertAlign w:val="baseline"/>
        </w:rPr>
        <w:t>dispute</w:t>
      </w:r>
      <w:r>
        <w:rPr>
          <w:spacing w:val="-3"/>
          <w:sz w:val="20"/>
          <w:vertAlign w:val="baseline"/>
        </w:rPr>
        <w:t> </w:t>
      </w:r>
      <w:r>
        <w:rPr>
          <w:sz w:val="20"/>
          <w:vertAlign w:val="baseline"/>
        </w:rPr>
        <w:t>settlement system (Cambridge</w:t>
      </w:r>
      <w:r>
        <w:rPr>
          <w:spacing w:val="-3"/>
          <w:sz w:val="20"/>
          <w:vertAlign w:val="baseline"/>
        </w:rPr>
        <w:t> </w:t>
      </w:r>
      <w:r>
        <w:rPr>
          <w:sz w:val="20"/>
          <w:vertAlign w:val="baseline"/>
        </w:rPr>
        <w:t>University</w:t>
      </w:r>
      <w:r>
        <w:rPr>
          <w:spacing w:val="-10"/>
          <w:sz w:val="20"/>
          <w:vertAlign w:val="baseline"/>
        </w:rPr>
        <w:t> </w:t>
      </w:r>
      <w:r>
        <w:rPr>
          <w:sz w:val="20"/>
          <w:vertAlign w:val="baseline"/>
        </w:rPr>
        <w:t>Press, Cambridge 2004) 12-14 (hereafter „WTO Handbook‟)</w:t>
      </w:r>
    </w:p>
    <w:p>
      <w:pPr>
        <w:spacing w:before="1"/>
        <w:ind w:left="240" w:right="0" w:firstLine="0"/>
        <w:jc w:val="left"/>
        <w:rPr>
          <w:sz w:val="20"/>
        </w:rPr>
      </w:pPr>
      <w:r>
        <w:rPr>
          <w:sz w:val="20"/>
          <w:vertAlign w:val="superscript"/>
        </w:rPr>
        <w:t>68</w:t>
      </w:r>
      <w:r>
        <w:rPr>
          <w:spacing w:val="-2"/>
          <w:sz w:val="20"/>
          <w:vertAlign w:val="baseline"/>
        </w:rPr>
        <w:t> </w:t>
      </w:r>
      <w:r>
        <w:rPr>
          <w:sz w:val="20"/>
          <w:vertAlign w:val="baseline"/>
        </w:rPr>
        <w:t>Ibid,</w:t>
      </w:r>
      <w:r>
        <w:rPr>
          <w:spacing w:val="-1"/>
          <w:sz w:val="20"/>
          <w:vertAlign w:val="baseline"/>
        </w:rPr>
        <w:t> </w:t>
      </w:r>
      <w:r>
        <w:rPr>
          <w:sz w:val="20"/>
          <w:vertAlign w:val="baseline"/>
        </w:rPr>
        <w:t>30,</w:t>
      </w:r>
      <w:r>
        <w:rPr>
          <w:spacing w:val="-1"/>
          <w:sz w:val="20"/>
          <w:vertAlign w:val="baseline"/>
        </w:rPr>
        <w:t> </w:t>
      </w:r>
      <w:r>
        <w:rPr>
          <w:spacing w:val="-5"/>
          <w:sz w:val="20"/>
          <w:vertAlign w:val="baseline"/>
        </w:rPr>
        <w:t>34,</w:t>
      </w:r>
    </w:p>
    <w:p>
      <w:pPr>
        <w:spacing w:before="1"/>
        <w:ind w:left="240" w:right="0" w:firstLine="0"/>
        <w:jc w:val="left"/>
        <w:rPr>
          <w:sz w:val="20"/>
        </w:rPr>
      </w:pPr>
      <w:r>
        <w:rPr>
          <w:sz w:val="20"/>
          <w:vertAlign w:val="superscript"/>
        </w:rPr>
        <w:t>69</w:t>
      </w:r>
      <w:r>
        <w:rPr>
          <w:spacing w:val="-6"/>
          <w:sz w:val="20"/>
          <w:vertAlign w:val="baseline"/>
        </w:rPr>
        <w:t> </w:t>
      </w:r>
      <w:r>
        <w:rPr>
          <w:sz w:val="20"/>
          <w:vertAlign w:val="baseline"/>
        </w:rPr>
        <w:t>Appellate</w:t>
      </w:r>
      <w:r>
        <w:rPr>
          <w:spacing w:val="-5"/>
          <w:sz w:val="20"/>
          <w:vertAlign w:val="baseline"/>
        </w:rPr>
        <w:t> </w:t>
      </w:r>
      <w:r>
        <w:rPr>
          <w:sz w:val="20"/>
          <w:vertAlign w:val="baseline"/>
        </w:rPr>
        <w:t>Body</w:t>
      </w:r>
      <w:r>
        <w:rPr>
          <w:spacing w:val="-13"/>
          <w:sz w:val="20"/>
          <w:vertAlign w:val="baseline"/>
        </w:rPr>
        <w:t> </w:t>
      </w:r>
      <w:r>
        <w:rPr>
          <w:sz w:val="20"/>
          <w:vertAlign w:val="baseline"/>
        </w:rPr>
        <w:t>Report,-</w:t>
      </w:r>
      <w:r>
        <w:rPr>
          <w:spacing w:val="-3"/>
          <w:sz w:val="20"/>
          <w:vertAlign w:val="baseline"/>
        </w:rPr>
        <w:t> </w:t>
      </w:r>
      <w:r>
        <w:rPr>
          <w:i/>
          <w:sz w:val="20"/>
          <w:vertAlign w:val="baseline"/>
        </w:rPr>
        <w:t>Guatemala</w:t>
      </w:r>
      <w:r>
        <w:rPr>
          <w:i/>
          <w:spacing w:val="-6"/>
          <w:sz w:val="20"/>
          <w:vertAlign w:val="baseline"/>
        </w:rPr>
        <w:t> </w:t>
      </w:r>
      <w:r>
        <w:rPr>
          <w:i/>
          <w:sz w:val="20"/>
          <w:vertAlign w:val="baseline"/>
        </w:rPr>
        <w:t>–</w:t>
      </w:r>
      <w:r>
        <w:rPr>
          <w:i/>
          <w:spacing w:val="-7"/>
          <w:sz w:val="20"/>
          <w:vertAlign w:val="baseline"/>
        </w:rPr>
        <w:t> </w:t>
      </w:r>
      <w:r>
        <w:rPr>
          <w:i/>
          <w:sz w:val="20"/>
          <w:vertAlign w:val="baseline"/>
        </w:rPr>
        <w:t>Cement</w:t>
      </w:r>
      <w:r>
        <w:rPr>
          <w:i/>
          <w:spacing w:val="-5"/>
          <w:sz w:val="20"/>
          <w:vertAlign w:val="baseline"/>
        </w:rPr>
        <w:t> </w:t>
      </w:r>
      <w:r>
        <w:rPr>
          <w:i/>
          <w:sz w:val="20"/>
          <w:vertAlign w:val="baseline"/>
        </w:rPr>
        <w:t>Para</w:t>
      </w:r>
      <w:r>
        <w:rPr>
          <w:i/>
          <w:spacing w:val="-3"/>
          <w:sz w:val="20"/>
          <w:vertAlign w:val="baseline"/>
        </w:rPr>
        <w:t> </w:t>
      </w:r>
      <w:r>
        <w:rPr>
          <w:sz w:val="20"/>
          <w:vertAlign w:val="baseline"/>
        </w:rPr>
        <w:t>57-</w:t>
      </w:r>
      <w:r>
        <w:rPr>
          <w:spacing w:val="-5"/>
          <w:sz w:val="20"/>
          <w:vertAlign w:val="baseline"/>
        </w:rPr>
        <w:t>59.</w:t>
      </w:r>
    </w:p>
    <w:p>
      <w:pPr>
        <w:spacing w:after="0"/>
        <w:jc w:val="left"/>
        <w:rPr>
          <w:sz w:val="20"/>
        </w:rPr>
        <w:sectPr>
          <w:pgSz w:w="11910" w:h="16840"/>
          <w:pgMar w:header="0" w:footer="1460" w:top="1320" w:bottom="1660" w:left="1560" w:right="1320"/>
        </w:sectPr>
      </w:pPr>
    </w:p>
    <w:p>
      <w:pPr>
        <w:pStyle w:val="ListParagraph"/>
        <w:numPr>
          <w:ilvl w:val="2"/>
          <w:numId w:val="53"/>
        </w:numPr>
        <w:tabs>
          <w:tab w:pos="959" w:val="left" w:leader="none"/>
        </w:tabs>
        <w:spacing w:line="240" w:lineRule="auto" w:before="78" w:after="0"/>
        <w:ind w:left="959" w:right="0" w:hanging="719"/>
        <w:jc w:val="both"/>
        <w:rPr>
          <w:sz w:val="24"/>
        </w:rPr>
      </w:pPr>
      <w:r>
        <w:rPr>
          <w:b/>
          <w:sz w:val="24"/>
        </w:rPr>
        <w:t>The</w:t>
      </w:r>
      <w:r>
        <w:rPr>
          <w:b/>
          <w:spacing w:val="-4"/>
          <w:sz w:val="24"/>
        </w:rPr>
        <w:t> </w:t>
      </w:r>
      <w:r>
        <w:rPr>
          <w:b/>
          <w:sz w:val="24"/>
        </w:rPr>
        <w:t>measure</w:t>
      </w:r>
      <w:r>
        <w:rPr>
          <w:b/>
          <w:spacing w:val="-2"/>
          <w:sz w:val="24"/>
        </w:rPr>
        <w:t> </w:t>
      </w:r>
      <w:r>
        <w:rPr>
          <w:b/>
          <w:sz w:val="24"/>
        </w:rPr>
        <w:t>at</w:t>
      </w:r>
      <w:r>
        <w:rPr>
          <w:b/>
          <w:spacing w:val="-1"/>
          <w:sz w:val="24"/>
        </w:rPr>
        <w:t> </w:t>
      </w:r>
      <w:r>
        <w:rPr>
          <w:b/>
          <w:sz w:val="24"/>
        </w:rPr>
        <w:t>issue:</w:t>
      </w:r>
      <w:r>
        <w:rPr>
          <w:b/>
          <w:spacing w:val="3"/>
          <w:sz w:val="24"/>
        </w:rPr>
        <w:t> </w:t>
      </w:r>
      <w:r>
        <w:rPr>
          <w:sz w:val="24"/>
        </w:rPr>
        <w:t>What</w:t>
      </w:r>
      <w:r>
        <w:rPr>
          <w:spacing w:val="4"/>
          <w:sz w:val="24"/>
        </w:rPr>
        <w:t> </w:t>
      </w:r>
      <w:r>
        <w:rPr>
          <w:sz w:val="24"/>
        </w:rPr>
        <w:t>types</w:t>
      </w:r>
      <w:r>
        <w:rPr>
          <w:spacing w:val="-3"/>
          <w:sz w:val="24"/>
        </w:rPr>
        <w:t> </w:t>
      </w:r>
      <w:r>
        <w:rPr>
          <w:sz w:val="24"/>
        </w:rPr>
        <w:t>of</w:t>
      </w:r>
      <w:r>
        <w:rPr>
          <w:spacing w:val="-4"/>
          <w:sz w:val="24"/>
        </w:rPr>
        <w:t> </w:t>
      </w:r>
      <w:r>
        <w:rPr>
          <w:sz w:val="24"/>
        </w:rPr>
        <w:t>measures</w:t>
      </w:r>
      <w:r>
        <w:rPr>
          <w:spacing w:val="-3"/>
          <w:sz w:val="24"/>
        </w:rPr>
        <w:t> </w:t>
      </w:r>
      <w:r>
        <w:rPr>
          <w:sz w:val="24"/>
        </w:rPr>
        <w:t>can</w:t>
      </w:r>
      <w:r>
        <w:rPr>
          <w:spacing w:val="-6"/>
          <w:sz w:val="24"/>
        </w:rPr>
        <w:t> </w:t>
      </w:r>
      <w:r>
        <w:rPr>
          <w:sz w:val="24"/>
        </w:rPr>
        <w:t>be</w:t>
      </w:r>
      <w:r>
        <w:rPr>
          <w:spacing w:val="-1"/>
          <w:sz w:val="24"/>
        </w:rPr>
        <w:t> </w:t>
      </w:r>
      <w:r>
        <w:rPr>
          <w:spacing w:val="-2"/>
          <w:sz w:val="24"/>
        </w:rPr>
        <w:t>challenged?</w:t>
      </w:r>
    </w:p>
    <w:p>
      <w:pPr>
        <w:pStyle w:val="BodyText"/>
        <w:spacing w:before="202"/>
      </w:pPr>
    </w:p>
    <w:p>
      <w:pPr>
        <w:pStyle w:val="BodyText"/>
        <w:spacing w:line="480" w:lineRule="auto"/>
        <w:ind w:left="240" w:right="115" w:firstLine="720"/>
        <w:jc w:val="both"/>
      </w:pPr>
      <w:r>
        <w:rPr/>
        <w:t>In</w:t>
      </w:r>
      <w:r>
        <w:rPr>
          <w:spacing w:val="-8"/>
        </w:rPr>
        <w:t> </w:t>
      </w:r>
      <w:r>
        <w:rPr/>
        <w:t>trying</w:t>
      </w:r>
      <w:r>
        <w:rPr>
          <w:spacing w:val="-3"/>
        </w:rPr>
        <w:t> </w:t>
      </w:r>
      <w:r>
        <w:rPr/>
        <w:t>to understand individual</w:t>
      </w:r>
      <w:r>
        <w:rPr>
          <w:spacing w:val="-8"/>
        </w:rPr>
        <w:t> </w:t>
      </w:r>
      <w:r>
        <w:rPr/>
        <w:t>WTO</w:t>
      </w:r>
      <w:r>
        <w:rPr>
          <w:spacing w:val="-4"/>
        </w:rPr>
        <w:t> </w:t>
      </w:r>
      <w:r>
        <w:rPr/>
        <w:t>disputes,</w:t>
      </w:r>
      <w:r>
        <w:rPr>
          <w:spacing w:val="-1"/>
        </w:rPr>
        <w:t> </w:t>
      </w:r>
      <w:r>
        <w:rPr/>
        <w:t>one</w:t>
      </w:r>
      <w:r>
        <w:rPr>
          <w:spacing w:val="-4"/>
        </w:rPr>
        <w:t> </w:t>
      </w:r>
      <w:r>
        <w:rPr/>
        <w:t>of</w:t>
      </w:r>
      <w:r>
        <w:rPr>
          <w:spacing w:val="-10"/>
        </w:rPr>
        <w:t> </w:t>
      </w:r>
      <w:r>
        <w:rPr/>
        <w:t>the most important aspect is to determine what government action is being challenged. Is it a piece of legislation? An implementing regulation? A judicial or quasi-judicial decision by a court or government agency? These are the main types of government „measures‟, a term used in various places in the DSU, that may be the subject of a complaint.</w:t>
      </w:r>
    </w:p>
    <w:p>
      <w:pPr>
        <w:pStyle w:val="BodyText"/>
        <w:spacing w:line="480" w:lineRule="auto" w:before="198"/>
        <w:ind w:left="240" w:right="113" w:firstLine="720"/>
        <w:jc w:val="both"/>
      </w:pPr>
      <w:r>
        <w:rPr/>
        <w:t>The precise level of government involvement required for the action to qualify as</w:t>
      </w:r>
      <w:r>
        <w:rPr>
          <w:spacing w:val="40"/>
        </w:rPr>
        <w:t> </w:t>
      </w:r>
      <w:r>
        <w:rPr/>
        <w:t>a</w:t>
      </w:r>
      <w:r>
        <w:rPr>
          <w:spacing w:val="-4"/>
        </w:rPr>
        <w:t> </w:t>
      </w:r>
      <w:r>
        <w:rPr/>
        <w:t>„measure‟ is</w:t>
      </w:r>
      <w:r>
        <w:rPr>
          <w:spacing w:val="-6"/>
        </w:rPr>
        <w:t> </w:t>
      </w:r>
      <w:r>
        <w:rPr/>
        <w:t>difficult to define.</w:t>
      </w:r>
      <w:r>
        <w:rPr>
          <w:spacing w:val="-2"/>
        </w:rPr>
        <w:t> </w:t>
      </w:r>
      <w:r>
        <w:rPr/>
        <w:t>However,</w:t>
      </w:r>
      <w:r>
        <w:rPr>
          <w:spacing w:val="-2"/>
        </w:rPr>
        <w:t> </w:t>
      </w:r>
      <w:r>
        <w:rPr/>
        <w:t>what is</w:t>
      </w:r>
      <w:r>
        <w:rPr>
          <w:spacing w:val="-6"/>
        </w:rPr>
        <w:t> </w:t>
      </w:r>
      <w:r>
        <w:rPr/>
        <w:t>clear is</w:t>
      </w:r>
      <w:r>
        <w:rPr>
          <w:spacing w:val="-2"/>
        </w:rPr>
        <w:t> </w:t>
      </w:r>
      <w:r>
        <w:rPr/>
        <w:t>that an</w:t>
      </w:r>
      <w:r>
        <w:rPr>
          <w:spacing w:val="-3"/>
        </w:rPr>
        <w:t> </w:t>
      </w:r>
      <w:r>
        <w:rPr/>
        <w:t>action</w:t>
      </w:r>
      <w:r>
        <w:rPr>
          <w:spacing w:val="-8"/>
        </w:rPr>
        <w:t> </w:t>
      </w:r>
      <w:r>
        <w:rPr/>
        <w:t>as</w:t>
      </w:r>
      <w:r>
        <w:rPr>
          <w:spacing w:val="-2"/>
        </w:rPr>
        <w:t> </w:t>
      </w:r>
      <w:r>
        <w:rPr/>
        <w:t>limited</w:t>
      </w:r>
      <w:r>
        <w:rPr>
          <w:spacing w:val="-3"/>
        </w:rPr>
        <w:t> </w:t>
      </w:r>
      <w:r>
        <w:rPr/>
        <w:t>as</w:t>
      </w:r>
      <w:r>
        <w:rPr>
          <w:spacing w:val="-5"/>
        </w:rPr>
        <w:t> </w:t>
      </w:r>
      <w:r>
        <w:rPr/>
        <w:t>the statement of a parliamentarian is not enough. Thus, for example, a Nigerian senator</w:t>
      </w:r>
      <w:r>
        <w:rPr>
          <w:spacing w:val="40"/>
        </w:rPr>
        <w:t> </w:t>
      </w:r>
      <w:r>
        <w:rPr/>
        <w:t>saying in a television interview „I encourage my constituents to boycott all Chinese goods‟ is unlikely to be deemed a „measure‟, that can be challenged (even</w:t>
      </w:r>
      <w:r>
        <w:rPr>
          <w:spacing w:val="-1"/>
        </w:rPr>
        <w:t> </w:t>
      </w:r>
      <w:r>
        <w:rPr/>
        <w:t>though it may actually have some impact on imports). The areas that are most problematic are often reports and policy statements generated by government agencies where the force and effect is not clear.</w:t>
      </w:r>
      <w:r>
        <w:rPr>
          <w:vertAlign w:val="superscript"/>
        </w:rPr>
        <w:t>70</w:t>
      </w:r>
    </w:p>
    <w:p>
      <w:pPr>
        <w:pStyle w:val="Heading2"/>
        <w:numPr>
          <w:ilvl w:val="2"/>
          <w:numId w:val="53"/>
        </w:numPr>
        <w:tabs>
          <w:tab w:pos="959" w:val="left" w:leader="none"/>
        </w:tabs>
        <w:spacing w:line="240" w:lineRule="auto" w:before="208" w:after="0"/>
        <w:ind w:left="959" w:right="0" w:hanging="719"/>
        <w:jc w:val="both"/>
      </w:pPr>
      <w:r>
        <w:rPr/>
        <w:t>Burden</w:t>
      </w:r>
      <w:r>
        <w:rPr>
          <w:spacing w:val="-3"/>
        </w:rPr>
        <w:t> </w:t>
      </w:r>
      <w:r>
        <w:rPr/>
        <w:t>of</w:t>
      </w:r>
      <w:r>
        <w:rPr>
          <w:spacing w:val="-3"/>
        </w:rPr>
        <w:t> </w:t>
      </w:r>
      <w:r>
        <w:rPr>
          <w:spacing w:val="-4"/>
        </w:rPr>
        <w:t>Proof</w:t>
      </w:r>
    </w:p>
    <w:p>
      <w:pPr>
        <w:pStyle w:val="BodyText"/>
        <w:spacing w:before="197"/>
        <w:rPr>
          <w:b/>
        </w:rPr>
      </w:pPr>
    </w:p>
    <w:p>
      <w:pPr>
        <w:pStyle w:val="BodyText"/>
        <w:spacing w:line="480" w:lineRule="auto"/>
        <w:ind w:left="240" w:right="119" w:firstLine="720"/>
        <w:jc w:val="both"/>
      </w:pPr>
      <w:r>
        <w:rPr/>
        <w:t>As with any litigation proceedings, a key question under the DSU is which party bears the burden of proving its prima facie case. In general, the complaining party in a WTO dispute must present arguments and evidence sufficient to establish a prime facie case for each of</w:t>
      </w:r>
      <w:r>
        <w:rPr>
          <w:spacing w:val="-2"/>
        </w:rPr>
        <w:t> </w:t>
      </w:r>
      <w:r>
        <w:rPr/>
        <w:t>the various elements of its claims. Once the complaining party has made its case, it is for the respondent to rebut that prima facie case. The panel in </w:t>
      </w:r>
      <w:r>
        <w:rPr>
          <w:i/>
        </w:rPr>
        <w:t>Turkey- Textiles </w:t>
      </w:r>
      <w:r>
        <w:rPr/>
        <w:t>succinctly summarized the established rules on burden of proof.</w:t>
      </w:r>
    </w:p>
    <w:p>
      <w:pPr>
        <w:pStyle w:val="ListParagraph"/>
        <w:numPr>
          <w:ilvl w:val="0"/>
          <w:numId w:val="55"/>
        </w:numPr>
        <w:tabs>
          <w:tab w:pos="959" w:val="left" w:leader="none"/>
        </w:tabs>
        <w:spacing w:line="240" w:lineRule="auto" w:before="198" w:after="0"/>
        <w:ind w:left="959" w:right="0" w:hanging="359"/>
        <w:jc w:val="both"/>
        <w:rPr>
          <w:sz w:val="24"/>
        </w:rPr>
      </w:pPr>
      <w:r>
        <w:rPr>
          <w:sz w:val="24"/>
        </w:rPr>
        <w:t>It</w:t>
      </w:r>
      <w:r>
        <w:rPr>
          <w:spacing w:val="-4"/>
          <w:sz w:val="24"/>
        </w:rPr>
        <w:t> </w:t>
      </w:r>
      <w:r>
        <w:rPr>
          <w:sz w:val="24"/>
        </w:rPr>
        <w:t>is</w:t>
      </w:r>
      <w:r>
        <w:rPr>
          <w:spacing w:val="1"/>
          <w:sz w:val="24"/>
        </w:rPr>
        <w:t> </w:t>
      </w:r>
      <w:r>
        <w:rPr>
          <w:sz w:val="24"/>
        </w:rPr>
        <w:t>for</w:t>
      </w:r>
      <w:r>
        <w:rPr>
          <w:spacing w:val="-1"/>
          <w:sz w:val="24"/>
        </w:rPr>
        <w:t> </w:t>
      </w:r>
      <w:r>
        <w:rPr>
          <w:sz w:val="24"/>
        </w:rPr>
        <w:t>the</w:t>
      </w:r>
      <w:r>
        <w:rPr>
          <w:spacing w:val="-2"/>
          <w:sz w:val="24"/>
        </w:rPr>
        <w:t> </w:t>
      </w:r>
      <w:r>
        <w:rPr>
          <w:sz w:val="24"/>
        </w:rPr>
        <w:t>complaining</w:t>
      </w:r>
      <w:r>
        <w:rPr>
          <w:spacing w:val="-2"/>
          <w:sz w:val="24"/>
        </w:rPr>
        <w:t> </w:t>
      </w:r>
      <w:r>
        <w:rPr>
          <w:sz w:val="24"/>
        </w:rPr>
        <w:t>party</w:t>
      </w:r>
      <w:r>
        <w:rPr>
          <w:spacing w:val="-11"/>
          <w:sz w:val="24"/>
        </w:rPr>
        <w:t> </w:t>
      </w:r>
      <w:r>
        <w:rPr>
          <w:sz w:val="24"/>
        </w:rPr>
        <w:t>to</w:t>
      </w:r>
      <w:r>
        <w:rPr>
          <w:spacing w:val="-1"/>
          <w:sz w:val="24"/>
        </w:rPr>
        <w:t> </w:t>
      </w:r>
      <w:r>
        <w:rPr>
          <w:sz w:val="24"/>
        </w:rPr>
        <w:t>establish</w:t>
      </w:r>
      <w:r>
        <w:rPr>
          <w:spacing w:val="-6"/>
          <w:sz w:val="24"/>
        </w:rPr>
        <w:t> </w:t>
      </w:r>
      <w:r>
        <w:rPr>
          <w:sz w:val="24"/>
        </w:rPr>
        <w:t>the</w:t>
      </w:r>
      <w:r>
        <w:rPr>
          <w:spacing w:val="-2"/>
          <w:sz w:val="24"/>
        </w:rPr>
        <w:t> </w:t>
      </w:r>
      <w:r>
        <w:rPr>
          <w:sz w:val="24"/>
        </w:rPr>
        <w:t>violation</w:t>
      </w:r>
      <w:r>
        <w:rPr>
          <w:spacing w:val="-2"/>
          <w:sz w:val="24"/>
        </w:rPr>
        <w:t> </w:t>
      </w:r>
      <w:r>
        <w:rPr>
          <w:sz w:val="24"/>
        </w:rPr>
        <w:t>it</w:t>
      </w:r>
      <w:r>
        <w:rPr>
          <w:spacing w:val="4"/>
          <w:sz w:val="24"/>
        </w:rPr>
        <w:t> </w:t>
      </w:r>
      <w:r>
        <w:rPr>
          <w:spacing w:val="-2"/>
          <w:sz w:val="24"/>
        </w:rPr>
        <w:t>alleges</w:t>
      </w:r>
    </w:p>
    <w:p>
      <w:pPr>
        <w:pStyle w:val="BodyText"/>
        <w:spacing w:before="193"/>
        <w:rPr>
          <w:sz w:val="20"/>
        </w:rPr>
      </w:pPr>
      <w:r>
        <w:rPr/>
        <mc:AlternateContent>
          <mc:Choice Requires="wps">
            <w:drawing>
              <wp:anchor distT="0" distB="0" distL="0" distR="0" allowOverlap="1" layoutInCell="1" locked="0" behindDoc="1" simplePos="0" relativeHeight="487682048">
                <wp:simplePos x="0" y="0"/>
                <wp:positionH relativeFrom="page">
                  <wp:posOffset>1143609</wp:posOffset>
                </wp:positionH>
                <wp:positionV relativeFrom="paragraph">
                  <wp:posOffset>284357</wp:posOffset>
                </wp:positionV>
                <wp:extent cx="1829435" cy="9525"/>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2.39036pt;width:144.050pt;height:.72003pt;mso-position-horizontal-relative:page;mso-position-vertical-relative:paragraph;z-index:-15634432;mso-wrap-distance-left:0;mso-wrap-distance-right:0" id="docshape205"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70</w:t>
      </w:r>
      <w:r>
        <w:rPr>
          <w:spacing w:val="-5"/>
          <w:sz w:val="20"/>
          <w:vertAlign w:val="baseline"/>
        </w:rPr>
        <w:t> </w:t>
      </w:r>
      <w:r>
        <w:rPr>
          <w:sz w:val="20"/>
          <w:vertAlign w:val="baseline"/>
        </w:rPr>
        <w:t>Simon</w:t>
      </w:r>
      <w:r>
        <w:rPr>
          <w:spacing w:val="2"/>
          <w:sz w:val="20"/>
          <w:vertAlign w:val="baseline"/>
        </w:rPr>
        <w:t> </w:t>
      </w:r>
      <w:r>
        <w:rPr>
          <w:sz w:val="20"/>
          <w:vertAlign w:val="baseline"/>
        </w:rPr>
        <w:t>Lester</w:t>
      </w:r>
      <w:r>
        <w:rPr>
          <w:spacing w:val="-2"/>
          <w:sz w:val="20"/>
          <w:vertAlign w:val="baseline"/>
        </w:rPr>
        <w:t> </w:t>
      </w:r>
      <w:r>
        <w:rPr>
          <w:sz w:val="20"/>
          <w:vertAlign w:val="baseline"/>
        </w:rPr>
        <w:t>et</w:t>
      </w:r>
      <w:r>
        <w:rPr>
          <w:spacing w:val="-6"/>
          <w:sz w:val="20"/>
          <w:vertAlign w:val="baseline"/>
        </w:rPr>
        <w:t> </w:t>
      </w:r>
      <w:r>
        <w:rPr>
          <w:sz w:val="20"/>
          <w:vertAlign w:val="baseline"/>
        </w:rPr>
        <w:t>al</w:t>
      </w:r>
      <w:r>
        <w:rPr>
          <w:spacing w:val="-5"/>
          <w:sz w:val="20"/>
          <w:vertAlign w:val="baseline"/>
        </w:rPr>
        <w:t> </w:t>
      </w:r>
      <w:r>
        <w:rPr>
          <w:sz w:val="20"/>
          <w:vertAlign w:val="baseline"/>
        </w:rPr>
        <w:t>op.cit</w:t>
      </w:r>
      <w:r>
        <w:rPr>
          <w:spacing w:val="-5"/>
          <w:sz w:val="20"/>
          <w:vertAlign w:val="baseline"/>
        </w:rPr>
        <w:t> </w:t>
      </w:r>
      <w:r>
        <w:rPr>
          <w:sz w:val="20"/>
          <w:vertAlign w:val="baseline"/>
        </w:rPr>
        <w:t>p.</w:t>
      </w:r>
      <w:r>
        <w:rPr>
          <w:spacing w:val="-5"/>
          <w:sz w:val="20"/>
          <w:vertAlign w:val="baseline"/>
        </w:rPr>
        <w:t> </w:t>
      </w:r>
      <w:r>
        <w:rPr>
          <w:spacing w:val="-4"/>
          <w:sz w:val="20"/>
          <w:vertAlign w:val="baseline"/>
        </w:rPr>
        <w:t>189.</w:t>
      </w:r>
    </w:p>
    <w:p>
      <w:pPr>
        <w:spacing w:after="0"/>
        <w:jc w:val="left"/>
        <w:rPr>
          <w:sz w:val="20"/>
        </w:rPr>
        <w:sectPr>
          <w:pgSz w:w="11910" w:h="16840"/>
          <w:pgMar w:header="0" w:footer="1460" w:top="1340" w:bottom="1660" w:left="1560" w:right="1320"/>
        </w:sectPr>
      </w:pPr>
    </w:p>
    <w:p>
      <w:pPr>
        <w:pStyle w:val="ListParagraph"/>
        <w:numPr>
          <w:ilvl w:val="0"/>
          <w:numId w:val="55"/>
        </w:numPr>
        <w:tabs>
          <w:tab w:pos="959" w:val="left" w:leader="none"/>
          <w:tab w:pos="961" w:val="left" w:leader="none"/>
        </w:tabs>
        <w:spacing w:line="480" w:lineRule="auto" w:before="78" w:after="0"/>
        <w:ind w:left="961" w:right="131" w:hanging="360"/>
        <w:jc w:val="left"/>
        <w:rPr>
          <w:sz w:val="24"/>
        </w:rPr>
      </w:pPr>
      <w:r>
        <w:rPr>
          <w:sz w:val="24"/>
        </w:rPr>
        <w:t>It is for the</w:t>
      </w:r>
      <w:r>
        <w:rPr>
          <w:spacing w:val="-2"/>
          <w:sz w:val="24"/>
        </w:rPr>
        <w:t> </w:t>
      </w:r>
      <w:r>
        <w:rPr>
          <w:sz w:val="24"/>
        </w:rPr>
        <w:t>party</w:t>
      </w:r>
      <w:r>
        <w:rPr>
          <w:spacing w:val="-6"/>
          <w:sz w:val="24"/>
        </w:rPr>
        <w:t> </w:t>
      </w:r>
      <w:r>
        <w:rPr>
          <w:sz w:val="24"/>
        </w:rPr>
        <w:t>invoking</w:t>
      </w:r>
      <w:r>
        <w:rPr>
          <w:spacing w:val="-1"/>
          <w:sz w:val="24"/>
        </w:rPr>
        <w:t> </w:t>
      </w:r>
      <w:r>
        <w:rPr>
          <w:sz w:val="24"/>
        </w:rPr>
        <w:t>an</w:t>
      </w:r>
      <w:r>
        <w:rPr>
          <w:spacing w:val="-6"/>
          <w:sz w:val="24"/>
        </w:rPr>
        <w:t> </w:t>
      </w:r>
      <w:r>
        <w:rPr>
          <w:sz w:val="24"/>
        </w:rPr>
        <w:t>exception</w:t>
      </w:r>
      <w:r>
        <w:rPr>
          <w:spacing w:val="-1"/>
          <w:sz w:val="24"/>
        </w:rPr>
        <w:t> </w:t>
      </w:r>
      <w:r>
        <w:rPr>
          <w:sz w:val="24"/>
        </w:rPr>
        <w:t>or an</w:t>
      </w:r>
      <w:r>
        <w:rPr>
          <w:spacing w:val="-6"/>
          <w:sz w:val="24"/>
        </w:rPr>
        <w:t> </w:t>
      </w:r>
      <w:r>
        <w:rPr>
          <w:sz w:val="24"/>
        </w:rPr>
        <w:t>affirmative</w:t>
      </w:r>
      <w:r>
        <w:rPr>
          <w:spacing w:val="-2"/>
          <w:sz w:val="24"/>
        </w:rPr>
        <w:t> </w:t>
      </w:r>
      <w:r>
        <w:rPr>
          <w:sz w:val="24"/>
        </w:rPr>
        <w:t>defence to prove</w:t>
      </w:r>
      <w:r>
        <w:rPr>
          <w:spacing w:val="-2"/>
          <w:sz w:val="24"/>
        </w:rPr>
        <w:t> </w:t>
      </w:r>
      <w:r>
        <w:rPr>
          <w:sz w:val="24"/>
        </w:rPr>
        <w:t>that</w:t>
      </w:r>
      <w:r>
        <w:rPr>
          <w:spacing w:val="-1"/>
          <w:sz w:val="24"/>
        </w:rPr>
        <w:t> </w:t>
      </w:r>
      <w:r>
        <w:rPr>
          <w:sz w:val="24"/>
        </w:rPr>
        <w:t>the conditions contained there in are met; and</w:t>
      </w:r>
    </w:p>
    <w:p>
      <w:pPr>
        <w:pStyle w:val="ListParagraph"/>
        <w:numPr>
          <w:ilvl w:val="0"/>
          <w:numId w:val="55"/>
        </w:numPr>
        <w:tabs>
          <w:tab w:pos="959" w:val="left" w:leader="none"/>
        </w:tabs>
        <w:spacing w:line="240" w:lineRule="auto" w:before="1" w:after="0"/>
        <w:ind w:left="959" w:right="0" w:hanging="359"/>
        <w:jc w:val="left"/>
        <w:rPr>
          <w:sz w:val="24"/>
        </w:rPr>
      </w:pPr>
      <w:r>
        <w:rPr>
          <w:sz w:val="24"/>
        </w:rPr>
        <w:t>It</w:t>
      </w:r>
      <w:r>
        <w:rPr>
          <w:spacing w:val="-4"/>
          <w:sz w:val="24"/>
        </w:rPr>
        <w:t> </w:t>
      </w:r>
      <w:r>
        <w:rPr>
          <w:sz w:val="24"/>
        </w:rPr>
        <w:t>is for the</w:t>
      </w:r>
      <w:r>
        <w:rPr>
          <w:spacing w:val="-3"/>
          <w:sz w:val="24"/>
        </w:rPr>
        <w:t> </w:t>
      </w:r>
      <w:r>
        <w:rPr>
          <w:sz w:val="24"/>
        </w:rPr>
        <w:t>party</w:t>
      </w:r>
      <w:r>
        <w:rPr>
          <w:spacing w:val="-11"/>
          <w:sz w:val="24"/>
        </w:rPr>
        <w:t> </w:t>
      </w:r>
      <w:r>
        <w:rPr>
          <w:sz w:val="24"/>
        </w:rPr>
        <w:t>asserting</w:t>
      </w:r>
      <w:r>
        <w:rPr>
          <w:spacing w:val="-2"/>
          <w:sz w:val="24"/>
        </w:rPr>
        <w:t> </w:t>
      </w:r>
      <w:r>
        <w:rPr>
          <w:sz w:val="24"/>
        </w:rPr>
        <w:t>a</w:t>
      </w:r>
      <w:r>
        <w:rPr>
          <w:spacing w:val="3"/>
          <w:sz w:val="24"/>
        </w:rPr>
        <w:t> </w:t>
      </w:r>
      <w:r>
        <w:rPr>
          <w:sz w:val="24"/>
        </w:rPr>
        <w:t>fact</w:t>
      </w:r>
      <w:r>
        <w:rPr>
          <w:spacing w:val="3"/>
          <w:sz w:val="24"/>
        </w:rPr>
        <w:t> </w:t>
      </w:r>
      <w:r>
        <w:rPr>
          <w:sz w:val="24"/>
        </w:rPr>
        <w:t>to</w:t>
      </w:r>
      <w:r>
        <w:rPr>
          <w:spacing w:val="-2"/>
          <w:sz w:val="24"/>
        </w:rPr>
        <w:t> </w:t>
      </w:r>
      <w:r>
        <w:rPr>
          <w:sz w:val="24"/>
        </w:rPr>
        <w:t>prove</w:t>
      </w:r>
      <w:r>
        <w:rPr>
          <w:spacing w:val="-2"/>
          <w:sz w:val="24"/>
        </w:rPr>
        <w:t> </w:t>
      </w:r>
      <w:r>
        <w:rPr>
          <w:sz w:val="24"/>
        </w:rPr>
        <w:t>it.</w:t>
      </w:r>
      <w:r>
        <w:rPr>
          <w:spacing w:val="8"/>
          <w:sz w:val="24"/>
        </w:rPr>
        <w:t> </w:t>
      </w:r>
      <w:r>
        <w:rPr>
          <w:spacing w:val="-5"/>
          <w:sz w:val="24"/>
          <w:vertAlign w:val="superscript"/>
        </w:rPr>
        <w:t>71</w:t>
      </w:r>
    </w:p>
    <w:p>
      <w:pPr>
        <w:pStyle w:val="BodyText"/>
        <w:spacing w:before="202"/>
      </w:pPr>
    </w:p>
    <w:p>
      <w:pPr>
        <w:spacing w:line="480" w:lineRule="auto" w:before="0"/>
        <w:ind w:left="240" w:right="120" w:firstLine="0"/>
        <w:jc w:val="both"/>
        <w:rPr>
          <w:sz w:val="24"/>
        </w:rPr>
      </w:pPr>
      <w:r>
        <w:rPr>
          <w:sz w:val="24"/>
        </w:rPr>
        <w:t>In cases of uncertainty as to whether a prima facie case has been made, the panel in </w:t>
      </w:r>
      <w:r>
        <w:rPr>
          <w:i/>
          <w:sz w:val="24"/>
        </w:rPr>
        <w:t>US- Section 301 stated</w:t>
      </w:r>
      <w:r>
        <w:rPr>
          <w:sz w:val="24"/>
        </w:rPr>
        <w:t>:</w:t>
      </w:r>
    </w:p>
    <w:p>
      <w:pPr>
        <w:pStyle w:val="BodyText"/>
        <w:spacing w:before="197"/>
        <w:ind w:left="1681" w:right="1550"/>
        <w:jc w:val="both"/>
      </w:pPr>
      <w:r>
        <w:rPr/>
        <w:t>7.14 Since, in this case, both parties have submitted extensive facts and arguments in respect of the EC claims our</w:t>
      </w:r>
      <w:r>
        <w:rPr>
          <w:spacing w:val="-9"/>
        </w:rPr>
        <w:t> </w:t>
      </w:r>
      <w:r>
        <w:rPr/>
        <w:t>task</w:t>
      </w:r>
      <w:r>
        <w:rPr>
          <w:spacing w:val="-1"/>
        </w:rPr>
        <w:t> </w:t>
      </w:r>
      <w:r>
        <w:rPr/>
        <w:t>will</w:t>
      </w:r>
      <w:r>
        <w:rPr>
          <w:spacing w:val="-5"/>
        </w:rPr>
        <w:t> </w:t>
      </w:r>
      <w:r>
        <w:rPr/>
        <w:t>essentially</w:t>
      </w:r>
      <w:r>
        <w:rPr>
          <w:spacing w:val="-6"/>
        </w:rPr>
        <w:t> </w:t>
      </w:r>
      <w:r>
        <w:rPr/>
        <w:t>be</w:t>
      </w:r>
      <w:r>
        <w:rPr>
          <w:spacing w:val="-2"/>
        </w:rPr>
        <w:t> </w:t>
      </w:r>
      <w:r>
        <w:rPr/>
        <w:t>to balance</w:t>
      </w:r>
      <w:r>
        <w:rPr>
          <w:spacing w:val="-2"/>
        </w:rPr>
        <w:t> </w:t>
      </w:r>
      <w:r>
        <w:rPr/>
        <w:t>all</w:t>
      </w:r>
      <w:r>
        <w:rPr>
          <w:spacing w:val="-5"/>
        </w:rPr>
        <w:t> </w:t>
      </w:r>
      <w:r>
        <w:rPr/>
        <w:t>evidence on</w:t>
      </w:r>
      <w:r>
        <w:rPr>
          <w:spacing w:val="-6"/>
        </w:rPr>
        <w:t> </w:t>
      </w:r>
      <w:r>
        <w:rPr/>
        <w:t>record and decide whether the EC, as party bearing the original burden of proof, has convinced us of the validity of its claims. In case of uncer tainty, i.e. in case all the evidence and arguments remain in equipoise, we have to give the benefit of the doubt to the U.S as defending party.</w:t>
      </w:r>
      <w:r>
        <w:rPr>
          <w:vertAlign w:val="superscript"/>
        </w:rPr>
        <w:t>72</w:t>
      </w:r>
    </w:p>
    <w:p>
      <w:pPr>
        <w:pStyle w:val="BodyText"/>
        <w:spacing w:line="480" w:lineRule="auto" w:before="202"/>
        <w:ind w:left="240" w:right="112"/>
        <w:jc w:val="both"/>
      </w:pPr>
      <w:r>
        <w:rPr/>
        <w:t>In </w:t>
      </w:r>
      <w:r>
        <w:rPr>
          <w:i/>
        </w:rPr>
        <w:t>Canada – Aircraft</w:t>
      </w:r>
      <w:r>
        <w:rPr>
          <w:vertAlign w:val="superscript"/>
        </w:rPr>
        <w:t>73</w:t>
      </w:r>
      <w:r>
        <w:rPr>
          <w:vertAlign w:val="baseline"/>
        </w:rPr>
        <w:t> the Appellate Body</w:t>
      </w:r>
      <w:r>
        <w:rPr>
          <w:spacing w:val="-4"/>
          <w:vertAlign w:val="baseline"/>
        </w:rPr>
        <w:t> </w:t>
      </w:r>
      <w:r>
        <w:rPr>
          <w:vertAlign w:val="baseline"/>
        </w:rPr>
        <w:t>defined a </w:t>
      </w:r>
      <w:r>
        <w:rPr>
          <w:i/>
          <w:vertAlign w:val="baseline"/>
        </w:rPr>
        <w:t>prima facie </w:t>
      </w:r>
      <w:r>
        <w:rPr>
          <w:vertAlign w:val="baseline"/>
        </w:rPr>
        <w:t>case to be a case which, in the absence of effective refutation by the defending party requires a</w:t>
      </w:r>
      <w:r>
        <w:rPr>
          <w:spacing w:val="24"/>
          <w:vertAlign w:val="baseline"/>
        </w:rPr>
        <w:t> </w:t>
      </w:r>
      <w:r>
        <w:rPr>
          <w:vertAlign w:val="baseline"/>
        </w:rPr>
        <w:t>Panel as a matter</w:t>
      </w:r>
      <w:r>
        <w:rPr>
          <w:spacing w:val="40"/>
          <w:vertAlign w:val="baseline"/>
        </w:rPr>
        <w:t> </w:t>
      </w:r>
      <w:r>
        <w:rPr>
          <w:vertAlign w:val="baseline"/>
        </w:rPr>
        <w:t>of law, to rule in favour of the complaining party</w:t>
      </w:r>
      <w:r>
        <w:rPr>
          <w:spacing w:val="-1"/>
          <w:vertAlign w:val="baseline"/>
        </w:rPr>
        <w:t> </w:t>
      </w:r>
      <w:r>
        <w:rPr>
          <w:vertAlign w:val="baseline"/>
        </w:rPr>
        <w:t>presenting the </w:t>
      </w:r>
      <w:r>
        <w:rPr>
          <w:i/>
          <w:vertAlign w:val="baseline"/>
        </w:rPr>
        <w:t>prima facie </w:t>
      </w:r>
      <w:r>
        <w:rPr>
          <w:vertAlign w:val="baseline"/>
        </w:rPr>
        <w:t>case.</w:t>
      </w:r>
    </w:p>
    <w:p>
      <w:pPr>
        <w:pStyle w:val="Heading1"/>
        <w:numPr>
          <w:ilvl w:val="1"/>
          <w:numId w:val="53"/>
        </w:numPr>
        <w:tabs>
          <w:tab w:pos="960" w:val="left" w:leader="none"/>
        </w:tabs>
        <w:spacing w:line="240" w:lineRule="auto" w:before="207" w:after="0"/>
        <w:ind w:left="960" w:right="0" w:hanging="720"/>
        <w:jc w:val="left"/>
      </w:pPr>
      <w:r>
        <w:rPr/>
        <w:t>PARTICIPATION</w:t>
      </w:r>
      <w:r>
        <w:rPr>
          <w:spacing w:val="-3"/>
        </w:rPr>
        <w:t> </w:t>
      </w:r>
      <w:r>
        <w:rPr/>
        <w:t>IN</w:t>
      </w:r>
      <w:r>
        <w:rPr>
          <w:spacing w:val="-3"/>
        </w:rPr>
        <w:t> </w:t>
      </w:r>
      <w:r>
        <w:rPr/>
        <w:t>THE</w:t>
      </w:r>
      <w:r>
        <w:rPr>
          <w:spacing w:val="-4"/>
        </w:rPr>
        <w:t> </w:t>
      </w:r>
      <w:r>
        <w:rPr>
          <w:spacing w:val="-2"/>
        </w:rPr>
        <w:t>PROCEEDINGS</w:t>
      </w:r>
    </w:p>
    <w:p>
      <w:pPr>
        <w:pStyle w:val="BodyText"/>
        <w:spacing w:line="480" w:lineRule="auto" w:before="195"/>
        <w:ind w:left="240" w:right="116" w:firstLine="720"/>
        <w:jc w:val="both"/>
      </w:pPr>
      <w:r>
        <w:rPr/>
        <w:t>As stated earlier,</w:t>
      </w:r>
      <w:r>
        <w:rPr>
          <w:vertAlign w:val="superscript"/>
        </w:rPr>
        <w:t>74</w:t>
      </w:r>
      <w:r>
        <w:rPr>
          <w:vertAlign w:val="baseline"/>
        </w:rPr>
        <w:t> only the WTO member governments can participate either as parties or third parties in the WTO settlement proceedings. Moreover, the entire procedure, starting from consultation to the Appellate review, apart from the stage of the circulation</w:t>
      </w:r>
      <w:r>
        <w:rPr>
          <w:spacing w:val="-5"/>
          <w:vertAlign w:val="baseline"/>
        </w:rPr>
        <w:t> </w:t>
      </w:r>
      <w:r>
        <w:rPr>
          <w:vertAlign w:val="baseline"/>
        </w:rPr>
        <w:t>of</w:t>
      </w:r>
      <w:r>
        <w:rPr>
          <w:spacing w:val="-8"/>
          <w:vertAlign w:val="baseline"/>
        </w:rPr>
        <w:t> </w:t>
      </w:r>
      <w:r>
        <w:rPr>
          <w:vertAlign w:val="baseline"/>
        </w:rPr>
        <w:t>panel</w:t>
      </w:r>
      <w:r>
        <w:rPr>
          <w:spacing w:val="-9"/>
          <w:vertAlign w:val="baseline"/>
        </w:rPr>
        <w:t> </w:t>
      </w:r>
      <w:r>
        <w:rPr>
          <w:vertAlign w:val="baseline"/>
        </w:rPr>
        <w:t>report to the</w:t>
      </w:r>
      <w:r>
        <w:rPr>
          <w:spacing w:val="-1"/>
          <w:vertAlign w:val="baseline"/>
        </w:rPr>
        <w:t> </w:t>
      </w:r>
      <w:r>
        <w:rPr>
          <w:vertAlign w:val="baseline"/>
        </w:rPr>
        <w:t>WTO members is confidential</w:t>
      </w:r>
      <w:r>
        <w:rPr>
          <w:vertAlign w:val="superscript"/>
        </w:rPr>
        <w:t>75</w:t>
      </w:r>
      <w:r>
        <w:rPr>
          <w:vertAlign w:val="baseline"/>
        </w:rPr>
        <w:t>, although members have the right to disclose their submission to the public.</w:t>
      </w:r>
      <w:r>
        <w:rPr>
          <w:vertAlign w:val="superscript"/>
        </w:rPr>
        <w:t>76</w:t>
      </w:r>
      <w:r>
        <w:rPr>
          <w:vertAlign w:val="baseline"/>
        </w:rPr>
        <w:t> Consequently; Non-participants do not</w:t>
      </w:r>
      <w:r>
        <w:rPr>
          <w:spacing w:val="53"/>
          <w:w w:val="150"/>
          <w:vertAlign w:val="baseline"/>
        </w:rPr>
        <w:t> </w:t>
      </w:r>
      <w:r>
        <w:rPr>
          <w:vertAlign w:val="baseline"/>
        </w:rPr>
        <w:t>contribute</w:t>
      </w:r>
      <w:r>
        <w:rPr>
          <w:spacing w:val="79"/>
          <w:vertAlign w:val="baseline"/>
        </w:rPr>
        <w:t> </w:t>
      </w:r>
      <w:r>
        <w:rPr>
          <w:vertAlign w:val="baseline"/>
        </w:rPr>
        <w:t>to</w:t>
      </w:r>
      <w:r>
        <w:rPr>
          <w:spacing w:val="54"/>
          <w:w w:val="150"/>
          <w:vertAlign w:val="baseline"/>
        </w:rPr>
        <w:t> </w:t>
      </w:r>
      <w:r>
        <w:rPr>
          <w:vertAlign w:val="baseline"/>
        </w:rPr>
        <w:t>the</w:t>
      </w:r>
      <w:r>
        <w:rPr>
          <w:spacing w:val="54"/>
          <w:w w:val="150"/>
          <w:vertAlign w:val="baseline"/>
        </w:rPr>
        <w:t> </w:t>
      </w:r>
      <w:r>
        <w:rPr>
          <w:vertAlign w:val="baseline"/>
        </w:rPr>
        <w:t>proceedings.</w:t>
      </w:r>
      <w:r>
        <w:rPr>
          <w:spacing w:val="56"/>
          <w:w w:val="150"/>
          <w:vertAlign w:val="baseline"/>
        </w:rPr>
        <w:t> </w:t>
      </w:r>
      <w:r>
        <w:rPr>
          <w:vertAlign w:val="baseline"/>
        </w:rPr>
        <w:t>Several</w:t>
      </w:r>
      <w:r>
        <w:rPr>
          <w:spacing w:val="56"/>
          <w:w w:val="150"/>
          <w:vertAlign w:val="baseline"/>
        </w:rPr>
        <w:t> </w:t>
      </w:r>
      <w:r>
        <w:rPr>
          <w:vertAlign w:val="baseline"/>
        </w:rPr>
        <w:t>legal</w:t>
      </w:r>
      <w:r>
        <w:rPr>
          <w:spacing w:val="50"/>
          <w:w w:val="150"/>
          <w:vertAlign w:val="baseline"/>
        </w:rPr>
        <w:t> </w:t>
      </w:r>
      <w:r>
        <w:rPr>
          <w:vertAlign w:val="baseline"/>
        </w:rPr>
        <w:t>issues</w:t>
      </w:r>
      <w:r>
        <w:rPr>
          <w:spacing w:val="53"/>
          <w:w w:val="150"/>
          <w:vertAlign w:val="baseline"/>
        </w:rPr>
        <w:t> </w:t>
      </w:r>
      <w:r>
        <w:rPr>
          <w:vertAlign w:val="baseline"/>
        </w:rPr>
        <w:t>arise</w:t>
      </w:r>
      <w:r>
        <w:rPr>
          <w:spacing w:val="58"/>
          <w:w w:val="150"/>
          <w:vertAlign w:val="baseline"/>
        </w:rPr>
        <w:t> </w:t>
      </w:r>
      <w:r>
        <w:rPr>
          <w:vertAlign w:val="baseline"/>
        </w:rPr>
        <w:t>in</w:t>
      </w:r>
      <w:r>
        <w:rPr>
          <w:spacing w:val="50"/>
          <w:w w:val="150"/>
          <w:vertAlign w:val="baseline"/>
        </w:rPr>
        <w:t> </w:t>
      </w:r>
      <w:r>
        <w:rPr>
          <w:vertAlign w:val="baseline"/>
        </w:rPr>
        <w:t>the</w:t>
      </w:r>
      <w:r>
        <w:rPr>
          <w:spacing w:val="58"/>
          <w:w w:val="150"/>
          <w:vertAlign w:val="baseline"/>
        </w:rPr>
        <w:t> </w:t>
      </w:r>
      <w:r>
        <w:rPr>
          <w:vertAlign w:val="baseline"/>
        </w:rPr>
        <w:t>WTO</w:t>
      </w:r>
      <w:r>
        <w:rPr>
          <w:spacing w:val="55"/>
          <w:w w:val="150"/>
          <w:vertAlign w:val="baseline"/>
        </w:rPr>
        <w:t> </w:t>
      </w:r>
      <w:r>
        <w:rPr>
          <w:spacing w:val="-2"/>
          <w:vertAlign w:val="baseline"/>
        </w:rPr>
        <w:t>dispute</w:t>
      </w:r>
    </w:p>
    <w:p>
      <w:pPr>
        <w:pStyle w:val="BodyText"/>
        <w:spacing w:before="1"/>
        <w:ind w:left="240"/>
        <w:jc w:val="both"/>
      </w:pPr>
      <w:r>
        <w:rPr/>
        <w:t>settlement</w:t>
      </w:r>
      <w:r>
        <w:rPr>
          <w:spacing w:val="-2"/>
        </w:rPr>
        <w:t> </w:t>
      </w:r>
      <w:r>
        <w:rPr/>
        <w:t>proceedings.</w:t>
      </w:r>
      <w:r>
        <w:rPr>
          <w:spacing w:val="-4"/>
        </w:rPr>
        <w:t> </w:t>
      </w:r>
      <w:r>
        <w:rPr/>
        <w:t>They</w:t>
      </w:r>
      <w:r>
        <w:rPr>
          <w:spacing w:val="-6"/>
        </w:rPr>
        <w:t> </w:t>
      </w:r>
      <w:r>
        <w:rPr>
          <w:spacing w:val="-2"/>
        </w:rPr>
        <w:t>include;</w:t>
      </w:r>
    </w:p>
    <w:p>
      <w:pPr>
        <w:pStyle w:val="BodyText"/>
        <w:spacing w:before="9"/>
        <w:rPr>
          <w:sz w:val="16"/>
        </w:rPr>
      </w:pPr>
      <w:r>
        <w:rPr/>
        <mc:AlternateContent>
          <mc:Choice Requires="wps">
            <w:drawing>
              <wp:anchor distT="0" distB="0" distL="0" distR="0" allowOverlap="1" layoutInCell="1" locked="0" behindDoc="1" simplePos="0" relativeHeight="487682560">
                <wp:simplePos x="0" y="0"/>
                <wp:positionH relativeFrom="page">
                  <wp:posOffset>1143609</wp:posOffset>
                </wp:positionH>
                <wp:positionV relativeFrom="paragraph">
                  <wp:posOffset>137979</wp:posOffset>
                </wp:positionV>
                <wp:extent cx="1829435" cy="9525"/>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864561pt;width:144.050pt;height:.71997pt;mso-position-horizontal-relative:page;mso-position-vertical-relative:paragraph;z-index:-15633920;mso-wrap-distance-left:0;mso-wrap-distance-right:0" id="docshape206" filled="true" fillcolor="#000000" stroked="false">
                <v:fill type="solid"/>
                <w10:wrap type="topAndBottom"/>
              </v:rect>
            </w:pict>
          </mc:Fallback>
        </mc:AlternateContent>
      </w:r>
    </w:p>
    <w:p>
      <w:pPr>
        <w:spacing w:before="97"/>
        <w:ind w:left="394" w:right="118" w:hanging="154"/>
        <w:jc w:val="left"/>
        <w:rPr>
          <w:sz w:val="20"/>
        </w:rPr>
      </w:pPr>
      <w:r>
        <w:rPr>
          <w:sz w:val="20"/>
          <w:vertAlign w:val="superscript"/>
        </w:rPr>
        <w:t>71</w:t>
      </w:r>
      <w:r>
        <w:rPr>
          <w:spacing w:val="-3"/>
          <w:sz w:val="20"/>
          <w:vertAlign w:val="baseline"/>
        </w:rPr>
        <w:t> </w:t>
      </w:r>
      <w:r>
        <w:rPr>
          <w:sz w:val="20"/>
          <w:vertAlign w:val="baseline"/>
        </w:rPr>
        <w:t>Panel</w:t>
      </w:r>
      <w:r>
        <w:rPr>
          <w:spacing w:val="-4"/>
          <w:sz w:val="20"/>
          <w:vertAlign w:val="baseline"/>
        </w:rPr>
        <w:t> </w:t>
      </w:r>
      <w:r>
        <w:rPr>
          <w:sz w:val="20"/>
          <w:vertAlign w:val="baseline"/>
        </w:rPr>
        <w:t>Report, </w:t>
      </w:r>
      <w:r>
        <w:rPr>
          <w:i/>
          <w:sz w:val="20"/>
          <w:vertAlign w:val="baseline"/>
        </w:rPr>
        <w:t>Turkey-</w:t>
      </w:r>
      <w:r>
        <w:rPr>
          <w:i/>
          <w:spacing w:val="-1"/>
          <w:sz w:val="20"/>
          <w:vertAlign w:val="baseline"/>
        </w:rPr>
        <w:t> </w:t>
      </w:r>
      <w:r>
        <w:rPr>
          <w:i/>
          <w:sz w:val="20"/>
          <w:vertAlign w:val="baseline"/>
        </w:rPr>
        <w:t>Textiles</w:t>
      </w:r>
      <w:r>
        <w:rPr>
          <w:sz w:val="20"/>
          <w:vertAlign w:val="baseline"/>
        </w:rPr>
        <w:t>.</w:t>
      </w:r>
      <w:r>
        <w:rPr>
          <w:spacing w:val="-3"/>
          <w:sz w:val="20"/>
          <w:vertAlign w:val="baseline"/>
        </w:rPr>
        <w:t> </w:t>
      </w:r>
      <w:r>
        <w:rPr>
          <w:sz w:val="20"/>
          <w:vertAlign w:val="baseline"/>
        </w:rPr>
        <w:t>Restriction</w:t>
      </w:r>
      <w:r>
        <w:rPr>
          <w:spacing w:val="-1"/>
          <w:sz w:val="20"/>
          <w:vertAlign w:val="baseline"/>
        </w:rPr>
        <w:t> </w:t>
      </w:r>
      <w:r>
        <w:rPr>
          <w:sz w:val="20"/>
          <w:vertAlign w:val="baseline"/>
        </w:rPr>
        <w:t>on</w:t>
      </w:r>
      <w:r>
        <w:rPr>
          <w:spacing w:val="-1"/>
          <w:sz w:val="20"/>
          <w:vertAlign w:val="baseline"/>
        </w:rPr>
        <w:t> </w:t>
      </w:r>
      <w:r>
        <w:rPr>
          <w:sz w:val="20"/>
          <w:vertAlign w:val="baseline"/>
        </w:rPr>
        <w:t>Imports</w:t>
      </w:r>
      <w:r>
        <w:rPr>
          <w:spacing w:val="-7"/>
          <w:sz w:val="20"/>
          <w:vertAlign w:val="baseline"/>
        </w:rPr>
        <w:t> </w:t>
      </w:r>
      <w:r>
        <w:rPr>
          <w:sz w:val="20"/>
          <w:vertAlign w:val="baseline"/>
        </w:rPr>
        <w:t>of</w:t>
      </w:r>
      <w:r>
        <w:rPr>
          <w:spacing w:val="-6"/>
          <w:sz w:val="20"/>
          <w:vertAlign w:val="baseline"/>
        </w:rPr>
        <w:t> </w:t>
      </w:r>
      <w:r>
        <w:rPr>
          <w:sz w:val="20"/>
          <w:vertAlign w:val="baseline"/>
        </w:rPr>
        <w:t>Textiles</w:t>
      </w:r>
      <w:r>
        <w:rPr>
          <w:spacing w:val="-2"/>
          <w:sz w:val="20"/>
          <w:vertAlign w:val="baseline"/>
        </w:rPr>
        <w:t> </w:t>
      </w:r>
      <w:r>
        <w:rPr>
          <w:sz w:val="20"/>
          <w:vertAlign w:val="baseline"/>
        </w:rPr>
        <w:t>and</w:t>
      </w:r>
      <w:r>
        <w:rPr>
          <w:spacing w:val="-1"/>
          <w:sz w:val="20"/>
          <w:vertAlign w:val="baseline"/>
        </w:rPr>
        <w:t> </w:t>
      </w:r>
      <w:r>
        <w:rPr>
          <w:sz w:val="20"/>
          <w:vertAlign w:val="baseline"/>
        </w:rPr>
        <w:t>clothing</w:t>
      </w:r>
      <w:r>
        <w:rPr>
          <w:spacing w:val="-1"/>
          <w:sz w:val="20"/>
          <w:vertAlign w:val="baseline"/>
        </w:rPr>
        <w:t> </w:t>
      </w:r>
      <w:r>
        <w:rPr>
          <w:sz w:val="20"/>
          <w:vertAlign w:val="baseline"/>
        </w:rPr>
        <w:t>products,</w:t>
      </w:r>
      <w:r>
        <w:rPr>
          <w:spacing w:val="-3"/>
          <w:sz w:val="20"/>
          <w:vertAlign w:val="baseline"/>
        </w:rPr>
        <w:t> </w:t>
      </w:r>
      <w:r>
        <w:rPr>
          <w:sz w:val="20"/>
          <w:vertAlign w:val="baseline"/>
        </w:rPr>
        <w:t>WT/DS34/R,</w:t>
      </w:r>
      <w:r>
        <w:rPr>
          <w:spacing w:val="-3"/>
          <w:sz w:val="20"/>
          <w:vertAlign w:val="baseline"/>
        </w:rPr>
        <w:t> </w:t>
      </w:r>
      <w:r>
        <w:rPr>
          <w:sz w:val="20"/>
          <w:vertAlign w:val="baseline"/>
        </w:rPr>
        <w:t>as up held by Appellate Body Report.</w:t>
      </w:r>
    </w:p>
    <w:p>
      <w:pPr>
        <w:spacing w:before="0"/>
        <w:ind w:left="240" w:right="0" w:firstLine="0"/>
        <w:jc w:val="left"/>
        <w:rPr>
          <w:sz w:val="20"/>
        </w:rPr>
      </w:pPr>
      <w:r>
        <w:rPr>
          <w:sz w:val="20"/>
          <w:vertAlign w:val="superscript"/>
        </w:rPr>
        <w:t>72</w:t>
      </w:r>
      <w:r>
        <w:rPr>
          <w:spacing w:val="-6"/>
          <w:sz w:val="20"/>
          <w:vertAlign w:val="baseline"/>
        </w:rPr>
        <w:t> </w:t>
      </w:r>
      <w:r>
        <w:rPr>
          <w:sz w:val="20"/>
          <w:vertAlign w:val="baseline"/>
        </w:rPr>
        <w:t>Panel</w:t>
      </w:r>
      <w:r>
        <w:rPr>
          <w:spacing w:val="-6"/>
          <w:sz w:val="20"/>
          <w:vertAlign w:val="baseline"/>
        </w:rPr>
        <w:t> </w:t>
      </w:r>
      <w:r>
        <w:rPr>
          <w:sz w:val="20"/>
          <w:vertAlign w:val="baseline"/>
        </w:rPr>
        <w:t>Report </w:t>
      </w:r>
      <w:r>
        <w:rPr>
          <w:i/>
          <w:sz w:val="20"/>
          <w:vertAlign w:val="baseline"/>
        </w:rPr>
        <w:t>US-</w:t>
      </w:r>
      <w:r>
        <w:rPr>
          <w:i/>
          <w:spacing w:val="-7"/>
          <w:sz w:val="20"/>
          <w:vertAlign w:val="baseline"/>
        </w:rPr>
        <w:t> </w:t>
      </w:r>
      <w:r>
        <w:rPr>
          <w:i/>
          <w:sz w:val="20"/>
          <w:vertAlign w:val="baseline"/>
        </w:rPr>
        <w:t>Section</w:t>
      </w:r>
      <w:r>
        <w:rPr>
          <w:i/>
          <w:spacing w:val="-8"/>
          <w:sz w:val="20"/>
          <w:vertAlign w:val="baseline"/>
        </w:rPr>
        <w:t> </w:t>
      </w:r>
      <w:r>
        <w:rPr>
          <w:i/>
          <w:sz w:val="20"/>
          <w:vertAlign w:val="baseline"/>
        </w:rPr>
        <w:t>301,</w:t>
      </w:r>
      <w:r>
        <w:rPr>
          <w:i/>
          <w:spacing w:val="-1"/>
          <w:sz w:val="20"/>
          <w:vertAlign w:val="baseline"/>
        </w:rPr>
        <w:t> </w:t>
      </w:r>
      <w:r>
        <w:rPr>
          <w:i/>
          <w:sz w:val="20"/>
          <w:vertAlign w:val="baseline"/>
        </w:rPr>
        <w:t>para</w:t>
      </w:r>
      <w:r>
        <w:rPr>
          <w:i/>
          <w:spacing w:val="-2"/>
          <w:sz w:val="20"/>
          <w:vertAlign w:val="baseline"/>
        </w:rPr>
        <w:t> </w:t>
      </w:r>
      <w:r>
        <w:rPr>
          <w:spacing w:val="-4"/>
          <w:sz w:val="20"/>
          <w:vertAlign w:val="baseline"/>
        </w:rPr>
        <w:t>7.14</w:t>
      </w:r>
    </w:p>
    <w:p>
      <w:pPr>
        <w:spacing w:line="235" w:lineRule="auto" w:before="5"/>
        <w:ind w:left="447" w:right="0" w:hanging="207"/>
        <w:jc w:val="left"/>
        <w:rPr>
          <w:sz w:val="20"/>
        </w:rPr>
      </w:pPr>
      <w:r>
        <w:rPr>
          <w:sz w:val="20"/>
          <w:vertAlign w:val="superscript"/>
        </w:rPr>
        <w:t>73</w:t>
      </w:r>
      <w:r>
        <w:rPr>
          <w:spacing w:val="-2"/>
          <w:sz w:val="20"/>
          <w:vertAlign w:val="baseline"/>
        </w:rPr>
        <w:t> </w:t>
      </w:r>
      <w:r>
        <w:rPr>
          <w:i/>
          <w:sz w:val="20"/>
          <w:vertAlign w:val="baseline"/>
        </w:rPr>
        <w:t>Canada-</w:t>
      </w:r>
      <w:r>
        <w:rPr>
          <w:i/>
          <w:spacing w:val="-4"/>
          <w:sz w:val="20"/>
          <w:vertAlign w:val="baseline"/>
        </w:rPr>
        <w:t> </w:t>
      </w:r>
      <w:r>
        <w:rPr>
          <w:i/>
          <w:sz w:val="20"/>
          <w:vertAlign w:val="baseline"/>
        </w:rPr>
        <w:t>Aircraft</w:t>
      </w:r>
      <w:r>
        <w:rPr>
          <w:sz w:val="20"/>
          <w:vertAlign w:val="baseline"/>
        </w:rPr>
        <w:t>: Measure</w:t>
      </w:r>
      <w:r>
        <w:rPr>
          <w:spacing w:val="-8"/>
          <w:sz w:val="20"/>
          <w:vertAlign w:val="baseline"/>
        </w:rPr>
        <w:t> </w:t>
      </w:r>
      <w:r>
        <w:rPr>
          <w:sz w:val="20"/>
          <w:vertAlign w:val="baseline"/>
        </w:rPr>
        <w:t>affecting</w:t>
      </w:r>
      <w:r>
        <w:rPr>
          <w:spacing w:val="-5"/>
          <w:sz w:val="20"/>
          <w:vertAlign w:val="baseline"/>
        </w:rPr>
        <w:t> </w:t>
      </w:r>
      <w:r>
        <w:rPr>
          <w:sz w:val="20"/>
          <w:vertAlign w:val="baseline"/>
        </w:rPr>
        <w:t>the</w:t>
      </w:r>
      <w:r>
        <w:rPr>
          <w:spacing w:val="-3"/>
          <w:sz w:val="20"/>
          <w:vertAlign w:val="baseline"/>
        </w:rPr>
        <w:t> </w:t>
      </w:r>
      <w:r>
        <w:rPr>
          <w:sz w:val="20"/>
          <w:vertAlign w:val="baseline"/>
        </w:rPr>
        <w:t>export</w:t>
      </w:r>
      <w:r>
        <w:rPr>
          <w:spacing w:val="-3"/>
          <w:sz w:val="20"/>
          <w:vertAlign w:val="baseline"/>
        </w:rPr>
        <w:t> </w:t>
      </w:r>
      <w:r>
        <w:rPr>
          <w:sz w:val="20"/>
          <w:vertAlign w:val="baseline"/>
        </w:rPr>
        <w:t>of</w:t>
      </w:r>
      <w:r>
        <w:rPr>
          <w:spacing w:val="-5"/>
          <w:sz w:val="20"/>
          <w:vertAlign w:val="baseline"/>
        </w:rPr>
        <w:t> </w:t>
      </w:r>
      <w:r>
        <w:rPr>
          <w:sz w:val="20"/>
          <w:vertAlign w:val="baseline"/>
        </w:rPr>
        <w:t>civilian Aircraft Appellate</w:t>
      </w:r>
      <w:r>
        <w:rPr>
          <w:spacing w:val="40"/>
          <w:sz w:val="20"/>
          <w:vertAlign w:val="baseline"/>
        </w:rPr>
        <w:t> </w:t>
      </w:r>
      <w:r>
        <w:rPr>
          <w:sz w:val="20"/>
          <w:vertAlign w:val="baseline"/>
        </w:rPr>
        <w:t>Body</w:t>
      </w:r>
      <w:r>
        <w:rPr>
          <w:spacing w:val="-5"/>
          <w:sz w:val="20"/>
          <w:vertAlign w:val="baseline"/>
        </w:rPr>
        <w:t> </w:t>
      </w:r>
      <w:r>
        <w:rPr>
          <w:sz w:val="20"/>
          <w:vertAlign w:val="baseline"/>
        </w:rPr>
        <w:t>Report, WT/DSTO/AB/R, adopted 20 Ang. 1999: 111, 1377, Paras 144-146.</w:t>
      </w:r>
    </w:p>
    <w:p>
      <w:pPr>
        <w:spacing w:before="1"/>
        <w:ind w:left="240" w:right="0" w:firstLine="0"/>
        <w:jc w:val="left"/>
        <w:rPr>
          <w:sz w:val="20"/>
        </w:rPr>
      </w:pPr>
      <w:r>
        <w:rPr>
          <w:sz w:val="20"/>
          <w:vertAlign w:val="superscript"/>
        </w:rPr>
        <w:t>74</w:t>
      </w:r>
      <w:r>
        <w:rPr>
          <w:spacing w:val="-5"/>
          <w:sz w:val="20"/>
          <w:vertAlign w:val="baseline"/>
        </w:rPr>
        <w:t> </w:t>
      </w:r>
      <w:r>
        <w:rPr>
          <w:sz w:val="20"/>
          <w:vertAlign w:val="baseline"/>
        </w:rPr>
        <w:t>See</w:t>
      </w:r>
      <w:r>
        <w:rPr>
          <w:spacing w:val="-6"/>
          <w:sz w:val="20"/>
          <w:vertAlign w:val="baseline"/>
        </w:rPr>
        <w:t> </w:t>
      </w:r>
      <w:r>
        <w:rPr>
          <w:sz w:val="20"/>
          <w:vertAlign w:val="baseline"/>
        </w:rPr>
        <w:t>Section</w:t>
      </w:r>
      <w:r>
        <w:rPr>
          <w:spacing w:val="2"/>
          <w:sz w:val="20"/>
          <w:vertAlign w:val="baseline"/>
        </w:rPr>
        <w:t> </w:t>
      </w:r>
      <w:r>
        <w:rPr>
          <w:sz w:val="20"/>
          <w:vertAlign w:val="baseline"/>
        </w:rPr>
        <w:t>6.2.2</w:t>
      </w:r>
      <w:r>
        <w:rPr>
          <w:spacing w:val="-6"/>
          <w:sz w:val="20"/>
          <w:vertAlign w:val="baseline"/>
        </w:rPr>
        <w:t> </w:t>
      </w:r>
      <w:r>
        <w:rPr>
          <w:spacing w:val="-4"/>
          <w:sz w:val="20"/>
          <w:vertAlign w:val="baseline"/>
        </w:rPr>
        <w:t>ante</w:t>
      </w:r>
    </w:p>
    <w:p>
      <w:pPr>
        <w:spacing w:before="0"/>
        <w:ind w:left="240" w:right="0" w:firstLine="0"/>
        <w:jc w:val="left"/>
        <w:rPr>
          <w:sz w:val="20"/>
        </w:rPr>
      </w:pPr>
      <w:r>
        <w:rPr>
          <w:sz w:val="20"/>
          <w:vertAlign w:val="superscript"/>
        </w:rPr>
        <w:t>75</w:t>
      </w:r>
      <w:r>
        <w:rPr>
          <w:spacing w:val="-5"/>
          <w:sz w:val="20"/>
          <w:vertAlign w:val="baseline"/>
        </w:rPr>
        <w:t> </w:t>
      </w:r>
      <w:r>
        <w:rPr>
          <w:sz w:val="20"/>
          <w:vertAlign w:val="baseline"/>
        </w:rPr>
        <w:t>See</w:t>
      </w:r>
      <w:r>
        <w:rPr>
          <w:spacing w:val="-5"/>
          <w:sz w:val="20"/>
          <w:vertAlign w:val="baseline"/>
        </w:rPr>
        <w:t> </w:t>
      </w:r>
      <w:r>
        <w:rPr>
          <w:sz w:val="20"/>
          <w:vertAlign w:val="baseline"/>
        </w:rPr>
        <w:t>Article</w:t>
      </w:r>
      <w:r>
        <w:rPr>
          <w:spacing w:val="-5"/>
          <w:sz w:val="20"/>
          <w:vertAlign w:val="baseline"/>
        </w:rPr>
        <w:t> </w:t>
      </w:r>
      <w:r>
        <w:rPr>
          <w:sz w:val="20"/>
          <w:vertAlign w:val="baseline"/>
        </w:rPr>
        <w:t>4.6,</w:t>
      </w:r>
      <w:r>
        <w:rPr>
          <w:spacing w:val="-4"/>
          <w:sz w:val="20"/>
          <w:vertAlign w:val="baseline"/>
        </w:rPr>
        <w:t> </w:t>
      </w:r>
      <w:r>
        <w:rPr>
          <w:sz w:val="20"/>
          <w:vertAlign w:val="baseline"/>
        </w:rPr>
        <w:t>14.1,</w:t>
      </w:r>
      <w:r>
        <w:rPr>
          <w:spacing w:val="-1"/>
          <w:sz w:val="20"/>
          <w:vertAlign w:val="baseline"/>
        </w:rPr>
        <w:t> </w:t>
      </w:r>
      <w:r>
        <w:rPr>
          <w:sz w:val="20"/>
          <w:vertAlign w:val="baseline"/>
        </w:rPr>
        <w:t>18.2,</w:t>
      </w:r>
      <w:r>
        <w:rPr>
          <w:spacing w:val="-4"/>
          <w:sz w:val="20"/>
          <w:vertAlign w:val="baseline"/>
        </w:rPr>
        <w:t> </w:t>
      </w:r>
      <w:r>
        <w:rPr>
          <w:sz w:val="20"/>
          <w:vertAlign w:val="baseline"/>
        </w:rPr>
        <w:t>17.10</w:t>
      </w:r>
      <w:r>
        <w:rPr>
          <w:spacing w:val="-7"/>
          <w:sz w:val="20"/>
          <w:vertAlign w:val="baseline"/>
        </w:rPr>
        <w:t> </w:t>
      </w:r>
      <w:r>
        <w:rPr>
          <w:sz w:val="20"/>
          <w:vertAlign w:val="baseline"/>
        </w:rPr>
        <w:t>and</w:t>
      </w:r>
      <w:r>
        <w:rPr>
          <w:spacing w:val="-7"/>
          <w:sz w:val="20"/>
          <w:vertAlign w:val="baseline"/>
        </w:rPr>
        <w:t> </w:t>
      </w:r>
      <w:r>
        <w:rPr>
          <w:sz w:val="20"/>
          <w:vertAlign w:val="baseline"/>
        </w:rPr>
        <w:t>Para 3</w:t>
      </w:r>
      <w:r>
        <w:rPr>
          <w:spacing w:val="-7"/>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working</w:t>
      </w:r>
      <w:r>
        <w:rPr>
          <w:spacing w:val="-2"/>
          <w:sz w:val="20"/>
          <w:vertAlign w:val="baseline"/>
        </w:rPr>
        <w:t> </w:t>
      </w:r>
      <w:r>
        <w:rPr>
          <w:sz w:val="20"/>
          <w:vertAlign w:val="baseline"/>
        </w:rPr>
        <w:t>procedure</w:t>
      </w:r>
      <w:r>
        <w:rPr>
          <w:spacing w:val="-6"/>
          <w:sz w:val="20"/>
          <w:vertAlign w:val="baseline"/>
        </w:rPr>
        <w:t> </w:t>
      </w:r>
      <w:r>
        <w:rPr>
          <w:sz w:val="20"/>
          <w:vertAlign w:val="baseline"/>
        </w:rPr>
        <w:t>in</w:t>
      </w:r>
      <w:r>
        <w:rPr>
          <w:spacing w:val="-2"/>
          <w:sz w:val="20"/>
          <w:vertAlign w:val="baseline"/>
        </w:rPr>
        <w:t> </w:t>
      </w:r>
      <w:r>
        <w:rPr>
          <w:sz w:val="20"/>
          <w:vertAlign w:val="baseline"/>
        </w:rPr>
        <w:t>Appendix</w:t>
      </w:r>
      <w:r>
        <w:rPr>
          <w:spacing w:val="-2"/>
          <w:sz w:val="20"/>
          <w:vertAlign w:val="baseline"/>
        </w:rPr>
        <w:t> </w:t>
      </w:r>
      <w:r>
        <w:rPr>
          <w:sz w:val="20"/>
          <w:vertAlign w:val="baseline"/>
        </w:rPr>
        <w:t>3</w:t>
      </w:r>
      <w:r>
        <w:rPr>
          <w:spacing w:val="-7"/>
          <w:sz w:val="20"/>
          <w:vertAlign w:val="baseline"/>
        </w:rPr>
        <w:t> </w:t>
      </w:r>
      <w:r>
        <w:rPr>
          <w:sz w:val="20"/>
          <w:vertAlign w:val="baseline"/>
        </w:rPr>
        <w:t>of</w:t>
      </w:r>
      <w:r>
        <w:rPr>
          <w:spacing w:val="-7"/>
          <w:sz w:val="20"/>
          <w:vertAlign w:val="baseline"/>
        </w:rPr>
        <w:t> </w:t>
      </w:r>
      <w:r>
        <w:rPr>
          <w:sz w:val="20"/>
          <w:vertAlign w:val="baseline"/>
        </w:rPr>
        <w:t>the</w:t>
      </w:r>
      <w:r>
        <w:rPr>
          <w:spacing w:val="-10"/>
          <w:sz w:val="20"/>
          <w:vertAlign w:val="baseline"/>
        </w:rPr>
        <w:t> </w:t>
      </w:r>
      <w:r>
        <w:rPr>
          <w:spacing w:val="-5"/>
          <w:sz w:val="20"/>
          <w:vertAlign w:val="baseline"/>
        </w:rPr>
        <w:t>DSU</w:t>
      </w:r>
    </w:p>
    <w:p>
      <w:pPr>
        <w:spacing w:before="1"/>
        <w:ind w:left="240" w:right="0" w:firstLine="0"/>
        <w:jc w:val="left"/>
        <w:rPr>
          <w:sz w:val="20"/>
        </w:rPr>
      </w:pPr>
      <w:r>
        <w:rPr>
          <w:sz w:val="20"/>
          <w:vertAlign w:val="superscript"/>
        </w:rPr>
        <w:t>76</w:t>
      </w:r>
      <w:r>
        <w:rPr>
          <w:spacing w:val="-4"/>
          <w:sz w:val="20"/>
          <w:vertAlign w:val="baseline"/>
        </w:rPr>
        <w:t> </w:t>
      </w:r>
      <w:r>
        <w:rPr>
          <w:sz w:val="20"/>
          <w:vertAlign w:val="baseline"/>
        </w:rPr>
        <w:t>Ibid</w:t>
      </w:r>
      <w:r>
        <w:rPr>
          <w:spacing w:val="-2"/>
          <w:sz w:val="20"/>
          <w:vertAlign w:val="baseline"/>
        </w:rPr>
        <w:t> </w:t>
      </w:r>
      <w:r>
        <w:rPr>
          <w:sz w:val="20"/>
          <w:vertAlign w:val="baseline"/>
        </w:rPr>
        <w:t>Article</w:t>
      </w:r>
      <w:r>
        <w:rPr>
          <w:spacing w:val="-4"/>
          <w:sz w:val="20"/>
          <w:vertAlign w:val="baseline"/>
        </w:rPr>
        <w:t> </w:t>
      </w:r>
      <w:r>
        <w:rPr>
          <w:sz w:val="20"/>
          <w:vertAlign w:val="baseline"/>
        </w:rPr>
        <w:t>18.2</w:t>
      </w:r>
      <w:r>
        <w:rPr>
          <w:spacing w:val="-7"/>
          <w:sz w:val="20"/>
          <w:vertAlign w:val="baseline"/>
        </w:rPr>
        <w:t> </w:t>
      </w:r>
      <w:r>
        <w:rPr>
          <w:sz w:val="20"/>
          <w:vertAlign w:val="baseline"/>
        </w:rPr>
        <w:t>and</w:t>
      </w:r>
      <w:r>
        <w:rPr>
          <w:spacing w:val="-6"/>
          <w:sz w:val="20"/>
          <w:vertAlign w:val="baseline"/>
        </w:rPr>
        <w:t> </w:t>
      </w:r>
      <w:r>
        <w:rPr>
          <w:sz w:val="20"/>
          <w:vertAlign w:val="baseline"/>
        </w:rPr>
        <w:t>Para</w:t>
      </w:r>
      <w:r>
        <w:rPr>
          <w:spacing w:val="-5"/>
          <w:sz w:val="20"/>
          <w:vertAlign w:val="baseline"/>
        </w:rPr>
        <w:t> </w:t>
      </w:r>
      <w:r>
        <w:rPr>
          <w:spacing w:val="-10"/>
          <w:sz w:val="20"/>
          <w:vertAlign w:val="baseline"/>
        </w:rPr>
        <w:t>3</w:t>
      </w:r>
    </w:p>
    <w:p>
      <w:pPr>
        <w:spacing w:after="0"/>
        <w:jc w:val="left"/>
        <w:rPr>
          <w:sz w:val="20"/>
        </w:rPr>
        <w:sectPr>
          <w:pgSz w:w="11910" w:h="16840"/>
          <w:pgMar w:header="0" w:footer="1460" w:top="1340" w:bottom="1660" w:left="1560" w:right="1320"/>
        </w:sectPr>
      </w:pPr>
    </w:p>
    <w:p>
      <w:pPr>
        <w:pStyle w:val="Heading2"/>
        <w:numPr>
          <w:ilvl w:val="2"/>
          <w:numId w:val="53"/>
        </w:numPr>
        <w:tabs>
          <w:tab w:pos="959" w:val="left" w:leader="none"/>
        </w:tabs>
        <w:spacing w:line="240" w:lineRule="auto" w:before="63" w:after="0"/>
        <w:ind w:left="959" w:right="0" w:hanging="719"/>
        <w:jc w:val="both"/>
      </w:pPr>
      <w:r>
        <w:rPr/>
        <w:t>Rights</w:t>
      </w:r>
      <w:r>
        <w:rPr>
          <w:spacing w:val="-1"/>
        </w:rPr>
        <w:t> </w:t>
      </w:r>
      <w:r>
        <w:rPr/>
        <w:t>to</w:t>
      </w:r>
      <w:r>
        <w:rPr>
          <w:spacing w:val="-3"/>
        </w:rPr>
        <w:t> </w:t>
      </w:r>
      <w:r>
        <w:rPr/>
        <w:t>Bring</w:t>
      </w:r>
      <w:r>
        <w:rPr>
          <w:spacing w:val="2"/>
        </w:rPr>
        <w:t> </w:t>
      </w:r>
      <w:r>
        <w:rPr/>
        <w:t>a</w:t>
      </w:r>
      <w:r>
        <w:rPr>
          <w:spacing w:val="2"/>
        </w:rPr>
        <w:t> </w:t>
      </w:r>
      <w:r>
        <w:rPr>
          <w:spacing w:val="-2"/>
        </w:rPr>
        <w:t>Complaint</w:t>
      </w:r>
    </w:p>
    <w:p>
      <w:pPr>
        <w:pStyle w:val="BodyText"/>
        <w:spacing w:line="480" w:lineRule="auto" w:before="195"/>
        <w:ind w:left="240" w:right="110" w:firstLine="720"/>
        <w:jc w:val="both"/>
      </w:pPr>
      <w:r>
        <w:rPr/>
        <w:t>The DSU does not contain any explicit requirement that a complainant must have</w:t>
      </w:r>
      <w:r>
        <w:rPr>
          <w:spacing w:val="40"/>
        </w:rPr>
        <w:t> </w:t>
      </w:r>
      <w:r>
        <w:rPr/>
        <w:t>a legal right or interest in the claim it is pursuing.</w:t>
      </w:r>
      <w:r>
        <w:rPr>
          <w:vertAlign w:val="superscript"/>
        </w:rPr>
        <w:t>77</w:t>
      </w:r>
      <w:r>
        <w:rPr>
          <w:vertAlign w:val="baseline"/>
        </w:rPr>
        <w:t> Thus, in the </w:t>
      </w:r>
      <w:r>
        <w:rPr>
          <w:i/>
          <w:vertAlign w:val="baseline"/>
        </w:rPr>
        <w:t>EC-bananas III </w:t>
      </w:r>
      <w:r>
        <w:rPr>
          <w:vertAlign w:val="baseline"/>
        </w:rPr>
        <w:t>dispute, the European</w:t>
      </w:r>
      <w:r>
        <w:rPr>
          <w:spacing w:val="-1"/>
          <w:vertAlign w:val="baseline"/>
        </w:rPr>
        <w:t> </w:t>
      </w:r>
      <w:r>
        <w:rPr>
          <w:vertAlign w:val="baseline"/>
        </w:rPr>
        <w:t>community</w:t>
      </w:r>
      <w:r>
        <w:rPr>
          <w:spacing w:val="-5"/>
          <w:vertAlign w:val="baseline"/>
        </w:rPr>
        <w:t> </w:t>
      </w:r>
      <w:r>
        <w:rPr>
          <w:vertAlign w:val="baseline"/>
        </w:rPr>
        <w:t>challenged the standing of</w:t>
      </w:r>
      <w:r>
        <w:rPr>
          <w:spacing w:val="-3"/>
          <w:vertAlign w:val="baseline"/>
        </w:rPr>
        <w:t> </w:t>
      </w:r>
      <w:r>
        <w:rPr>
          <w:vertAlign w:val="baseline"/>
        </w:rPr>
        <w:t>the United States</w:t>
      </w:r>
      <w:r>
        <w:rPr>
          <w:spacing w:val="-2"/>
          <w:vertAlign w:val="baseline"/>
        </w:rPr>
        <w:t> </w:t>
      </w:r>
      <w:r>
        <w:rPr>
          <w:vertAlign w:val="baseline"/>
        </w:rPr>
        <w:t>to bring a violation complaint under the GATT 1994, and argued that a complaining party must normally</w:t>
      </w:r>
      <w:r>
        <w:rPr>
          <w:spacing w:val="40"/>
          <w:vertAlign w:val="baseline"/>
        </w:rPr>
        <w:t> </w:t>
      </w:r>
      <w:r>
        <w:rPr>
          <w:vertAlign w:val="baseline"/>
        </w:rPr>
        <w:t>have a legal right or interest in the claim it is pursuing. In deciding this issue, the Appellate Body stated </w:t>
      </w:r>
      <w:r>
        <w:rPr>
          <w:i/>
          <w:vertAlign w:val="baseline"/>
        </w:rPr>
        <w:t>inter alia</w:t>
      </w:r>
      <w:r>
        <w:rPr>
          <w:vertAlign w:val="baseline"/>
        </w:rPr>
        <w:t>;</w:t>
      </w:r>
    </w:p>
    <w:p>
      <w:pPr>
        <w:pStyle w:val="BodyText"/>
        <w:spacing w:before="203"/>
        <w:ind w:left="1681" w:right="1560"/>
        <w:jc w:val="both"/>
      </w:pPr>
      <w:r>
        <w:rPr/>
        <w:t>“135 Accordingly, we believe that a member has broad discretion in deciding whether to bring a case against another member under the DSU…”</w:t>
      </w:r>
    </w:p>
    <w:p>
      <w:pPr>
        <w:pStyle w:val="BodyText"/>
        <w:spacing w:line="480" w:lineRule="auto" w:before="199"/>
        <w:ind w:left="240" w:right="122"/>
        <w:jc w:val="both"/>
      </w:pPr>
      <w:r>
        <w:rPr/>
        <w:t>In addition the Appellate Body stated that the United States being a producer of bananas,</w:t>
      </w:r>
      <w:r>
        <w:rPr>
          <w:spacing w:val="40"/>
        </w:rPr>
        <w:t> </w:t>
      </w:r>
      <w:r>
        <w:rPr/>
        <w:t>a potential export interest by the United States cannot be excluded. It therefore agreed with the panel that:</w:t>
      </w:r>
    </w:p>
    <w:p>
      <w:pPr>
        <w:pStyle w:val="BodyText"/>
        <w:spacing w:line="480" w:lineRule="auto" w:before="203"/>
        <w:ind w:left="240" w:right="121"/>
        <w:jc w:val="both"/>
      </w:pPr>
      <w:r>
        <w:rPr/>
        <w:t>…with the increased interdependence of the global economy… members have a greater stake in enforcing WTO rules than in the past since any deviation from the negotiated balance of right and obligations is more likely than ever to affect them, directly or </w:t>
      </w:r>
      <w:r>
        <w:rPr>
          <w:spacing w:val="-2"/>
        </w:rPr>
        <w:t>indirectly.</w:t>
      </w:r>
      <w:r>
        <w:rPr>
          <w:spacing w:val="-2"/>
          <w:vertAlign w:val="superscript"/>
        </w:rPr>
        <w:t>78</w:t>
      </w:r>
    </w:p>
    <w:p>
      <w:pPr>
        <w:pStyle w:val="BodyText"/>
        <w:spacing w:line="480" w:lineRule="auto" w:before="197"/>
        <w:ind w:left="240" w:right="123" w:firstLine="720"/>
        <w:jc w:val="both"/>
      </w:pPr>
      <w:r>
        <w:rPr/>
        <w:t>This decision was adopted in </w:t>
      </w:r>
      <w:r>
        <w:rPr>
          <w:i/>
        </w:rPr>
        <w:t>Korea – Diary</w:t>
      </w:r>
      <w:r>
        <w:rPr/>
        <w:t>, when Korea argued that there is a requirement for an</w:t>
      </w:r>
      <w:r>
        <w:rPr>
          <w:spacing w:val="-2"/>
        </w:rPr>
        <w:t> </w:t>
      </w:r>
      <w:r>
        <w:rPr/>
        <w:t>economic interest to bring a matter</w:t>
      </w:r>
      <w:r>
        <w:rPr>
          <w:spacing w:val="-5"/>
        </w:rPr>
        <w:t> </w:t>
      </w:r>
      <w:r>
        <w:rPr/>
        <w:t>to the panel</w:t>
      </w:r>
      <w:r>
        <w:rPr>
          <w:spacing w:val="-2"/>
        </w:rPr>
        <w:t> </w:t>
      </w:r>
      <w:r>
        <w:rPr/>
        <w:t>and that EC had failed to</w:t>
      </w:r>
      <w:r>
        <w:rPr>
          <w:spacing w:val="6"/>
        </w:rPr>
        <w:t> </w:t>
      </w:r>
      <w:r>
        <w:rPr/>
        <w:t>meet</w:t>
      </w:r>
      <w:r>
        <w:rPr>
          <w:spacing w:val="1"/>
        </w:rPr>
        <w:t> </w:t>
      </w:r>
      <w:r>
        <w:rPr/>
        <w:t>that</w:t>
      </w:r>
      <w:r>
        <w:rPr>
          <w:spacing w:val="6"/>
        </w:rPr>
        <w:t> </w:t>
      </w:r>
      <w:r>
        <w:rPr/>
        <w:t>requirement.</w:t>
      </w:r>
      <w:r>
        <w:rPr>
          <w:vertAlign w:val="superscript"/>
        </w:rPr>
        <w:t>79</w:t>
      </w:r>
      <w:r>
        <w:rPr>
          <w:spacing w:val="4"/>
          <w:vertAlign w:val="baseline"/>
        </w:rPr>
        <w:t> </w:t>
      </w:r>
      <w:r>
        <w:rPr>
          <w:vertAlign w:val="baseline"/>
        </w:rPr>
        <w:t>Indeed WTO</w:t>
      </w:r>
      <w:r>
        <w:rPr>
          <w:spacing w:val="5"/>
          <w:vertAlign w:val="baseline"/>
        </w:rPr>
        <w:t> </w:t>
      </w:r>
      <w:r>
        <w:rPr>
          <w:vertAlign w:val="baseline"/>
        </w:rPr>
        <w:t>members</w:t>
      </w:r>
      <w:r>
        <w:rPr>
          <w:spacing w:val="4"/>
          <w:vertAlign w:val="baseline"/>
        </w:rPr>
        <w:t> </w:t>
      </w:r>
      <w:r>
        <w:rPr>
          <w:vertAlign w:val="baseline"/>
        </w:rPr>
        <w:t>have</w:t>
      </w:r>
      <w:r>
        <w:rPr>
          <w:spacing w:val="4"/>
          <w:vertAlign w:val="baseline"/>
        </w:rPr>
        <w:t> </w:t>
      </w:r>
      <w:r>
        <w:rPr>
          <w:vertAlign w:val="baseline"/>
        </w:rPr>
        <w:t>been</w:t>
      </w:r>
      <w:r>
        <w:rPr>
          <w:spacing w:val="-3"/>
          <w:vertAlign w:val="baseline"/>
        </w:rPr>
        <w:t> </w:t>
      </w:r>
      <w:r>
        <w:rPr>
          <w:vertAlign w:val="baseline"/>
        </w:rPr>
        <w:t>allowed</w:t>
      </w:r>
      <w:r>
        <w:rPr>
          <w:spacing w:val="1"/>
          <w:vertAlign w:val="baseline"/>
        </w:rPr>
        <w:t> </w:t>
      </w:r>
      <w:r>
        <w:rPr>
          <w:vertAlign w:val="baseline"/>
        </w:rPr>
        <w:t>to</w:t>
      </w:r>
      <w:r>
        <w:rPr>
          <w:spacing w:val="6"/>
          <w:vertAlign w:val="baseline"/>
        </w:rPr>
        <w:t> </w:t>
      </w:r>
      <w:r>
        <w:rPr>
          <w:vertAlign w:val="baseline"/>
        </w:rPr>
        <w:t>bring </w:t>
      </w:r>
      <w:r>
        <w:rPr>
          <w:spacing w:val="-2"/>
          <w:vertAlign w:val="baseline"/>
        </w:rPr>
        <w:t>complaints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5"/>
        <w:rPr>
          <w:sz w:val="20"/>
        </w:rPr>
      </w:pPr>
      <w:r>
        <w:rPr/>
        <mc:AlternateContent>
          <mc:Choice Requires="wps">
            <w:drawing>
              <wp:anchor distT="0" distB="0" distL="0" distR="0" allowOverlap="1" layoutInCell="1" locked="0" behindDoc="1" simplePos="0" relativeHeight="487683072">
                <wp:simplePos x="0" y="0"/>
                <wp:positionH relativeFrom="page">
                  <wp:posOffset>1143609</wp:posOffset>
                </wp:positionH>
                <wp:positionV relativeFrom="paragraph">
                  <wp:posOffset>196570</wp:posOffset>
                </wp:positionV>
                <wp:extent cx="1829435" cy="9525"/>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478017pt;width:144.050pt;height:.72003pt;mso-position-horizontal-relative:page;mso-position-vertical-relative:paragraph;z-index:-15633408;mso-wrap-distance-left:0;mso-wrap-distance-right:0" id="docshape207"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77</w:t>
      </w:r>
      <w:r>
        <w:rPr>
          <w:spacing w:val="-7"/>
          <w:sz w:val="20"/>
          <w:vertAlign w:val="baseline"/>
        </w:rPr>
        <w:t> </w:t>
      </w:r>
      <w:r>
        <w:rPr>
          <w:i/>
          <w:sz w:val="20"/>
          <w:vertAlign w:val="baseline"/>
        </w:rPr>
        <w:t>EC-Banana</w:t>
      </w:r>
      <w:r>
        <w:rPr>
          <w:i/>
          <w:spacing w:val="-8"/>
          <w:sz w:val="20"/>
          <w:vertAlign w:val="baseline"/>
        </w:rPr>
        <w:t> </w:t>
      </w:r>
      <w:r>
        <w:rPr>
          <w:i/>
          <w:sz w:val="20"/>
          <w:vertAlign w:val="baseline"/>
        </w:rPr>
        <w:t>III,</w:t>
      </w:r>
      <w:r>
        <w:rPr>
          <w:i/>
          <w:spacing w:val="-6"/>
          <w:sz w:val="20"/>
          <w:vertAlign w:val="baseline"/>
        </w:rPr>
        <w:t> </w:t>
      </w:r>
      <w:r>
        <w:rPr>
          <w:sz w:val="20"/>
          <w:vertAlign w:val="baseline"/>
        </w:rPr>
        <w:t>Op.cit.,</w:t>
      </w:r>
      <w:r>
        <w:rPr>
          <w:spacing w:val="-6"/>
          <w:sz w:val="20"/>
          <w:vertAlign w:val="baseline"/>
        </w:rPr>
        <w:t> </w:t>
      </w:r>
      <w:r>
        <w:rPr>
          <w:sz w:val="20"/>
          <w:vertAlign w:val="baseline"/>
        </w:rPr>
        <w:t>Paragraph</w:t>
      </w:r>
      <w:r>
        <w:rPr>
          <w:spacing w:val="-5"/>
          <w:sz w:val="20"/>
          <w:vertAlign w:val="baseline"/>
        </w:rPr>
        <w:t> 132</w:t>
      </w:r>
    </w:p>
    <w:p>
      <w:pPr>
        <w:spacing w:before="1"/>
        <w:ind w:left="240" w:right="0" w:firstLine="0"/>
        <w:jc w:val="left"/>
        <w:rPr>
          <w:sz w:val="20"/>
        </w:rPr>
      </w:pPr>
      <w:r>
        <w:rPr>
          <w:sz w:val="20"/>
          <w:vertAlign w:val="superscript"/>
        </w:rPr>
        <w:t>78</w:t>
      </w:r>
      <w:r>
        <w:rPr>
          <w:spacing w:val="-5"/>
          <w:sz w:val="20"/>
          <w:vertAlign w:val="baseline"/>
        </w:rPr>
        <w:t> </w:t>
      </w:r>
      <w:r>
        <w:rPr>
          <w:sz w:val="20"/>
          <w:vertAlign w:val="baseline"/>
        </w:rPr>
        <w:t>Ibid</w:t>
      </w:r>
      <w:r>
        <w:rPr>
          <w:spacing w:val="-2"/>
          <w:sz w:val="20"/>
          <w:vertAlign w:val="baseline"/>
        </w:rPr>
        <w:t> </w:t>
      </w:r>
      <w:r>
        <w:rPr>
          <w:sz w:val="20"/>
          <w:vertAlign w:val="baseline"/>
        </w:rPr>
        <w:t>Paragraphs</w:t>
      </w:r>
      <w:r>
        <w:rPr>
          <w:spacing w:val="-8"/>
          <w:sz w:val="20"/>
          <w:vertAlign w:val="baseline"/>
        </w:rPr>
        <w:t> </w:t>
      </w:r>
      <w:r>
        <w:rPr>
          <w:sz w:val="20"/>
          <w:vertAlign w:val="baseline"/>
        </w:rPr>
        <w:t>135-</w:t>
      </w:r>
      <w:r>
        <w:rPr>
          <w:spacing w:val="-4"/>
          <w:sz w:val="20"/>
          <w:vertAlign w:val="baseline"/>
        </w:rPr>
        <w:t>138.</w:t>
      </w:r>
    </w:p>
    <w:p>
      <w:pPr>
        <w:spacing w:before="0"/>
        <w:ind w:left="394" w:right="0" w:hanging="154"/>
        <w:jc w:val="left"/>
        <w:rPr>
          <w:sz w:val="20"/>
        </w:rPr>
      </w:pPr>
      <w:r>
        <w:rPr>
          <w:sz w:val="20"/>
          <w:vertAlign w:val="superscript"/>
        </w:rPr>
        <w:t>79</w:t>
      </w:r>
      <w:r>
        <w:rPr>
          <w:spacing w:val="-3"/>
          <w:sz w:val="20"/>
          <w:vertAlign w:val="baseline"/>
        </w:rPr>
        <w:t> </w:t>
      </w:r>
      <w:r>
        <w:rPr>
          <w:i/>
          <w:sz w:val="20"/>
          <w:vertAlign w:val="baseline"/>
        </w:rPr>
        <w:t>Korea</w:t>
      </w:r>
      <w:r>
        <w:rPr>
          <w:i/>
          <w:spacing w:val="-5"/>
          <w:sz w:val="20"/>
          <w:vertAlign w:val="baseline"/>
        </w:rPr>
        <w:t> </w:t>
      </w:r>
      <w:r>
        <w:rPr>
          <w:i/>
          <w:sz w:val="20"/>
          <w:vertAlign w:val="baseline"/>
        </w:rPr>
        <w:t>–Diary:</w:t>
      </w:r>
      <w:r>
        <w:rPr>
          <w:i/>
          <w:spacing w:val="-6"/>
          <w:sz w:val="20"/>
          <w:vertAlign w:val="baseline"/>
        </w:rPr>
        <w:t> </w:t>
      </w:r>
      <w:r>
        <w:rPr>
          <w:i/>
          <w:sz w:val="20"/>
          <w:vertAlign w:val="baseline"/>
        </w:rPr>
        <w:t>Definitive</w:t>
      </w:r>
      <w:r>
        <w:rPr>
          <w:i/>
          <w:spacing w:val="-4"/>
          <w:sz w:val="20"/>
          <w:vertAlign w:val="baseline"/>
        </w:rPr>
        <w:t> </w:t>
      </w:r>
      <w:r>
        <w:rPr>
          <w:i/>
          <w:sz w:val="20"/>
          <w:vertAlign w:val="baseline"/>
        </w:rPr>
        <w:t>Safeguard</w:t>
      </w:r>
      <w:r>
        <w:rPr>
          <w:i/>
          <w:spacing w:val="-1"/>
          <w:sz w:val="20"/>
          <w:vertAlign w:val="baseline"/>
        </w:rPr>
        <w:t> </w:t>
      </w:r>
      <w:r>
        <w:rPr>
          <w:i/>
          <w:sz w:val="20"/>
          <w:vertAlign w:val="baseline"/>
        </w:rPr>
        <w:t>measures</w:t>
      </w:r>
      <w:r>
        <w:rPr>
          <w:i/>
          <w:spacing w:val="-7"/>
          <w:sz w:val="20"/>
          <w:vertAlign w:val="baseline"/>
        </w:rPr>
        <w:t> </w:t>
      </w:r>
      <w:r>
        <w:rPr>
          <w:i/>
          <w:sz w:val="20"/>
          <w:vertAlign w:val="baseline"/>
        </w:rPr>
        <w:t>on</w:t>
      </w:r>
      <w:r>
        <w:rPr>
          <w:i/>
          <w:spacing w:val="-6"/>
          <w:sz w:val="20"/>
          <w:vertAlign w:val="baseline"/>
        </w:rPr>
        <w:t> </w:t>
      </w:r>
      <w:r>
        <w:rPr>
          <w:i/>
          <w:sz w:val="20"/>
          <w:vertAlign w:val="baseline"/>
        </w:rPr>
        <w:t>inputs</w:t>
      </w:r>
      <w:r>
        <w:rPr>
          <w:i/>
          <w:spacing w:val="-2"/>
          <w:sz w:val="20"/>
          <w:vertAlign w:val="baseline"/>
        </w:rPr>
        <w:t> </w:t>
      </w:r>
      <w:r>
        <w:rPr>
          <w:i/>
          <w:sz w:val="20"/>
          <w:vertAlign w:val="baseline"/>
        </w:rPr>
        <w:t>of</w:t>
      </w:r>
      <w:r>
        <w:rPr>
          <w:i/>
          <w:spacing w:val="-4"/>
          <w:sz w:val="20"/>
          <w:vertAlign w:val="baseline"/>
        </w:rPr>
        <w:t> </w:t>
      </w:r>
      <w:r>
        <w:rPr>
          <w:i/>
          <w:sz w:val="20"/>
          <w:vertAlign w:val="baseline"/>
        </w:rPr>
        <w:t>certain</w:t>
      </w:r>
      <w:r>
        <w:rPr>
          <w:i/>
          <w:spacing w:val="-1"/>
          <w:sz w:val="20"/>
          <w:vertAlign w:val="baseline"/>
        </w:rPr>
        <w:t> </w:t>
      </w:r>
      <w:r>
        <w:rPr>
          <w:i/>
          <w:sz w:val="20"/>
          <w:vertAlign w:val="baseline"/>
        </w:rPr>
        <w:t>Diary</w:t>
      </w:r>
      <w:r>
        <w:rPr>
          <w:i/>
          <w:spacing w:val="-4"/>
          <w:sz w:val="20"/>
          <w:vertAlign w:val="baseline"/>
        </w:rPr>
        <w:t> </w:t>
      </w:r>
      <w:r>
        <w:rPr>
          <w:i/>
          <w:sz w:val="20"/>
          <w:vertAlign w:val="baseline"/>
        </w:rPr>
        <w:t>products, </w:t>
      </w:r>
      <w:r>
        <w:rPr>
          <w:sz w:val="20"/>
          <w:vertAlign w:val="baseline"/>
        </w:rPr>
        <w:t>Panel</w:t>
      </w:r>
      <w:r>
        <w:rPr>
          <w:spacing w:val="-4"/>
          <w:sz w:val="20"/>
          <w:vertAlign w:val="baseline"/>
        </w:rPr>
        <w:t> </w:t>
      </w:r>
      <w:r>
        <w:rPr>
          <w:sz w:val="20"/>
          <w:vertAlign w:val="baseline"/>
        </w:rPr>
        <w:t>Report WT/DS98/R and corr. 1, adopted 12, Jan, 2000 DSR 2001:13 at para 7.13.</w:t>
      </w:r>
    </w:p>
    <w:p>
      <w:pPr>
        <w:spacing w:after="0"/>
        <w:jc w:val="left"/>
        <w:rPr>
          <w:sz w:val="20"/>
        </w:rPr>
        <w:sectPr>
          <w:pgSz w:w="11910" w:h="16840"/>
          <w:pgMar w:header="0" w:footer="1460" w:top="1360" w:bottom="1660" w:left="1560" w:right="1320"/>
        </w:sectPr>
      </w:pPr>
    </w:p>
    <w:p>
      <w:pPr>
        <w:pStyle w:val="BodyText"/>
        <w:spacing w:line="480" w:lineRule="auto" w:before="78"/>
        <w:ind w:left="240" w:right="124"/>
        <w:jc w:val="both"/>
      </w:pPr>
      <w:r>
        <w:rPr/>
        <w:t>against the violation of WTO Agreements even though such violations were to the detriment of other members.</w:t>
      </w:r>
      <w:r>
        <w:rPr>
          <w:vertAlign w:val="superscript"/>
        </w:rPr>
        <w:t>80</w:t>
      </w:r>
    </w:p>
    <w:p>
      <w:pPr>
        <w:pStyle w:val="BodyText"/>
        <w:spacing w:line="480" w:lineRule="auto" w:before="203"/>
        <w:ind w:left="240" w:right="121" w:firstLine="720"/>
        <w:jc w:val="both"/>
      </w:pPr>
      <w:r>
        <w:rPr/>
        <w:t>These decisions of the Appellate Body have far reaching implications, as it is conceivable that all WTO members have an interest in any other member‟s violations of any of the covered agreements, regardless of their commercial interest in the issues.</w:t>
      </w:r>
    </w:p>
    <w:p>
      <w:pPr>
        <w:pStyle w:val="Heading2"/>
        <w:numPr>
          <w:ilvl w:val="2"/>
          <w:numId w:val="53"/>
        </w:numPr>
        <w:tabs>
          <w:tab w:pos="959" w:val="left" w:leader="none"/>
        </w:tabs>
        <w:spacing w:line="240" w:lineRule="auto" w:before="202" w:after="0"/>
        <w:ind w:left="959" w:right="0" w:hanging="719"/>
        <w:jc w:val="both"/>
      </w:pPr>
      <w:r>
        <w:rPr/>
        <w:t>Third</w:t>
      </w:r>
      <w:r>
        <w:rPr>
          <w:spacing w:val="-6"/>
        </w:rPr>
        <w:t> </w:t>
      </w:r>
      <w:r>
        <w:rPr>
          <w:spacing w:val="-2"/>
        </w:rPr>
        <w:t>Parties</w:t>
      </w:r>
    </w:p>
    <w:p>
      <w:pPr>
        <w:pStyle w:val="BodyText"/>
        <w:spacing w:before="197"/>
        <w:rPr>
          <w:b/>
        </w:rPr>
      </w:pPr>
    </w:p>
    <w:p>
      <w:pPr>
        <w:pStyle w:val="BodyText"/>
        <w:spacing w:line="480" w:lineRule="auto"/>
        <w:ind w:left="240" w:right="119" w:firstLine="720"/>
        <w:jc w:val="both"/>
      </w:pPr>
      <w:r>
        <w:rPr/>
        <w:t>If any member believes that it has a „substantial interest‟ in a matter before a panel, it can generally</w:t>
      </w:r>
      <w:r>
        <w:rPr>
          <w:spacing w:val="-1"/>
        </w:rPr>
        <w:t> </w:t>
      </w:r>
      <w:r>
        <w:rPr/>
        <w:t>participate in</w:t>
      </w:r>
      <w:r>
        <w:rPr>
          <w:spacing w:val="-1"/>
        </w:rPr>
        <w:t> </w:t>
      </w:r>
      <w:r>
        <w:rPr/>
        <w:t>the case as a third party. The DSU fails to define the term „substantial interest‟, but in practice third party participation requests are generally approved at the DSB without substantial comment.</w:t>
      </w:r>
      <w:r>
        <w:rPr>
          <w:vertAlign w:val="superscript"/>
        </w:rPr>
        <w:t>81</w:t>
      </w:r>
    </w:p>
    <w:p>
      <w:pPr>
        <w:pStyle w:val="BodyText"/>
        <w:spacing w:line="480" w:lineRule="auto" w:before="203"/>
        <w:ind w:left="240" w:right="121" w:firstLine="720"/>
        <w:jc w:val="both"/>
      </w:pPr>
      <w:r>
        <w:rPr/>
        <w:t>Third parties can play an important role in the dispute settlement process and are encouraged to have meaningful participation. The DSU facilitates this in three different ways (1) third parties receive submission of the parties to the dispute to the first panel meeting in</w:t>
      </w:r>
      <w:r>
        <w:rPr>
          <w:spacing w:val="-7"/>
        </w:rPr>
        <w:t> </w:t>
      </w:r>
      <w:r>
        <w:rPr/>
        <w:t>a</w:t>
      </w:r>
      <w:r>
        <w:rPr>
          <w:spacing w:val="-3"/>
        </w:rPr>
        <w:t> </w:t>
      </w:r>
      <w:r>
        <w:rPr/>
        <w:t>timely</w:t>
      </w:r>
      <w:r>
        <w:rPr>
          <w:spacing w:val="-7"/>
        </w:rPr>
        <w:t> </w:t>
      </w:r>
      <w:r>
        <w:rPr/>
        <w:t>fashion;</w:t>
      </w:r>
      <w:r>
        <w:rPr>
          <w:spacing w:val="-7"/>
        </w:rPr>
        <w:t> </w:t>
      </w:r>
      <w:r>
        <w:rPr/>
        <w:t>(2)</w:t>
      </w:r>
      <w:r>
        <w:rPr>
          <w:spacing w:val="-5"/>
        </w:rPr>
        <w:t> </w:t>
      </w:r>
      <w:r>
        <w:rPr/>
        <w:t>third</w:t>
      </w:r>
      <w:r>
        <w:rPr>
          <w:spacing w:val="-2"/>
        </w:rPr>
        <w:t> </w:t>
      </w:r>
      <w:r>
        <w:rPr/>
        <w:t>parties make submissions</w:t>
      </w:r>
      <w:r>
        <w:rPr>
          <w:spacing w:val="-4"/>
        </w:rPr>
        <w:t> </w:t>
      </w:r>
      <w:r>
        <w:rPr/>
        <w:t>to</w:t>
      </w:r>
      <w:r>
        <w:rPr>
          <w:spacing w:val="-2"/>
        </w:rPr>
        <w:t> </w:t>
      </w:r>
      <w:r>
        <w:rPr/>
        <w:t>the</w:t>
      </w:r>
      <w:r>
        <w:rPr>
          <w:spacing w:val="-3"/>
        </w:rPr>
        <w:t> </w:t>
      </w:r>
      <w:r>
        <w:rPr/>
        <w:t>panel</w:t>
      </w:r>
      <w:r>
        <w:rPr>
          <w:spacing w:val="-11"/>
        </w:rPr>
        <w:t> </w:t>
      </w:r>
      <w:r>
        <w:rPr/>
        <w:t>and have their arguments reflected in the panel reports; and (3) third parties present their views at a meeting with the panel. Third parties can choose to participate both in writing and orally, or they may choose simply to follow the progress of the case and obtain the relevant documents with out observing the third party session.</w:t>
      </w:r>
      <w:r>
        <w:rPr>
          <w:vertAlign w:val="superscript"/>
        </w:rPr>
        <w:t>82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
        <w:rPr>
          <w:sz w:val="20"/>
        </w:rPr>
      </w:pPr>
      <w:r>
        <w:rPr/>
        <mc:AlternateContent>
          <mc:Choice Requires="wps">
            <w:drawing>
              <wp:anchor distT="0" distB="0" distL="0" distR="0" allowOverlap="1" layoutInCell="1" locked="0" behindDoc="1" simplePos="0" relativeHeight="487683584">
                <wp:simplePos x="0" y="0"/>
                <wp:positionH relativeFrom="page">
                  <wp:posOffset>1143609</wp:posOffset>
                </wp:positionH>
                <wp:positionV relativeFrom="paragraph">
                  <wp:posOffset>175628</wp:posOffset>
                </wp:positionV>
                <wp:extent cx="1829435" cy="9525"/>
                <wp:effectExtent l="0" t="0" r="0" b="0"/>
                <wp:wrapTopAndBottom/>
                <wp:docPr id="208" name="Graphic 208"/>
                <wp:cNvGraphicFramePr>
                  <a:graphicFrameLocks/>
                </wp:cNvGraphicFramePr>
                <a:graphic>
                  <a:graphicData uri="http://schemas.microsoft.com/office/word/2010/wordprocessingShape">
                    <wps:wsp>
                      <wps:cNvPr id="208" name="Graphic 20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828994pt;width:144.050pt;height:.72003pt;mso-position-horizontal-relative:page;mso-position-vertical-relative:paragraph;z-index:-15632896;mso-wrap-distance-left:0;mso-wrap-distance-right:0" id="docshape208" filled="true" fillcolor="#000000" stroked="false">
                <v:fill type="solid"/>
                <w10:wrap type="topAndBottom"/>
              </v:rect>
            </w:pict>
          </mc:Fallback>
        </mc:AlternateContent>
      </w:r>
    </w:p>
    <w:p>
      <w:pPr>
        <w:spacing w:before="96"/>
        <w:ind w:left="447" w:right="0" w:hanging="207"/>
        <w:jc w:val="left"/>
        <w:rPr>
          <w:sz w:val="20"/>
        </w:rPr>
      </w:pPr>
      <w:r>
        <w:rPr>
          <w:sz w:val="20"/>
          <w:vertAlign w:val="superscript"/>
        </w:rPr>
        <w:t>80</w:t>
      </w:r>
      <w:r>
        <w:rPr>
          <w:spacing w:val="-3"/>
          <w:sz w:val="20"/>
          <w:vertAlign w:val="baseline"/>
        </w:rPr>
        <w:t> </w:t>
      </w:r>
      <w:r>
        <w:rPr>
          <w:sz w:val="20"/>
          <w:vertAlign w:val="baseline"/>
        </w:rPr>
        <w:t>See</w:t>
      </w:r>
      <w:r>
        <w:rPr>
          <w:spacing w:val="-4"/>
          <w:sz w:val="20"/>
          <w:vertAlign w:val="baseline"/>
        </w:rPr>
        <w:t> </w:t>
      </w:r>
      <w:r>
        <w:rPr>
          <w:sz w:val="20"/>
          <w:vertAlign w:val="baseline"/>
        </w:rPr>
        <w:t>for instance,</w:t>
      </w:r>
      <w:r>
        <w:rPr>
          <w:spacing w:val="-2"/>
          <w:sz w:val="20"/>
          <w:vertAlign w:val="baseline"/>
        </w:rPr>
        <w:t> </w:t>
      </w:r>
      <w:r>
        <w:rPr>
          <w:i/>
          <w:sz w:val="20"/>
          <w:vertAlign w:val="baseline"/>
        </w:rPr>
        <w:t>US.</w:t>
      </w:r>
      <w:r>
        <w:rPr>
          <w:i/>
          <w:spacing w:val="-3"/>
          <w:sz w:val="20"/>
          <w:vertAlign w:val="baseline"/>
        </w:rPr>
        <w:t> </w:t>
      </w:r>
      <w:r>
        <w:rPr>
          <w:i/>
          <w:sz w:val="20"/>
          <w:vertAlign w:val="baseline"/>
        </w:rPr>
        <w:t>Section</w:t>
      </w:r>
      <w:r>
        <w:rPr>
          <w:i/>
          <w:spacing w:val="-6"/>
          <w:sz w:val="20"/>
          <w:vertAlign w:val="baseline"/>
        </w:rPr>
        <w:t> </w:t>
      </w:r>
      <w:r>
        <w:rPr>
          <w:i/>
          <w:sz w:val="20"/>
          <w:vertAlign w:val="baseline"/>
        </w:rPr>
        <w:t>211</w:t>
      </w:r>
      <w:r>
        <w:rPr>
          <w:i/>
          <w:spacing w:val="-4"/>
          <w:sz w:val="20"/>
          <w:vertAlign w:val="baseline"/>
        </w:rPr>
        <w:t> </w:t>
      </w:r>
      <w:r>
        <w:rPr>
          <w:sz w:val="20"/>
          <w:vertAlign w:val="baseline"/>
        </w:rPr>
        <w:t>omnibus</w:t>
      </w:r>
      <w:r>
        <w:rPr>
          <w:spacing w:val="-2"/>
          <w:sz w:val="20"/>
          <w:vertAlign w:val="baseline"/>
        </w:rPr>
        <w:t> </w:t>
      </w:r>
      <w:r>
        <w:rPr>
          <w:sz w:val="20"/>
          <w:vertAlign w:val="baseline"/>
        </w:rPr>
        <w:t>Appropriation</w:t>
      </w:r>
      <w:r>
        <w:rPr>
          <w:spacing w:val="-6"/>
          <w:sz w:val="20"/>
          <w:vertAlign w:val="baseline"/>
        </w:rPr>
        <w:t> </w:t>
      </w:r>
      <w:r>
        <w:rPr>
          <w:sz w:val="20"/>
          <w:vertAlign w:val="baseline"/>
        </w:rPr>
        <w:t>Act of</w:t>
      </w:r>
      <w:r>
        <w:rPr>
          <w:spacing w:val="-6"/>
          <w:sz w:val="20"/>
          <w:vertAlign w:val="baseline"/>
        </w:rPr>
        <w:t> </w:t>
      </w:r>
      <w:r>
        <w:rPr>
          <w:sz w:val="20"/>
          <w:vertAlign w:val="baseline"/>
        </w:rPr>
        <w:t>1998</w:t>
      </w:r>
      <w:r>
        <w:rPr>
          <w:spacing w:val="-1"/>
          <w:sz w:val="20"/>
          <w:vertAlign w:val="baseline"/>
        </w:rPr>
        <w:t> </w:t>
      </w:r>
      <w:r>
        <w:rPr>
          <w:sz w:val="20"/>
          <w:vertAlign w:val="baseline"/>
        </w:rPr>
        <w:t>Appellate</w:t>
      </w:r>
      <w:r>
        <w:rPr>
          <w:spacing w:val="-4"/>
          <w:sz w:val="20"/>
          <w:vertAlign w:val="baseline"/>
        </w:rPr>
        <w:t> </w:t>
      </w:r>
      <w:r>
        <w:rPr>
          <w:sz w:val="20"/>
          <w:vertAlign w:val="baseline"/>
        </w:rPr>
        <w:t>Body</w:t>
      </w:r>
      <w:r>
        <w:rPr>
          <w:spacing w:val="-10"/>
          <w:sz w:val="20"/>
          <w:vertAlign w:val="baseline"/>
        </w:rPr>
        <w:t> </w:t>
      </w:r>
      <w:r>
        <w:rPr>
          <w:sz w:val="20"/>
          <w:vertAlign w:val="baseline"/>
        </w:rPr>
        <w:t>Report WT/DS176/AB/R, adopted 1</w:t>
      </w:r>
      <w:r>
        <w:rPr>
          <w:sz w:val="20"/>
          <w:vertAlign w:val="superscript"/>
        </w:rPr>
        <w:t>st</w:t>
      </w:r>
      <w:r>
        <w:rPr>
          <w:sz w:val="20"/>
          <w:vertAlign w:val="baseline"/>
        </w:rPr>
        <w:t> Feb., 2002, para 275-281, 309.</w:t>
      </w:r>
    </w:p>
    <w:p>
      <w:pPr>
        <w:spacing w:before="1"/>
        <w:ind w:left="240" w:right="0" w:firstLine="0"/>
        <w:jc w:val="left"/>
        <w:rPr>
          <w:sz w:val="20"/>
        </w:rPr>
      </w:pPr>
      <w:r>
        <w:rPr>
          <w:sz w:val="20"/>
          <w:vertAlign w:val="superscript"/>
        </w:rPr>
        <w:t>81</w:t>
      </w:r>
      <w:r>
        <w:rPr>
          <w:spacing w:val="-7"/>
          <w:sz w:val="20"/>
          <w:vertAlign w:val="baseline"/>
        </w:rPr>
        <w:t> </w:t>
      </w:r>
      <w:r>
        <w:rPr>
          <w:sz w:val="20"/>
          <w:vertAlign w:val="baseline"/>
        </w:rPr>
        <w:t>Simon Lester</w:t>
      </w:r>
      <w:r>
        <w:rPr>
          <w:spacing w:val="-4"/>
          <w:sz w:val="20"/>
          <w:vertAlign w:val="baseline"/>
        </w:rPr>
        <w:t> </w:t>
      </w:r>
      <w:r>
        <w:rPr>
          <w:sz w:val="20"/>
          <w:vertAlign w:val="baseline"/>
        </w:rPr>
        <w:t>et</w:t>
      </w:r>
      <w:r>
        <w:rPr>
          <w:spacing w:val="-8"/>
          <w:sz w:val="20"/>
          <w:vertAlign w:val="baseline"/>
        </w:rPr>
        <w:t> </w:t>
      </w:r>
      <w:r>
        <w:rPr>
          <w:sz w:val="20"/>
          <w:vertAlign w:val="baseline"/>
        </w:rPr>
        <w:t>al.</w:t>
      </w:r>
      <w:r>
        <w:rPr>
          <w:spacing w:val="-2"/>
          <w:sz w:val="20"/>
          <w:vertAlign w:val="baseline"/>
        </w:rPr>
        <w:t> </w:t>
      </w:r>
      <w:r>
        <w:rPr>
          <w:sz w:val="20"/>
          <w:vertAlign w:val="baseline"/>
        </w:rPr>
        <w:t>Op.cit.,</w:t>
      </w:r>
      <w:r>
        <w:rPr>
          <w:spacing w:val="-1"/>
          <w:sz w:val="20"/>
          <w:vertAlign w:val="baseline"/>
        </w:rPr>
        <w:t> </w:t>
      </w:r>
      <w:r>
        <w:rPr>
          <w:sz w:val="20"/>
          <w:vertAlign w:val="baseline"/>
        </w:rPr>
        <w:t>p.</w:t>
      </w:r>
      <w:r>
        <w:rPr>
          <w:spacing w:val="-7"/>
          <w:sz w:val="20"/>
          <w:vertAlign w:val="baseline"/>
        </w:rPr>
        <w:t> </w:t>
      </w:r>
      <w:r>
        <w:rPr>
          <w:spacing w:val="-5"/>
          <w:sz w:val="20"/>
          <w:vertAlign w:val="baseline"/>
        </w:rPr>
        <w:t>194</w:t>
      </w:r>
    </w:p>
    <w:p>
      <w:pPr>
        <w:spacing w:before="1"/>
        <w:ind w:left="240" w:right="0" w:firstLine="0"/>
        <w:jc w:val="left"/>
        <w:rPr>
          <w:sz w:val="20"/>
        </w:rPr>
      </w:pPr>
      <w:r>
        <w:rPr>
          <w:sz w:val="20"/>
          <w:vertAlign w:val="superscript"/>
        </w:rPr>
        <w:t>82</w:t>
      </w:r>
      <w:r>
        <w:rPr>
          <w:sz w:val="20"/>
          <w:vertAlign w:val="baseline"/>
        </w:rPr>
        <w:t> </w:t>
      </w:r>
      <w:r>
        <w:rPr>
          <w:spacing w:val="-4"/>
          <w:sz w:val="20"/>
          <w:vertAlign w:val="baseline"/>
        </w:rPr>
        <w:t>Ibid</w:t>
      </w:r>
    </w:p>
    <w:p>
      <w:pPr>
        <w:spacing w:after="0"/>
        <w:jc w:val="left"/>
        <w:rPr>
          <w:sz w:val="20"/>
        </w:rPr>
        <w:sectPr>
          <w:pgSz w:w="11910" w:h="16840"/>
          <w:pgMar w:header="0" w:footer="1460" w:top="1340" w:bottom="1660" w:left="1560" w:right="1320"/>
        </w:sectPr>
      </w:pPr>
    </w:p>
    <w:p>
      <w:pPr>
        <w:pStyle w:val="BodyText"/>
        <w:spacing w:line="480" w:lineRule="auto" w:before="78"/>
        <w:ind w:left="240" w:right="119"/>
      </w:pPr>
      <w:r>
        <w:rPr/>
        <w:t>Members</w:t>
      </w:r>
      <w:r>
        <w:rPr>
          <w:spacing w:val="-1"/>
        </w:rPr>
        <w:t> </w:t>
      </w:r>
      <w:r>
        <w:rPr/>
        <w:t>who participate in a dispute as third parties</w:t>
      </w:r>
      <w:r>
        <w:rPr>
          <w:spacing w:val="-1"/>
        </w:rPr>
        <w:t> </w:t>
      </w:r>
      <w:r>
        <w:rPr/>
        <w:t>can also participate in</w:t>
      </w:r>
      <w:r>
        <w:rPr>
          <w:spacing w:val="-4"/>
        </w:rPr>
        <w:t> </w:t>
      </w:r>
      <w:r>
        <w:rPr/>
        <w:t>any appeal</w:t>
      </w:r>
      <w:r>
        <w:rPr>
          <w:spacing w:val="-4"/>
        </w:rPr>
        <w:t> </w:t>
      </w:r>
      <w:r>
        <w:rPr/>
        <w:t>of the panel report as “third participants”.</w:t>
      </w:r>
      <w:r>
        <w:rPr>
          <w:vertAlign w:val="superscript"/>
        </w:rPr>
        <w:t>83</w:t>
      </w:r>
    </w:p>
    <w:p>
      <w:pPr>
        <w:pStyle w:val="Heading2"/>
        <w:tabs>
          <w:tab w:pos="960" w:val="left" w:leader="none"/>
        </w:tabs>
        <w:ind w:left="240" w:firstLine="0"/>
        <w:jc w:val="left"/>
      </w:pPr>
      <w:r>
        <w:rPr>
          <w:spacing w:val="-2"/>
        </w:rPr>
        <w:t>6.5.3</w:t>
      </w:r>
      <w:r>
        <w:rPr/>
        <w:tab/>
        <w:t>Amicus</w:t>
      </w:r>
      <w:r>
        <w:rPr>
          <w:spacing w:val="-4"/>
        </w:rPr>
        <w:t> </w:t>
      </w:r>
      <w:r>
        <w:rPr>
          <w:spacing w:val="-2"/>
        </w:rPr>
        <w:t>Curiae</w:t>
      </w:r>
    </w:p>
    <w:p>
      <w:pPr>
        <w:pStyle w:val="BodyText"/>
        <w:spacing w:before="191"/>
        <w:rPr>
          <w:b/>
        </w:rPr>
      </w:pPr>
    </w:p>
    <w:p>
      <w:pPr>
        <w:pStyle w:val="BodyText"/>
        <w:spacing w:line="480" w:lineRule="auto" w:before="1"/>
        <w:ind w:left="240" w:right="115" w:firstLine="720"/>
        <w:jc w:val="both"/>
      </w:pPr>
      <w:r>
        <w:rPr/>
        <w:t>One of the most controversial issues that has arisen at the WTO in recent years is whether Panels and the Appellate Body may consider unsolicited amicus curiae briefs submitted by normally non-state actors such as private industry groups, non- governmental organizations (NGOs) and academics. To further complicate matters, both the DSU and the working procedure for Appellate Review did not address the issue </w:t>
      </w:r>
      <w:r>
        <w:rPr>
          <w:spacing w:val="-2"/>
        </w:rPr>
        <w:t>specifically.</w:t>
      </w:r>
    </w:p>
    <w:p>
      <w:pPr>
        <w:pStyle w:val="BodyText"/>
        <w:spacing w:line="480" w:lineRule="auto" w:before="202"/>
        <w:ind w:left="240" w:right="117" w:firstLine="720"/>
        <w:jc w:val="both"/>
      </w:pPr>
      <w:r>
        <w:rPr/>
        <w:t>The issue of amicus submission came to the fore in the highly visible and controversial </w:t>
      </w:r>
      <w:r>
        <w:rPr>
          <w:i/>
        </w:rPr>
        <w:t>US- Shrimp </w:t>
      </w:r>
      <w:r>
        <w:rPr/>
        <w:t>dispute. The dispute gained attention when environmental groups worldwide publicized the issues involved, and two NGOs attempted to influence the process by submitting amicus briefs to the panel. The panel refused to consider the content of these submissions, concluding that although it had the authority under Article 13 to seek information from „any relevant source‟, it would be „incompatible‟ with the DSU to accept unsolicited information from a non-governmental source. Instead, the</w:t>
      </w:r>
      <w:r>
        <w:rPr>
          <w:spacing w:val="40"/>
        </w:rPr>
        <w:t> </w:t>
      </w:r>
      <w:r>
        <w:rPr/>
        <w:t>panel attempted to reach</w:t>
      </w:r>
      <w:r>
        <w:rPr>
          <w:spacing w:val="-3"/>
        </w:rPr>
        <w:t> </w:t>
      </w:r>
      <w:r>
        <w:rPr/>
        <w:t>a compromise position by</w:t>
      </w:r>
      <w:r>
        <w:rPr>
          <w:spacing w:val="-3"/>
        </w:rPr>
        <w:t> </w:t>
      </w:r>
      <w:r>
        <w:rPr/>
        <w:t>permitting the parties to the dispute to attach the NGOs brief as an appendix to their own submissions.</w:t>
      </w:r>
      <w:r>
        <w:rPr>
          <w:vertAlign w:val="superscript"/>
        </w:rPr>
        <w:t>84</w:t>
      </w:r>
    </w:p>
    <w:p>
      <w:pPr>
        <w:pStyle w:val="BodyText"/>
        <w:spacing w:line="480" w:lineRule="auto" w:before="199"/>
        <w:ind w:left="240" w:right="124" w:firstLine="720"/>
        <w:jc w:val="both"/>
      </w:pPr>
      <w:r>
        <w:rPr/>
        <w:t>However the Appellate Body held that given the breath of a panel‟s mandate to seek</w:t>
      </w:r>
      <w:r>
        <w:rPr>
          <w:spacing w:val="18"/>
        </w:rPr>
        <w:t> </w:t>
      </w:r>
      <w:r>
        <w:rPr/>
        <w:t>information</w:t>
      </w:r>
      <w:r>
        <w:rPr>
          <w:spacing w:val="8"/>
        </w:rPr>
        <w:t> </w:t>
      </w:r>
      <w:r>
        <w:rPr/>
        <w:t>under</w:t>
      </w:r>
      <w:r>
        <w:rPr>
          <w:spacing w:val="16"/>
        </w:rPr>
        <w:t> </w:t>
      </w:r>
      <w:r>
        <w:rPr/>
        <w:t>Article</w:t>
      </w:r>
      <w:r>
        <w:rPr>
          <w:spacing w:val="12"/>
        </w:rPr>
        <w:t> </w:t>
      </w:r>
      <w:r>
        <w:rPr/>
        <w:t>13</w:t>
      </w:r>
      <w:r>
        <w:rPr>
          <w:spacing w:val="14"/>
        </w:rPr>
        <w:t> </w:t>
      </w:r>
      <w:r>
        <w:rPr/>
        <w:t>of</w:t>
      </w:r>
      <w:r>
        <w:rPr>
          <w:spacing w:val="5"/>
        </w:rPr>
        <w:t> </w:t>
      </w:r>
      <w:r>
        <w:rPr/>
        <w:t>DSU,</w:t>
      </w:r>
      <w:r>
        <w:rPr>
          <w:spacing w:val="16"/>
        </w:rPr>
        <w:t> </w:t>
      </w:r>
      <w:r>
        <w:rPr/>
        <w:t>a</w:t>
      </w:r>
      <w:r>
        <w:rPr>
          <w:spacing w:val="12"/>
        </w:rPr>
        <w:t> </w:t>
      </w:r>
      <w:r>
        <w:rPr/>
        <w:t>panel</w:t>
      </w:r>
      <w:r>
        <w:rPr>
          <w:spacing w:val="17"/>
        </w:rPr>
        <w:t> </w:t>
      </w:r>
      <w:r>
        <w:rPr/>
        <w:t>has</w:t>
      </w:r>
      <w:r>
        <w:rPr>
          <w:spacing w:val="11"/>
        </w:rPr>
        <w:t> </w:t>
      </w:r>
      <w:r>
        <w:rPr/>
        <w:t>the</w:t>
      </w:r>
      <w:r>
        <w:rPr>
          <w:spacing w:val="13"/>
        </w:rPr>
        <w:t> </w:t>
      </w:r>
      <w:r>
        <w:rPr/>
        <w:t>authority</w:t>
      </w:r>
      <w:r>
        <w:rPr>
          <w:spacing w:val="3"/>
        </w:rPr>
        <w:t> </w:t>
      </w:r>
      <w:r>
        <w:rPr/>
        <w:t>either</w:t>
      </w:r>
      <w:r>
        <w:rPr>
          <w:spacing w:val="16"/>
        </w:rPr>
        <w:t> </w:t>
      </w:r>
      <w:r>
        <w:rPr/>
        <w:t>to</w:t>
      </w:r>
      <w:r>
        <w:rPr>
          <w:spacing w:val="18"/>
        </w:rPr>
        <w:t> </w:t>
      </w:r>
      <w:r>
        <w:rPr/>
        <w:t>accept</w:t>
      </w:r>
      <w:r>
        <w:rPr>
          <w:spacing w:val="15"/>
        </w:rPr>
        <w:t> </w:t>
      </w:r>
      <w:r>
        <w:rPr>
          <w:spacing w:val="-5"/>
        </w:rPr>
        <w:t>and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3"/>
        <w:rPr>
          <w:sz w:val="20"/>
        </w:rPr>
      </w:pPr>
      <w:r>
        <w:rPr/>
        <mc:AlternateContent>
          <mc:Choice Requires="wps">
            <w:drawing>
              <wp:anchor distT="0" distB="0" distL="0" distR="0" allowOverlap="1" layoutInCell="1" locked="0" behindDoc="1" simplePos="0" relativeHeight="487684096">
                <wp:simplePos x="0" y="0"/>
                <wp:positionH relativeFrom="page">
                  <wp:posOffset>1143609</wp:posOffset>
                </wp:positionH>
                <wp:positionV relativeFrom="paragraph">
                  <wp:posOffset>207909</wp:posOffset>
                </wp:positionV>
                <wp:extent cx="1829435" cy="9525"/>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6.370811pt;width:144.050pt;height:.71997pt;mso-position-horizontal-relative:page;mso-position-vertical-relative:paragraph;z-index:-15632384;mso-wrap-distance-left:0;mso-wrap-distance-right:0" id="docshape209"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83</w:t>
      </w:r>
      <w:r>
        <w:rPr>
          <w:spacing w:val="-5"/>
          <w:sz w:val="20"/>
          <w:vertAlign w:val="baseline"/>
        </w:rPr>
        <w:t> </w:t>
      </w:r>
      <w:r>
        <w:rPr>
          <w:sz w:val="20"/>
          <w:vertAlign w:val="baseline"/>
        </w:rPr>
        <w:t>See</w:t>
      </w:r>
      <w:r>
        <w:rPr>
          <w:spacing w:val="-6"/>
          <w:sz w:val="20"/>
          <w:vertAlign w:val="baseline"/>
        </w:rPr>
        <w:t> </w:t>
      </w:r>
      <w:r>
        <w:rPr>
          <w:sz w:val="20"/>
          <w:vertAlign w:val="baseline"/>
        </w:rPr>
        <w:t>Panel</w:t>
      </w:r>
      <w:r>
        <w:rPr>
          <w:spacing w:val="-6"/>
          <w:sz w:val="20"/>
          <w:vertAlign w:val="baseline"/>
        </w:rPr>
        <w:t> </w:t>
      </w:r>
      <w:r>
        <w:rPr>
          <w:sz w:val="20"/>
          <w:vertAlign w:val="baseline"/>
        </w:rPr>
        <w:t>Report </w:t>
      </w:r>
      <w:r>
        <w:rPr>
          <w:i/>
          <w:sz w:val="20"/>
          <w:vertAlign w:val="baseline"/>
        </w:rPr>
        <w:t>India</w:t>
      </w:r>
      <w:r>
        <w:rPr>
          <w:i/>
          <w:spacing w:val="-7"/>
          <w:sz w:val="20"/>
          <w:vertAlign w:val="baseline"/>
        </w:rPr>
        <w:t> </w:t>
      </w:r>
      <w:r>
        <w:rPr>
          <w:i/>
          <w:sz w:val="20"/>
          <w:vertAlign w:val="baseline"/>
        </w:rPr>
        <w:t>–</w:t>
      </w:r>
      <w:r>
        <w:rPr>
          <w:i/>
          <w:spacing w:val="-7"/>
          <w:sz w:val="20"/>
          <w:vertAlign w:val="baseline"/>
        </w:rPr>
        <w:t> </w:t>
      </w:r>
      <w:r>
        <w:rPr>
          <w:i/>
          <w:sz w:val="20"/>
          <w:vertAlign w:val="baseline"/>
        </w:rPr>
        <w:t>Patents</w:t>
      </w:r>
      <w:r>
        <w:rPr>
          <w:i/>
          <w:spacing w:val="-4"/>
          <w:sz w:val="20"/>
          <w:vertAlign w:val="baseline"/>
        </w:rPr>
        <w:t> </w:t>
      </w:r>
      <w:r>
        <w:rPr>
          <w:i/>
          <w:sz w:val="20"/>
          <w:vertAlign w:val="baseline"/>
        </w:rPr>
        <w:t>(</w:t>
      </w:r>
      <w:r>
        <w:rPr>
          <w:sz w:val="20"/>
          <w:vertAlign w:val="baseline"/>
        </w:rPr>
        <w:t>EC),</w:t>
      </w:r>
      <w:r>
        <w:rPr>
          <w:spacing w:val="-5"/>
          <w:sz w:val="20"/>
          <w:vertAlign w:val="baseline"/>
        </w:rPr>
        <w:t> </w:t>
      </w:r>
      <w:r>
        <w:rPr>
          <w:sz w:val="20"/>
          <w:vertAlign w:val="baseline"/>
        </w:rPr>
        <w:t>paras</w:t>
      </w:r>
      <w:r>
        <w:rPr>
          <w:spacing w:val="-4"/>
          <w:sz w:val="20"/>
          <w:vertAlign w:val="baseline"/>
        </w:rPr>
        <w:t> </w:t>
      </w:r>
      <w:r>
        <w:rPr>
          <w:sz w:val="20"/>
          <w:vertAlign w:val="baseline"/>
        </w:rPr>
        <w:t>7.16-7-</w:t>
      </w:r>
      <w:r>
        <w:rPr>
          <w:spacing w:val="-4"/>
          <w:sz w:val="20"/>
          <w:vertAlign w:val="baseline"/>
        </w:rPr>
        <w:t>7.19</w:t>
      </w:r>
    </w:p>
    <w:p>
      <w:pPr>
        <w:spacing w:before="1"/>
        <w:ind w:left="240" w:right="0" w:firstLine="0"/>
        <w:jc w:val="left"/>
        <w:rPr>
          <w:sz w:val="20"/>
        </w:rPr>
      </w:pPr>
      <w:r>
        <w:rPr>
          <w:sz w:val="20"/>
          <w:vertAlign w:val="superscript"/>
        </w:rPr>
        <w:t>84</w:t>
      </w:r>
      <w:r>
        <w:rPr>
          <w:spacing w:val="-7"/>
          <w:sz w:val="20"/>
          <w:vertAlign w:val="baseline"/>
        </w:rPr>
        <w:t> </w:t>
      </w:r>
      <w:r>
        <w:rPr>
          <w:sz w:val="20"/>
          <w:vertAlign w:val="baseline"/>
        </w:rPr>
        <w:t>Panel</w:t>
      </w:r>
      <w:r>
        <w:rPr>
          <w:spacing w:val="-7"/>
          <w:sz w:val="20"/>
          <w:vertAlign w:val="baseline"/>
        </w:rPr>
        <w:t> </w:t>
      </w:r>
      <w:r>
        <w:rPr>
          <w:sz w:val="20"/>
          <w:vertAlign w:val="baseline"/>
        </w:rPr>
        <w:t>Report,</w:t>
      </w:r>
      <w:r>
        <w:rPr>
          <w:spacing w:val="-2"/>
          <w:sz w:val="20"/>
          <w:vertAlign w:val="baseline"/>
        </w:rPr>
        <w:t> </w:t>
      </w:r>
      <w:r>
        <w:rPr>
          <w:i/>
          <w:sz w:val="20"/>
          <w:vertAlign w:val="baseline"/>
        </w:rPr>
        <w:t>US-Shrimp</w:t>
      </w:r>
      <w:r>
        <w:rPr>
          <w:i/>
          <w:spacing w:val="-8"/>
          <w:sz w:val="20"/>
          <w:vertAlign w:val="baseline"/>
        </w:rPr>
        <w:t> </w:t>
      </w:r>
      <w:r>
        <w:rPr>
          <w:sz w:val="20"/>
          <w:vertAlign w:val="baseline"/>
        </w:rPr>
        <w:t>para</w:t>
      </w:r>
      <w:r>
        <w:rPr>
          <w:spacing w:val="-7"/>
          <w:sz w:val="20"/>
          <w:vertAlign w:val="baseline"/>
        </w:rPr>
        <w:t> </w:t>
      </w:r>
      <w:r>
        <w:rPr>
          <w:sz w:val="20"/>
          <w:vertAlign w:val="baseline"/>
        </w:rPr>
        <w:t>78,</w:t>
      </w:r>
      <w:r>
        <w:rPr>
          <w:spacing w:val="-3"/>
          <w:sz w:val="20"/>
          <w:vertAlign w:val="baseline"/>
        </w:rPr>
        <w:t> </w:t>
      </w:r>
      <w:r>
        <w:rPr>
          <w:sz w:val="20"/>
          <w:vertAlign w:val="baseline"/>
        </w:rPr>
        <w:t>see</w:t>
      </w:r>
      <w:r>
        <w:rPr>
          <w:spacing w:val="-8"/>
          <w:sz w:val="20"/>
          <w:vertAlign w:val="baseline"/>
        </w:rPr>
        <w:t> </w:t>
      </w:r>
      <w:r>
        <w:rPr>
          <w:sz w:val="20"/>
          <w:vertAlign w:val="baseline"/>
        </w:rPr>
        <w:t>also</w:t>
      </w:r>
      <w:r>
        <w:rPr>
          <w:spacing w:val="-9"/>
          <w:sz w:val="20"/>
          <w:vertAlign w:val="baseline"/>
        </w:rPr>
        <w:t> </w:t>
      </w:r>
      <w:r>
        <w:rPr>
          <w:sz w:val="20"/>
          <w:vertAlign w:val="baseline"/>
        </w:rPr>
        <w:t>Appellate</w:t>
      </w:r>
      <w:r>
        <w:rPr>
          <w:spacing w:val="-7"/>
          <w:sz w:val="20"/>
          <w:vertAlign w:val="baseline"/>
        </w:rPr>
        <w:t> </w:t>
      </w:r>
      <w:r>
        <w:rPr>
          <w:sz w:val="20"/>
          <w:vertAlign w:val="baseline"/>
        </w:rPr>
        <w:t>Body</w:t>
      </w:r>
      <w:r>
        <w:rPr>
          <w:spacing w:val="-5"/>
          <w:sz w:val="20"/>
          <w:vertAlign w:val="baseline"/>
        </w:rPr>
        <w:t> </w:t>
      </w:r>
      <w:r>
        <w:rPr>
          <w:sz w:val="20"/>
          <w:vertAlign w:val="baseline"/>
        </w:rPr>
        <w:t>Report,</w:t>
      </w:r>
      <w:r>
        <w:rPr>
          <w:spacing w:val="-3"/>
          <w:sz w:val="20"/>
          <w:vertAlign w:val="baseline"/>
        </w:rPr>
        <w:t> </w:t>
      </w:r>
      <w:r>
        <w:rPr>
          <w:sz w:val="20"/>
          <w:vertAlign w:val="baseline"/>
        </w:rPr>
        <w:t>US-Shrimp,</w:t>
      </w:r>
      <w:r>
        <w:rPr>
          <w:spacing w:val="-6"/>
          <w:sz w:val="20"/>
          <w:vertAlign w:val="baseline"/>
        </w:rPr>
        <w:t> </w:t>
      </w:r>
      <w:r>
        <w:rPr>
          <w:sz w:val="20"/>
          <w:vertAlign w:val="baseline"/>
        </w:rPr>
        <w:t>Paras</w:t>
      </w:r>
      <w:r>
        <w:rPr>
          <w:spacing w:val="-6"/>
          <w:sz w:val="20"/>
          <w:vertAlign w:val="baseline"/>
        </w:rPr>
        <w:t> </w:t>
      </w:r>
      <w:r>
        <w:rPr>
          <w:sz w:val="20"/>
          <w:vertAlign w:val="baseline"/>
        </w:rPr>
        <w:t>79-</w:t>
      </w:r>
      <w:r>
        <w:rPr>
          <w:spacing w:val="-5"/>
          <w:sz w:val="20"/>
          <w:vertAlign w:val="baseline"/>
        </w:rPr>
        <w:t>91</w:t>
      </w:r>
    </w:p>
    <w:p>
      <w:pPr>
        <w:spacing w:after="0"/>
        <w:jc w:val="left"/>
        <w:rPr>
          <w:sz w:val="20"/>
        </w:rPr>
        <w:sectPr>
          <w:pgSz w:w="11910" w:h="16840"/>
          <w:pgMar w:header="0" w:footer="1460" w:top="1340" w:bottom="1660" w:left="1560" w:right="1320"/>
        </w:sectPr>
      </w:pPr>
    </w:p>
    <w:p>
      <w:pPr>
        <w:pStyle w:val="BodyText"/>
        <w:spacing w:line="480" w:lineRule="auto" w:before="78"/>
        <w:ind w:left="240" w:right="131"/>
        <w:jc w:val="both"/>
      </w:pPr>
      <w:r>
        <w:rPr/>
        <w:t>consider or to reject information and advice submitted to it, whether requested by the panel or not.</w:t>
      </w:r>
      <w:r>
        <w:rPr>
          <w:vertAlign w:val="superscript"/>
        </w:rPr>
        <w:t>85</w:t>
      </w:r>
    </w:p>
    <w:p>
      <w:pPr>
        <w:pStyle w:val="BodyText"/>
        <w:spacing w:line="480" w:lineRule="auto" w:before="203"/>
        <w:ind w:left="240" w:right="117" w:firstLine="720"/>
        <w:jc w:val="both"/>
      </w:pPr>
      <w:r>
        <w:rPr/>
        <w:t>Thus, with regards to panel Procedures, the Appellate Body has, on several occasions confirmed that the panel is permitted, by virtue of the powers vested on it by</w:t>
      </w:r>
      <w:r>
        <w:rPr>
          <w:spacing w:val="40"/>
        </w:rPr>
        <w:t> </w:t>
      </w:r>
      <w:r>
        <w:rPr/>
        <w:t>the DSU,</w:t>
      </w:r>
      <w:r>
        <w:rPr>
          <w:vertAlign w:val="superscript"/>
        </w:rPr>
        <w:t>86</w:t>
      </w:r>
      <w:r>
        <w:rPr>
          <w:vertAlign w:val="baseline"/>
        </w:rPr>
        <w:t> to accept and consider or to reject such non-requested amicus curiae submissions.</w:t>
      </w:r>
      <w:r>
        <w:rPr>
          <w:vertAlign w:val="superscript"/>
        </w:rPr>
        <w:t>87</w:t>
      </w:r>
      <w:r>
        <w:rPr>
          <w:vertAlign w:val="baseline"/>
        </w:rPr>
        <w:t> Notwithstanding this position of the Appellate Body, many WTO</w:t>
      </w:r>
      <w:r>
        <w:rPr>
          <w:spacing w:val="40"/>
          <w:vertAlign w:val="baseline"/>
        </w:rPr>
        <w:t> </w:t>
      </w:r>
      <w:r>
        <w:rPr>
          <w:vertAlign w:val="baseline"/>
        </w:rPr>
        <w:t>members are of the strong view that the DSU does not permit panel to accept and</w:t>
      </w:r>
      <w:r>
        <w:rPr>
          <w:spacing w:val="40"/>
          <w:vertAlign w:val="baseline"/>
        </w:rPr>
        <w:t> </w:t>
      </w:r>
      <w:r>
        <w:rPr>
          <w:vertAlign w:val="baseline"/>
        </w:rPr>
        <w:t>consider such unsolicited amicus curiae submission. According to them, dispute settlements are purely between members and they do not see any role for non-parties especially non-governmental organization in the proceedings.</w:t>
      </w:r>
    </w:p>
    <w:p>
      <w:pPr>
        <w:pStyle w:val="BodyText"/>
        <w:spacing w:line="480" w:lineRule="auto" w:before="198"/>
        <w:ind w:left="240" w:right="112" w:firstLine="720"/>
        <w:jc w:val="both"/>
      </w:pPr>
      <w:r>
        <w:rPr/>
        <w:t>In fact, only a few panels have made use of</w:t>
      </w:r>
      <w:r>
        <w:rPr>
          <w:spacing w:val="-3"/>
        </w:rPr>
        <w:t> </w:t>
      </w:r>
      <w:r>
        <w:rPr/>
        <w:t>their discretionary right to accept and consider unsolicited amicus curiae submissions. This was the case in </w:t>
      </w:r>
      <w:r>
        <w:rPr>
          <w:i/>
        </w:rPr>
        <w:t>India-Quantitative Restriction </w:t>
      </w:r>
      <w:r>
        <w:rPr/>
        <w:t>where the panel accepted the submissions of the International Monetary Fund.</w:t>
      </w:r>
      <w:r>
        <w:rPr>
          <w:vertAlign w:val="superscript"/>
        </w:rPr>
        <w:t>88</w:t>
      </w:r>
      <w:r>
        <w:rPr>
          <w:vertAlign w:val="baseline"/>
        </w:rPr>
        <w:t> Consequently, interested entities that are not parties or third parties to a dispute have no legal right to be heard by a panel.</w:t>
      </w:r>
    </w:p>
    <w:p>
      <w:pPr>
        <w:pStyle w:val="BodyText"/>
        <w:spacing w:line="480" w:lineRule="auto" w:before="203"/>
        <w:ind w:left="240" w:right="113" w:firstLine="720"/>
        <w:jc w:val="both"/>
      </w:pPr>
      <w:r>
        <w:rPr/>
        <w:t>On the other hand, the Appellate Body has frequently received amicus curiae submission, if the submission is attached to a participant‟s written submission, the Appellate Body considers it as an integral part of the participant‟s submission, and the participant</w:t>
      </w:r>
      <w:r>
        <w:rPr>
          <w:spacing w:val="51"/>
        </w:rPr>
        <w:t> </w:t>
      </w:r>
      <w:r>
        <w:rPr/>
        <w:t>assumes</w:t>
      </w:r>
      <w:r>
        <w:rPr>
          <w:spacing w:val="46"/>
        </w:rPr>
        <w:t> </w:t>
      </w:r>
      <w:r>
        <w:rPr/>
        <w:t>responsibility</w:t>
      </w:r>
      <w:r>
        <w:rPr>
          <w:spacing w:val="49"/>
        </w:rPr>
        <w:t> </w:t>
      </w:r>
      <w:r>
        <w:rPr/>
        <w:t>for</w:t>
      </w:r>
      <w:r>
        <w:rPr>
          <w:spacing w:val="49"/>
        </w:rPr>
        <w:t> </w:t>
      </w:r>
      <w:r>
        <w:rPr/>
        <w:t>the</w:t>
      </w:r>
      <w:r>
        <w:rPr>
          <w:spacing w:val="48"/>
        </w:rPr>
        <w:t> </w:t>
      </w:r>
      <w:r>
        <w:rPr/>
        <w:t>contents</w:t>
      </w:r>
      <w:r>
        <w:rPr>
          <w:spacing w:val="41"/>
        </w:rPr>
        <w:t> </w:t>
      </w:r>
      <w:r>
        <w:rPr/>
        <w:t>of</w:t>
      </w:r>
      <w:r>
        <w:rPr>
          <w:spacing w:val="41"/>
        </w:rPr>
        <w:t> </w:t>
      </w:r>
      <w:r>
        <w:rPr/>
        <w:t>the</w:t>
      </w:r>
      <w:r>
        <w:rPr>
          <w:spacing w:val="48"/>
        </w:rPr>
        <w:t> </w:t>
      </w:r>
      <w:r>
        <w:rPr/>
        <w:t>amicus</w:t>
      </w:r>
      <w:r>
        <w:rPr>
          <w:spacing w:val="46"/>
        </w:rPr>
        <w:t> </w:t>
      </w:r>
      <w:r>
        <w:rPr/>
        <w:t>curiae</w:t>
      </w:r>
      <w:r>
        <w:rPr>
          <w:spacing w:val="48"/>
        </w:rPr>
        <w:t> </w:t>
      </w:r>
      <w:r>
        <w:rPr>
          <w:spacing w:val="-2"/>
        </w:rPr>
        <w:t>submission.</w:t>
      </w:r>
      <w:r>
        <w:rPr>
          <w:spacing w:val="-2"/>
          <w:vertAlign w:val="superscript"/>
        </w:rPr>
        <w:t>89</w:t>
      </w: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84608">
                <wp:simplePos x="0" y="0"/>
                <wp:positionH relativeFrom="page">
                  <wp:posOffset>1143609</wp:posOffset>
                </wp:positionH>
                <wp:positionV relativeFrom="paragraph">
                  <wp:posOffset>246577</wp:posOffset>
                </wp:positionV>
                <wp:extent cx="1829435" cy="9525"/>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9.415537pt;width:144.050pt;height:.71997pt;mso-position-horizontal-relative:page;mso-position-vertical-relative:paragraph;z-index:-15631872;mso-wrap-distance-left:0;mso-wrap-distance-right:0" id="docshape210" filled="true" fillcolor="#000000" stroked="false">
                <v:fill type="solid"/>
                <w10:wrap type="topAndBottom"/>
              </v:rect>
            </w:pict>
          </mc:Fallback>
        </mc:AlternateContent>
      </w:r>
    </w:p>
    <w:p>
      <w:pPr>
        <w:spacing w:before="97"/>
        <w:ind w:left="240" w:right="0" w:firstLine="0"/>
        <w:jc w:val="left"/>
        <w:rPr>
          <w:sz w:val="20"/>
        </w:rPr>
      </w:pPr>
      <w:r>
        <w:rPr>
          <w:sz w:val="20"/>
          <w:vertAlign w:val="superscript"/>
        </w:rPr>
        <w:t>85</w:t>
      </w:r>
      <w:r>
        <w:rPr>
          <w:spacing w:val="-3"/>
          <w:sz w:val="20"/>
          <w:vertAlign w:val="baseline"/>
        </w:rPr>
        <w:t> </w:t>
      </w:r>
      <w:r>
        <w:rPr>
          <w:sz w:val="20"/>
          <w:vertAlign w:val="baseline"/>
        </w:rPr>
        <w:t>Ibid</w:t>
      </w:r>
      <w:r>
        <w:rPr>
          <w:spacing w:val="-1"/>
          <w:sz w:val="20"/>
          <w:vertAlign w:val="baseline"/>
        </w:rPr>
        <w:t> </w:t>
      </w:r>
      <w:r>
        <w:rPr>
          <w:sz w:val="20"/>
          <w:vertAlign w:val="baseline"/>
        </w:rPr>
        <w:t>para</w:t>
      </w:r>
      <w:r>
        <w:rPr>
          <w:spacing w:val="-4"/>
          <w:sz w:val="20"/>
          <w:vertAlign w:val="baseline"/>
        </w:rPr>
        <w:t> </w:t>
      </w:r>
      <w:r>
        <w:rPr>
          <w:spacing w:val="-5"/>
          <w:sz w:val="20"/>
          <w:vertAlign w:val="baseline"/>
        </w:rPr>
        <w:t>108</w:t>
      </w:r>
    </w:p>
    <w:p>
      <w:pPr>
        <w:spacing w:before="0"/>
        <w:ind w:left="442" w:right="118" w:hanging="202"/>
        <w:jc w:val="left"/>
        <w:rPr>
          <w:sz w:val="20"/>
        </w:rPr>
      </w:pPr>
      <w:r>
        <w:rPr>
          <w:sz w:val="20"/>
          <w:vertAlign w:val="superscript"/>
        </w:rPr>
        <w:t>86</w:t>
      </w:r>
      <w:r>
        <w:rPr>
          <w:spacing w:val="-3"/>
          <w:sz w:val="20"/>
          <w:vertAlign w:val="baseline"/>
        </w:rPr>
        <w:t> </w:t>
      </w:r>
      <w:r>
        <w:rPr>
          <w:sz w:val="20"/>
          <w:vertAlign w:val="baseline"/>
        </w:rPr>
        <w:t>Article</w:t>
      </w:r>
      <w:r>
        <w:rPr>
          <w:spacing w:val="-8"/>
          <w:sz w:val="20"/>
          <w:vertAlign w:val="baseline"/>
        </w:rPr>
        <w:t> </w:t>
      </w:r>
      <w:r>
        <w:rPr>
          <w:sz w:val="20"/>
          <w:vertAlign w:val="baseline"/>
        </w:rPr>
        <w:t>13</w:t>
      </w:r>
      <w:r>
        <w:rPr>
          <w:spacing w:val="-1"/>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DSU</w:t>
      </w:r>
      <w:r>
        <w:rPr>
          <w:spacing w:val="-6"/>
          <w:sz w:val="20"/>
          <w:vertAlign w:val="baseline"/>
        </w:rPr>
        <w:t> </w:t>
      </w:r>
      <w:r>
        <w:rPr>
          <w:sz w:val="20"/>
          <w:vertAlign w:val="baseline"/>
        </w:rPr>
        <w:t>which</w:t>
      </w:r>
      <w:r>
        <w:rPr>
          <w:spacing w:val="-1"/>
          <w:sz w:val="20"/>
          <w:vertAlign w:val="baseline"/>
        </w:rPr>
        <w:t> </w:t>
      </w:r>
      <w:r>
        <w:rPr>
          <w:sz w:val="20"/>
          <w:vertAlign w:val="baseline"/>
        </w:rPr>
        <w:t>permitted</w:t>
      </w:r>
      <w:r>
        <w:rPr>
          <w:spacing w:val="-1"/>
          <w:sz w:val="20"/>
          <w:vertAlign w:val="baseline"/>
        </w:rPr>
        <w:t> </w:t>
      </w:r>
      <w:r>
        <w:rPr>
          <w:sz w:val="20"/>
          <w:vertAlign w:val="baseline"/>
        </w:rPr>
        <w:t>it</w:t>
      </w:r>
      <w:r>
        <w:rPr>
          <w:spacing w:val="-4"/>
          <w:sz w:val="20"/>
          <w:vertAlign w:val="baseline"/>
        </w:rPr>
        <w:t> </w:t>
      </w:r>
      <w:r>
        <w:rPr>
          <w:sz w:val="20"/>
          <w:vertAlign w:val="baseline"/>
        </w:rPr>
        <w:t>to</w:t>
      </w:r>
      <w:r>
        <w:rPr>
          <w:spacing w:val="-6"/>
          <w:sz w:val="20"/>
          <w:vertAlign w:val="baseline"/>
        </w:rPr>
        <w:t> </w:t>
      </w:r>
      <w:r>
        <w:rPr>
          <w:sz w:val="20"/>
          <w:vertAlign w:val="baseline"/>
        </w:rPr>
        <w:t>seek</w:t>
      </w:r>
      <w:r>
        <w:rPr>
          <w:spacing w:val="-1"/>
          <w:sz w:val="20"/>
          <w:vertAlign w:val="baseline"/>
        </w:rPr>
        <w:t> </w:t>
      </w:r>
      <w:r>
        <w:rPr>
          <w:sz w:val="20"/>
          <w:vertAlign w:val="baseline"/>
        </w:rPr>
        <w:t>information from</w:t>
      </w:r>
      <w:r>
        <w:rPr>
          <w:spacing w:val="-4"/>
          <w:sz w:val="20"/>
          <w:vertAlign w:val="baseline"/>
        </w:rPr>
        <w:t> </w:t>
      </w:r>
      <w:r>
        <w:rPr>
          <w:sz w:val="20"/>
          <w:vertAlign w:val="baseline"/>
        </w:rPr>
        <w:t>any</w:t>
      </w:r>
      <w:r>
        <w:rPr>
          <w:spacing w:val="-10"/>
          <w:sz w:val="20"/>
          <w:vertAlign w:val="baseline"/>
        </w:rPr>
        <w:t> </w:t>
      </w:r>
      <w:r>
        <w:rPr>
          <w:sz w:val="20"/>
          <w:vertAlign w:val="baseline"/>
        </w:rPr>
        <w:t>relevant source; Art</w:t>
      </w:r>
      <w:r>
        <w:rPr>
          <w:spacing w:val="-4"/>
          <w:sz w:val="20"/>
          <w:vertAlign w:val="baseline"/>
        </w:rPr>
        <w:t> </w:t>
      </w:r>
      <w:r>
        <w:rPr>
          <w:sz w:val="20"/>
          <w:vertAlign w:val="baseline"/>
        </w:rPr>
        <w:t>12.1</w:t>
      </w:r>
      <w:r>
        <w:rPr>
          <w:spacing w:val="-6"/>
          <w:sz w:val="20"/>
          <w:vertAlign w:val="baseline"/>
        </w:rPr>
        <w:t> </w:t>
      </w:r>
      <w:r>
        <w:rPr>
          <w:sz w:val="20"/>
          <w:vertAlign w:val="baseline"/>
        </w:rPr>
        <w:t>allowed the panel to add to or depart from its working procedure contained in Appendix 3</w:t>
      </w:r>
    </w:p>
    <w:p>
      <w:pPr>
        <w:spacing w:line="228" w:lineRule="exact" w:before="1"/>
        <w:ind w:left="240" w:right="0" w:firstLine="0"/>
        <w:jc w:val="left"/>
        <w:rPr>
          <w:sz w:val="20"/>
        </w:rPr>
      </w:pPr>
      <w:r>
        <w:rPr>
          <w:sz w:val="20"/>
          <w:vertAlign w:val="superscript"/>
        </w:rPr>
        <w:t>87</w:t>
      </w:r>
      <w:r>
        <w:rPr>
          <w:spacing w:val="-8"/>
          <w:sz w:val="20"/>
          <w:vertAlign w:val="baseline"/>
        </w:rPr>
        <w:t> </w:t>
      </w:r>
      <w:r>
        <w:rPr>
          <w:sz w:val="20"/>
          <w:vertAlign w:val="baseline"/>
        </w:rPr>
        <w:t>US-Shrimp,</w:t>
      </w:r>
      <w:r>
        <w:rPr>
          <w:spacing w:val="-8"/>
          <w:sz w:val="20"/>
          <w:vertAlign w:val="baseline"/>
        </w:rPr>
        <w:t> </w:t>
      </w:r>
      <w:r>
        <w:rPr>
          <w:sz w:val="20"/>
          <w:vertAlign w:val="baseline"/>
        </w:rPr>
        <w:t>op.cit</w:t>
      </w:r>
      <w:r>
        <w:rPr>
          <w:spacing w:val="-8"/>
          <w:sz w:val="20"/>
          <w:vertAlign w:val="baseline"/>
        </w:rPr>
        <w:t> </w:t>
      </w:r>
      <w:r>
        <w:rPr>
          <w:sz w:val="20"/>
          <w:vertAlign w:val="baseline"/>
        </w:rPr>
        <w:t>paragraph</w:t>
      </w:r>
      <w:r>
        <w:rPr>
          <w:spacing w:val="-6"/>
          <w:sz w:val="20"/>
          <w:vertAlign w:val="baseline"/>
        </w:rPr>
        <w:t> </w:t>
      </w:r>
      <w:r>
        <w:rPr>
          <w:sz w:val="20"/>
          <w:vertAlign w:val="baseline"/>
        </w:rPr>
        <w:t>105-</w:t>
      </w:r>
      <w:r>
        <w:rPr>
          <w:spacing w:val="-5"/>
          <w:sz w:val="20"/>
          <w:vertAlign w:val="baseline"/>
        </w:rPr>
        <w:t>108</w:t>
      </w:r>
    </w:p>
    <w:p>
      <w:pPr>
        <w:spacing w:line="240" w:lineRule="auto" w:before="0"/>
        <w:ind w:left="437" w:right="119" w:hanging="197"/>
        <w:jc w:val="left"/>
        <w:rPr>
          <w:sz w:val="20"/>
        </w:rPr>
      </w:pPr>
      <w:r>
        <w:rPr>
          <w:sz w:val="20"/>
          <w:vertAlign w:val="superscript"/>
        </w:rPr>
        <w:t>88</w:t>
      </w:r>
      <w:r>
        <w:rPr>
          <w:spacing w:val="-3"/>
          <w:sz w:val="20"/>
          <w:vertAlign w:val="baseline"/>
        </w:rPr>
        <w:t> </w:t>
      </w:r>
      <w:r>
        <w:rPr>
          <w:i/>
          <w:sz w:val="20"/>
          <w:vertAlign w:val="baseline"/>
        </w:rPr>
        <w:t>India</w:t>
      </w:r>
      <w:r>
        <w:rPr>
          <w:i/>
          <w:spacing w:val="-1"/>
          <w:sz w:val="20"/>
          <w:vertAlign w:val="baseline"/>
        </w:rPr>
        <w:t> </w:t>
      </w:r>
      <w:r>
        <w:rPr>
          <w:i/>
          <w:sz w:val="20"/>
          <w:vertAlign w:val="baseline"/>
        </w:rPr>
        <w:t>–Quantitative</w:t>
      </w:r>
      <w:r>
        <w:rPr>
          <w:i/>
          <w:spacing w:val="-4"/>
          <w:sz w:val="20"/>
          <w:vertAlign w:val="baseline"/>
        </w:rPr>
        <w:t> </w:t>
      </w:r>
      <w:r>
        <w:rPr>
          <w:i/>
          <w:sz w:val="20"/>
          <w:vertAlign w:val="baseline"/>
        </w:rPr>
        <w:t>Restrictions</w:t>
      </w:r>
      <w:r>
        <w:rPr>
          <w:i/>
          <w:spacing w:val="-2"/>
          <w:sz w:val="20"/>
          <w:vertAlign w:val="baseline"/>
        </w:rPr>
        <w:t> </w:t>
      </w:r>
      <w:r>
        <w:rPr>
          <w:i/>
          <w:sz w:val="20"/>
          <w:vertAlign w:val="baseline"/>
        </w:rPr>
        <w:t>on</w:t>
      </w:r>
      <w:r>
        <w:rPr>
          <w:i/>
          <w:spacing w:val="-5"/>
          <w:sz w:val="20"/>
          <w:vertAlign w:val="baseline"/>
        </w:rPr>
        <w:t> </w:t>
      </w:r>
      <w:r>
        <w:rPr>
          <w:i/>
          <w:sz w:val="20"/>
          <w:vertAlign w:val="baseline"/>
        </w:rPr>
        <w:t>imports</w:t>
      </w:r>
      <w:r>
        <w:rPr>
          <w:i/>
          <w:spacing w:val="-6"/>
          <w:sz w:val="20"/>
          <w:vertAlign w:val="baseline"/>
        </w:rPr>
        <w:t> </w:t>
      </w:r>
      <w:r>
        <w:rPr>
          <w:i/>
          <w:sz w:val="20"/>
          <w:vertAlign w:val="baseline"/>
        </w:rPr>
        <w:t>of</w:t>
      </w:r>
      <w:r>
        <w:rPr>
          <w:i/>
          <w:spacing w:val="-4"/>
          <w:sz w:val="20"/>
          <w:vertAlign w:val="baseline"/>
        </w:rPr>
        <w:t> </w:t>
      </w:r>
      <w:r>
        <w:rPr>
          <w:i/>
          <w:sz w:val="20"/>
          <w:vertAlign w:val="baseline"/>
        </w:rPr>
        <w:t>Agricultural, Textile</w:t>
      </w:r>
      <w:r>
        <w:rPr>
          <w:i/>
          <w:spacing w:val="-4"/>
          <w:sz w:val="20"/>
          <w:vertAlign w:val="baseline"/>
        </w:rPr>
        <w:t> </w:t>
      </w:r>
      <w:r>
        <w:rPr>
          <w:i/>
          <w:sz w:val="20"/>
          <w:vertAlign w:val="baseline"/>
        </w:rPr>
        <w:t>and</w:t>
      </w:r>
      <w:r>
        <w:rPr>
          <w:i/>
          <w:spacing w:val="-5"/>
          <w:sz w:val="20"/>
          <w:vertAlign w:val="baseline"/>
        </w:rPr>
        <w:t> </w:t>
      </w:r>
      <w:r>
        <w:rPr>
          <w:i/>
          <w:sz w:val="20"/>
          <w:vertAlign w:val="baseline"/>
        </w:rPr>
        <w:t>industrial</w:t>
      </w:r>
      <w:r>
        <w:rPr>
          <w:i/>
          <w:spacing w:val="-4"/>
          <w:sz w:val="20"/>
          <w:vertAlign w:val="baseline"/>
        </w:rPr>
        <w:t> </w:t>
      </w:r>
      <w:r>
        <w:rPr>
          <w:i/>
          <w:sz w:val="20"/>
          <w:vertAlign w:val="baseline"/>
        </w:rPr>
        <w:t>Products </w:t>
      </w:r>
      <w:r>
        <w:rPr>
          <w:sz w:val="20"/>
          <w:vertAlign w:val="baseline"/>
        </w:rPr>
        <w:t>Panel Report, WT/DS90/R,</w:t>
      </w:r>
      <w:r>
        <w:rPr>
          <w:spacing w:val="30"/>
          <w:sz w:val="20"/>
          <w:vertAlign w:val="baseline"/>
        </w:rPr>
        <w:t> </w:t>
      </w:r>
      <w:r>
        <w:rPr>
          <w:sz w:val="20"/>
          <w:vertAlign w:val="baseline"/>
        </w:rPr>
        <w:t>adopted</w:t>
      </w:r>
      <w:r>
        <w:rPr>
          <w:spacing w:val="26"/>
          <w:sz w:val="20"/>
          <w:vertAlign w:val="baseline"/>
        </w:rPr>
        <w:t> </w:t>
      </w:r>
      <w:r>
        <w:rPr>
          <w:sz w:val="20"/>
          <w:vertAlign w:val="baseline"/>
        </w:rPr>
        <w:t>22</w:t>
      </w:r>
      <w:r>
        <w:rPr>
          <w:spacing w:val="31"/>
          <w:sz w:val="20"/>
          <w:vertAlign w:val="baseline"/>
        </w:rPr>
        <w:t> </w:t>
      </w:r>
      <w:r>
        <w:rPr>
          <w:sz w:val="20"/>
          <w:vertAlign w:val="baseline"/>
        </w:rPr>
        <w:t>September</w:t>
      </w:r>
      <w:r>
        <w:rPr>
          <w:spacing w:val="31"/>
          <w:sz w:val="20"/>
          <w:vertAlign w:val="baseline"/>
        </w:rPr>
        <w:t> </w:t>
      </w:r>
      <w:r>
        <w:rPr>
          <w:sz w:val="20"/>
          <w:vertAlign w:val="baseline"/>
        </w:rPr>
        <w:t>1999</w:t>
      </w:r>
      <w:r>
        <w:rPr>
          <w:spacing w:val="26"/>
          <w:sz w:val="20"/>
          <w:vertAlign w:val="baseline"/>
        </w:rPr>
        <w:t> </w:t>
      </w:r>
      <w:r>
        <w:rPr>
          <w:sz w:val="20"/>
          <w:vertAlign w:val="baseline"/>
        </w:rPr>
        <w:t>as</w:t>
      </w:r>
      <w:r>
        <w:rPr>
          <w:spacing w:val="24"/>
          <w:sz w:val="20"/>
          <w:vertAlign w:val="baseline"/>
        </w:rPr>
        <w:t> </w:t>
      </w:r>
      <w:r>
        <w:rPr>
          <w:sz w:val="20"/>
          <w:vertAlign w:val="baseline"/>
        </w:rPr>
        <w:t>upheld</w:t>
      </w:r>
      <w:r>
        <w:rPr>
          <w:spacing w:val="26"/>
          <w:sz w:val="20"/>
          <w:vertAlign w:val="baseline"/>
        </w:rPr>
        <w:t> </w:t>
      </w:r>
      <w:r>
        <w:rPr>
          <w:sz w:val="20"/>
          <w:vertAlign w:val="baseline"/>
        </w:rPr>
        <w:t>by</w:t>
      </w:r>
      <w:r>
        <w:rPr>
          <w:spacing w:val="26"/>
          <w:sz w:val="20"/>
          <w:vertAlign w:val="baseline"/>
        </w:rPr>
        <w:t> </w:t>
      </w:r>
      <w:r>
        <w:rPr>
          <w:sz w:val="20"/>
          <w:vertAlign w:val="baseline"/>
        </w:rPr>
        <w:t>the</w:t>
      </w:r>
      <w:r>
        <w:rPr>
          <w:spacing w:val="28"/>
          <w:sz w:val="20"/>
          <w:vertAlign w:val="baseline"/>
        </w:rPr>
        <w:t> </w:t>
      </w:r>
      <w:r>
        <w:rPr>
          <w:sz w:val="20"/>
          <w:vertAlign w:val="baseline"/>
        </w:rPr>
        <w:t>Appellate</w:t>
      </w:r>
      <w:r>
        <w:rPr>
          <w:spacing w:val="28"/>
          <w:sz w:val="20"/>
          <w:vertAlign w:val="baseline"/>
        </w:rPr>
        <w:t> </w:t>
      </w:r>
      <w:r>
        <w:rPr>
          <w:sz w:val="20"/>
          <w:vertAlign w:val="baseline"/>
        </w:rPr>
        <w:t>Body</w:t>
      </w:r>
      <w:r>
        <w:rPr>
          <w:spacing w:val="27"/>
          <w:sz w:val="20"/>
          <w:vertAlign w:val="baseline"/>
        </w:rPr>
        <w:t> </w:t>
      </w:r>
      <w:r>
        <w:rPr>
          <w:sz w:val="20"/>
          <w:vertAlign w:val="baseline"/>
        </w:rPr>
        <w:t>Report,</w:t>
      </w:r>
      <w:r>
        <w:rPr>
          <w:spacing w:val="28"/>
          <w:sz w:val="20"/>
          <w:vertAlign w:val="baseline"/>
        </w:rPr>
        <w:t> </w:t>
      </w:r>
      <w:r>
        <w:rPr>
          <w:spacing w:val="-2"/>
          <w:sz w:val="20"/>
          <w:vertAlign w:val="baseline"/>
        </w:rPr>
        <w:t>UT/DS90/AB/R,</w:t>
      </w:r>
    </w:p>
    <w:p>
      <w:pPr>
        <w:spacing w:before="0"/>
        <w:ind w:left="240" w:right="0" w:firstLine="0"/>
        <w:jc w:val="left"/>
        <w:rPr>
          <w:sz w:val="20"/>
        </w:rPr>
      </w:pPr>
      <w:r>
        <w:rPr>
          <w:sz w:val="20"/>
        </w:rPr>
        <w:t>DSR</w:t>
      </w:r>
      <w:r>
        <w:rPr>
          <w:spacing w:val="-6"/>
          <w:sz w:val="20"/>
        </w:rPr>
        <w:t> </w:t>
      </w:r>
      <w:r>
        <w:rPr>
          <w:sz w:val="20"/>
        </w:rPr>
        <w:t>1999: v,</w:t>
      </w:r>
      <w:r>
        <w:rPr>
          <w:spacing w:val="-2"/>
          <w:sz w:val="20"/>
        </w:rPr>
        <w:t> </w:t>
      </w:r>
      <w:r>
        <w:rPr>
          <w:spacing w:val="-4"/>
          <w:sz w:val="20"/>
        </w:rPr>
        <w:t>1799.</w:t>
      </w:r>
    </w:p>
    <w:p>
      <w:pPr>
        <w:spacing w:before="0"/>
        <w:ind w:left="240" w:right="0" w:firstLine="0"/>
        <w:jc w:val="left"/>
        <w:rPr>
          <w:sz w:val="20"/>
        </w:rPr>
      </w:pPr>
      <w:r>
        <w:rPr>
          <w:sz w:val="20"/>
          <w:vertAlign w:val="superscript"/>
        </w:rPr>
        <w:t>89</w:t>
      </w:r>
      <w:r>
        <w:rPr>
          <w:spacing w:val="-6"/>
          <w:sz w:val="20"/>
          <w:vertAlign w:val="baseline"/>
        </w:rPr>
        <w:t> </w:t>
      </w:r>
      <w:r>
        <w:rPr>
          <w:i/>
          <w:sz w:val="20"/>
          <w:vertAlign w:val="baseline"/>
        </w:rPr>
        <w:t>US-Shrimp,</w:t>
      </w:r>
      <w:r>
        <w:rPr>
          <w:i/>
          <w:spacing w:val="-4"/>
          <w:sz w:val="20"/>
          <w:vertAlign w:val="baseline"/>
        </w:rPr>
        <w:t> </w:t>
      </w:r>
      <w:r>
        <w:rPr>
          <w:sz w:val="20"/>
          <w:vertAlign w:val="baseline"/>
        </w:rPr>
        <w:t>Appellate</w:t>
      </w:r>
      <w:r>
        <w:rPr>
          <w:spacing w:val="-7"/>
          <w:sz w:val="20"/>
          <w:vertAlign w:val="baseline"/>
        </w:rPr>
        <w:t> </w:t>
      </w:r>
      <w:r>
        <w:rPr>
          <w:sz w:val="20"/>
          <w:vertAlign w:val="baseline"/>
        </w:rPr>
        <w:t>Body</w:t>
      </w:r>
      <w:r>
        <w:rPr>
          <w:spacing w:val="-12"/>
          <w:sz w:val="20"/>
          <w:vertAlign w:val="baseline"/>
        </w:rPr>
        <w:t> </w:t>
      </w:r>
      <w:r>
        <w:rPr>
          <w:sz w:val="20"/>
          <w:vertAlign w:val="baseline"/>
        </w:rPr>
        <w:t>Report,</w:t>
      </w:r>
      <w:r>
        <w:rPr>
          <w:spacing w:val="-2"/>
          <w:sz w:val="20"/>
          <w:vertAlign w:val="baseline"/>
        </w:rPr>
        <w:t> </w:t>
      </w:r>
      <w:r>
        <w:rPr>
          <w:sz w:val="20"/>
          <w:vertAlign w:val="baseline"/>
        </w:rPr>
        <w:t>op.cit</w:t>
      </w:r>
      <w:r>
        <w:rPr>
          <w:spacing w:val="-2"/>
          <w:sz w:val="20"/>
          <w:vertAlign w:val="baseline"/>
        </w:rPr>
        <w:t> </w:t>
      </w:r>
      <w:r>
        <w:rPr>
          <w:sz w:val="20"/>
          <w:vertAlign w:val="baseline"/>
        </w:rPr>
        <w:t>paragraphs</w:t>
      </w:r>
      <w:r>
        <w:rPr>
          <w:spacing w:val="-9"/>
          <w:sz w:val="20"/>
          <w:vertAlign w:val="baseline"/>
        </w:rPr>
        <w:t> </w:t>
      </w:r>
      <w:r>
        <w:rPr>
          <w:sz w:val="20"/>
          <w:vertAlign w:val="baseline"/>
        </w:rPr>
        <w:t>89</w:t>
      </w:r>
      <w:r>
        <w:rPr>
          <w:spacing w:val="-8"/>
          <w:sz w:val="20"/>
          <w:vertAlign w:val="baseline"/>
        </w:rPr>
        <w:t> </w:t>
      </w:r>
      <w:r>
        <w:rPr>
          <w:sz w:val="20"/>
          <w:vertAlign w:val="baseline"/>
        </w:rPr>
        <w:t>and</w:t>
      </w:r>
      <w:r>
        <w:rPr>
          <w:spacing w:val="-8"/>
          <w:sz w:val="20"/>
          <w:vertAlign w:val="baseline"/>
        </w:rPr>
        <w:t> </w:t>
      </w:r>
      <w:r>
        <w:rPr>
          <w:spacing w:val="-5"/>
          <w:sz w:val="20"/>
          <w:vertAlign w:val="baseline"/>
        </w:rPr>
        <w:t>91</w:t>
      </w:r>
    </w:p>
    <w:p>
      <w:pPr>
        <w:spacing w:after="0"/>
        <w:jc w:val="left"/>
        <w:rPr>
          <w:sz w:val="20"/>
        </w:rPr>
        <w:sectPr>
          <w:pgSz w:w="11910" w:h="16840"/>
          <w:pgMar w:header="0" w:footer="1460" w:top="1340" w:bottom="1660" w:left="1560" w:right="1320"/>
        </w:sectPr>
      </w:pPr>
    </w:p>
    <w:p>
      <w:pPr>
        <w:pStyle w:val="BodyText"/>
        <w:spacing w:line="480" w:lineRule="auto" w:before="78"/>
        <w:ind w:left="240" w:right="125"/>
        <w:jc w:val="both"/>
      </w:pPr>
      <w:r>
        <w:rPr/>
        <w:t>However, if the Appellate Body received the amicus curiae submission directly from the non-participant, the Appellate Body would not consider it.</w:t>
      </w:r>
      <w:r>
        <w:rPr>
          <w:vertAlign w:val="superscript"/>
        </w:rPr>
        <w:t>90</w:t>
      </w:r>
    </w:p>
    <w:p>
      <w:pPr>
        <w:pStyle w:val="BodyText"/>
        <w:spacing w:line="480" w:lineRule="auto" w:before="203"/>
        <w:ind w:left="240" w:right="112" w:firstLine="720"/>
        <w:jc w:val="both"/>
      </w:pPr>
      <w:r>
        <w:rPr/>
        <w:t>Notwithstanding this attitude of</w:t>
      </w:r>
      <w:r>
        <w:rPr>
          <w:spacing w:val="-1"/>
        </w:rPr>
        <w:t> </w:t>
      </w:r>
      <w:r>
        <w:rPr/>
        <w:t>the Appellate Body, it has maintained that in line with the power vested on it by the DSU</w:t>
      </w:r>
      <w:r>
        <w:rPr>
          <w:vertAlign w:val="superscript"/>
        </w:rPr>
        <w:t>91</w:t>
      </w:r>
      <w:r>
        <w:rPr>
          <w:vertAlign w:val="baseline"/>
        </w:rPr>
        <w:t>, it had the right to accept and consider any information including unsolicited amicus curiae submission which it considers important and useful in deciding an appeal.</w:t>
      </w:r>
      <w:r>
        <w:rPr>
          <w:vertAlign w:val="superscript"/>
        </w:rPr>
        <w:t>92</w:t>
      </w:r>
    </w:p>
    <w:p>
      <w:pPr>
        <w:pStyle w:val="BodyText"/>
        <w:spacing w:line="480" w:lineRule="auto" w:before="197"/>
        <w:ind w:left="240" w:right="117" w:firstLine="720"/>
        <w:jc w:val="both"/>
      </w:pPr>
      <w:r>
        <w:rPr/>
        <w:t>Accordingly, the Appellate</w:t>
      </w:r>
      <w:r>
        <w:rPr>
          <w:spacing w:val="-3"/>
        </w:rPr>
        <w:t> </w:t>
      </w:r>
      <w:r>
        <w:rPr/>
        <w:t>Body</w:t>
      </w:r>
      <w:r>
        <w:rPr>
          <w:spacing w:val="-11"/>
        </w:rPr>
        <w:t> </w:t>
      </w:r>
      <w:r>
        <w:rPr/>
        <w:t>adopted</w:t>
      </w:r>
      <w:r>
        <w:rPr>
          <w:spacing w:val="-2"/>
        </w:rPr>
        <w:t> </w:t>
      </w:r>
      <w:r>
        <w:rPr/>
        <w:t>additional</w:t>
      </w:r>
      <w:r>
        <w:rPr>
          <w:spacing w:val="-10"/>
        </w:rPr>
        <w:t> </w:t>
      </w:r>
      <w:r>
        <w:rPr/>
        <w:t>procedure in</w:t>
      </w:r>
      <w:r>
        <w:rPr>
          <w:spacing w:val="-7"/>
        </w:rPr>
        <w:t> </w:t>
      </w:r>
      <w:r>
        <w:rPr/>
        <w:t>the </w:t>
      </w:r>
      <w:r>
        <w:rPr>
          <w:i/>
        </w:rPr>
        <w:t>EC-Asbestos </w:t>
      </w:r>
      <w:r>
        <w:rPr/>
        <w:t>dispute</w:t>
      </w:r>
      <w:r>
        <w:rPr>
          <w:spacing w:val="-2"/>
        </w:rPr>
        <w:t> </w:t>
      </w:r>
      <w:r>
        <w:rPr/>
        <w:t>by</w:t>
      </w:r>
      <w:r>
        <w:rPr>
          <w:spacing w:val="-6"/>
        </w:rPr>
        <w:t> </w:t>
      </w:r>
      <w:r>
        <w:rPr/>
        <w:t>requiring</w:t>
      </w:r>
      <w:r>
        <w:rPr>
          <w:spacing w:val="-1"/>
        </w:rPr>
        <w:t> </w:t>
      </w:r>
      <w:r>
        <w:rPr/>
        <w:t>all</w:t>
      </w:r>
      <w:r>
        <w:rPr>
          <w:spacing w:val="-3"/>
        </w:rPr>
        <w:t> </w:t>
      </w:r>
      <w:r>
        <w:rPr/>
        <w:t>the</w:t>
      </w:r>
      <w:r>
        <w:rPr>
          <w:spacing w:val="-2"/>
        </w:rPr>
        <w:t> </w:t>
      </w:r>
      <w:r>
        <w:rPr/>
        <w:t>entities</w:t>
      </w:r>
      <w:r>
        <w:rPr>
          <w:spacing w:val="-3"/>
        </w:rPr>
        <w:t> </w:t>
      </w:r>
      <w:r>
        <w:rPr/>
        <w:t>that intended</w:t>
      </w:r>
      <w:r>
        <w:rPr>
          <w:spacing w:val="-1"/>
        </w:rPr>
        <w:t> </w:t>
      </w:r>
      <w:r>
        <w:rPr/>
        <w:t>to file amicus</w:t>
      </w:r>
      <w:r>
        <w:rPr>
          <w:spacing w:val="-3"/>
        </w:rPr>
        <w:t> </w:t>
      </w:r>
      <w:r>
        <w:rPr/>
        <w:t>curiae submission</w:t>
      </w:r>
      <w:r>
        <w:rPr>
          <w:spacing w:val="-6"/>
        </w:rPr>
        <w:t> </w:t>
      </w:r>
      <w:r>
        <w:rPr/>
        <w:t>to apply for leave to file them. However, the Appellate Body</w:t>
      </w:r>
      <w:r>
        <w:rPr>
          <w:spacing w:val="-7"/>
        </w:rPr>
        <w:t> </w:t>
      </w:r>
      <w:r>
        <w:rPr/>
        <w:t>denied all</w:t>
      </w:r>
      <w:r>
        <w:rPr>
          <w:spacing w:val="-1"/>
        </w:rPr>
        <w:t> </w:t>
      </w:r>
      <w:r>
        <w:rPr/>
        <w:t>the applicants leave to file the submissions.</w:t>
      </w:r>
      <w:r>
        <w:rPr>
          <w:vertAlign w:val="superscript"/>
        </w:rPr>
        <w:t>93</w:t>
      </w:r>
      <w:r>
        <w:rPr>
          <w:vertAlign w:val="baseline"/>
        </w:rPr>
        <w:t> Expectedly, most WTO members, except the United States and a few developed countries condemned the Appellate Body‟s adoption of additional procedure, and in a special session of the general council where the issue was discussed, concluded that it is not acceptable for the Appellate Body to accept and consider amicus curiae submission.</w:t>
      </w:r>
      <w:r>
        <w:rPr>
          <w:vertAlign w:val="superscript"/>
        </w:rPr>
        <w:t>94</w:t>
      </w:r>
      <w:r>
        <w:rPr>
          <w:vertAlign w:val="baseline"/>
        </w:rPr>
        <w:t> Thus, even though only a minority of members initially supported, or continue to support, the decision to allow these submissions, the situation remains that NGOs and other non-state actors can submit unsolicited amicus briefs to both the panels and the Appellate Body. Be that as it may, „acceptance of any amicus curiae brief is a matter of discretion, which we must exercise on a case by</w:t>
      </w:r>
      <w:r>
        <w:rPr>
          <w:spacing w:val="-1"/>
          <w:vertAlign w:val="baseline"/>
        </w:rPr>
        <w:t> </w:t>
      </w:r>
      <w:r>
        <w:rPr>
          <w:vertAlign w:val="baseline"/>
        </w:rPr>
        <w:t>case basis‟.</w:t>
      </w:r>
      <w:r>
        <w:rPr>
          <w:vertAlign w:val="superscript"/>
        </w:rPr>
        <w:t>95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685120">
                <wp:simplePos x="0" y="0"/>
                <wp:positionH relativeFrom="page">
                  <wp:posOffset>1143609</wp:posOffset>
                </wp:positionH>
                <wp:positionV relativeFrom="paragraph">
                  <wp:posOffset>289014</wp:posOffset>
                </wp:positionV>
                <wp:extent cx="1829435" cy="9525"/>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2.75704pt;width:144.050pt;height:.72003pt;mso-position-horizontal-relative:page;mso-position-vertical-relative:paragraph;z-index:-15631360;mso-wrap-distance-left:0;mso-wrap-distance-right:0" id="docshape211"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90</w:t>
      </w:r>
      <w:r>
        <w:rPr>
          <w:spacing w:val="-6"/>
          <w:sz w:val="20"/>
          <w:vertAlign w:val="baseline"/>
        </w:rPr>
        <w:t> </w:t>
      </w:r>
      <w:r>
        <w:rPr>
          <w:i/>
          <w:sz w:val="20"/>
          <w:vertAlign w:val="baseline"/>
        </w:rPr>
        <w:t>See</w:t>
      </w:r>
      <w:r>
        <w:rPr>
          <w:i/>
          <w:spacing w:val="-2"/>
          <w:sz w:val="20"/>
          <w:vertAlign w:val="baseline"/>
        </w:rPr>
        <w:t> </w:t>
      </w:r>
      <w:r>
        <w:rPr>
          <w:i/>
          <w:sz w:val="20"/>
          <w:vertAlign w:val="baseline"/>
        </w:rPr>
        <w:t>US-lead</w:t>
      </w:r>
      <w:r>
        <w:rPr>
          <w:i/>
          <w:spacing w:val="-8"/>
          <w:sz w:val="20"/>
          <w:vertAlign w:val="baseline"/>
        </w:rPr>
        <w:t> </w:t>
      </w:r>
      <w:r>
        <w:rPr>
          <w:i/>
          <w:sz w:val="20"/>
          <w:vertAlign w:val="baseline"/>
        </w:rPr>
        <w:t>Bismuth</w:t>
      </w:r>
      <w:r>
        <w:rPr>
          <w:i/>
          <w:spacing w:val="-7"/>
          <w:sz w:val="20"/>
          <w:vertAlign w:val="baseline"/>
        </w:rPr>
        <w:t> </w:t>
      </w:r>
      <w:r>
        <w:rPr>
          <w:sz w:val="20"/>
          <w:vertAlign w:val="baseline"/>
        </w:rPr>
        <w:t>11,</w:t>
      </w:r>
      <w:r>
        <w:rPr>
          <w:spacing w:val="-5"/>
          <w:sz w:val="20"/>
          <w:vertAlign w:val="baseline"/>
        </w:rPr>
        <w:t> </w:t>
      </w:r>
      <w:r>
        <w:rPr>
          <w:sz w:val="20"/>
          <w:vertAlign w:val="baseline"/>
        </w:rPr>
        <w:t>Appellate</w:t>
      </w:r>
      <w:r>
        <w:rPr>
          <w:spacing w:val="-11"/>
          <w:sz w:val="20"/>
          <w:vertAlign w:val="baseline"/>
        </w:rPr>
        <w:t> </w:t>
      </w:r>
      <w:r>
        <w:rPr>
          <w:sz w:val="20"/>
          <w:vertAlign w:val="baseline"/>
        </w:rPr>
        <w:t>Body</w:t>
      </w:r>
      <w:r>
        <w:rPr>
          <w:spacing w:val="-8"/>
          <w:sz w:val="20"/>
          <w:vertAlign w:val="baseline"/>
        </w:rPr>
        <w:t> </w:t>
      </w:r>
      <w:r>
        <w:rPr>
          <w:sz w:val="20"/>
          <w:vertAlign w:val="baseline"/>
        </w:rPr>
        <w:t>Report,</w:t>
      </w:r>
      <w:r>
        <w:rPr>
          <w:spacing w:val="-6"/>
          <w:sz w:val="20"/>
          <w:vertAlign w:val="baseline"/>
        </w:rPr>
        <w:t> </w:t>
      </w:r>
      <w:r>
        <w:rPr>
          <w:sz w:val="20"/>
          <w:vertAlign w:val="baseline"/>
        </w:rPr>
        <w:t>Paragraph</w:t>
      </w:r>
      <w:r>
        <w:rPr>
          <w:spacing w:val="-4"/>
          <w:sz w:val="20"/>
          <w:vertAlign w:val="baseline"/>
        </w:rPr>
        <w:t> </w:t>
      </w:r>
      <w:r>
        <w:rPr>
          <w:sz w:val="20"/>
          <w:vertAlign w:val="baseline"/>
        </w:rPr>
        <w:t>40-</w:t>
      </w:r>
      <w:r>
        <w:rPr>
          <w:spacing w:val="-5"/>
          <w:sz w:val="20"/>
          <w:vertAlign w:val="baseline"/>
        </w:rPr>
        <w:t>41</w:t>
      </w:r>
    </w:p>
    <w:p>
      <w:pPr>
        <w:spacing w:before="1"/>
        <w:ind w:left="240" w:right="0" w:firstLine="0"/>
        <w:jc w:val="left"/>
        <w:rPr>
          <w:sz w:val="20"/>
        </w:rPr>
      </w:pPr>
      <w:r>
        <w:rPr>
          <w:sz w:val="20"/>
          <w:vertAlign w:val="superscript"/>
        </w:rPr>
        <w:t>91</w:t>
      </w:r>
      <w:r>
        <w:rPr>
          <w:spacing w:val="-4"/>
          <w:sz w:val="20"/>
          <w:vertAlign w:val="baseline"/>
        </w:rPr>
        <w:t> </w:t>
      </w:r>
      <w:r>
        <w:rPr>
          <w:sz w:val="20"/>
          <w:vertAlign w:val="baseline"/>
        </w:rPr>
        <w:t>See</w:t>
      </w:r>
      <w:r>
        <w:rPr>
          <w:spacing w:val="-5"/>
          <w:sz w:val="20"/>
          <w:vertAlign w:val="baseline"/>
        </w:rPr>
        <w:t> </w:t>
      </w:r>
      <w:r>
        <w:rPr>
          <w:sz w:val="20"/>
          <w:vertAlign w:val="baseline"/>
        </w:rPr>
        <w:t>Article</w:t>
      </w:r>
      <w:r>
        <w:rPr>
          <w:spacing w:val="-4"/>
          <w:sz w:val="20"/>
          <w:vertAlign w:val="baseline"/>
        </w:rPr>
        <w:t> </w:t>
      </w:r>
      <w:r>
        <w:rPr>
          <w:sz w:val="20"/>
          <w:vertAlign w:val="baseline"/>
        </w:rPr>
        <w:t>17.9</w:t>
      </w:r>
      <w:r>
        <w:rPr>
          <w:spacing w:val="-6"/>
          <w:sz w:val="20"/>
          <w:vertAlign w:val="baseline"/>
        </w:rPr>
        <w:t> </w:t>
      </w:r>
      <w:r>
        <w:rPr>
          <w:sz w:val="20"/>
          <w:vertAlign w:val="baseline"/>
        </w:rPr>
        <w:t>of</w:t>
      </w:r>
      <w:r>
        <w:rPr>
          <w:spacing w:val="-7"/>
          <w:sz w:val="20"/>
          <w:vertAlign w:val="baseline"/>
        </w:rPr>
        <w:t> </w:t>
      </w:r>
      <w:r>
        <w:rPr>
          <w:spacing w:val="-5"/>
          <w:sz w:val="20"/>
          <w:vertAlign w:val="baseline"/>
        </w:rPr>
        <w:t>DSU</w:t>
      </w:r>
    </w:p>
    <w:p>
      <w:pPr>
        <w:spacing w:line="228" w:lineRule="exact" w:before="0"/>
        <w:ind w:left="240" w:right="0" w:firstLine="0"/>
        <w:jc w:val="left"/>
        <w:rPr>
          <w:sz w:val="20"/>
        </w:rPr>
      </w:pPr>
      <w:r>
        <w:rPr>
          <w:sz w:val="20"/>
          <w:vertAlign w:val="superscript"/>
        </w:rPr>
        <w:t>92</w:t>
      </w:r>
      <w:r>
        <w:rPr>
          <w:spacing w:val="-7"/>
          <w:sz w:val="20"/>
          <w:vertAlign w:val="baseline"/>
        </w:rPr>
        <w:t> </w:t>
      </w:r>
      <w:r>
        <w:rPr>
          <w:i/>
          <w:sz w:val="20"/>
          <w:vertAlign w:val="baseline"/>
        </w:rPr>
        <w:t>US-lead</w:t>
      </w:r>
      <w:r>
        <w:rPr>
          <w:i/>
          <w:spacing w:val="-9"/>
          <w:sz w:val="20"/>
          <w:vertAlign w:val="baseline"/>
        </w:rPr>
        <w:t> </w:t>
      </w:r>
      <w:r>
        <w:rPr>
          <w:i/>
          <w:sz w:val="20"/>
          <w:vertAlign w:val="baseline"/>
        </w:rPr>
        <w:t>Bismuth</w:t>
      </w:r>
      <w:r>
        <w:rPr>
          <w:i/>
          <w:spacing w:val="-7"/>
          <w:sz w:val="20"/>
          <w:vertAlign w:val="baseline"/>
        </w:rPr>
        <w:t> </w:t>
      </w:r>
      <w:r>
        <w:rPr>
          <w:sz w:val="20"/>
          <w:vertAlign w:val="baseline"/>
        </w:rPr>
        <w:t>11,</w:t>
      </w:r>
      <w:r>
        <w:rPr>
          <w:spacing w:val="-3"/>
          <w:sz w:val="20"/>
          <w:vertAlign w:val="baseline"/>
        </w:rPr>
        <w:t> </w:t>
      </w:r>
      <w:r>
        <w:rPr>
          <w:sz w:val="20"/>
          <w:vertAlign w:val="baseline"/>
        </w:rPr>
        <w:t>Appellate</w:t>
      </w:r>
      <w:r>
        <w:rPr>
          <w:spacing w:val="-7"/>
          <w:sz w:val="20"/>
          <w:vertAlign w:val="baseline"/>
        </w:rPr>
        <w:t> </w:t>
      </w:r>
      <w:r>
        <w:rPr>
          <w:sz w:val="20"/>
          <w:vertAlign w:val="baseline"/>
        </w:rPr>
        <w:t>Body</w:t>
      </w:r>
      <w:r>
        <w:rPr>
          <w:spacing w:val="-9"/>
          <w:sz w:val="20"/>
          <w:vertAlign w:val="baseline"/>
        </w:rPr>
        <w:t> </w:t>
      </w:r>
      <w:r>
        <w:rPr>
          <w:sz w:val="20"/>
          <w:vertAlign w:val="baseline"/>
        </w:rPr>
        <w:t>Report,</w:t>
      </w:r>
      <w:r>
        <w:rPr>
          <w:spacing w:val="-6"/>
          <w:sz w:val="20"/>
          <w:vertAlign w:val="baseline"/>
        </w:rPr>
        <w:t> </w:t>
      </w:r>
      <w:r>
        <w:rPr>
          <w:sz w:val="20"/>
          <w:vertAlign w:val="baseline"/>
        </w:rPr>
        <w:t>op.cit</w:t>
      </w:r>
      <w:r>
        <w:rPr>
          <w:spacing w:val="-7"/>
          <w:sz w:val="20"/>
          <w:vertAlign w:val="baseline"/>
        </w:rPr>
        <w:t> </w:t>
      </w:r>
      <w:r>
        <w:rPr>
          <w:sz w:val="20"/>
          <w:vertAlign w:val="baseline"/>
        </w:rPr>
        <w:t>paragraph</w:t>
      </w:r>
      <w:r>
        <w:rPr>
          <w:spacing w:val="-5"/>
          <w:sz w:val="20"/>
          <w:vertAlign w:val="baseline"/>
        </w:rPr>
        <w:t> 43</w:t>
      </w:r>
    </w:p>
    <w:p>
      <w:pPr>
        <w:spacing w:line="228" w:lineRule="exact" w:before="0"/>
        <w:ind w:left="240" w:right="0" w:firstLine="0"/>
        <w:jc w:val="left"/>
        <w:rPr>
          <w:sz w:val="20"/>
        </w:rPr>
      </w:pPr>
      <w:r>
        <w:rPr>
          <w:sz w:val="20"/>
          <w:vertAlign w:val="superscript"/>
        </w:rPr>
        <w:t>93</w:t>
      </w:r>
      <w:r>
        <w:rPr>
          <w:spacing w:val="-7"/>
          <w:sz w:val="20"/>
          <w:vertAlign w:val="baseline"/>
        </w:rPr>
        <w:t> </w:t>
      </w:r>
      <w:r>
        <w:rPr>
          <w:i/>
          <w:sz w:val="20"/>
          <w:vertAlign w:val="baseline"/>
        </w:rPr>
        <w:t>EC-Asbestos</w:t>
      </w:r>
      <w:r>
        <w:rPr>
          <w:sz w:val="20"/>
          <w:vertAlign w:val="baseline"/>
        </w:rPr>
        <w:t>,</w:t>
      </w:r>
      <w:r>
        <w:rPr>
          <w:spacing w:val="-7"/>
          <w:sz w:val="20"/>
          <w:vertAlign w:val="baseline"/>
        </w:rPr>
        <w:t> </w:t>
      </w:r>
      <w:r>
        <w:rPr>
          <w:sz w:val="20"/>
          <w:vertAlign w:val="baseline"/>
        </w:rPr>
        <w:t>Appellate</w:t>
      </w:r>
      <w:r>
        <w:rPr>
          <w:spacing w:val="-7"/>
          <w:sz w:val="20"/>
          <w:vertAlign w:val="baseline"/>
        </w:rPr>
        <w:t> </w:t>
      </w:r>
      <w:r>
        <w:rPr>
          <w:sz w:val="20"/>
          <w:vertAlign w:val="baseline"/>
        </w:rPr>
        <w:t>Body</w:t>
      </w:r>
      <w:r>
        <w:rPr>
          <w:spacing w:val="-12"/>
          <w:sz w:val="20"/>
          <w:vertAlign w:val="baseline"/>
        </w:rPr>
        <w:t> </w:t>
      </w:r>
      <w:r>
        <w:rPr>
          <w:sz w:val="20"/>
          <w:vertAlign w:val="baseline"/>
        </w:rPr>
        <w:t>Paragraph</w:t>
      </w:r>
      <w:r>
        <w:rPr>
          <w:spacing w:val="-5"/>
          <w:sz w:val="20"/>
          <w:vertAlign w:val="baseline"/>
        </w:rPr>
        <w:t> </w:t>
      </w:r>
      <w:r>
        <w:rPr>
          <w:sz w:val="20"/>
          <w:vertAlign w:val="baseline"/>
        </w:rPr>
        <w:t>52-</w:t>
      </w:r>
      <w:r>
        <w:rPr>
          <w:spacing w:val="-5"/>
          <w:sz w:val="20"/>
          <w:vertAlign w:val="baseline"/>
        </w:rPr>
        <w:t>55</w:t>
      </w:r>
    </w:p>
    <w:p>
      <w:pPr>
        <w:spacing w:before="0"/>
        <w:ind w:left="240" w:right="0" w:firstLine="0"/>
        <w:jc w:val="left"/>
        <w:rPr>
          <w:sz w:val="20"/>
        </w:rPr>
      </w:pPr>
      <w:r>
        <w:rPr>
          <w:sz w:val="20"/>
          <w:vertAlign w:val="superscript"/>
        </w:rPr>
        <w:t>94</w:t>
      </w:r>
      <w:r>
        <w:rPr>
          <w:spacing w:val="-7"/>
          <w:sz w:val="20"/>
          <w:vertAlign w:val="baseline"/>
        </w:rPr>
        <w:t> </w:t>
      </w:r>
      <w:r>
        <w:rPr>
          <w:sz w:val="20"/>
          <w:vertAlign w:val="baseline"/>
        </w:rPr>
        <w:t>General</w:t>
      </w:r>
      <w:r>
        <w:rPr>
          <w:spacing w:val="-2"/>
          <w:sz w:val="20"/>
          <w:vertAlign w:val="baseline"/>
        </w:rPr>
        <w:t> </w:t>
      </w:r>
      <w:r>
        <w:rPr>
          <w:sz w:val="20"/>
          <w:vertAlign w:val="baseline"/>
        </w:rPr>
        <w:t>council,</w:t>
      </w:r>
      <w:r>
        <w:rPr>
          <w:spacing w:val="-6"/>
          <w:sz w:val="20"/>
          <w:vertAlign w:val="baseline"/>
        </w:rPr>
        <w:t> </w:t>
      </w:r>
      <w:r>
        <w:rPr>
          <w:sz w:val="20"/>
          <w:vertAlign w:val="baseline"/>
        </w:rPr>
        <w:t>minutes</w:t>
      </w:r>
      <w:r>
        <w:rPr>
          <w:spacing w:val="-6"/>
          <w:sz w:val="20"/>
          <w:vertAlign w:val="baseline"/>
        </w:rPr>
        <w:t> </w:t>
      </w:r>
      <w:r>
        <w:rPr>
          <w:sz w:val="20"/>
          <w:vertAlign w:val="baseline"/>
        </w:rPr>
        <w:t>of</w:t>
      </w:r>
      <w:r>
        <w:rPr>
          <w:spacing w:val="-9"/>
          <w:sz w:val="20"/>
          <w:vertAlign w:val="baseline"/>
        </w:rPr>
        <w:t> </w:t>
      </w:r>
      <w:r>
        <w:rPr>
          <w:sz w:val="20"/>
          <w:vertAlign w:val="baseline"/>
        </w:rPr>
        <w:t>the</w:t>
      </w:r>
      <w:r>
        <w:rPr>
          <w:spacing w:val="-11"/>
          <w:sz w:val="20"/>
          <w:vertAlign w:val="baseline"/>
        </w:rPr>
        <w:t> </w:t>
      </w:r>
      <w:r>
        <w:rPr>
          <w:sz w:val="20"/>
          <w:vertAlign w:val="baseline"/>
        </w:rPr>
        <w:t>meeting</w:t>
      </w:r>
      <w:r>
        <w:rPr>
          <w:spacing w:val="-4"/>
          <w:sz w:val="20"/>
          <w:vertAlign w:val="baseline"/>
        </w:rPr>
        <w:t> </w:t>
      </w:r>
      <w:r>
        <w:rPr>
          <w:sz w:val="20"/>
          <w:vertAlign w:val="baseline"/>
        </w:rPr>
        <w:t>of</w:t>
      </w:r>
      <w:r>
        <w:rPr>
          <w:spacing w:val="-9"/>
          <w:sz w:val="20"/>
          <w:vertAlign w:val="baseline"/>
        </w:rPr>
        <w:t> </w:t>
      </w:r>
      <w:r>
        <w:rPr>
          <w:sz w:val="20"/>
          <w:vertAlign w:val="baseline"/>
        </w:rPr>
        <w:t>22</w:t>
      </w:r>
      <w:r>
        <w:rPr>
          <w:spacing w:val="-5"/>
          <w:sz w:val="20"/>
          <w:vertAlign w:val="baseline"/>
        </w:rPr>
        <w:t> </w:t>
      </w:r>
      <w:r>
        <w:rPr>
          <w:sz w:val="20"/>
          <w:vertAlign w:val="baseline"/>
        </w:rPr>
        <w:t>November 2000,</w:t>
      </w:r>
      <w:r>
        <w:rPr>
          <w:spacing w:val="-6"/>
          <w:sz w:val="20"/>
          <w:vertAlign w:val="baseline"/>
        </w:rPr>
        <w:t> </w:t>
      </w:r>
      <w:r>
        <w:rPr>
          <w:spacing w:val="-2"/>
          <w:sz w:val="20"/>
          <w:vertAlign w:val="baseline"/>
        </w:rPr>
        <w:t>WT/GC/M60.</w:t>
      </w:r>
    </w:p>
    <w:p>
      <w:pPr>
        <w:spacing w:before="1"/>
        <w:ind w:left="442" w:right="242" w:hanging="202"/>
        <w:jc w:val="left"/>
        <w:rPr>
          <w:sz w:val="20"/>
        </w:rPr>
      </w:pPr>
      <w:r>
        <w:rPr>
          <w:sz w:val="20"/>
          <w:vertAlign w:val="superscript"/>
        </w:rPr>
        <w:t>95</w:t>
      </w:r>
      <w:r>
        <w:rPr>
          <w:spacing w:val="-3"/>
          <w:sz w:val="20"/>
          <w:vertAlign w:val="baseline"/>
        </w:rPr>
        <w:t> </w:t>
      </w:r>
      <w:r>
        <w:rPr>
          <w:i/>
          <w:sz w:val="20"/>
          <w:vertAlign w:val="baseline"/>
        </w:rPr>
        <w:t>EC-Trade</w:t>
      </w:r>
      <w:r>
        <w:rPr>
          <w:i/>
          <w:spacing w:val="-4"/>
          <w:sz w:val="20"/>
          <w:vertAlign w:val="baseline"/>
        </w:rPr>
        <w:t> </w:t>
      </w:r>
      <w:r>
        <w:rPr>
          <w:i/>
          <w:sz w:val="20"/>
          <w:vertAlign w:val="baseline"/>
        </w:rPr>
        <w:t>description</w:t>
      </w:r>
      <w:r>
        <w:rPr>
          <w:i/>
          <w:spacing w:val="-5"/>
          <w:sz w:val="20"/>
          <w:vertAlign w:val="baseline"/>
        </w:rPr>
        <w:t> </w:t>
      </w:r>
      <w:r>
        <w:rPr>
          <w:i/>
          <w:sz w:val="20"/>
          <w:vertAlign w:val="baseline"/>
        </w:rPr>
        <w:t>of</w:t>
      </w:r>
      <w:r>
        <w:rPr>
          <w:i/>
          <w:spacing w:val="-4"/>
          <w:sz w:val="20"/>
          <w:vertAlign w:val="baseline"/>
        </w:rPr>
        <w:t> </w:t>
      </w:r>
      <w:r>
        <w:rPr>
          <w:i/>
          <w:sz w:val="20"/>
          <w:vertAlign w:val="baseline"/>
        </w:rPr>
        <w:t>sardines, </w:t>
      </w:r>
      <w:r>
        <w:rPr>
          <w:sz w:val="20"/>
          <w:vertAlign w:val="baseline"/>
        </w:rPr>
        <w:t>Appellate</w:t>
      </w:r>
      <w:r>
        <w:rPr>
          <w:spacing w:val="-4"/>
          <w:sz w:val="20"/>
          <w:vertAlign w:val="baseline"/>
        </w:rPr>
        <w:t> </w:t>
      </w:r>
      <w:r>
        <w:rPr>
          <w:sz w:val="20"/>
          <w:vertAlign w:val="baseline"/>
        </w:rPr>
        <w:t>Body</w:t>
      </w:r>
      <w:r>
        <w:rPr>
          <w:spacing w:val="-10"/>
          <w:sz w:val="20"/>
          <w:vertAlign w:val="baseline"/>
        </w:rPr>
        <w:t> </w:t>
      </w:r>
      <w:r>
        <w:rPr>
          <w:sz w:val="20"/>
          <w:vertAlign w:val="baseline"/>
        </w:rPr>
        <w:t>Report,</w:t>
      </w:r>
      <w:r>
        <w:rPr>
          <w:spacing w:val="-3"/>
          <w:sz w:val="20"/>
          <w:vertAlign w:val="baseline"/>
        </w:rPr>
        <w:t> </w:t>
      </w:r>
      <w:r>
        <w:rPr>
          <w:sz w:val="20"/>
          <w:vertAlign w:val="baseline"/>
        </w:rPr>
        <w:t>Adopted</w:t>
      </w:r>
      <w:r>
        <w:rPr>
          <w:spacing w:val="-1"/>
          <w:sz w:val="20"/>
          <w:vertAlign w:val="baseline"/>
        </w:rPr>
        <w:t> </w:t>
      </w:r>
      <w:r>
        <w:rPr>
          <w:sz w:val="20"/>
          <w:vertAlign w:val="baseline"/>
        </w:rPr>
        <w:t>23</w:t>
      </w:r>
      <w:r>
        <w:rPr>
          <w:spacing w:val="-5"/>
          <w:sz w:val="20"/>
          <w:vertAlign w:val="baseline"/>
        </w:rPr>
        <w:t> </w:t>
      </w:r>
      <w:r>
        <w:rPr>
          <w:sz w:val="20"/>
          <w:vertAlign w:val="baseline"/>
        </w:rPr>
        <w:t>Oct.</w:t>
      </w:r>
      <w:r>
        <w:rPr>
          <w:spacing w:val="-3"/>
          <w:sz w:val="20"/>
          <w:vertAlign w:val="baseline"/>
        </w:rPr>
        <w:t> </w:t>
      </w:r>
      <w:r>
        <w:rPr>
          <w:sz w:val="20"/>
          <w:vertAlign w:val="baseline"/>
        </w:rPr>
        <w:t>2002, WT/DS23/AB/R</w:t>
      </w:r>
      <w:r>
        <w:rPr>
          <w:spacing w:val="-5"/>
          <w:sz w:val="20"/>
          <w:vertAlign w:val="baseline"/>
        </w:rPr>
        <w:t> </w:t>
      </w:r>
      <w:r>
        <w:rPr>
          <w:sz w:val="20"/>
          <w:vertAlign w:val="baseline"/>
        </w:rPr>
        <w:t>Para </w:t>
      </w:r>
      <w:r>
        <w:rPr>
          <w:spacing w:val="-2"/>
          <w:sz w:val="20"/>
          <w:vertAlign w:val="baseline"/>
        </w:rPr>
        <w:t>165-170.</w:t>
      </w:r>
    </w:p>
    <w:p>
      <w:pPr>
        <w:spacing w:after="0"/>
        <w:jc w:val="left"/>
        <w:rPr>
          <w:sz w:val="20"/>
        </w:rPr>
        <w:sectPr>
          <w:pgSz w:w="11910" w:h="16840"/>
          <w:pgMar w:header="0" w:footer="1460" w:top="1340" w:bottom="1660" w:left="1560" w:right="1320"/>
        </w:sectPr>
      </w:pPr>
    </w:p>
    <w:p>
      <w:pPr>
        <w:pStyle w:val="Heading2"/>
        <w:spacing w:before="63"/>
        <w:ind w:left="240" w:firstLine="0"/>
      </w:pPr>
      <w:r>
        <w:rPr/>
        <w:t>6.6.4</w:t>
      </w:r>
      <w:r>
        <w:rPr>
          <w:spacing w:val="53"/>
        </w:rPr>
        <w:t>  </w:t>
      </w:r>
      <w:r>
        <w:rPr/>
        <w:t>Judicial</w:t>
      </w:r>
      <w:r>
        <w:rPr>
          <w:spacing w:val="-4"/>
        </w:rPr>
        <w:t> </w:t>
      </w:r>
      <w:r>
        <w:rPr/>
        <w:t>Economy and</w:t>
      </w:r>
      <w:r>
        <w:rPr>
          <w:spacing w:val="1"/>
        </w:rPr>
        <w:t> </w:t>
      </w:r>
      <w:r>
        <w:rPr/>
        <w:t>standard</w:t>
      </w:r>
      <w:r>
        <w:rPr>
          <w:spacing w:val="1"/>
        </w:rPr>
        <w:t> </w:t>
      </w:r>
      <w:r>
        <w:rPr/>
        <w:t>of</w:t>
      </w:r>
      <w:r>
        <w:rPr>
          <w:spacing w:val="-2"/>
        </w:rPr>
        <w:t> Review.</w:t>
      </w:r>
    </w:p>
    <w:p>
      <w:pPr>
        <w:pStyle w:val="BodyText"/>
        <w:spacing w:line="480" w:lineRule="auto" w:before="195"/>
        <w:ind w:left="240" w:right="113" w:firstLine="720"/>
        <w:jc w:val="both"/>
      </w:pPr>
      <w:r>
        <w:rPr/>
        <w:t>The principle of judicial economy is recognized in WTO jurisprudence and, in practice, panels frequently rely on it and do not examine all the legal claims made by the complainant, but address only</w:t>
      </w:r>
      <w:r>
        <w:rPr>
          <w:spacing w:val="-1"/>
        </w:rPr>
        <w:t> </w:t>
      </w:r>
      <w:r>
        <w:rPr/>
        <w:t>the ones that are necessary</w:t>
      </w:r>
      <w:r>
        <w:rPr>
          <w:spacing w:val="-1"/>
        </w:rPr>
        <w:t> </w:t>
      </w:r>
      <w:r>
        <w:rPr/>
        <w:t>to resolve the matter at issue in the dispute. Thus, in </w:t>
      </w:r>
      <w:r>
        <w:rPr>
          <w:i/>
        </w:rPr>
        <w:t>US-Wool shirts and Blouses, </w:t>
      </w:r>
      <w:r>
        <w:rPr/>
        <w:t>the panel decided to address only the legal issues it thinks are needed in order to make such findings as will assist the DSB in making recommendations or in giving rulings with respect to India‟s claims in the dispute.</w:t>
      </w:r>
      <w:r>
        <w:rPr>
          <w:vertAlign w:val="superscript"/>
        </w:rPr>
        <w:t>96</w:t>
      </w:r>
      <w:r>
        <w:rPr>
          <w:vertAlign w:val="baseline"/>
        </w:rPr>
        <w:t> The Appellate Body</w:t>
      </w:r>
      <w:r>
        <w:rPr>
          <w:spacing w:val="-1"/>
          <w:vertAlign w:val="baseline"/>
        </w:rPr>
        <w:t> </w:t>
      </w:r>
      <w:r>
        <w:rPr>
          <w:vertAlign w:val="baseline"/>
        </w:rPr>
        <w:t>upheld the panel‟s findings and rejected India‟s argument that pursuant to Article 3.2, panels were obliged to address all legal claims raised by the </w:t>
      </w:r>
      <w:r>
        <w:rPr>
          <w:spacing w:val="-2"/>
          <w:vertAlign w:val="baseline"/>
        </w:rPr>
        <w:t>parties.</w:t>
      </w:r>
      <w:r>
        <w:rPr>
          <w:spacing w:val="-2"/>
          <w:vertAlign w:val="superscript"/>
        </w:rPr>
        <w:t>97</w:t>
      </w:r>
    </w:p>
    <w:p>
      <w:pPr>
        <w:pStyle w:val="BodyText"/>
        <w:spacing w:line="480" w:lineRule="auto" w:before="203"/>
        <w:ind w:left="240" w:right="116" w:firstLine="720"/>
        <w:jc w:val="both"/>
      </w:pPr>
      <w:r>
        <w:rPr/>
        <w:t>In </w:t>
      </w:r>
      <w:r>
        <w:rPr>
          <w:i/>
        </w:rPr>
        <w:t>EC-Poultry, </w:t>
      </w:r>
      <w:r>
        <w:rPr/>
        <w:t>the Appellate Body recalled and agreed with the findings in </w:t>
      </w:r>
      <w:r>
        <w:rPr>
          <w:i/>
        </w:rPr>
        <w:t>US- Shirts and Blouses, </w:t>
      </w:r>
      <w:r>
        <w:rPr/>
        <w:t>that nothing in Article 11 required panels to examine every legal</w:t>
      </w:r>
      <w:r>
        <w:rPr>
          <w:spacing w:val="40"/>
        </w:rPr>
        <w:t> </w:t>
      </w:r>
      <w:r>
        <w:rPr/>
        <w:t>claim raised by</w:t>
      </w:r>
      <w:r>
        <w:rPr>
          <w:spacing w:val="-1"/>
        </w:rPr>
        <w:t> </w:t>
      </w:r>
      <w:r>
        <w:rPr/>
        <w:t>the complaining party, and it seemingly</w:t>
      </w:r>
      <w:r>
        <w:rPr>
          <w:spacing w:val="-1"/>
        </w:rPr>
        <w:t> </w:t>
      </w:r>
      <w:r>
        <w:rPr/>
        <w:t>extended the principle of judicial economy</w:t>
      </w:r>
      <w:r>
        <w:rPr>
          <w:spacing w:val="-4"/>
        </w:rPr>
        <w:t> </w:t>
      </w:r>
      <w:r>
        <w:rPr/>
        <w:t>by</w:t>
      </w:r>
      <w:r>
        <w:rPr>
          <w:spacing w:val="-4"/>
        </w:rPr>
        <w:t> </w:t>
      </w:r>
      <w:r>
        <w:rPr/>
        <w:t>holding</w:t>
      </w:r>
      <w:r>
        <w:rPr>
          <w:spacing w:val="-4"/>
        </w:rPr>
        <w:t> </w:t>
      </w:r>
      <w:r>
        <w:rPr/>
        <w:t>that the</w:t>
      </w:r>
      <w:r>
        <w:rPr>
          <w:spacing w:val="-4"/>
        </w:rPr>
        <w:t> </w:t>
      </w:r>
      <w:r>
        <w:rPr/>
        <w:t>panel</w:t>
      </w:r>
      <w:r>
        <w:rPr>
          <w:spacing w:val="-8"/>
        </w:rPr>
        <w:t> </w:t>
      </w:r>
      <w:r>
        <w:rPr/>
        <w:t>has</w:t>
      </w:r>
      <w:r>
        <w:rPr>
          <w:spacing w:val="-6"/>
        </w:rPr>
        <w:t> </w:t>
      </w:r>
      <w:r>
        <w:rPr/>
        <w:t>similar</w:t>
      </w:r>
      <w:r>
        <w:rPr>
          <w:spacing w:val="-3"/>
        </w:rPr>
        <w:t> </w:t>
      </w:r>
      <w:r>
        <w:rPr/>
        <w:t>discretion</w:t>
      </w:r>
      <w:r>
        <w:rPr>
          <w:spacing w:val="-8"/>
        </w:rPr>
        <w:t> </w:t>
      </w:r>
      <w:r>
        <w:rPr/>
        <w:t>to „address</w:t>
      </w:r>
      <w:r>
        <w:rPr>
          <w:spacing w:val="-6"/>
        </w:rPr>
        <w:t> </w:t>
      </w:r>
      <w:r>
        <w:rPr/>
        <w:t>only</w:t>
      </w:r>
      <w:r>
        <w:rPr>
          <w:spacing w:val="-8"/>
        </w:rPr>
        <w:t> </w:t>
      </w:r>
      <w:r>
        <w:rPr/>
        <w:t>those</w:t>
      </w:r>
      <w:r>
        <w:rPr>
          <w:spacing w:val="-4"/>
        </w:rPr>
        <w:t> </w:t>
      </w:r>
      <w:r>
        <w:rPr/>
        <w:t>arguments it deems necessary to resolve a particular claim.</w:t>
      </w:r>
      <w:r>
        <w:rPr>
          <w:vertAlign w:val="superscript"/>
        </w:rPr>
        <w:t>98</w:t>
      </w:r>
      <w:r>
        <w:rPr>
          <w:vertAlign w:val="baseline"/>
        </w:rPr>
        <w:t> Thus, the Appellate Body rejected Brazil‟s argument that the panel had not made an objective assessment of the matter before it because the panel had failed to consider various arguments made by Brazil regarding GATT/WTO Jurisprudence.</w:t>
      </w:r>
      <w:r>
        <w:rPr>
          <w:vertAlign w:val="superscript"/>
        </w:rPr>
        <w:t>99</w:t>
      </w:r>
    </w:p>
    <w:p>
      <w:pPr>
        <w:pStyle w:val="BodyText"/>
        <w:spacing w:line="480" w:lineRule="auto" w:before="199"/>
        <w:ind w:left="240" w:right="119" w:firstLine="720"/>
        <w:jc w:val="both"/>
      </w:pPr>
      <w:r>
        <w:rPr/>
        <w:t>The principle of judicial economy does have its limits. For instance, in </w:t>
      </w:r>
      <w:r>
        <w:rPr>
          <w:i/>
        </w:rPr>
        <w:t>US-lead and</w:t>
      </w:r>
      <w:r>
        <w:rPr>
          <w:i/>
          <w:spacing w:val="14"/>
        </w:rPr>
        <w:t> </w:t>
      </w:r>
      <w:r>
        <w:rPr>
          <w:i/>
        </w:rPr>
        <w:t>Bismuth</w:t>
      </w:r>
      <w:r>
        <w:rPr>
          <w:i/>
          <w:spacing w:val="15"/>
        </w:rPr>
        <w:t> </w:t>
      </w:r>
      <w:r>
        <w:rPr>
          <w:i/>
        </w:rPr>
        <w:t>11</w:t>
      </w:r>
      <w:r>
        <w:rPr/>
        <w:t>,</w:t>
      </w:r>
      <w:r>
        <w:rPr>
          <w:spacing w:val="8"/>
        </w:rPr>
        <w:t> </w:t>
      </w:r>
      <w:r>
        <w:rPr/>
        <w:t>the</w:t>
      </w:r>
      <w:r>
        <w:rPr>
          <w:spacing w:val="14"/>
        </w:rPr>
        <w:t> </w:t>
      </w:r>
      <w:r>
        <w:rPr/>
        <w:t>Appellate</w:t>
      </w:r>
      <w:r>
        <w:rPr>
          <w:spacing w:val="13"/>
        </w:rPr>
        <w:t> </w:t>
      </w:r>
      <w:r>
        <w:rPr/>
        <w:t>Body</w:t>
      </w:r>
      <w:r>
        <w:rPr>
          <w:spacing w:val="5"/>
        </w:rPr>
        <w:t> </w:t>
      </w:r>
      <w:r>
        <w:rPr/>
        <w:t>rejected</w:t>
      </w:r>
      <w:r>
        <w:rPr>
          <w:spacing w:val="15"/>
        </w:rPr>
        <w:t> </w:t>
      </w:r>
      <w:r>
        <w:rPr/>
        <w:t>an</w:t>
      </w:r>
      <w:r>
        <w:rPr>
          <w:spacing w:val="10"/>
        </w:rPr>
        <w:t> </w:t>
      </w:r>
      <w:r>
        <w:rPr/>
        <w:t>argument</w:t>
      </w:r>
      <w:r>
        <w:rPr>
          <w:spacing w:val="15"/>
        </w:rPr>
        <w:t> </w:t>
      </w:r>
      <w:r>
        <w:rPr/>
        <w:t>that</w:t>
      </w:r>
      <w:r>
        <w:rPr>
          <w:spacing w:val="14"/>
        </w:rPr>
        <w:t> </w:t>
      </w:r>
      <w:r>
        <w:rPr/>
        <w:t>the</w:t>
      </w:r>
      <w:r>
        <w:rPr>
          <w:spacing w:val="14"/>
        </w:rPr>
        <w:t> </w:t>
      </w:r>
      <w:r>
        <w:rPr/>
        <w:t>panel</w:t>
      </w:r>
      <w:r>
        <w:rPr>
          <w:spacing w:val="11"/>
        </w:rPr>
        <w:t> </w:t>
      </w:r>
      <w:r>
        <w:rPr/>
        <w:t>was</w:t>
      </w:r>
      <w:r>
        <w:rPr>
          <w:spacing w:val="13"/>
        </w:rPr>
        <w:t> </w:t>
      </w:r>
      <w:r>
        <w:rPr/>
        <w:t>required</w:t>
      </w:r>
      <w:r>
        <w:rPr>
          <w:spacing w:val="15"/>
        </w:rPr>
        <w:t> </w:t>
      </w:r>
      <w:r>
        <w:rPr>
          <w:spacing w:val="-5"/>
        </w:rPr>
        <w:t>to</w:t>
      </w:r>
    </w:p>
    <w:p>
      <w:pPr>
        <w:pStyle w:val="BodyText"/>
        <w:spacing w:before="90"/>
        <w:rPr>
          <w:sz w:val="20"/>
        </w:rPr>
      </w:pPr>
      <w:r>
        <w:rPr/>
        <mc:AlternateContent>
          <mc:Choice Requires="wps">
            <w:drawing>
              <wp:anchor distT="0" distB="0" distL="0" distR="0" allowOverlap="1" layoutInCell="1" locked="0" behindDoc="1" simplePos="0" relativeHeight="487685632">
                <wp:simplePos x="0" y="0"/>
                <wp:positionH relativeFrom="page">
                  <wp:posOffset>1143609</wp:posOffset>
                </wp:positionH>
                <wp:positionV relativeFrom="paragraph">
                  <wp:posOffset>218639</wp:posOffset>
                </wp:positionV>
                <wp:extent cx="1829435" cy="9525"/>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215733pt;width:144.050pt;height:.71997pt;mso-position-horizontal-relative:page;mso-position-vertical-relative:paragraph;z-index:-15630848;mso-wrap-distance-left:0;mso-wrap-distance-right:0" id="docshape212" filled="true" fillcolor="#000000" stroked="false">
                <v:fill type="solid"/>
                <w10:wrap type="topAndBottom"/>
              </v:rect>
            </w:pict>
          </mc:Fallback>
        </mc:AlternateContent>
      </w:r>
    </w:p>
    <w:p>
      <w:pPr>
        <w:spacing w:before="97"/>
        <w:ind w:left="485" w:right="0" w:hanging="245"/>
        <w:jc w:val="left"/>
        <w:rPr>
          <w:sz w:val="20"/>
        </w:rPr>
      </w:pPr>
      <w:r>
        <w:rPr>
          <w:sz w:val="20"/>
          <w:vertAlign w:val="superscript"/>
        </w:rPr>
        <w:t>96</w:t>
      </w:r>
      <w:r>
        <w:rPr>
          <w:sz w:val="20"/>
          <w:vertAlign w:val="baseline"/>
        </w:rPr>
        <w:t> </w:t>
      </w:r>
      <w:r>
        <w:rPr>
          <w:i/>
          <w:sz w:val="20"/>
          <w:vertAlign w:val="baseline"/>
        </w:rPr>
        <w:t>US-Wood Shirts and Blouses: Measures Affecting imports of woven Wool Shirts and Blouse from India, panel</w:t>
      </w:r>
      <w:r>
        <w:rPr>
          <w:i/>
          <w:spacing w:val="31"/>
          <w:sz w:val="20"/>
          <w:vertAlign w:val="baseline"/>
        </w:rPr>
        <w:t> </w:t>
      </w:r>
      <w:r>
        <w:rPr>
          <w:i/>
          <w:sz w:val="20"/>
          <w:vertAlign w:val="baseline"/>
        </w:rPr>
        <w:t>Report</w:t>
      </w:r>
      <w:r>
        <w:rPr>
          <w:sz w:val="20"/>
          <w:vertAlign w:val="baseline"/>
        </w:rPr>
        <w:t>,</w:t>
      </w:r>
      <w:r>
        <w:rPr>
          <w:spacing w:val="32"/>
          <w:sz w:val="20"/>
          <w:vertAlign w:val="baseline"/>
        </w:rPr>
        <w:t> </w:t>
      </w:r>
      <w:r>
        <w:rPr>
          <w:sz w:val="20"/>
          <w:vertAlign w:val="baseline"/>
        </w:rPr>
        <w:t>WT/DS33/R</w:t>
      </w:r>
      <w:r>
        <w:rPr>
          <w:spacing w:val="25"/>
          <w:sz w:val="20"/>
          <w:vertAlign w:val="baseline"/>
        </w:rPr>
        <w:t> </w:t>
      </w:r>
      <w:r>
        <w:rPr>
          <w:sz w:val="20"/>
          <w:vertAlign w:val="baseline"/>
        </w:rPr>
        <w:t>and</w:t>
      </w:r>
      <w:r>
        <w:rPr>
          <w:spacing w:val="25"/>
          <w:sz w:val="20"/>
          <w:vertAlign w:val="baseline"/>
        </w:rPr>
        <w:t> </w:t>
      </w:r>
      <w:r>
        <w:rPr>
          <w:sz w:val="20"/>
          <w:vertAlign w:val="baseline"/>
        </w:rPr>
        <w:t>Corr.1,</w:t>
      </w:r>
      <w:r>
        <w:rPr>
          <w:spacing w:val="27"/>
          <w:sz w:val="20"/>
          <w:vertAlign w:val="baseline"/>
        </w:rPr>
        <w:t> </w:t>
      </w:r>
      <w:r>
        <w:rPr>
          <w:sz w:val="20"/>
          <w:vertAlign w:val="baseline"/>
        </w:rPr>
        <w:t>as</w:t>
      </w:r>
      <w:r>
        <w:rPr>
          <w:spacing w:val="28"/>
          <w:sz w:val="20"/>
          <w:vertAlign w:val="baseline"/>
        </w:rPr>
        <w:t> </w:t>
      </w:r>
      <w:r>
        <w:rPr>
          <w:sz w:val="20"/>
          <w:vertAlign w:val="baseline"/>
        </w:rPr>
        <w:t>modified</w:t>
      </w:r>
      <w:r>
        <w:rPr>
          <w:spacing w:val="30"/>
          <w:sz w:val="20"/>
          <w:vertAlign w:val="baseline"/>
        </w:rPr>
        <w:t> </w:t>
      </w:r>
      <w:r>
        <w:rPr>
          <w:sz w:val="20"/>
          <w:vertAlign w:val="baseline"/>
        </w:rPr>
        <w:t>by</w:t>
      </w:r>
      <w:r>
        <w:rPr>
          <w:spacing w:val="30"/>
          <w:sz w:val="20"/>
          <w:vertAlign w:val="baseline"/>
        </w:rPr>
        <w:t> </w:t>
      </w:r>
      <w:r>
        <w:rPr>
          <w:sz w:val="20"/>
          <w:vertAlign w:val="baseline"/>
        </w:rPr>
        <w:t>Appellate</w:t>
      </w:r>
      <w:r>
        <w:rPr>
          <w:spacing w:val="27"/>
          <w:sz w:val="20"/>
          <w:vertAlign w:val="baseline"/>
        </w:rPr>
        <w:t> </w:t>
      </w:r>
      <w:r>
        <w:rPr>
          <w:sz w:val="20"/>
          <w:vertAlign w:val="baseline"/>
        </w:rPr>
        <w:t>Body</w:t>
      </w:r>
      <w:r>
        <w:rPr>
          <w:spacing w:val="25"/>
          <w:sz w:val="20"/>
          <w:vertAlign w:val="baseline"/>
        </w:rPr>
        <w:t> </w:t>
      </w:r>
      <w:r>
        <w:rPr>
          <w:sz w:val="20"/>
          <w:vertAlign w:val="baseline"/>
        </w:rPr>
        <w:t>WT/DS33/AB/R,</w:t>
      </w:r>
      <w:r>
        <w:rPr>
          <w:spacing w:val="32"/>
          <w:sz w:val="20"/>
          <w:vertAlign w:val="baseline"/>
        </w:rPr>
        <w:t> </w:t>
      </w:r>
      <w:r>
        <w:rPr>
          <w:sz w:val="20"/>
          <w:vertAlign w:val="baseline"/>
        </w:rPr>
        <w:t>adopted</w:t>
      </w:r>
      <w:r>
        <w:rPr>
          <w:spacing w:val="30"/>
          <w:sz w:val="20"/>
          <w:vertAlign w:val="baseline"/>
        </w:rPr>
        <w:t> </w:t>
      </w:r>
      <w:r>
        <w:rPr>
          <w:sz w:val="20"/>
          <w:vertAlign w:val="baseline"/>
        </w:rPr>
        <w:t>23</w:t>
      </w:r>
    </w:p>
    <w:p>
      <w:pPr>
        <w:spacing w:before="0"/>
        <w:ind w:left="240" w:right="0" w:firstLine="0"/>
        <w:jc w:val="left"/>
        <w:rPr>
          <w:sz w:val="20"/>
        </w:rPr>
      </w:pPr>
      <w:r>
        <w:rPr>
          <w:spacing w:val="-4"/>
          <w:sz w:val="20"/>
        </w:rPr>
        <w:t>may,</w:t>
      </w:r>
    </w:p>
    <w:p>
      <w:pPr>
        <w:spacing w:line="228" w:lineRule="exact" w:before="1"/>
        <w:ind w:left="442" w:right="0" w:firstLine="0"/>
        <w:jc w:val="left"/>
        <w:rPr>
          <w:sz w:val="20"/>
        </w:rPr>
      </w:pPr>
      <w:r>
        <w:rPr>
          <w:sz w:val="20"/>
        </w:rPr>
        <w:t>1997</w:t>
      </w:r>
      <w:r>
        <w:rPr>
          <w:spacing w:val="-8"/>
          <w:sz w:val="20"/>
        </w:rPr>
        <w:t> </w:t>
      </w:r>
      <w:r>
        <w:rPr>
          <w:sz w:val="20"/>
        </w:rPr>
        <w:t>DSR</w:t>
      </w:r>
      <w:r>
        <w:rPr>
          <w:spacing w:val="-8"/>
          <w:sz w:val="20"/>
        </w:rPr>
        <w:t> </w:t>
      </w:r>
      <w:r>
        <w:rPr>
          <w:sz w:val="20"/>
        </w:rPr>
        <w:t>1997:1,323</w:t>
      </w:r>
      <w:r>
        <w:rPr>
          <w:spacing w:val="-3"/>
          <w:sz w:val="20"/>
        </w:rPr>
        <w:t> </w:t>
      </w:r>
      <w:r>
        <w:rPr>
          <w:sz w:val="20"/>
        </w:rPr>
        <w:t>para</w:t>
      </w:r>
      <w:r>
        <w:rPr>
          <w:spacing w:val="-5"/>
          <w:sz w:val="20"/>
        </w:rPr>
        <w:t> </w:t>
      </w:r>
      <w:r>
        <w:rPr>
          <w:sz w:val="20"/>
        </w:rPr>
        <w:t>18-</w:t>
      </w:r>
      <w:r>
        <w:rPr>
          <w:spacing w:val="-5"/>
          <w:sz w:val="20"/>
        </w:rPr>
        <w:t>19</w:t>
      </w:r>
    </w:p>
    <w:p>
      <w:pPr>
        <w:spacing w:line="228" w:lineRule="exact" w:before="0"/>
        <w:ind w:left="240" w:right="0" w:firstLine="0"/>
        <w:jc w:val="left"/>
        <w:rPr>
          <w:sz w:val="20"/>
        </w:rPr>
      </w:pPr>
      <w:r>
        <w:rPr>
          <w:sz w:val="20"/>
          <w:vertAlign w:val="superscript"/>
        </w:rPr>
        <w:t>97</w:t>
      </w:r>
      <w:r>
        <w:rPr>
          <w:spacing w:val="-6"/>
          <w:sz w:val="20"/>
          <w:vertAlign w:val="baseline"/>
        </w:rPr>
        <w:t> </w:t>
      </w:r>
      <w:r>
        <w:rPr>
          <w:sz w:val="20"/>
          <w:vertAlign w:val="baseline"/>
        </w:rPr>
        <w:t>Ibid</w:t>
      </w:r>
      <w:r>
        <w:rPr>
          <w:spacing w:val="-3"/>
          <w:sz w:val="20"/>
          <w:vertAlign w:val="baseline"/>
        </w:rPr>
        <w:t> </w:t>
      </w:r>
      <w:r>
        <w:rPr>
          <w:sz w:val="20"/>
          <w:vertAlign w:val="baseline"/>
        </w:rPr>
        <w:t>paragraph</w:t>
      </w:r>
      <w:r>
        <w:rPr>
          <w:spacing w:val="-4"/>
          <w:sz w:val="20"/>
          <w:vertAlign w:val="baseline"/>
        </w:rPr>
        <w:t> </w:t>
      </w:r>
      <w:r>
        <w:rPr>
          <w:spacing w:val="-5"/>
          <w:sz w:val="20"/>
          <w:vertAlign w:val="baseline"/>
        </w:rPr>
        <w:t>19.</w:t>
      </w:r>
    </w:p>
    <w:p>
      <w:pPr>
        <w:spacing w:before="0"/>
        <w:ind w:left="447" w:right="0" w:hanging="207"/>
        <w:jc w:val="left"/>
        <w:rPr>
          <w:sz w:val="20"/>
        </w:rPr>
      </w:pPr>
      <w:r>
        <w:rPr>
          <w:sz w:val="20"/>
          <w:vertAlign w:val="superscript"/>
        </w:rPr>
        <w:t>98</w:t>
      </w:r>
      <w:r>
        <w:rPr>
          <w:spacing w:val="-2"/>
          <w:sz w:val="20"/>
          <w:vertAlign w:val="baseline"/>
        </w:rPr>
        <w:t> </w:t>
      </w:r>
      <w:r>
        <w:rPr>
          <w:i/>
          <w:sz w:val="20"/>
          <w:vertAlign w:val="baseline"/>
        </w:rPr>
        <w:t>EC-Poultry: Measures</w:t>
      </w:r>
      <w:r>
        <w:rPr>
          <w:i/>
          <w:spacing w:val="-6"/>
          <w:sz w:val="20"/>
          <w:vertAlign w:val="baseline"/>
        </w:rPr>
        <w:t> </w:t>
      </w:r>
      <w:r>
        <w:rPr>
          <w:i/>
          <w:sz w:val="20"/>
          <w:vertAlign w:val="baseline"/>
        </w:rPr>
        <w:t>Affecting</w:t>
      </w:r>
      <w:r>
        <w:rPr>
          <w:i/>
          <w:spacing w:val="-5"/>
          <w:sz w:val="20"/>
          <w:vertAlign w:val="baseline"/>
        </w:rPr>
        <w:t> </w:t>
      </w:r>
      <w:r>
        <w:rPr>
          <w:i/>
          <w:sz w:val="20"/>
          <w:vertAlign w:val="baseline"/>
        </w:rPr>
        <w:t>the</w:t>
      </w:r>
      <w:r>
        <w:rPr>
          <w:i/>
          <w:spacing w:val="-3"/>
          <w:sz w:val="20"/>
          <w:vertAlign w:val="baseline"/>
        </w:rPr>
        <w:t> </w:t>
      </w:r>
      <w:r>
        <w:rPr>
          <w:i/>
          <w:sz w:val="20"/>
          <w:vertAlign w:val="baseline"/>
        </w:rPr>
        <w:t>Importation of</w:t>
      </w:r>
      <w:r>
        <w:rPr>
          <w:i/>
          <w:spacing w:val="-3"/>
          <w:sz w:val="20"/>
          <w:vertAlign w:val="baseline"/>
        </w:rPr>
        <w:t> </w:t>
      </w:r>
      <w:r>
        <w:rPr>
          <w:i/>
          <w:sz w:val="20"/>
          <w:vertAlign w:val="baseline"/>
        </w:rPr>
        <w:t>Certain poultry</w:t>
      </w:r>
      <w:r>
        <w:rPr>
          <w:i/>
          <w:spacing w:val="40"/>
          <w:sz w:val="20"/>
          <w:vertAlign w:val="baseline"/>
        </w:rPr>
        <w:t> </w:t>
      </w:r>
      <w:r>
        <w:rPr>
          <w:i/>
          <w:sz w:val="20"/>
          <w:vertAlign w:val="baseline"/>
        </w:rPr>
        <w:t>products,</w:t>
      </w:r>
      <w:r>
        <w:rPr>
          <w:i/>
          <w:spacing w:val="-2"/>
          <w:sz w:val="20"/>
          <w:vertAlign w:val="baseline"/>
        </w:rPr>
        <w:t> </w:t>
      </w:r>
      <w:r>
        <w:rPr>
          <w:i/>
          <w:sz w:val="20"/>
          <w:vertAlign w:val="baseline"/>
        </w:rPr>
        <w:t>Appellate</w:t>
      </w:r>
      <w:r>
        <w:rPr>
          <w:i/>
          <w:spacing w:val="-3"/>
          <w:sz w:val="20"/>
          <w:vertAlign w:val="baseline"/>
        </w:rPr>
        <w:t> </w:t>
      </w:r>
      <w:r>
        <w:rPr>
          <w:i/>
          <w:sz w:val="20"/>
          <w:vertAlign w:val="baseline"/>
        </w:rPr>
        <w:t>Body</w:t>
      </w:r>
      <w:r>
        <w:rPr>
          <w:i/>
          <w:spacing w:val="-3"/>
          <w:sz w:val="20"/>
          <w:vertAlign w:val="baseline"/>
        </w:rPr>
        <w:t> </w:t>
      </w:r>
      <w:r>
        <w:rPr>
          <w:i/>
          <w:sz w:val="20"/>
          <w:vertAlign w:val="baseline"/>
        </w:rPr>
        <w:t>Report</w:t>
      </w:r>
      <w:r>
        <w:rPr>
          <w:sz w:val="20"/>
          <w:vertAlign w:val="baseline"/>
        </w:rPr>
        <w:t>, WT/DS69/AB/R, adopted 23 July, 1998, DSR 1998, v. 2031, paragraph 133 and 135</w:t>
      </w:r>
    </w:p>
    <w:p>
      <w:pPr>
        <w:spacing w:before="2"/>
        <w:ind w:left="240" w:right="0" w:firstLine="0"/>
        <w:jc w:val="left"/>
        <w:rPr>
          <w:sz w:val="20"/>
        </w:rPr>
      </w:pPr>
      <w:r>
        <w:rPr>
          <w:sz w:val="20"/>
          <w:vertAlign w:val="superscript"/>
        </w:rPr>
        <w:t>99</w:t>
      </w:r>
      <w:r>
        <w:rPr>
          <w:spacing w:val="-3"/>
          <w:sz w:val="20"/>
          <w:vertAlign w:val="baseline"/>
        </w:rPr>
        <w:t> </w:t>
      </w:r>
      <w:r>
        <w:rPr>
          <w:sz w:val="20"/>
          <w:vertAlign w:val="baseline"/>
        </w:rPr>
        <w:t>Ibid</w:t>
      </w:r>
      <w:r>
        <w:rPr>
          <w:spacing w:val="-1"/>
          <w:sz w:val="20"/>
          <w:vertAlign w:val="baseline"/>
        </w:rPr>
        <w:t> </w:t>
      </w:r>
      <w:r>
        <w:rPr>
          <w:sz w:val="20"/>
          <w:vertAlign w:val="baseline"/>
        </w:rPr>
        <w:t>para</w:t>
      </w:r>
      <w:r>
        <w:rPr>
          <w:spacing w:val="-4"/>
          <w:sz w:val="20"/>
          <w:vertAlign w:val="baseline"/>
        </w:rPr>
        <w:t> </w:t>
      </w:r>
      <w:r>
        <w:rPr>
          <w:spacing w:val="-5"/>
          <w:sz w:val="20"/>
          <w:vertAlign w:val="baseline"/>
        </w:rPr>
        <w:t>136</w:t>
      </w:r>
    </w:p>
    <w:p>
      <w:pPr>
        <w:spacing w:after="0"/>
        <w:jc w:val="left"/>
        <w:rPr>
          <w:sz w:val="20"/>
        </w:rPr>
        <w:sectPr>
          <w:pgSz w:w="11910" w:h="16840"/>
          <w:pgMar w:header="0" w:footer="1460" w:top="1360" w:bottom="1660" w:left="1560" w:right="1320"/>
        </w:sectPr>
      </w:pPr>
    </w:p>
    <w:p>
      <w:pPr>
        <w:pStyle w:val="BodyText"/>
        <w:spacing w:line="480" w:lineRule="auto" w:before="78"/>
        <w:ind w:left="240" w:right="116"/>
        <w:jc w:val="both"/>
      </w:pPr>
      <w:r>
        <w:rPr/>
        <w:t>exercise judicial economy and not address issue which did not need to be addressed for resolving the dispute at hand. In its ruling, the Appellate Body underscored the fact that the</w:t>
      </w:r>
      <w:r>
        <w:rPr>
          <w:spacing w:val="-1"/>
        </w:rPr>
        <w:t> </w:t>
      </w:r>
      <w:r>
        <w:rPr/>
        <w:t>exercise</w:t>
      </w:r>
      <w:r>
        <w:rPr>
          <w:spacing w:val="-1"/>
        </w:rPr>
        <w:t> </w:t>
      </w:r>
      <w:r>
        <w:rPr/>
        <w:t>of</w:t>
      </w:r>
      <w:r>
        <w:rPr>
          <w:spacing w:val="-3"/>
        </w:rPr>
        <w:t> </w:t>
      </w:r>
      <w:r>
        <w:rPr/>
        <w:t>judicial</w:t>
      </w:r>
      <w:r>
        <w:rPr>
          <w:spacing w:val="-5"/>
        </w:rPr>
        <w:t> </w:t>
      </w:r>
      <w:r>
        <w:rPr/>
        <w:t>economy was within the discretion</w:t>
      </w:r>
      <w:r>
        <w:rPr>
          <w:spacing w:val="-5"/>
        </w:rPr>
        <w:t> </w:t>
      </w:r>
      <w:r>
        <w:rPr/>
        <w:t>of</w:t>
      </w:r>
      <w:r>
        <w:rPr>
          <w:spacing w:val="-8"/>
        </w:rPr>
        <w:t> </w:t>
      </w:r>
      <w:r>
        <w:rPr/>
        <w:t>a panel, but that a</w:t>
      </w:r>
      <w:r>
        <w:rPr>
          <w:spacing w:val="-1"/>
        </w:rPr>
        <w:t> </w:t>
      </w:r>
      <w:r>
        <w:rPr/>
        <w:t>panel was never required to exercise judicial economy.</w:t>
      </w:r>
      <w:r>
        <w:rPr>
          <w:vertAlign w:val="superscript"/>
        </w:rPr>
        <w:t>100</w:t>
      </w:r>
    </w:p>
    <w:p>
      <w:pPr>
        <w:pStyle w:val="BodyText"/>
        <w:spacing w:line="480" w:lineRule="auto" w:before="203"/>
        <w:ind w:left="240" w:right="125" w:firstLine="720"/>
        <w:jc w:val="both"/>
      </w:pPr>
      <w:r>
        <w:rPr/>
        <w:t>In</w:t>
      </w:r>
      <w:r>
        <w:rPr>
          <w:spacing w:val="-3"/>
        </w:rPr>
        <w:t> </w:t>
      </w:r>
      <w:r>
        <w:rPr/>
        <w:t>practice, some panels</w:t>
      </w:r>
      <w:r>
        <w:rPr>
          <w:spacing w:val="-1"/>
        </w:rPr>
        <w:t> </w:t>
      </w:r>
      <w:r>
        <w:rPr/>
        <w:t>consider additional</w:t>
      </w:r>
      <w:r>
        <w:rPr>
          <w:spacing w:val="-3"/>
        </w:rPr>
        <w:t> </w:t>
      </w:r>
      <w:r>
        <w:rPr/>
        <w:t>issues</w:t>
      </w:r>
      <w:r>
        <w:rPr>
          <w:spacing w:val="-1"/>
        </w:rPr>
        <w:t> </w:t>
      </w:r>
      <w:r>
        <w:rPr/>
        <w:t>that are seemingly</w:t>
      </w:r>
      <w:r>
        <w:rPr>
          <w:spacing w:val="-3"/>
        </w:rPr>
        <w:t> </w:t>
      </w:r>
      <w:r>
        <w:rPr/>
        <w:t>unnecessary to resolve the dispute, as an alternative basis for its findings. They often take this approach</w:t>
      </w:r>
      <w:r>
        <w:rPr>
          <w:spacing w:val="-1"/>
        </w:rPr>
        <w:t> </w:t>
      </w:r>
      <w:r>
        <w:rPr/>
        <w:t>so that if the Appellate Body</w:t>
      </w:r>
      <w:r>
        <w:rPr>
          <w:spacing w:val="-6"/>
        </w:rPr>
        <w:t> </w:t>
      </w:r>
      <w:r>
        <w:rPr/>
        <w:t>reverses one aspect of</w:t>
      </w:r>
      <w:r>
        <w:rPr>
          <w:spacing w:val="-4"/>
        </w:rPr>
        <w:t> </w:t>
      </w:r>
      <w:r>
        <w:rPr/>
        <w:t>the panel‟s reasoning on</w:t>
      </w:r>
      <w:r>
        <w:rPr>
          <w:spacing w:val="-1"/>
        </w:rPr>
        <w:t> </w:t>
      </w:r>
      <w:r>
        <w:rPr/>
        <w:t>an issue, the Appellate Body can still uphold the alternative finding.</w:t>
      </w:r>
      <w:r>
        <w:rPr>
          <w:vertAlign w:val="superscript"/>
        </w:rPr>
        <w:t>101</w:t>
      </w:r>
    </w:p>
    <w:p>
      <w:pPr>
        <w:pStyle w:val="BodyText"/>
        <w:spacing w:line="480" w:lineRule="auto" w:before="198"/>
        <w:ind w:left="240" w:right="117"/>
        <w:jc w:val="both"/>
      </w:pPr>
      <w:r>
        <w:rPr/>
        <w:t>With regards to standard of review, Article 11 of the DSU stipulates that a panel must make</w:t>
      </w:r>
      <w:r>
        <w:rPr>
          <w:spacing w:val="-3"/>
        </w:rPr>
        <w:t> </w:t>
      </w:r>
      <w:r>
        <w:rPr/>
        <w:t>an</w:t>
      </w:r>
      <w:r>
        <w:rPr>
          <w:spacing w:val="-7"/>
        </w:rPr>
        <w:t> </w:t>
      </w:r>
      <w:r>
        <w:rPr/>
        <w:t>objective</w:t>
      </w:r>
      <w:r>
        <w:rPr>
          <w:spacing w:val="-3"/>
        </w:rPr>
        <w:t> </w:t>
      </w:r>
      <w:r>
        <w:rPr/>
        <w:t>assessment</w:t>
      </w:r>
      <w:r>
        <w:rPr>
          <w:spacing w:val="-2"/>
        </w:rPr>
        <w:t> </w:t>
      </w:r>
      <w:r>
        <w:rPr/>
        <w:t>of</w:t>
      </w:r>
      <w:r>
        <w:rPr>
          <w:spacing w:val="-10"/>
        </w:rPr>
        <w:t> </w:t>
      </w:r>
      <w:r>
        <w:rPr/>
        <w:t>the matter</w:t>
      </w:r>
      <w:r>
        <w:rPr>
          <w:spacing w:val="-5"/>
        </w:rPr>
        <w:t> </w:t>
      </w:r>
      <w:r>
        <w:rPr/>
        <w:t>before</w:t>
      </w:r>
      <w:r>
        <w:rPr>
          <w:spacing w:val="-3"/>
        </w:rPr>
        <w:t> </w:t>
      </w:r>
      <w:r>
        <w:rPr/>
        <w:t>it, including</w:t>
      </w:r>
      <w:r>
        <w:rPr>
          <w:spacing w:val="-2"/>
        </w:rPr>
        <w:t> </w:t>
      </w:r>
      <w:r>
        <w:rPr/>
        <w:t>an</w:t>
      </w:r>
      <w:r>
        <w:rPr>
          <w:spacing w:val="-7"/>
        </w:rPr>
        <w:t> </w:t>
      </w:r>
      <w:r>
        <w:rPr/>
        <w:t>objective</w:t>
      </w:r>
      <w:r>
        <w:rPr>
          <w:spacing w:val="-3"/>
        </w:rPr>
        <w:t> </w:t>
      </w:r>
      <w:r>
        <w:rPr/>
        <w:t>assessment of the facts of the case and the applicability of and conformity with the relevant covered agreement, and make such other findings as will assist the DSB in making the recommendations or in giving the rulings provided for in the covered agreements. In</w:t>
      </w:r>
      <w:r>
        <w:rPr>
          <w:spacing w:val="40"/>
        </w:rPr>
        <w:t> </w:t>
      </w:r>
      <w:r>
        <w:rPr/>
        <w:t>some</w:t>
      </w:r>
      <w:r>
        <w:rPr>
          <w:spacing w:val="-6"/>
        </w:rPr>
        <w:t> </w:t>
      </w:r>
      <w:r>
        <w:rPr/>
        <w:t>cases, members</w:t>
      </w:r>
      <w:r>
        <w:rPr>
          <w:spacing w:val="-8"/>
        </w:rPr>
        <w:t> </w:t>
      </w:r>
      <w:r>
        <w:rPr/>
        <w:t>who</w:t>
      </w:r>
      <w:r>
        <w:rPr>
          <w:spacing w:val="-2"/>
        </w:rPr>
        <w:t> </w:t>
      </w:r>
      <w:r>
        <w:rPr/>
        <w:t>„lose‟</w:t>
      </w:r>
      <w:r>
        <w:rPr>
          <w:spacing w:val="-8"/>
        </w:rPr>
        <w:t> </w:t>
      </w:r>
      <w:r>
        <w:rPr/>
        <w:t>at</w:t>
      </w:r>
      <w:r>
        <w:rPr>
          <w:spacing w:val="-6"/>
        </w:rPr>
        <w:t> </w:t>
      </w:r>
      <w:r>
        <w:rPr/>
        <w:t>the</w:t>
      </w:r>
      <w:r>
        <w:rPr>
          <w:spacing w:val="-6"/>
        </w:rPr>
        <w:t> </w:t>
      </w:r>
      <w:r>
        <w:rPr/>
        <w:t>panel</w:t>
      </w:r>
      <w:r>
        <w:rPr>
          <w:spacing w:val="-10"/>
        </w:rPr>
        <w:t> </w:t>
      </w:r>
      <w:r>
        <w:rPr/>
        <w:t>stage</w:t>
      </w:r>
      <w:r>
        <w:rPr>
          <w:spacing w:val="-6"/>
        </w:rPr>
        <w:t> </w:t>
      </w:r>
      <w:r>
        <w:rPr/>
        <w:t>of</w:t>
      </w:r>
      <w:r>
        <w:rPr>
          <w:spacing w:val="-13"/>
        </w:rPr>
        <w:t> </w:t>
      </w:r>
      <w:r>
        <w:rPr/>
        <w:t>proceedings</w:t>
      </w:r>
      <w:r>
        <w:rPr>
          <w:spacing w:val="-8"/>
        </w:rPr>
        <w:t> </w:t>
      </w:r>
      <w:r>
        <w:rPr/>
        <w:t>(both</w:t>
      </w:r>
      <w:r>
        <w:rPr>
          <w:spacing w:val="-10"/>
        </w:rPr>
        <w:t> </w:t>
      </w:r>
      <w:r>
        <w:rPr/>
        <w:t>complainants</w:t>
      </w:r>
      <w:r>
        <w:rPr>
          <w:spacing w:val="-7"/>
        </w:rPr>
        <w:t> </w:t>
      </w:r>
      <w:r>
        <w:rPr/>
        <w:t>and respondents)</w:t>
      </w:r>
      <w:r>
        <w:rPr>
          <w:spacing w:val="68"/>
        </w:rPr>
        <w:t> </w:t>
      </w:r>
      <w:r>
        <w:rPr/>
        <w:t>base</w:t>
      </w:r>
      <w:r>
        <w:rPr>
          <w:spacing w:val="63"/>
        </w:rPr>
        <w:t> </w:t>
      </w:r>
      <w:r>
        <w:rPr/>
        <w:t>an</w:t>
      </w:r>
      <w:r>
        <w:rPr>
          <w:spacing w:val="59"/>
        </w:rPr>
        <w:t> </w:t>
      </w:r>
      <w:r>
        <w:rPr/>
        <w:t>appeal</w:t>
      </w:r>
      <w:r>
        <w:rPr>
          <w:spacing w:val="65"/>
        </w:rPr>
        <w:t> </w:t>
      </w:r>
      <w:r>
        <w:rPr/>
        <w:t>in</w:t>
      </w:r>
      <w:r>
        <w:rPr>
          <w:spacing w:val="64"/>
        </w:rPr>
        <w:t> </w:t>
      </w:r>
      <w:r>
        <w:rPr/>
        <w:t>part</w:t>
      </w:r>
      <w:r>
        <w:rPr>
          <w:spacing w:val="69"/>
        </w:rPr>
        <w:t> </w:t>
      </w:r>
      <w:r>
        <w:rPr/>
        <w:t>on</w:t>
      </w:r>
      <w:r>
        <w:rPr>
          <w:spacing w:val="59"/>
        </w:rPr>
        <w:t> </w:t>
      </w:r>
      <w:r>
        <w:rPr/>
        <w:t>an</w:t>
      </w:r>
      <w:r>
        <w:rPr>
          <w:spacing w:val="59"/>
        </w:rPr>
        <w:t> </w:t>
      </w:r>
      <w:r>
        <w:rPr/>
        <w:t>allegation</w:t>
      </w:r>
      <w:r>
        <w:rPr>
          <w:spacing w:val="59"/>
        </w:rPr>
        <w:t> </w:t>
      </w:r>
      <w:r>
        <w:rPr/>
        <w:t>that</w:t>
      </w:r>
      <w:r>
        <w:rPr>
          <w:spacing w:val="69"/>
        </w:rPr>
        <w:t> </w:t>
      </w:r>
      <w:r>
        <w:rPr/>
        <w:t>the</w:t>
      </w:r>
      <w:r>
        <w:rPr>
          <w:spacing w:val="63"/>
        </w:rPr>
        <w:t> </w:t>
      </w:r>
      <w:r>
        <w:rPr/>
        <w:t>panel</w:t>
      </w:r>
      <w:r>
        <w:rPr>
          <w:spacing w:val="65"/>
        </w:rPr>
        <w:t> </w:t>
      </w:r>
      <w:r>
        <w:rPr/>
        <w:t>failed</w:t>
      </w:r>
      <w:r>
        <w:rPr>
          <w:spacing w:val="64"/>
        </w:rPr>
        <w:t> </w:t>
      </w:r>
      <w:r>
        <w:rPr/>
        <w:t>to</w:t>
      </w:r>
      <w:r>
        <w:rPr>
          <w:spacing w:val="69"/>
        </w:rPr>
        <w:t> </w:t>
      </w:r>
      <w:r>
        <w:rPr>
          <w:spacing w:val="-4"/>
        </w:rPr>
        <w:t>make</w:t>
      </w:r>
    </w:p>
    <w:p>
      <w:pPr>
        <w:pStyle w:val="BodyText"/>
        <w:spacing w:line="480" w:lineRule="auto" w:before="1"/>
        <w:ind w:left="240" w:right="119"/>
        <w:jc w:val="both"/>
      </w:pPr>
      <w:r>
        <w:rPr/>
        <w:t>„objective assessment‟ of the matter and the facts. In several early cases, the Appellate Body appeared to set a high standard for such claims characterizing to conduct an objective assessment as a „very serious allegation‟ that challenges the „very core of the integrity of the WTO dispute settlement process itself‟.</w:t>
      </w:r>
      <w:r>
        <w:rPr>
          <w:vertAlign w:val="superscript"/>
        </w:rPr>
        <w:t>102</w:t>
      </w:r>
    </w:p>
    <w:p>
      <w:pPr>
        <w:pStyle w:val="BodyText"/>
        <w:spacing w:line="480" w:lineRule="auto" w:before="202"/>
        <w:ind w:left="240" w:right="122" w:firstLine="720"/>
        <w:jc w:val="both"/>
      </w:pPr>
      <w:r>
        <w:rPr/>
        <w:t>In </w:t>
      </w:r>
      <w:r>
        <w:rPr>
          <w:i/>
        </w:rPr>
        <w:t>EC-Hormones, </w:t>
      </w:r>
      <w:r>
        <w:rPr/>
        <w:t>the EC argued that the panel failed to make an „objective assessment of the facts‟ by „disregarding and distorting‟ the evidence submitted and the</w:t>
      </w:r>
    </w:p>
    <w:p>
      <w:pPr>
        <w:pStyle w:val="BodyText"/>
        <w:rPr>
          <w:sz w:val="20"/>
        </w:rPr>
      </w:pPr>
    </w:p>
    <w:p>
      <w:pPr>
        <w:pStyle w:val="BodyText"/>
        <w:spacing w:before="178"/>
        <w:rPr>
          <w:sz w:val="20"/>
        </w:rPr>
      </w:pPr>
      <w:r>
        <w:rPr/>
        <mc:AlternateContent>
          <mc:Choice Requires="wps">
            <w:drawing>
              <wp:anchor distT="0" distB="0" distL="0" distR="0" allowOverlap="1" layoutInCell="1" locked="0" behindDoc="1" simplePos="0" relativeHeight="487686144">
                <wp:simplePos x="0" y="0"/>
                <wp:positionH relativeFrom="page">
                  <wp:posOffset>1143609</wp:posOffset>
                </wp:positionH>
                <wp:positionV relativeFrom="paragraph">
                  <wp:posOffset>274322</wp:posOffset>
                </wp:positionV>
                <wp:extent cx="1829435" cy="9525"/>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1.600225pt;width:144.050pt;height:.71997pt;mso-position-horizontal-relative:page;mso-position-vertical-relative:paragraph;z-index:-15630336;mso-wrap-distance-left:0;mso-wrap-distance-right:0" id="docshape213"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100</w:t>
      </w:r>
      <w:r>
        <w:rPr>
          <w:spacing w:val="-7"/>
          <w:sz w:val="20"/>
          <w:vertAlign w:val="baseline"/>
        </w:rPr>
        <w:t> </w:t>
      </w:r>
      <w:r>
        <w:rPr>
          <w:sz w:val="20"/>
          <w:vertAlign w:val="baseline"/>
        </w:rPr>
        <w:t>Appellate</w:t>
      </w:r>
      <w:r>
        <w:rPr>
          <w:spacing w:val="-8"/>
          <w:sz w:val="20"/>
          <w:vertAlign w:val="baseline"/>
        </w:rPr>
        <w:t> </w:t>
      </w:r>
      <w:r>
        <w:rPr>
          <w:sz w:val="20"/>
          <w:vertAlign w:val="baseline"/>
        </w:rPr>
        <w:t>Body</w:t>
      </w:r>
      <w:r>
        <w:rPr>
          <w:spacing w:val="-9"/>
          <w:sz w:val="20"/>
          <w:vertAlign w:val="baseline"/>
        </w:rPr>
        <w:t> </w:t>
      </w:r>
      <w:r>
        <w:rPr>
          <w:sz w:val="20"/>
          <w:vertAlign w:val="baseline"/>
        </w:rPr>
        <w:t>Report,</w:t>
      </w:r>
      <w:r>
        <w:rPr>
          <w:spacing w:val="-7"/>
          <w:sz w:val="20"/>
          <w:vertAlign w:val="baseline"/>
        </w:rPr>
        <w:t> </w:t>
      </w:r>
      <w:r>
        <w:rPr>
          <w:sz w:val="20"/>
          <w:vertAlign w:val="baseline"/>
        </w:rPr>
        <w:t>US-lead</w:t>
      </w:r>
      <w:r>
        <w:rPr>
          <w:spacing w:val="-5"/>
          <w:sz w:val="20"/>
          <w:vertAlign w:val="baseline"/>
        </w:rPr>
        <w:t> </w:t>
      </w:r>
      <w:r>
        <w:rPr>
          <w:sz w:val="20"/>
          <w:vertAlign w:val="baseline"/>
        </w:rPr>
        <w:t>and</w:t>
      </w:r>
      <w:r>
        <w:rPr>
          <w:spacing w:val="-5"/>
          <w:sz w:val="20"/>
          <w:vertAlign w:val="baseline"/>
        </w:rPr>
        <w:t> </w:t>
      </w:r>
      <w:r>
        <w:rPr>
          <w:sz w:val="20"/>
          <w:vertAlign w:val="baseline"/>
        </w:rPr>
        <w:t>Bismuth</w:t>
      </w:r>
      <w:r>
        <w:rPr>
          <w:spacing w:val="-4"/>
          <w:sz w:val="20"/>
          <w:vertAlign w:val="baseline"/>
        </w:rPr>
        <w:t> </w:t>
      </w:r>
      <w:r>
        <w:rPr>
          <w:sz w:val="20"/>
          <w:vertAlign w:val="baseline"/>
        </w:rPr>
        <w:t>11,</w:t>
      </w:r>
      <w:r>
        <w:rPr>
          <w:spacing w:val="-4"/>
          <w:sz w:val="20"/>
          <w:vertAlign w:val="baseline"/>
        </w:rPr>
        <w:t> </w:t>
      </w:r>
      <w:r>
        <w:rPr>
          <w:sz w:val="20"/>
          <w:vertAlign w:val="baseline"/>
        </w:rPr>
        <w:t>op.cit</w:t>
      </w:r>
      <w:r>
        <w:rPr>
          <w:spacing w:val="-7"/>
          <w:sz w:val="20"/>
          <w:vertAlign w:val="baseline"/>
        </w:rPr>
        <w:t> </w:t>
      </w:r>
      <w:r>
        <w:rPr>
          <w:sz w:val="20"/>
          <w:vertAlign w:val="baseline"/>
        </w:rPr>
        <w:t>para.</w:t>
      </w:r>
      <w:r>
        <w:rPr>
          <w:spacing w:val="-3"/>
          <w:sz w:val="20"/>
          <w:vertAlign w:val="baseline"/>
        </w:rPr>
        <w:t> </w:t>
      </w:r>
      <w:r>
        <w:rPr>
          <w:spacing w:val="-5"/>
          <w:sz w:val="20"/>
          <w:vertAlign w:val="baseline"/>
        </w:rPr>
        <w:t>71</w:t>
      </w:r>
    </w:p>
    <w:p>
      <w:pPr>
        <w:spacing w:before="1"/>
        <w:ind w:left="240" w:right="0" w:firstLine="0"/>
        <w:jc w:val="left"/>
        <w:rPr>
          <w:sz w:val="20"/>
        </w:rPr>
      </w:pPr>
      <w:r>
        <w:rPr>
          <w:sz w:val="20"/>
          <w:vertAlign w:val="superscript"/>
        </w:rPr>
        <w:t>101</w:t>
      </w:r>
      <w:r>
        <w:rPr>
          <w:spacing w:val="-7"/>
          <w:sz w:val="20"/>
          <w:vertAlign w:val="baseline"/>
        </w:rPr>
        <w:t> </w:t>
      </w:r>
      <w:r>
        <w:rPr>
          <w:sz w:val="20"/>
          <w:vertAlign w:val="baseline"/>
        </w:rPr>
        <w:t>Simon</w:t>
      </w:r>
      <w:r>
        <w:rPr>
          <w:spacing w:val="-4"/>
          <w:sz w:val="20"/>
          <w:vertAlign w:val="baseline"/>
        </w:rPr>
        <w:t> </w:t>
      </w:r>
      <w:r>
        <w:rPr>
          <w:sz w:val="20"/>
          <w:vertAlign w:val="baseline"/>
        </w:rPr>
        <w:t>Lester</w:t>
      </w:r>
      <w:r>
        <w:rPr>
          <w:spacing w:val="-1"/>
          <w:sz w:val="20"/>
          <w:vertAlign w:val="baseline"/>
        </w:rPr>
        <w:t> </w:t>
      </w:r>
      <w:r>
        <w:rPr>
          <w:sz w:val="20"/>
          <w:vertAlign w:val="baseline"/>
        </w:rPr>
        <w:t>et</w:t>
      </w:r>
      <w:r>
        <w:rPr>
          <w:spacing w:val="-7"/>
          <w:sz w:val="20"/>
          <w:vertAlign w:val="baseline"/>
        </w:rPr>
        <w:t> </w:t>
      </w:r>
      <w:r>
        <w:rPr>
          <w:sz w:val="20"/>
          <w:vertAlign w:val="baseline"/>
        </w:rPr>
        <w:t>al</w:t>
      </w:r>
      <w:r>
        <w:rPr>
          <w:spacing w:val="-3"/>
          <w:sz w:val="20"/>
          <w:vertAlign w:val="baseline"/>
        </w:rPr>
        <w:t> </w:t>
      </w:r>
      <w:r>
        <w:rPr>
          <w:sz w:val="20"/>
          <w:vertAlign w:val="baseline"/>
        </w:rPr>
        <w:t>op.cit</w:t>
      </w:r>
      <w:r>
        <w:rPr>
          <w:spacing w:val="-2"/>
          <w:sz w:val="20"/>
          <w:vertAlign w:val="baseline"/>
        </w:rPr>
        <w:t> p.217.</w:t>
      </w:r>
    </w:p>
    <w:p>
      <w:pPr>
        <w:spacing w:before="1"/>
        <w:ind w:left="240" w:right="0" w:firstLine="0"/>
        <w:jc w:val="left"/>
        <w:rPr>
          <w:sz w:val="20"/>
        </w:rPr>
      </w:pPr>
      <w:r>
        <w:rPr>
          <w:sz w:val="20"/>
          <w:vertAlign w:val="superscript"/>
        </w:rPr>
        <w:t>102</w:t>
      </w:r>
      <w:r>
        <w:rPr>
          <w:spacing w:val="-7"/>
          <w:sz w:val="20"/>
          <w:vertAlign w:val="baseline"/>
        </w:rPr>
        <w:t> </w:t>
      </w:r>
      <w:r>
        <w:rPr>
          <w:sz w:val="20"/>
          <w:vertAlign w:val="baseline"/>
        </w:rPr>
        <w:t>Appellate</w:t>
      </w:r>
      <w:r>
        <w:rPr>
          <w:spacing w:val="-6"/>
          <w:sz w:val="20"/>
          <w:vertAlign w:val="baseline"/>
        </w:rPr>
        <w:t> </w:t>
      </w:r>
      <w:r>
        <w:rPr>
          <w:sz w:val="20"/>
          <w:vertAlign w:val="baseline"/>
        </w:rPr>
        <w:t>Body</w:t>
      </w:r>
      <w:r>
        <w:rPr>
          <w:spacing w:val="-9"/>
          <w:sz w:val="20"/>
          <w:vertAlign w:val="baseline"/>
        </w:rPr>
        <w:t> </w:t>
      </w:r>
      <w:r>
        <w:rPr>
          <w:sz w:val="20"/>
          <w:vertAlign w:val="baseline"/>
        </w:rPr>
        <w:t>Report,</w:t>
      </w:r>
      <w:r>
        <w:rPr>
          <w:spacing w:val="-4"/>
          <w:sz w:val="20"/>
          <w:vertAlign w:val="baseline"/>
        </w:rPr>
        <w:t> </w:t>
      </w:r>
      <w:r>
        <w:rPr>
          <w:i/>
          <w:sz w:val="20"/>
          <w:vertAlign w:val="baseline"/>
        </w:rPr>
        <w:t>EC-Poultry</w:t>
      </w:r>
      <w:r>
        <w:rPr>
          <w:sz w:val="20"/>
          <w:vertAlign w:val="baseline"/>
        </w:rPr>
        <w:t>,</w:t>
      </w:r>
      <w:r>
        <w:rPr>
          <w:spacing w:val="-7"/>
          <w:sz w:val="20"/>
          <w:vertAlign w:val="baseline"/>
        </w:rPr>
        <w:t> </w:t>
      </w:r>
      <w:r>
        <w:rPr>
          <w:sz w:val="20"/>
          <w:vertAlign w:val="baseline"/>
        </w:rPr>
        <w:t>para</w:t>
      </w:r>
      <w:r>
        <w:rPr>
          <w:spacing w:val="-6"/>
          <w:sz w:val="20"/>
          <w:vertAlign w:val="baseline"/>
        </w:rPr>
        <w:t> </w:t>
      </w:r>
      <w:r>
        <w:rPr>
          <w:spacing w:val="-5"/>
          <w:sz w:val="20"/>
          <w:vertAlign w:val="baseline"/>
        </w:rPr>
        <w:t>133</w:t>
      </w:r>
    </w:p>
    <w:p>
      <w:pPr>
        <w:spacing w:after="0"/>
        <w:jc w:val="left"/>
        <w:rPr>
          <w:sz w:val="20"/>
        </w:rPr>
        <w:sectPr>
          <w:pgSz w:w="11910" w:h="16840"/>
          <w:pgMar w:header="0" w:footer="1460" w:top="1340" w:bottom="1660" w:left="1560" w:right="1320"/>
        </w:sectPr>
      </w:pPr>
    </w:p>
    <w:p>
      <w:pPr>
        <w:pStyle w:val="BodyText"/>
        <w:spacing w:line="480" w:lineRule="auto" w:before="98"/>
        <w:ind w:left="240" w:right="117"/>
        <w:jc w:val="both"/>
      </w:pPr>
      <w:r>
        <w:rPr/>
        <w:t>opinions and statements made by the scientific experts advising the panel.</w:t>
      </w:r>
      <w:r>
        <w:rPr>
          <w:vertAlign w:val="superscript"/>
        </w:rPr>
        <w:t>103</w:t>
      </w:r>
      <w:r>
        <w:rPr>
          <w:vertAlign w:val="baseline"/>
        </w:rPr>
        <w:t> The Appellate Body explained that making a claim that a panel has disregarded or distorted evidence</w:t>
      </w:r>
      <w:r>
        <w:rPr>
          <w:spacing w:val="58"/>
          <w:w w:val="150"/>
          <w:vertAlign w:val="baseline"/>
        </w:rPr>
        <w:t> </w:t>
      </w:r>
      <w:r>
        <w:rPr>
          <w:vertAlign w:val="baseline"/>
        </w:rPr>
        <w:t>is</w:t>
      </w:r>
      <w:r>
        <w:rPr>
          <w:spacing w:val="55"/>
          <w:w w:val="150"/>
          <w:vertAlign w:val="baseline"/>
        </w:rPr>
        <w:t> </w:t>
      </w:r>
      <w:r>
        <w:rPr>
          <w:vertAlign w:val="baseline"/>
        </w:rPr>
        <w:t>a</w:t>
      </w:r>
      <w:r>
        <w:rPr>
          <w:spacing w:val="56"/>
          <w:w w:val="150"/>
          <w:vertAlign w:val="baseline"/>
        </w:rPr>
        <w:t> </w:t>
      </w:r>
      <w:r>
        <w:rPr>
          <w:vertAlign w:val="baseline"/>
        </w:rPr>
        <w:t>claim</w:t>
      </w:r>
      <w:r>
        <w:rPr>
          <w:spacing w:val="53"/>
          <w:w w:val="150"/>
          <w:vertAlign w:val="baseline"/>
        </w:rPr>
        <w:t> </w:t>
      </w:r>
      <w:r>
        <w:rPr>
          <w:vertAlign w:val="baseline"/>
        </w:rPr>
        <w:t>that</w:t>
      </w:r>
      <w:r>
        <w:rPr>
          <w:spacing w:val="56"/>
          <w:w w:val="150"/>
          <w:vertAlign w:val="baseline"/>
        </w:rPr>
        <w:t> </w:t>
      </w:r>
      <w:r>
        <w:rPr>
          <w:vertAlign w:val="baseline"/>
        </w:rPr>
        <w:t>the</w:t>
      </w:r>
      <w:r>
        <w:rPr>
          <w:spacing w:val="56"/>
          <w:w w:val="150"/>
          <w:vertAlign w:val="baseline"/>
        </w:rPr>
        <w:t> </w:t>
      </w:r>
      <w:r>
        <w:rPr>
          <w:vertAlign w:val="baseline"/>
        </w:rPr>
        <w:t>panel</w:t>
      </w:r>
      <w:r>
        <w:rPr>
          <w:spacing w:val="53"/>
          <w:w w:val="150"/>
          <w:vertAlign w:val="baseline"/>
        </w:rPr>
        <w:t> </w:t>
      </w:r>
      <w:r>
        <w:rPr>
          <w:vertAlign w:val="baseline"/>
        </w:rPr>
        <w:t>has</w:t>
      </w:r>
      <w:r>
        <w:rPr>
          <w:spacing w:val="55"/>
          <w:w w:val="150"/>
          <w:vertAlign w:val="baseline"/>
        </w:rPr>
        <w:t> </w:t>
      </w:r>
      <w:r>
        <w:rPr>
          <w:vertAlign w:val="baseline"/>
        </w:rPr>
        <w:t>denied</w:t>
      </w:r>
      <w:r>
        <w:rPr>
          <w:spacing w:val="56"/>
          <w:w w:val="150"/>
          <w:vertAlign w:val="baseline"/>
        </w:rPr>
        <w:t> </w:t>
      </w:r>
      <w:r>
        <w:rPr>
          <w:vertAlign w:val="baseline"/>
        </w:rPr>
        <w:t>the</w:t>
      </w:r>
      <w:r>
        <w:rPr>
          <w:spacing w:val="56"/>
          <w:w w:val="150"/>
          <w:vertAlign w:val="baseline"/>
        </w:rPr>
        <w:t> </w:t>
      </w:r>
      <w:r>
        <w:rPr>
          <w:vertAlign w:val="baseline"/>
        </w:rPr>
        <w:t>party</w:t>
      </w:r>
      <w:r>
        <w:rPr>
          <w:spacing w:val="52"/>
          <w:w w:val="150"/>
          <w:vertAlign w:val="baseline"/>
        </w:rPr>
        <w:t> </w:t>
      </w:r>
      <w:r>
        <w:rPr>
          <w:vertAlign w:val="baseline"/>
        </w:rPr>
        <w:t>submitting</w:t>
      </w:r>
      <w:r>
        <w:rPr>
          <w:spacing w:val="57"/>
          <w:w w:val="150"/>
          <w:vertAlign w:val="baseline"/>
        </w:rPr>
        <w:t> </w:t>
      </w:r>
      <w:r>
        <w:rPr>
          <w:vertAlign w:val="baseline"/>
        </w:rPr>
        <w:t>the</w:t>
      </w:r>
      <w:r>
        <w:rPr>
          <w:spacing w:val="56"/>
          <w:w w:val="150"/>
          <w:vertAlign w:val="baseline"/>
        </w:rPr>
        <w:t> </w:t>
      </w:r>
      <w:r>
        <w:rPr>
          <w:spacing w:val="-2"/>
          <w:vertAlign w:val="baseline"/>
        </w:rPr>
        <w:t>evidence</w:t>
      </w:r>
    </w:p>
    <w:p>
      <w:pPr>
        <w:pStyle w:val="BodyText"/>
        <w:spacing w:line="480" w:lineRule="auto" w:before="1"/>
        <w:ind w:left="240" w:right="117"/>
        <w:jc w:val="both"/>
      </w:pPr>
      <w:r>
        <w:rPr/>
        <w:t>„fundamental fairness‟ or „due process of law or natural justice‟</w:t>
      </w:r>
      <w:r>
        <w:rPr>
          <w:vertAlign w:val="superscript"/>
        </w:rPr>
        <w:t>104</w:t>
      </w:r>
      <w:r>
        <w:rPr>
          <w:vertAlign w:val="baseline"/>
        </w:rPr>
        <w:t>. It further noted that the issue of whether a panel has made an objective assessment of the facts under Article 11</w:t>
      </w:r>
      <w:r>
        <w:rPr>
          <w:spacing w:val="-2"/>
          <w:vertAlign w:val="baseline"/>
        </w:rPr>
        <w:t> </w:t>
      </w:r>
      <w:r>
        <w:rPr>
          <w:vertAlign w:val="baseline"/>
        </w:rPr>
        <w:t>of</w:t>
      </w:r>
      <w:r>
        <w:rPr>
          <w:spacing w:val="-10"/>
          <w:vertAlign w:val="baseline"/>
        </w:rPr>
        <w:t> </w:t>
      </w:r>
      <w:r>
        <w:rPr>
          <w:vertAlign w:val="baseline"/>
        </w:rPr>
        <w:t>the</w:t>
      </w:r>
      <w:r>
        <w:rPr>
          <w:spacing w:val="-3"/>
          <w:vertAlign w:val="baseline"/>
        </w:rPr>
        <w:t> </w:t>
      </w:r>
      <w:r>
        <w:rPr>
          <w:vertAlign w:val="baseline"/>
        </w:rPr>
        <w:t>DSU</w:t>
      </w:r>
      <w:r>
        <w:rPr>
          <w:spacing w:val="-2"/>
          <w:vertAlign w:val="baseline"/>
        </w:rPr>
        <w:t> </w:t>
      </w:r>
      <w:r>
        <w:rPr>
          <w:vertAlign w:val="baseline"/>
        </w:rPr>
        <w:t>was</w:t>
      </w:r>
      <w:r>
        <w:rPr>
          <w:spacing w:val="-5"/>
          <w:vertAlign w:val="baseline"/>
        </w:rPr>
        <w:t> </w:t>
      </w:r>
      <w:r>
        <w:rPr>
          <w:vertAlign w:val="baseline"/>
        </w:rPr>
        <w:t>a „legal</w:t>
      </w:r>
      <w:r>
        <w:rPr>
          <w:spacing w:val="-7"/>
          <w:vertAlign w:val="baseline"/>
        </w:rPr>
        <w:t> </w:t>
      </w:r>
      <w:r>
        <w:rPr>
          <w:vertAlign w:val="baseline"/>
        </w:rPr>
        <w:t>question‟</w:t>
      </w:r>
      <w:r>
        <w:rPr>
          <w:spacing w:val="-5"/>
          <w:vertAlign w:val="baseline"/>
        </w:rPr>
        <w:t> </w:t>
      </w:r>
      <w:r>
        <w:rPr>
          <w:vertAlign w:val="baseline"/>
        </w:rPr>
        <w:t>and</w:t>
      </w:r>
      <w:r>
        <w:rPr>
          <w:spacing w:val="-2"/>
          <w:vertAlign w:val="baseline"/>
        </w:rPr>
        <w:t> </w:t>
      </w:r>
      <w:r>
        <w:rPr>
          <w:vertAlign w:val="baseline"/>
        </w:rPr>
        <w:t>thus</w:t>
      </w:r>
      <w:r>
        <w:rPr>
          <w:spacing w:val="-5"/>
          <w:vertAlign w:val="baseline"/>
        </w:rPr>
        <w:t> </w:t>
      </w:r>
      <w:r>
        <w:rPr>
          <w:vertAlign w:val="baseline"/>
        </w:rPr>
        <w:t>within</w:t>
      </w:r>
      <w:r>
        <w:rPr>
          <w:spacing w:val="-2"/>
          <w:vertAlign w:val="baseline"/>
        </w:rPr>
        <w:t> </w:t>
      </w:r>
      <w:r>
        <w:rPr>
          <w:vertAlign w:val="baseline"/>
        </w:rPr>
        <w:t>the scope</w:t>
      </w:r>
      <w:r>
        <w:rPr>
          <w:spacing w:val="-3"/>
          <w:vertAlign w:val="baseline"/>
        </w:rPr>
        <w:t> </w:t>
      </w:r>
      <w:r>
        <w:rPr>
          <w:vertAlign w:val="baseline"/>
        </w:rPr>
        <w:t>of</w:t>
      </w:r>
      <w:r>
        <w:rPr>
          <w:spacing w:val="-5"/>
          <w:vertAlign w:val="baseline"/>
        </w:rPr>
        <w:t> </w:t>
      </w:r>
      <w:r>
        <w:rPr>
          <w:vertAlign w:val="baseline"/>
        </w:rPr>
        <w:t>Appellate</w:t>
      </w:r>
      <w:r>
        <w:rPr>
          <w:spacing w:val="-3"/>
          <w:vertAlign w:val="baseline"/>
        </w:rPr>
        <w:t> </w:t>
      </w:r>
      <w:r>
        <w:rPr>
          <w:vertAlign w:val="baseline"/>
        </w:rPr>
        <w:t>review</w:t>
      </w:r>
      <w:r>
        <w:rPr>
          <w:spacing w:val="-3"/>
          <w:vertAlign w:val="baseline"/>
        </w:rPr>
        <w:t> </w:t>
      </w:r>
      <w:r>
        <w:rPr>
          <w:vertAlign w:val="baseline"/>
        </w:rPr>
        <w:t>under Article 17.6 of the DSU.</w:t>
      </w:r>
      <w:r>
        <w:rPr>
          <w:vertAlign w:val="superscript"/>
        </w:rPr>
        <w:t>105</w:t>
      </w:r>
      <w:r>
        <w:rPr>
          <w:vertAlign w:val="baseline"/>
        </w:rPr>
        <w:t> The Appellate Body then considered the four evidentiary issues for which</w:t>
      </w:r>
      <w:r>
        <w:rPr>
          <w:spacing w:val="-1"/>
          <w:vertAlign w:val="baseline"/>
        </w:rPr>
        <w:t> </w:t>
      </w:r>
      <w:r>
        <w:rPr>
          <w:vertAlign w:val="baseline"/>
        </w:rPr>
        <w:t>the EC claimed that the panel failed to make an</w:t>
      </w:r>
      <w:r>
        <w:rPr>
          <w:spacing w:val="-1"/>
          <w:vertAlign w:val="baseline"/>
        </w:rPr>
        <w:t> </w:t>
      </w:r>
      <w:r>
        <w:rPr>
          <w:vertAlign w:val="baseline"/>
        </w:rPr>
        <w:t>objective assessment. In rejecting all of the claims, the Appellate Body made clear that, „it is generally within the discretion</w:t>
      </w:r>
      <w:r>
        <w:rPr>
          <w:spacing w:val="-2"/>
          <w:vertAlign w:val="baseline"/>
        </w:rPr>
        <w:t> </w:t>
      </w:r>
      <w:r>
        <w:rPr>
          <w:vertAlign w:val="baseline"/>
        </w:rPr>
        <w:t>of</w:t>
      </w:r>
      <w:r>
        <w:rPr>
          <w:spacing w:val="-5"/>
          <w:vertAlign w:val="baseline"/>
        </w:rPr>
        <w:t> </w:t>
      </w:r>
      <w:r>
        <w:rPr>
          <w:vertAlign w:val="baseline"/>
        </w:rPr>
        <w:t>the panel</w:t>
      </w:r>
      <w:r>
        <w:rPr>
          <w:spacing w:val="-2"/>
          <w:vertAlign w:val="baseline"/>
        </w:rPr>
        <w:t> </w:t>
      </w:r>
      <w:r>
        <w:rPr>
          <w:vertAlign w:val="baseline"/>
        </w:rPr>
        <w:t>to decide which</w:t>
      </w:r>
      <w:r>
        <w:rPr>
          <w:spacing w:val="-2"/>
          <w:vertAlign w:val="baseline"/>
        </w:rPr>
        <w:t> </w:t>
      </w:r>
      <w:r>
        <w:rPr>
          <w:vertAlign w:val="baseline"/>
        </w:rPr>
        <w:t>evidence it chooses to utilize in making findings‟, and further that „the panel cannot realistically refer to all statements made by experts advising it and should be allowed a substantial margin of discretion as to which</w:t>
      </w:r>
      <w:r>
        <w:rPr>
          <w:spacing w:val="40"/>
          <w:vertAlign w:val="baseline"/>
        </w:rPr>
        <w:t> </w:t>
      </w:r>
      <w:r>
        <w:rPr>
          <w:vertAlign w:val="baseline"/>
        </w:rPr>
        <w:t>statements are useful to refer to explicitly‟.</w:t>
      </w:r>
      <w:r>
        <w:rPr>
          <w:vertAlign w:val="superscript"/>
        </w:rPr>
        <w:t>106</w:t>
      </w:r>
      <w:r>
        <w:rPr>
          <w:vertAlign w:val="baseline"/>
        </w:rPr>
        <w:t> In addition, while recognizing that the</w:t>
      </w:r>
      <w:r>
        <w:rPr>
          <w:spacing w:val="40"/>
          <w:vertAlign w:val="baseline"/>
        </w:rPr>
        <w:t> </w:t>
      </w:r>
      <w:r>
        <w:rPr>
          <w:vertAlign w:val="baseline"/>
        </w:rPr>
        <w:t>panel misinterpreted a portion of the evidence, the Appellate Body found that the</w:t>
      </w:r>
      <w:r>
        <w:rPr>
          <w:spacing w:val="40"/>
          <w:vertAlign w:val="baseline"/>
        </w:rPr>
        <w:t> </w:t>
      </w:r>
      <w:r>
        <w:rPr>
          <w:vertAlign w:val="baseline"/>
        </w:rPr>
        <w:t>mistakes did not rise, to the level of „deliberate disregard or willful distortion or misrepresentation‟ of the evidence.</w:t>
      </w:r>
      <w:r>
        <w:rPr>
          <w:vertAlign w:val="superscript"/>
        </w:rPr>
        <w:t>107</w:t>
      </w:r>
    </w:p>
    <w:p>
      <w:pPr>
        <w:pStyle w:val="BodyText"/>
        <w:spacing w:line="357" w:lineRule="auto" w:before="204"/>
        <w:ind w:left="240" w:right="120" w:firstLine="720"/>
        <w:jc w:val="both"/>
      </w:pPr>
      <w:r>
        <w:rPr/>
        <w:t>More recently, however, the Appellate Body</w:t>
      </w:r>
      <w:r>
        <w:rPr>
          <w:spacing w:val="-2"/>
        </w:rPr>
        <w:t> </w:t>
      </w:r>
      <w:r>
        <w:rPr/>
        <w:t>seems to have loosened the standard a bit. Thus, different standards of review now apply to the Agreement on Textile and Clothing,</w:t>
      </w:r>
      <w:r>
        <w:rPr>
          <w:vertAlign w:val="superscript"/>
        </w:rPr>
        <w:t>108</w:t>
      </w:r>
      <w:r>
        <w:rPr>
          <w:vertAlign w:val="baseline"/>
        </w:rPr>
        <w:t> Safeguards measures,</w:t>
      </w:r>
      <w:r>
        <w:rPr>
          <w:vertAlign w:val="superscript"/>
        </w:rPr>
        <w:t>109</w:t>
      </w:r>
      <w:r>
        <w:rPr>
          <w:vertAlign w:val="baseline"/>
        </w:rPr>
        <w:t> and the Anti-dumping Agreement.</w:t>
      </w:r>
      <w:r>
        <w:rPr>
          <w:vertAlign w:val="superscript"/>
        </w:rPr>
        <w:t>110</w:t>
      </w: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686656">
                <wp:simplePos x="0" y="0"/>
                <wp:positionH relativeFrom="page">
                  <wp:posOffset>1143609</wp:posOffset>
                </wp:positionH>
                <wp:positionV relativeFrom="paragraph">
                  <wp:posOffset>182851</wp:posOffset>
                </wp:positionV>
                <wp:extent cx="1829435" cy="9525"/>
                <wp:effectExtent l="0" t="0" r="0" b="0"/>
                <wp:wrapTopAndBottom/>
                <wp:docPr id="214" name="Graphic 214"/>
                <wp:cNvGraphicFramePr>
                  <a:graphicFrameLocks/>
                </wp:cNvGraphicFramePr>
                <a:graphic>
                  <a:graphicData uri="http://schemas.microsoft.com/office/word/2010/wordprocessingShape">
                    <wps:wsp>
                      <wps:cNvPr id="214" name="Graphic 21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397745pt;width:144.050pt;height:.71997pt;mso-position-horizontal-relative:page;mso-position-vertical-relative:paragraph;z-index:-15629824;mso-wrap-distance-left:0;mso-wrap-distance-right:0" id="docshape214"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103</w:t>
      </w:r>
      <w:r>
        <w:rPr>
          <w:spacing w:val="-7"/>
          <w:sz w:val="20"/>
          <w:vertAlign w:val="baseline"/>
        </w:rPr>
        <w:t> </w:t>
      </w:r>
      <w:r>
        <w:rPr>
          <w:sz w:val="20"/>
          <w:vertAlign w:val="baseline"/>
        </w:rPr>
        <w:t>Appellate</w:t>
      </w:r>
      <w:r>
        <w:rPr>
          <w:spacing w:val="-6"/>
          <w:sz w:val="20"/>
          <w:vertAlign w:val="baseline"/>
        </w:rPr>
        <w:t> </w:t>
      </w:r>
      <w:r>
        <w:rPr>
          <w:sz w:val="20"/>
          <w:vertAlign w:val="baseline"/>
        </w:rPr>
        <w:t>body</w:t>
      </w:r>
      <w:r>
        <w:rPr>
          <w:spacing w:val="-9"/>
          <w:sz w:val="20"/>
          <w:vertAlign w:val="baseline"/>
        </w:rPr>
        <w:t> </w:t>
      </w:r>
      <w:r>
        <w:rPr>
          <w:sz w:val="20"/>
          <w:vertAlign w:val="baseline"/>
        </w:rPr>
        <w:t>Report,</w:t>
      </w:r>
      <w:r>
        <w:rPr>
          <w:spacing w:val="-4"/>
          <w:sz w:val="20"/>
          <w:vertAlign w:val="baseline"/>
        </w:rPr>
        <w:t> </w:t>
      </w:r>
      <w:r>
        <w:rPr>
          <w:i/>
          <w:sz w:val="20"/>
          <w:vertAlign w:val="baseline"/>
        </w:rPr>
        <w:t>EC-Hormones</w:t>
      </w:r>
      <w:r>
        <w:rPr>
          <w:i/>
          <w:spacing w:val="-10"/>
          <w:sz w:val="20"/>
          <w:vertAlign w:val="baseline"/>
        </w:rPr>
        <w:t> </w:t>
      </w:r>
      <w:r>
        <w:rPr>
          <w:sz w:val="20"/>
          <w:vertAlign w:val="baseline"/>
        </w:rPr>
        <w:t>Para</w:t>
      </w:r>
      <w:r>
        <w:rPr>
          <w:spacing w:val="-2"/>
          <w:sz w:val="20"/>
          <w:vertAlign w:val="baseline"/>
        </w:rPr>
        <w:t> </w:t>
      </w:r>
      <w:r>
        <w:rPr>
          <w:spacing w:val="-5"/>
          <w:sz w:val="20"/>
          <w:vertAlign w:val="baseline"/>
        </w:rPr>
        <w:t>131</w:t>
      </w:r>
    </w:p>
    <w:p>
      <w:pPr>
        <w:spacing w:before="1"/>
        <w:ind w:left="240" w:right="0" w:firstLine="0"/>
        <w:jc w:val="left"/>
        <w:rPr>
          <w:sz w:val="20"/>
        </w:rPr>
      </w:pPr>
      <w:r>
        <w:rPr>
          <w:sz w:val="20"/>
          <w:vertAlign w:val="superscript"/>
        </w:rPr>
        <w:t>104</w:t>
      </w:r>
      <w:r>
        <w:rPr>
          <w:spacing w:val="-3"/>
          <w:sz w:val="20"/>
          <w:vertAlign w:val="baseline"/>
        </w:rPr>
        <w:t> </w:t>
      </w:r>
      <w:r>
        <w:rPr>
          <w:sz w:val="20"/>
          <w:vertAlign w:val="baseline"/>
        </w:rPr>
        <w:t>Ibid</w:t>
      </w:r>
      <w:r>
        <w:rPr>
          <w:spacing w:val="-4"/>
          <w:sz w:val="20"/>
          <w:vertAlign w:val="baseline"/>
        </w:rPr>
        <w:t> </w:t>
      </w:r>
      <w:r>
        <w:rPr>
          <w:sz w:val="20"/>
          <w:vertAlign w:val="baseline"/>
        </w:rPr>
        <w:t>para</w:t>
      </w:r>
      <w:r>
        <w:rPr>
          <w:spacing w:val="-3"/>
          <w:sz w:val="20"/>
          <w:vertAlign w:val="baseline"/>
        </w:rPr>
        <w:t> </w:t>
      </w:r>
      <w:r>
        <w:rPr>
          <w:spacing w:val="-5"/>
          <w:sz w:val="20"/>
          <w:vertAlign w:val="baseline"/>
        </w:rPr>
        <w:t>133</w:t>
      </w:r>
    </w:p>
    <w:p>
      <w:pPr>
        <w:spacing w:before="0"/>
        <w:ind w:left="240" w:right="0" w:firstLine="0"/>
        <w:jc w:val="left"/>
        <w:rPr>
          <w:sz w:val="20"/>
        </w:rPr>
      </w:pPr>
      <w:r>
        <w:rPr>
          <w:sz w:val="20"/>
          <w:vertAlign w:val="superscript"/>
        </w:rPr>
        <w:t>105</w:t>
      </w:r>
      <w:r>
        <w:rPr>
          <w:spacing w:val="-3"/>
          <w:sz w:val="20"/>
          <w:vertAlign w:val="baseline"/>
        </w:rPr>
        <w:t> </w:t>
      </w:r>
      <w:r>
        <w:rPr>
          <w:sz w:val="20"/>
          <w:vertAlign w:val="baseline"/>
        </w:rPr>
        <w:t>Ibid</w:t>
      </w:r>
      <w:r>
        <w:rPr>
          <w:spacing w:val="-4"/>
          <w:sz w:val="20"/>
          <w:vertAlign w:val="baseline"/>
        </w:rPr>
        <w:t> </w:t>
      </w:r>
      <w:r>
        <w:rPr>
          <w:sz w:val="20"/>
          <w:vertAlign w:val="baseline"/>
        </w:rPr>
        <w:t>para</w:t>
      </w:r>
      <w:r>
        <w:rPr>
          <w:spacing w:val="-3"/>
          <w:sz w:val="20"/>
          <w:vertAlign w:val="baseline"/>
        </w:rPr>
        <w:t> </w:t>
      </w:r>
      <w:r>
        <w:rPr>
          <w:sz w:val="20"/>
          <w:vertAlign w:val="baseline"/>
        </w:rPr>
        <w:t>132-</w:t>
      </w:r>
      <w:r>
        <w:rPr>
          <w:spacing w:val="-5"/>
          <w:sz w:val="20"/>
          <w:vertAlign w:val="baseline"/>
        </w:rPr>
        <w:t>133</w:t>
      </w:r>
    </w:p>
    <w:p>
      <w:pPr>
        <w:spacing w:before="1"/>
        <w:ind w:left="240" w:right="0" w:firstLine="0"/>
        <w:jc w:val="left"/>
        <w:rPr>
          <w:sz w:val="20"/>
        </w:rPr>
      </w:pPr>
      <w:r>
        <w:rPr>
          <w:sz w:val="20"/>
          <w:vertAlign w:val="superscript"/>
        </w:rPr>
        <w:t>106</w:t>
      </w:r>
      <w:r>
        <w:rPr>
          <w:spacing w:val="-3"/>
          <w:sz w:val="20"/>
          <w:vertAlign w:val="baseline"/>
        </w:rPr>
        <w:t> </w:t>
      </w:r>
      <w:r>
        <w:rPr>
          <w:sz w:val="20"/>
          <w:vertAlign w:val="baseline"/>
        </w:rPr>
        <w:t>Ibid</w:t>
      </w:r>
      <w:r>
        <w:rPr>
          <w:spacing w:val="-4"/>
          <w:sz w:val="20"/>
          <w:vertAlign w:val="baseline"/>
        </w:rPr>
        <w:t> </w:t>
      </w:r>
      <w:r>
        <w:rPr>
          <w:sz w:val="20"/>
          <w:vertAlign w:val="baseline"/>
        </w:rPr>
        <w:t>para</w:t>
      </w:r>
      <w:r>
        <w:rPr>
          <w:spacing w:val="-3"/>
          <w:sz w:val="20"/>
          <w:vertAlign w:val="baseline"/>
        </w:rPr>
        <w:t> </w:t>
      </w:r>
      <w:r>
        <w:rPr>
          <w:spacing w:val="-2"/>
          <w:sz w:val="20"/>
          <w:vertAlign w:val="baseline"/>
        </w:rPr>
        <w:t>135,138</w:t>
      </w:r>
    </w:p>
    <w:p>
      <w:pPr>
        <w:spacing w:before="0"/>
        <w:ind w:left="240" w:right="0" w:firstLine="0"/>
        <w:jc w:val="left"/>
        <w:rPr>
          <w:sz w:val="20"/>
        </w:rPr>
      </w:pPr>
      <w:r>
        <w:rPr>
          <w:sz w:val="20"/>
          <w:vertAlign w:val="superscript"/>
        </w:rPr>
        <w:t>107</w:t>
      </w:r>
      <w:r>
        <w:rPr>
          <w:spacing w:val="-3"/>
          <w:sz w:val="20"/>
          <w:vertAlign w:val="baseline"/>
        </w:rPr>
        <w:t> </w:t>
      </w:r>
      <w:r>
        <w:rPr>
          <w:sz w:val="20"/>
          <w:vertAlign w:val="baseline"/>
        </w:rPr>
        <w:t>Ibid</w:t>
      </w:r>
      <w:r>
        <w:rPr>
          <w:spacing w:val="-6"/>
          <w:sz w:val="20"/>
          <w:vertAlign w:val="baseline"/>
        </w:rPr>
        <w:t> </w:t>
      </w:r>
      <w:r>
        <w:rPr>
          <w:sz w:val="20"/>
          <w:vertAlign w:val="baseline"/>
        </w:rPr>
        <w:t>para</w:t>
      </w:r>
      <w:r>
        <w:rPr>
          <w:spacing w:val="-3"/>
          <w:sz w:val="20"/>
          <w:vertAlign w:val="baseline"/>
        </w:rPr>
        <w:t> </w:t>
      </w:r>
      <w:r>
        <w:rPr>
          <w:sz w:val="20"/>
          <w:vertAlign w:val="baseline"/>
        </w:rPr>
        <w:t>133,</w:t>
      </w:r>
      <w:r>
        <w:rPr>
          <w:spacing w:val="-3"/>
          <w:sz w:val="20"/>
          <w:vertAlign w:val="baseline"/>
        </w:rPr>
        <w:t> </w:t>
      </w:r>
      <w:r>
        <w:rPr>
          <w:sz w:val="20"/>
          <w:vertAlign w:val="baseline"/>
        </w:rPr>
        <w:t>138,</w:t>
      </w:r>
      <w:r>
        <w:rPr>
          <w:spacing w:val="-3"/>
          <w:sz w:val="20"/>
          <w:vertAlign w:val="baseline"/>
        </w:rPr>
        <w:t> </w:t>
      </w:r>
      <w:r>
        <w:rPr>
          <w:sz w:val="20"/>
          <w:vertAlign w:val="baseline"/>
        </w:rPr>
        <w:t>139,</w:t>
      </w:r>
      <w:r>
        <w:rPr>
          <w:spacing w:val="-2"/>
          <w:sz w:val="20"/>
          <w:vertAlign w:val="baseline"/>
        </w:rPr>
        <w:t> 253(e)</w:t>
      </w:r>
    </w:p>
    <w:p>
      <w:pPr>
        <w:spacing w:before="1"/>
        <w:ind w:left="543" w:right="328" w:hanging="303"/>
        <w:jc w:val="left"/>
        <w:rPr>
          <w:sz w:val="20"/>
        </w:rPr>
      </w:pPr>
      <w:r>
        <w:rPr>
          <w:sz w:val="20"/>
          <w:vertAlign w:val="superscript"/>
        </w:rPr>
        <w:t>108</w:t>
      </w:r>
      <w:r>
        <w:rPr>
          <w:spacing w:val="-2"/>
          <w:sz w:val="20"/>
          <w:vertAlign w:val="baseline"/>
        </w:rPr>
        <w:t> </w:t>
      </w:r>
      <w:r>
        <w:rPr>
          <w:sz w:val="20"/>
          <w:vertAlign w:val="baseline"/>
        </w:rPr>
        <w:t>See</w:t>
      </w:r>
      <w:r>
        <w:rPr>
          <w:spacing w:val="-3"/>
          <w:sz w:val="20"/>
          <w:vertAlign w:val="baseline"/>
        </w:rPr>
        <w:t> </w:t>
      </w:r>
      <w:r>
        <w:rPr>
          <w:i/>
          <w:sz w:val="20"/>
          <w:vertAlign w:val="baseline"/>
        </w:rPr>
        <w:t>US- Underwear: Restrictions</w:t>
      </w:r>
      <w:r>
        <w:rPr>
          <w:i/>
          <w:spacing w:val="-6"/>
          <w:sz w:val="20"/>
          <w:vertAlign w:val="baseline"/>
        </w:rPr>
        <w:t> </w:t>
      </w:r>
      <w:r>
        <w:rPr>
          <w:i/>
          <w:sz w:val="20"/>
          <w:vertAlign w:val="baseline"/>
        </w:rPr>
        <w:t>on</w:t>
      </w:r>
      <w:r>
        <w:rPr>
          <w:i/>
          <w:spacing w:val="-5"/>
          <w:sz w:val="20"/>
          <w:vertAlign w:val="baseline"/>
        </w:rPr>
        <w:t> </w:t>
      </w:r>
      <w:r>
        <w:rPr>
          <w:i/>
          <w:sz w:val="20"/>
          <w:vertAlign w:val="baseline"/>
        </w:rPr>
        <w:t>imports</w:t>
      </w:r>
      <w:r>
        <w:rPr>
          <w:i/>
          <w:spacing w:val="-1"/>
          <w:sz w:val="20"/>
          <w:vertAlign w:val="baseline"/>
        </w:rPr>
        <w:t> </w:t>
      </w:r>
      <w:r>
        <w:rPr>
          <w:i/>
          <w:sz w:val="20"/>
          <w:vertAlign w:val="baseline"/>
        </w:rPr>
        <w:t>of</w:t>
      </w:r>
      <w:r>
        <w:rPr>
          <w:i/>
          <w:spacing w:val="-8"/>
          <w:sz w:val="20"/>
          <w:vertAlign w:val="baseline"/>
        </w:rPr>
        <w:t> </w:t>
      </w:r>
      <w:r>
        <w:rPr>
          <w:i/>
          <w:sz w:val="20"/>
          <w:vertAlign w:val="baseline"/>
        </w:rPr>
        <w:t>cotton</w:t>
      </w:r>
      <w:r>
        <w:rPr>
          <w:i/>
          <w:spacing w:val="-5"/>
          <w:sz w:val="20"/>
          <w:vertAlign w:val="baseline"/>
        </w:rPr>
        <w:t> </w:t>
      </w:r>
      <w:r>
        <w:rPr>
          <w:i/>
          <w:sz w:val="20"/>
          <w:vertAlign w:val="baseline"/>
        </w:rPr>
        <w:t>and man-made</w:t>
      </w:r>
      <w:r>
        <w:rPr>
          <w:i/>
          <w:spacing w:val="-3"/>
          <w:sz w:val="20"/>
          <w:vertAlign w:val="baseline"/>
        </w:rPr>
        <w:t> </w:t>
      </w:r>
      <w:r>
        <w:rPr>
          <w:i/>
          <w:sz w:val="20"/>
          <w:vertAlign w:val="baseline"/>
        </w:rPr>
        <w:t>fibre</w:t>
      </w:r>
      <w:r>
        <w:rPr>
          <w:i/>
          <w:spacing w:val="-3"/>
          <w:sz w:val="20"/>
          <w:vertAlign w:val="baseline"/>
        </w:rPr>
        <w:t> </w:t>
      </w:r>
      <w:r>
        <w:rPr>
          <w:i/>
          <w:sz w:val="20"/>
          <w:vertAlign w:val="baseline"/>
        </w:rPr>
        <w:t>underwear, </w:t>
      </w:r>
      <w:r>
        <w:rPr>
          <w:sz w:val="20"/>
          <w:vertAlign w:val="baseline"/>
        </w:rPr>
        <w:t>Panel</w:t>
      </w:r>
      <w:r>
        <w:rPr>
          <w:spacing w:val="-3"/>
          <w:sz w:val="20"/>
          <w:vertAlign w:val="baseline"/>
        </w:rPr>
        <w:t> </w:t>
      </w:r>
      <w:r>
        <w:rPr>
          <w:sz w:val="20"/>
          <w:vertAlign w:val="baseline"/>
        </w:rPr>
        <w:t>Report, WT/DS24/R, as upheld by</w:t>
      </w:r>
      <w:r>
        <w:rPr>
          <w:spacing w:val="-2"/>
          <w:sz w:val="20"/>
          <w:vertAlign w:val="baseline"/>
        </w:rPr>
        <w:t> </w:t>
      </w:r>
      <w:r>
        <w:rPr>
          <w:sz w:val="20"/>
          <w:vertAlign w:val="baseline"/>
        </w:rPr>
        <w:t>the Appellate Body</w:t>
      </w:r>
      <w:r>
        <w:rPr>
          <w:spacing w:val="-2"/>
          <w:sz w:val="20"/>
          <w:vertAlign w:val="baseline"/>
        </w:rPr>
        <w:t> </w:t>
      </w:r>
      <w:r>
        <w:rPr>
          <w:sz w:val="20"/>
          <w:vertAlign w:val="baseline"/>
        </w:rPr>
        <w:t>Report WT/DS24/AB/R, adopted 25 February</w:t>
      </w:r>
      <w:r>
        <w:rPr>
          <w:spacing w:val="-2"/>
          <w:sz w:val="20"/>
          <w:vertAlign w:val="baseline"/>
        </w:rPr>
        <w:t> </w:t>
      </w:r>
      <w:r>
        <w:rPr>
          <w:sz w:val="20"/>
          <w:vertAlign w:val="baseline"/>
        </w:rPr>
        <w:t>1997, DSR A997, paras, 7.10,7.12-13</w:t>
      </w:r>
    </w:p>
    <w:p>
      <w:pPr>
        <w:spacing w:line="240" w:lineRule="auto" w:before="0"/>
        <w:ind w:left="495" w:right="0" w:hanging="255"/>
        <w:jc w:val="left"/>
        <w:rPr>
          <w:sz w:val="20"/>
        </w:rPr>
      </w:pPr>
      <w:r>
        <w:rPr>
          <w:sz w:val="20"/>
          <w:vertAlign w:val="superscript"/>
        </w:rPr>
        <w:t>109</w:t>
      </w:r>
      <w:r>
        <w:rPr>
          <w:spacing w:val="-1"/>
          <w:sz w:val="20"/>
          <w:vertAlign w:val="baseline"/>
        </w:rPr>
        <w:t> </w:t>
      </w:r>
      <w:r>
        <w:rPr>
          <w:sz w:val="20"/>
          <w:vertAlign w:val="baseline"/>
        </w:rPr>
        <w:t>For the</w:t>
      </w:r>
      <w:r>
        <w:rPr>
          <w:spacing w:val="-2"/>
          <w:sz w:val="20"/>
          <w:vertAlign w:val="baseline"/>
        </w:rPr>
        <w:t> </w:t>
      </w:r>
      <w:r>
        <w:rPr>
          <w:sz w:val="20"/>
          <w:vertAlign w:val="baseline"/>
        </w:rPr>
        <w:t>standard</w:t>
      </w:r>
      <w:r>
        <w:rPr>
          <w:spacing w:val="-4"/>
          <w:sz w:val="20"/>
          <w:vertAlign w:val="baseline"/>
        </w:rPr>
        <w:t> </w:t>
      </w:r>
      <w:r>
        <w:rPr>
          <w:sz w:val="20"/>
          <w:vertAlign w:val="baseline"/>
        </w:rPr>
        <w:t>of</w:t>
      </w:r>
      <w:r>
        <w:rPr>
          <w:spacing w:val="-4"/>
          <w:sz w:val="20"/>
          <w:vertAlign w:val="baseline"/>
        </w:rPr>
        <w:t> </w:t>
      </w:r>
      <w:r>
        <w:rPr>
          <w:sz w:val="20"/>
          <w:vertAlign w:val="baseline"/>
        </w:rPr>
        <w:t>Review</w:t>
      </w:r>
      <w:r>
        <w:rPr>
          <w:spacing w:val="-5"/>
          <w:sz w:val="20"/>
          <w:vertAlign w:val="baseline"/>
        </w:rPr>
        <w:t> </w:t>
      </w:r>
      <w:r>
        <w:rPr>
          <w:sz w:val="20"/>
          <w:vertAlign w:val="baseline"/>
        </w:rPr>
        <w:t>applicable</w:t>
      </w:r>
      <w:r>
        <w:rPr>
          <w:spacing w:val="-2"/>
          <w:sz w:val="20"/>
          <w:vertAlign w:val="baseline"/>
        </w:rPr>
        <w:t> </w:t>
      </w:r>
      <w:r>
        <w:rPr>
          <w:sz w:val="20"/>
          <w:vertAlign w:val="baseline"/>
        </w:rPr>
        <w:t>to</w:t>
      </w:r>
      <w:r>
        <w:rPr>
          <w:spacing w:val="-4"/>
          <w:sz w:val="20"/>
          <w:vertAlign w:val="baseline"/>
        </w:rPr>
        <w:t> </w:t>
      </w:r>
      <w:r>
        <w:rPr>
          <w:sz w:val="20"/>
          <w:vertAlign w:val="baseline"/>
        </w:rPr>
        <w:t>safeguards</w:t>
      </w:r>
      <w:r>
        <w:rPr>
          <w:spacing w:val="-5"/>
          <w:sz w:val="20"/>
          <w:vertAlign w:val="baseline"/>
        </w:rPr>
        <w:t> </w:t>
      </w:r>
      <w:r>
        <w:rPr>
          <w:sz w:val="20"/>
          <w:vertAlign w:val="baseline"/>
        </w:rPr>
        <w:t>measures;</w:t>
      </w:r>
      <w:r>
        <w:rPr>
          <w:spacing w:val="-2"/>
          <w:sz w:val="20"/>
          <w:vertAlign w:val="baseline"/>
        </w:rPr>
        <w:t> </w:t>
      </w:r>
      <w:r>
        <w:rPr>
          <w:sz w:val="20"/>
          <w:vertAlign w:val="baseline"/>
        </w:rPr>
        <w:t>see</w:t>
      </w:r>
      <w:r>
        <w:rPr>
          <w:spacing w:val="-2"/>
          <w:sz w:val="20"/>
          <w:vertAlign w:val="baseline"/>
        </w:rPr>
        <w:t> </w:t>
      </w:r>
      <w:r>
        <w:rPr>
          <w:sz w:val="20"/>
          <w:vertAlign w:val="baseline"/>
        </w:rPr>
        <w:t>Adopted pursuant</w:t>
      </w:r>
      <w:r>
        <w:rPr>
          <w:spacing w:val="-2"/>
          <w:sz w:val="20"/>
          <w:vertAlign w:val="baseline"/>
        </w:rPr>
        <w:t> </w:t>
      </w:r>
      <w:r>
        <w:rPr>
          <w:sz w:val="20"/>
          <w:vertAlign w:val="baseline"/>
        </w:rPr>
        <w:t>to</w:t>
      </w:r>
      <w:r>
        <w:rPr>
          <w:spacing w:val="-4"/>
          <w:sz w:val="20"/>
          <w:vertAlign w:val="baseline"/>
        </w:rPr>
        <w:t> </w:t>
      </w:r>
      <w:r>
        <w:rPr>
          <w:sz w:val="20"/>
          <w:vertAlign w:val="baseline"/>
        </w:rPr>
        <w:t>Article</w:t>
      </w:r>
      <w:r>
        <w:rPr>
          <w:spacing w:val="-2"/>
          <w:sz w:val="20"/>
          <w:vertAlign w:val="baseline"/>
        </w:rPr>
        <w:t> </w:t>
      </w:r>
      <w:r>
        <w:rPr>
          <w:sz w:val="20"/>
          <w:vertAlign w:val="baseline"/>
        </w:rPr>
        <w:t>XIX</w:t>
      </w:r>
      <w:r>
        <w:rPr>
          <w:spacing w:val="-5"/>
          <w:sz w:val="20"/>
          <w:vertAlign w:val="baseline"/>
        </w:rPr>
        <w:t> </w:t>
      </w:r>
      <w:r>
        <w:rPr>
          <w:sz w:val="20"/>
          <w:vertAlign w:val="baseline"/>
        </w:rPr>
        <w:t>of GATT 1994 and the Agreement on Safeguards</w:t>
      </w:r>
    </w:p>
    <w:p>
      <w:pPr>
        <w:spacing w:before="0"/>
        <w:ind w:left="240" w:right="0" w:firstLine="0"/>
        <w:jc w:val="left"/>
        <w:rPr>
          <w:sz w:val="20"/>
        </w:rPr>
      </w:pPr>
      <w:r>
        <w:rPr>
          <w:sz w:val="20"/>
          <w:vertAlign w:val="superscript"/>
        </w:rPr>
        <w:t>110</w:t>
      </w:r>
      <w:r>
        <w:rPr>
          <w:spacing w:val="8"/>
          <w:sz w:val="20"/>
          <w:vertAlign w:val="baseline"/>
        </w:rPr>
        <w:t> </w:t>
      </w:r>
      <w:r>
        <w:rPr>
          <w:sz w:val="20"/>
          <w:vertAlign w:val="baseline"/>
        </w:rPr>
        <w:t>For</w:t>
      </w:r>
      <w:r>
        <w:rPr>
          <w:spacing w:val="14"/>
          <w:sz w:val="20"/>
          <w:vertAlign w:val="baseline"/>
        </w:rPr>
        <w:t> </w:t>
      </w:r>
      <w:r>
        <w:rPr>
          <w:sz w:val="20"/>
          <w:vertAlign w:val="baseline"/>
        </w:rPr>
        <w:t>detailed</w:t>
      </w:r>
      <w:r>
        <w:rPr>
          <w:spacing w:val="10"/>
          <w:sz w:val="20"/>
          <w:vertAlign w:val="baseline"/>
        </w:rPr>
        <w:t> </w:t>
      </w:r>
      <w:r>
        <w:rPr>
          <w:sz w:val="20"/>
          <w:vertAlign w:val="baseline"/>
        </w:rPr>
        <w:t>discussion</w:t>
      </w:r>
      <w:r>
        <w:rPr>
          <w:spacing w:val="15"/>
          <w:sz w:val="20"/>
          <w:vertAlign w:val="baseline"/>
        </w:rPr>
        <w:t> </w:t>
      </w:r>
      <w:r>
        <w:rPr>
          <w:sz w:val="20"/>
          <w:vertAlign w:val="baseline"/>
        </w:rPr>
        <w:t>on</w:t>
      </w:r>
      <w:r>
        <w:rPr>
          <w:spacing w:val="10"/>
          <w:sz w:val="20"/>
          <w:vertAlign w:val="baseline"/>
        </w:rPr>
        <w:t> </w:t>
      </w:r>
      <w:r>
        <w:rPr>
          <w:sz w:val="20"/>
          <w:vertAlign w:val="baseline"/>
        </w:rPr>
        <w:t>the</w:t>
      </w:r>
      <w:r>
        <w:rPr>
          <w:spacing w:val="7"/>
          <w:sz w:val="20"/>
          <w:vertAlign w:val="baseline"/>
        </w:rPr>
        <w:t> </w:t>
      </w:r>
      <w:r>
        <w:rPr>
          <w:sz w:val="20"/>
          <w:vertAlign w:val="baseline"/>
        </w:rPr>
        <w:t>standard</w:t>
      </w:r>
      <w:r>
        <w:rPr>
          <w:spacing w:val="11"/>
          <w:sz w:val="20"/>
          <w:vertAlign w:val="baseline"/>
        </w:rPr>
        <w:t> </w:t>
      </w:r>
      <w:r>
        <w:rPr>
          <w:sz w:val="20"/>
          <w:vertAlign w:val="baseline"/>
        </w:rPr>
        <w:t>of</w:t>
      </w:r>
      <w:r>
        <w:rPr>
          <w:spacing w:val="6"/>
          <w:sz w:val="20"/>
          <w:vertAlign w:val="baseline"/>
        </w:rPr>
        <w:t> </w:t>
      </w:r>
      <w:r>
        <w:rPr>
          <w:sz w:val="20"/>
          <w:vertAlign w:val="baseline"/>
        </w:rPr>
        <w:t>Review</w:t>
      </w:r>
      <w:r>
        <w:rPr>
          <w:spacing w:val="5"/>
          <w:sz w:val="20"/>
          <w:vertAlign w:val="baseline"/>
        </w:rPr>
        <w:t> </w:t>
      </w:r>
      <w:r>
        <w:rPr>
          <w:sz w:val="20"/>
          <w:vertAlign w:val="baseline"/>
        </w:rPr>
        <w:t>applicable</w:t>
      </w:r>
      <w:r>
        <w:rPr>
          <w:spacing w:val="7"/>
          <w:sz w:val="20"/>
          <w:vertAlign w:val="baseline"/>
        </w:rPr>
        <w:t> </w:t>
      </w:r>
      <w:r>
        <w:rPr>
          <w:sz w:val="20"/>
          <w:vertAlign w:val="baseline"/>
        </w:rPr>
        <w:t>to</w:t>
      </w:r>
      <w:r>
        <w:rPr>
          <w:spacing w:val="7"/>
          <w:sz w:val="20"/>
          <w:vertAlign w:val="baseline"/>
        </w:rPr>
        <w:t> </w:t>
      </w:r>
      <w:r>
        <w:rPr>
          <w:sz w:val="20"/>
          <w:vertAlign w:val="baseline"/>
        </w:rPr>
        <w:t>Anti-Dumping</w:t>
      </w:r>
      <w:r>
        <w:rPr>
          <w:spacing w:val="10"/>
          <w:sz w:val="20"/>
          <w:vertAlign w:val="baseline"/>
        </w:rPr>
        <w:t> </w:t>
      </w:r>
      <w:r>
        <w:rPr>
          <w:sz w:val="20"/>
          <w:vertAlign w:val="baseline"/>
        </w:rPr>
        <w:t>Agreement,</w:t>
      </w:r>
      <w:r>
        <w:rPr>
          <w:spacing w:val="12"/>
          <w:sz w:val="20"/>
          <w:vertAlign w:val="baseline"/>
        </w:rPr>
        <w:t> </w:t>
      </w:r>
      <w:r>
        <w:rPr>
          <w:sz w:val="20"/>
          <w:vertAlign w:val="baseline"/>
        </w:rPr>
        <w:t>see</w:t>
      </w:r>
      <w:r>
        <w:rPr>
          <w:spacing w:val="8"/>
          <w:sz w:val="20"/>
          <w:vertAlign w:val="baseline"/>
        </w:rPr>
        <w:t> </w:t>
      </w:r>
      <w:r>
        <w:rPr>
          <w:spacing w:val="-2"/>
          <w:sz w:val="20"/>
          <w:vertAlign w:val="baseline"/>
        </w:rPr>
        <w:t>Article</w:t>
      </w:r>
    </w:p>
    <w:p>
      <w:pPr>
        <w:spacing w:before="0"/>
        <w:ind w:left="240" w:right="0" w:firstLine="0"/>
        <w:jc w:val="left"/>
        <w:rPr>
          <w:sz w:val="20"/>
        </w:rPr>
      </w:pPr>
      <w:r>
        <w:rPr>
          <w:sz w:val="20"/>
        </w:rPr>
        <w:t>17.6</w:t>
      </w:r>
      <w:r>
        <w:rPr>
          <w:spacing w:val="-7"/>
          <w:sz w:val="20"/>
        </w:rPr>
        <w:t> </w:t>
      </w:r>
      <w:r>
        <w:rPr>
          <w:sz w:val="20"/>
        </w:rPr>
        <w:t>and</w:t>
      </w:r>
      <w:r>
        <w:rPr>
          <w:spacing w:val="-3"/>
          <w:sz w:val="20"/>
        </w:rPr>
        <w:t> </w:t>
      </w:r>
      <w:r>
        <w:rPr>
          <w:sz w:val="20"/>
        </w:rPr>
        <w:t>17.6(1)</w:t>
      </w:r>
      <w:r>
        <w:rPr>
          <w:spacing w:val="-2"/>
          <w:sz w:val="20"/>
        </w:rPr>
        <w:t> </w:t>
      </w:r>
      <w:r>
        <w:rPr>
          <w:sz w:val="20"/>
        </w:rPr>
        <w:t>of</w:t>
      </w:r>
      <w:r>
        <w:rPr>
          <w:spacing w:val="-7"/>
          <w:sz w:val="20"/>
        </w:rPr>
        <w:t> </w:t>
      </w:r>
      <w:r>
        <w:rPr>
          <w:sz w:val="20"/>
        </w:rPr>
        <w:t>the</w:t>
      </w:r>
      <w:r>
        <w:rPr>
          <w:spacing w:val="-5"/>
          <w:sz w:val="20"/>
        </w:rPr>
        <w:t> </w:t>
      </w:r>
      <w:r>
        <w:rPr>
          <w:sz w:val="20"/>
        </w:rPr>
        <w:t>Anti-Dumping</w:t>
      </w:r>
      <w:r>
        <w:rPr>
          <w:spacing w:val="-7"/>
          <w:sz w:val="20"/>
        </w:rPr>
        <w:t> </w:t>
      </w:r>
      <w:r>
        <w:rPr>
          <w:spacing w:val="-2"/>
          <w:sz w:val="20"/>
        </w:rPr>
        <w:t>Agreement.</w:t>
      </w:r>
    </w:p>
    <w:p>
      <w:pPr>
        <w:spacing w:after="0"/>
        <w:jc w:val="left"/>
        <w:rPr>
          <w:sz w:val="20"/>
        </w:rPr>
        <w:sectPr>
          <w:pgSz w:w="11910" w:h="16840"/>
          <w:pgMar w:header="0" w:footer="1460" w:top="1320" w:bottom="1660" w:left="1560" w:right="1320"/>
        </w:sectPr>
      </w:pPr>
    </w:p>
    <w:p>
      <w:pPr>
        <w:pStyle w:val="Heading1"/>
        <w:numPr>
          <w:ilvl w:val="1"/>
          <w:numId w:val="53"/>
        </w:numPr>
        <w:tabs>
          <w:tab w:pos="960" w:val="left" w:leader="none"/>
        </w:tabs>
        <w:spacing w:line="240" w:lineRule="auto" w:before="63" w:after="0"/>
        <w:ind w:left="960" w:right="0" w:hanging="720"/>
        <w:jc w:val="left"/>
      </w:pPr>
      <w:r>
        <w:rPr/>
        <w:t>DEVELOPING</w:t>
      </w:r>
      <w:r>
        <w:rPr>
          <w:spacing w:val="-3"/>
        </w:rPr>
        <w:t> </w:t>
      </w:r>
      <w:r>
        <w:rPr/>
        <w:t>COUNTRIES</w:t>
      </w:r>
      <w:r>
        <w:rPr>
          <w:spacing w:val="-3"/>
        </w:rPr>
        <w:t> </w:t>
      </w:r>
      <w:r>
        <w:rPr/>
        <w:t>IN</w:t>
      </w:r>
      <w:r>
        <w:rPr>
          <w:spacing w:val="-3"/>
        </w:rPr>
        <w:t> </w:t>
      </w:r>
      <w:r>
        <w:rPr/>
        <w:t>THE</w:t>
      </w:r>
      <w:r>
        <w:rPr>
          <w:spacing w:val="-4"/>
        </w:rPr>
        <w:t> </w:t>
      </w:r>
      <w:r>
        <w:rPr>
          <w:spacing w:val="-2"/>
        </w:rPr>
        <w:t>PROCEEDINGS.</w:t>
      </w:r>
    </w:p>
    <w:p>
      <w:pPr>
        <w:pStyle w:val="BodyText"/>
        <w:spacing w:line="480" w:lineRule="auto" w:before="195"/>
        <w:ind w:left="240" w:right="124" w:firstLine="720"/>
        <w:jc w:val="both"/>
      </w:pPr>
      <w:r>
        <w:rPr/>
        <w:t>Developing and least developed country members of the WTO face considerable burdens while trying to avail themselves of the benefits of the dispute settlement system. For</w:t>
      </w:r>
      <w:r>
        <w:rPr>
          <w:spacing w:val="-3"/>
        </w:rPr>
        <w:t> </w:t>
      </w:r>
      <w:r>
        <w:rPr/>
        <w:t>instance, most developing</w:t>
      </w:r>
      <w:r>
        <w:rPr>
          <w:spacing w:val="-4"/>
        </w:rPr>
        <w:t> </w:t>
      </w:r>
      <w:r>
        <w:rPr/>
        <w:t>and</w:t>
      </w:r>
      <w:r>
        <w:rPr>
          <w:spacing w:val="-1"/>
        </w:rPr>
        <w:t> </w:t>
      </w:r>
      <w:r>
        <w:rPr/>
        <w:t>least developed</w:t>
      </w:r>
      <w:r>
        <w:rPr>
          <w:spacing w:val="-1"/>
        </w:rPr>
        <w:t> </w:t>
      </w:r>
      <w:r>
        <w:rPr/>
        <w:t>countries</w:t>
      </w:r>
      <w:r>
        <w:rPr>
          <w:spacing w:val="-6"/>
        </w:rPr>
        <w:t> </w:t>
      </w:r>
      <w:r>
        <w:rPr/>
        <w:t>often</w:t>
      </w:r>
      <w:r>
        <w:rPr>
          <w:spacing w:val="-9"/>
        </w:rPr>
        <w:t> </w:t>
      </w:r>
      <w:r>
        <w:rPr/>
        <w:t>do</w:t>
      </w:r>
      <w:r>
        <w:rPr>
          <w:spacing w:val="-1"/>
        </w:rPr>
        <w:t> </w:t>
      </w:r>
      <w:r>
        <w:rPr/>
        <w:t>not have</w:t>
      </w:r>
      <w:r>
        <w:rPr>
          <w:spacing w:val="-5"/>
        </w:rPr>
        <w:t> </w:t>
      </w:r>
      <w:r>
        <w:rPr/>
        <w:t>a</w:t>
      </w:r>
      <w:r>
        <w:rPr>
          <w:spacing w:val="-5"/>
        </w:rPr>
        <w:t> </w:t>
      </w:r>
      <w:r>
        <w:rPr/>
        <w:t>sufficient number of</w:t>
      </w:r>
      <w:r>
        <w:rPr>
          <w:spacing w:val="-3"/>
        </w:rPr>
        <w:t> </w:t>
      </w:r>
      <w:r>
        <w:rPr/>
        <w:t>specialized human</w:t>
      </w:r>
      <w:r>
        <w:rPr>
          <w:spacing w:val="-5"/>
        </w:rPr>
        <w:t> </w:t>
      </w:r>
      <w:r>
        <w:rPr/>
        <w:t>resources</w:t>
      </w:r>
      <w:r>
        <w:rPr>
          <w:spacing w:val="-2"/>
        </w:rPr>
        <w:t> </w:t>
      </w:r>
      <w:r>
        <w:rPr/>
        <w:t>who are</w:t>
      </w:r>
      <w:r>
        <w:rPr>
          <w:spacing w:val="-1"/>
        </w:rPr>
        <w:t> </w:t>
      </w:r>
      <w:r>
        <w:rPr/>
        <w:t>experts in</w:t>
      </w:r>
      <w:r>
        <w:rPr>
          <w:spacing w:val="-5"/>
        </w:rPr>
        <w:t> </w:t>
      </w:r>
      <w:r>
        <w:rPr/>
        <w:t>the intricacies</w:t>
      </w:r>
      <w:r>
        <w:rPr>
          <w:spacing w:val="-2"/>
        </w:rPr>
        <w:t> </w:t>
      </w:r>
      <w:r>
        <w:rPr/>
        <w:t>of</w:t>
      </w:r>
      <w:r>
        <w:rPr>
          <w:spacing w:val="-8"/>
        </w:rPr>
        <w:t> </w:t>
      </w:r>
      <w:r>
        <w:rPr/>
        <w:t>the</w:t>
      </w:r>
      <w:r>
        <w:rPr>
          <w:spacing w:val="-1"/>
        </w:rPr>
        <w:t> </w:t>
      </w:r>
      <w:r>
        <w:rPr/>
        <w:t>substance of the WTO law or the dispute settlement procedure.</w:t>
      </w:r>
    </w:p>
    <w:p>
      <w:pPr>
        <w:pStyle w:val="BodyText"/>
        <w:spacing w:line="480" w:lineRule="auto" w:before="202"/>
        <w:ind w:left="240" w:right="118" w:firstLine="720"/>
        <w:jc w:val="both"/>
      </w:pPr>
      <w:r>
        <w:rPr/>
        <w:t>However, the DSU recognizes the peculiar situation of the developing and least developed country members, and has created rules of</w:t>
      </w:r>
      <w:r>
        <w:rPr>
          <w:spacing w:val="-3"/>
        </w:rPr>
        <w:t> </w:t>
      </w:r>
      <w:r>
        <w:rPr/>
        <w:t>special and differential treatment to address the situation. Consequently, the DSU made available to developing and least developed country members‟ additional or privileged procedures and legal assistance in relation to disputes involving them.</w:t>
      </w:r>
    </w:p>
    <w:p>
      <w:pPr>
        <w:pStyle w:val="BodyText"/>
        <w:spacing w:line="480" w:lineRule="auto" w:before="199"/>
        <w:ind w:left="240" w:right="113" w:firstLine="720"/>
        <w:jc w:val="both"/>
      </w:pPr>
      <w:r>
        <w:rPr/>
        <w:t>First members should give special attention to the particular problems and</w:t>
      </w:r>
      <w:r>
        <w:rPr>
          <w:spacing w:val="40"/>
        </w:rPr>
        <w:t> </w:t>
      </w:r>
      <w:r>
        <w:rPr/>
        <w:t>interests of developing country during consultation.</w:t>
      </w:r>
      <w:r>
        <w:rPr>
          <w:vertAlign w:val="superscript"/>
        </w:rPr>
        <w:t>111</w:t>
      </w:r>
      <w:r>
        <w:rPr>
          <w:vertAlign w:val="baseline"/>
        </w:rPr>
        <w:t> Where consultation involves a measure taken by a developing country member, the parties may agree to extend the regular period of consultation, if after the relevant periods has elapsed, the parties consulting cannot agree that consultation has been concluded.</w:t>
      </w:r>
      <w:r>
        <w:rPr>
          <w:vertAlign w:val="superscript"/>
        </w:rPr>
        <w:t>112</w:t>
      </w:r>
    </w:p>
    <w:p>
      <w:pPr>
        <w:pStyle w:val="BodyText"/>
        <w:spacing w:line="480" w:lineRule="auto" w:before="202"/>
        <w:ind w:left="240" w:right="121" w:firstLine="720"/>
        <w:jc w:val="both"/>
      </w:pPr>
      <w:r>
        <w:rPr/>
        <w:t>Second, at the panel stage, where the dispute is between a developing country member and a</w:t>
      </w:r>
      <w:r>
        <w:rPr>
          <w:spacing w:val="-2"/>
        </w:rPr>
        <w:t> </w:t>
      </w:r>
      <w:r>
        <w:rPr/>
        <w:t>developed</w:t>
      </w:r>
      <w:r>
        <w:rPr>
          <w:spacing w:val="-1"/>
        </w:rPr>
        <w:t> </w:t>
      </w:r>
      <w:r>
        <w:rPr/>
        <w:t>country</w:t>
      </w:r>
      <w:r>
        <w:rPr>
          <w:spacing w:val="-6"/>
        </w:rPr>
        <w:t> </w:t>
      </w:r>
      <w:r>
        <w:rPr/>
        <w:t>member, the</w:t>
      </w:r>
      <w:r>
        <w:rPr>
          <w:spacing w:val="-2"/>
        </w:rPr>
        <w:t> </w:t>
      </w:r>
      <w:r>
        <w:rPr/>
        <w:t>DSB must, at</w:t>
      </w:r>
      <w:r>
        <w:rPr>
          <w:spacing w:val="-5"/>
        </w:rPr>
        <w:t> </w:t>
      </w:r>
      <w:r>
        <w:rPr/>
        <w:t>the</w:t>
      </w:r>
      <w:r>
        <w:rPr>
          <w:spacing w:val="-2"/>
        </w:rPr>
        <w:t> </w:t>
      </w:r>
      <w:r>
        <w:rPr/>
        <w:t>request</w:t>
      </w:r>
      <w:r>
        <w:rPr>
          <w:spacing w:val="-1"/>
        </w:rPr>
        <w:t> </w:t>
      </w:r>
      <w:r>
        <w:rPr/>
        <w:t>of</w:t>
      </w:r>
      <w:r>
        <w:rPr>
          <w:spacing w:val="-9"/>
        </w:rPr>
        <w:t> </w:t>
      </w:r>
      <w:r>
        <w:rPr/>
        <w:t>the</w:t>
      </w:r>
      <w:r>
        <w:rPr>
          <w:spacing w:val="-2"/>
        </w:rPr>
        <w:t> </w:t>
      </w:r>
      <w:r>
        <w:rPr/>
        <w:t>developing country member, include at least one panelist from a developing country member in the </w:t>
      </w:r>
      <w:r>
        <w:rPr>
          <w:spacing w:val="-2"/>
        </w:rPr>
        <w:t>panel.</w:t>
      </w:r>
      <w:r>
        <w:rPr>
          <w:spacing w:val="-2"/>
          <w:vertAlign w:val="superscript"/>
        </w:rPr>
        <w:t>113</w:t>
      </w:r>
    </w:p>
    <w:p>
      <w:pPr>
        <w:pStyle w:val="BodyText"/>
        <w:spacing w:line="480" w:lineRule="auto" w:before="203"/>
        <w:ind w:left="240" w:right="117" w:firstLine="720"/>
        <w:jc w:val="both"/>
      </w:pPr>
      <w:r>
        <w:rPr/>
        <w:t>Moreover, the panel must accord a developing country member who is a respondent</w:t>
      </w:r>
      <w:r>
        <w:rPr>
          <w:spacing w:val="43"/>
        </w:rPr>
        <w:t> </w:t>
      </w:r>
      <w:r>
        <w:rPr/>
        <w:t>sufficient</w:t>
      </w:r>
      <w:r>
        <w:rPr>
          <w:spacing w:val="42"/>
        </w:rPr>
        <w:t> </w:t>
      </w:r>
      <w:r>
        <w:rPr/>
        <w:t>time</w:t>
      </w:r>
      <w:r>
        <w:rPr>
          <w:spacing w:val="40"/>
        </w:rPr>
        <w:t> </w:t>
      </w:r>
      <w:r>
        <w:rPr/>
        <w:t>to</w:t>
      </w:r>
      <w:r>
        <w:rPr>
          <w:spacing w:val="41"/>
        </w:rPr>
        <w:t> </w:t>
      </w:r>
      <w:r>
        <w:rPr/>
        <w:t>prepare</w:t>
      </w:r>
      <w:r>
        <w:rPr>
          <w:spacing w:val="40"/>
        </w:rPr>
        <w:t> </w:t>
      </w:r>
      <w:r>
        <w:rPr/>
        <w:t>and</w:t>
      </w:r>
      <w:r>
        <w:rPr>
          <w:spacing w:val="41"/>
        </w:rPr>
        <w:t> </w:t>
      </w:r>
      <w:r>
        <w:rPr/>
        <w:t>present</w:t>
      </w:r>
      <w:r>
        <w:rPr>
          <w:spacing w:val="41"/>
        </w:rPr>
        <w:t> </w:t>
      </w:r>
      <w:r>
        <w:rPr/>
        <w:t>its</w:t>
      </w:r>
      <w:r>
        <w:rPr>
          <w:spacing w:val="39"/>
        </w:rPr>
        <w:t> </w:t>
      </w:r>
      <w:r>
        <w:rPr/>
        <w:t>defence.</w:t>
      </w:r>
      <w:r>
        <w:rPr>
          <w:spacing w:val="43"/>
        </w:rPr>
        <w:t> </w:t>
      </w:r>
      <w:r>
        <w:rPr/>
        <w:t>However,</w:t>
      </w:r>
      <w:r>
        <w:rPr>
          <w:spacing w:val="39"/>
        </w:rPr>
        <w:t> </w:t>
      </w:r>
      <w:r>
        <w:rPr/>
        <w:t>this</w:t>
      </w:r>
      <w:r>
        <w:rPr>
          <w:spacing w:val="44"/>
        </w:rPr>
        <w:t> </w:t>
      </w:r>
      <w:r>
        <w:rPr/>
        <w:t>must</w:t>
      </w:r>
      <w:r>
        <w:rPr>
          <w:spacing w:val="46"/>
        </w:rPr>
        <w:t> </w:t>
      </w:r>
      <w:r>
        <w:rPr>
          <w:spacing w:val="-5"/>
        </w:rPr>
        <w:t>not</w:t>
      </w:r>
    </w:p>
    <w:p>
      <w:pPr>
        <w:pStyle w:val="BodyText"/>
        <w:spacing w:line="20" w:lineRule="exact"/>
        <w:ind w:left="240"/>
        <w:rPr>
          <w:sz w:val="2"/>
        </w:rPr>
      </w:pPr>
      <w:r>
        <w:rPr>
          <w:sz w:val="2"/>
        </w:rPr>
        <mc:AlternateContent>
          <mc:Choice Requires="wps">
            <w:drawing>
              <wp:inline distT="0" distB="0" distL="0" distR="0">
                <wp:extent cx="1829435" cy="9525"/>
                <wp:effectExtent l="0" t="0" r="0" b="0"/>
                <wp:docPr id="215" name="Group 215"/>
                <wp:cNvGraphicFramePr>
                  <a:graphicFrameLocks/>
                </wp:cNvGraphicFramePr>
                <a:graphic>
                  <a:graphicData uri="http://schemas.microsoft.com/office/word/2010/wordprocessingGroup">
                    <wpg:wgp>
                      <wpg:cNvPr id="215" name="Group 215"/>
                      <wpg:cNvGrpSpPr/>
                      <wpg:grpSpPr>
                        <a:xfrm>
                          <a:off x="0" y="0"/>
                          <a:ext cx="1829435" cy="9525"/>
                          <a:chExt cx="1829435" cy="9525"/>
                        </a:xfrm>
                      </wpg:grpSpPr>
                      <wps:wsp>
                        <wps:cNvPr id="216" name="Graphic 21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15" coordorigin="0,0" coordsize="2881,15">
                <v:rect style="position:absolute;left:0;top:0;width:2881;height:15" id="docshape216" filled="true" fillcolor="#000000" stroked="false">
                  <v:fill type="solid"/>
                </v:rect>
              </v:group>
            </w:pict>
          </mc:Fallback>
        </mc:AlternateContent>
      </w:r>
      <w:r>
        <w:rPr>
          <w:sz w:val="2"/>
        </w:rPr>
      </w:r>
    </w:p>
    <w:p>
      <w:pPr>
        <w:spacing w:before="75"/>
        <w:ind w:left="240" w:right="0" w:firstLine="0"/>
        <w:jc w:val="left"/>
        <w:rPr>
          <w:sz w:val="20"/>
        </w:rPr>
      </w:pPr>
      <w:r>
        <w:rPr>
          <w:sz w:val="20"/>
          <w:vertAlign w:val="superscript"/>
        </w:rPr>
        <w:t>111</w:t>
      </w:r>
      <w:r>
        <w:rPr>
          <w:spacing w:val="-3"/>
          <w:sz w:val="20"/>
          <w:vertAlign w:val="baseline"/>
        </w:rPr>
        <w:t> </w:t>
      </w:r>
      <w:r>
        <w:rPr>
          <w:sz w:val="20"/>
          <w:vertAlign w:val="baseline"/>
        </w:rPr>
        <w:t>Article</w:t>
      </w:r>
      <w:r>
        <w:rPr>
          <w:spacing w:val="-3"/>
          <w:sz w:val="20"/>
          <w:vertAlign w:val="baseline"/>
        </w:rPr>
        <w:t> </w:t>
      </w:r>
      <w:r>
        <w:rPr>
          <w:sz w:val="20"/>
          <w:vertAlign w:val="baseline"/>
        </w:rPr>
        <w:t>4.10</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pacing w:val="-5"/>
          <w:sz w:val="20"/>
          <w:vertAlign w:val="baseline"/>
        </w:rPr>
        <w:t>DSU</w:t>
      </w:r>
    </w:p>
    <w:p>
      <w:pPr>
        <w:spacing w:before="0"/>
        <w:ind w:left="240" w:right="0" w:firstLine="0"/>
        <w:jc w:val="left"/>
        <w:rPr>
          <w:sz w:val="20"/>
        </w:rPr>
      </w:pPr>
      <w:r>
        <w:rPr>
          <w:sz w:val="20"/>
          <w:vertAlign w:val="superscript"/>
        </w:rPr>
        <w:t>112</w:t>
      </w:r>
      <w:r>
        <w:rPr>
          <w:spacing w:val="-4"/>
          <w:sz w:val="20"/>
          <w:vertAlign w:val="baseline"/>
        </w:rPr>
        <w:t> </w:t>
      </w:r>
      <w:r>
        <w:rPr>
          <w:sz w:val="20"/>
          <w:vertAlign w:val="baseline"/>
        </w:rPr>
        <w:t>Ibid,</w:t>
      </w:r>
      <w:r>
        <w:rPr>
          <w:spacing w:val="-4"/>
          <w:sz w:val="20"/>
          <w:vertAlign w:val="baseline"/>
        </w:rPr>
        <w:t> </w:t>
      </w:r>
      <w:r>
        <w:rPr>
          <w:sz w:val="20"/>
          <w:vertAlign w:val="baseline"/>
        </w:rPr>
        <w:t>Article</w:t>
      </w:r>
      <w:r>
        <w:rPr>
          <w:spacing w:val="-4"/>
          <w:sz w:val="20"/>
          <w:vertAlign w:val="baseline"/>
        </w:rPr>
        <w:t> </w:t>
      </w:r>
      <w:r>
        <w:rPr>
          <w:spacing w:val="-2"/>
          <w:sz w:val="20"/>
          <w:vertAlign w:val="baseline"/>
        </w:rPr>
        <w:t>12.10</w:t>
      </w:r>
    </w:p>
    <w:p>
      <w:pPr>
        <w:spacing w:before="1"/>
        <w:ind w:left="240" w:right="0" w:firstLine="0"/>
        <w:jc w:val="left"/>
        <w:rPr>
          <w:sz w:val="20"/>
        </w:rPr>
      </w:pPr>
      <w:r>
        <w:rPr>
          <w:sz w:val="20"/>
          <w:vertAlign w:val="superscript"/>
        </w:rPr>
        <w:t>113</w:t>
      </w:r>
      <w:r>
        <w:rPr>
          <w:spacing w:val="-4"/>
          <w:sz w:val="20"/>
          <w:vertAlign w:val="baseline"/>
        </w:rPr>
        <w:t> </w:t>
      </w:r>
      <w:r>
        <w:rPr>
          <w:sz w:val="20"/>
          <w:vertAlign w:val="baseline"/>
        </w:rPr>
        <w:t>Ibid,</w:t>
      </w:r>
      <w:r>
        <w:rPr>
          <w:spacing w:val="-4"/>
          <w:sz w:val="20"/>
          <w:vertAlign w:val="baseline"/>
        </w:rPr>
        <w:t> </w:t>
      </w:r>
      <w:r>
        <w:rPr>
          <w:sz w:val="20"/>
          <w:vertAlign w:val="baseline"/>
        </w:rPr>
        <w:t>Article</w:t>
      </w:r>
      <w:r>
        <w:rPr>
          <w:spacing w:val="-4"/>
          <w:sz w:val="20"/>
          <w:vertAlign w:val="baseline"/>
        </w:rPr>
        <w:t> 8.10</w:t>
      </w:r>
    </w:p>
    <w:p>
      <w:pPr>
        <w:spacing w:after="0"/>
        <w:jc w:val="left"/>
        <w:rPr>
          <w:sz w:val="20"/>
        </w:rPr>
        <w:sectPr>
          <w:pgSz w:w="11910" w:h="16840"/>
          <w:pgMar w:header="0" w:footer="1460" w:top="1360" w:bottom="1660" w:left="1560" w:right="1320"/>
        </w:sectPr>
      </w:pPr>
    </w:p>
    <w:p>
      <w:pPr>
        <w:pStyle w:val="BodyText"/>
        <w:spacing w:line="480" w:lineRule="auto" w:before="98"/>
        <w:ind w:left="240" w:right="119"/>
        <w:jc w:val="both"/>
      </w:pPr>
      <w:r>
        <w:rPr/>
        <w:t>affect the overall time period for the panel to complete its work.</w:t>
      </w:r>
      <w:r>
        <w:rPr>
          <w:vertAlign w:val="superscript"/>
        </w:rPr>
        <w:t>114</w:t>
      </w:r>
      <w:r>
        <w:rPr>
          <w:vertAlign w:val="baseline"/>
        </w:rPr>
        <w:t> For instance, in the India </w:t>
      </w:r>
      <w:r>
        <w:rPr>
          <w:i/>
          <w:vertAlign w:val="baseline"/>
        </w:rPr>
        <w:t>Quantitative Restrictions disputes</w:t>
      </w:r>
      <w:r>
        <w:rPr>
          <w:vertAlign w:val="baseline"/>
        </w:rPr>
        <w:t>,</w:t>
      </w:r>
      <w:r>
        <w:rPr>
          <w:vertAlign w:val="superscript"/>
        </w:rPr>
        <w:t>115</w:t>
      </w:r>
      <w:r>
        <w:rPr>
          <w:vertAlign w:val="baseline"/>
        </w:rPr>
        <w:t> the panel upon India‟s request granted an additional period of ten days to India to prepare its first written submission to the panel, despite the United State‟s objection.</w:t>
      </w:r>
    </w:p>
    <w:p>
      <w:pPr>
        <w:pStyle w:val="BodyText"/>
        <w:spacing w:line="480" w:lineRule="auto" w:before="203"/>
        <w:ind w:left="240" w:right="126" w:firstLine="720"/>
        <w:jc w:val="both"/>
      </w:pPr>
      <w:r>
        <w:rPr/>
        <w:t>Third, at the implementation stage, the DSU mandates that particular attention should be paid to matters affecting the interests of developing country members with respect to measures which have been subject to dispute settlement.</w:t>
      </w:r>
      <w:r>
        <w:rPr>
          <w:vertAlign w:val="superscript"/>
        </w:rPr>
        <w:t>116</w:t>
      </w:r>
    </w:p>
    <w:p>
      <w:pPr>
        <w:pStyle w:val="BodyText"/>
        <w:spacing w:line="480" w:lineRule="auto" w:before="197"/>
        <w:ind w:left="240" w:right="114" w:firstLine="720"/>
        <w:jc w:val="both"/>
      </w:pPr>
      <w:r>
        <w:rPr/>
        <w:t>The DSU also</w:t>
      </w:r>
      <w:r>
        <w:rPr>
          <w:spacing w:val="19"/>
        </w:rPr>
        <w:t> </w:t>
      </w:r>
      <w:r>
        <w:rPr/>
        <w:t>mandates the DSB to consider what further and appropriate action</w:t>
      </w:r>
      <w:r>
        <w:rPr>
          <w:spacing w:val="40"/>
        </w:rPr>
        <w:t> </w:t>
      </w:r>
      <w:r>
        <w:rPr/>
        <w:t>it might take in addition to surveillance and status reports, if a developing country</w:t>
      </w:r>
      <w:r>
        <w:rPr>
          <w:spacing w:val="40"/>
        </w:rPr>
        <w:t> </w:t>
      </w:r>
      <w:r>
        <w:rPr/>
        <w:t>member has raised the matter.</w:t>
      </w:r>
      <w:r>
        <w:rPr>
          <w:vertAlign w:val="superscript"/>
        </w:rPr>
        <w:t>117</w:t>
      </w:r>
      <w:r>
        <w:rPr>
          <w:vertAlign w:val="baseline"/>
        </w:rPr>
        <w:t> Moreover in</w:t>
      </w:r>
      <w:r>
        <w:rPr>
          <w:spacing w:val="-1"/>
          <w:vertAlign w:val="baseline"/>
        </w:rPr>
        <w:t> </w:t>
      </w:r>
      <w:r>
        <w:rPr>
          <w:vertAlign w:val="baseline"/>
        </w:rPr>
        <w:t>considering what appropriate action</w:t>
      </w:r>
      <w:r>
        <w:rPr>
          <w:spacing w:val="-1"/>
          <w:vertAlign w:val="baseline"/>
        </w:rPr>
        <w:t> </w:t>
      </w:r>
      <w:r>
        <w:rPr>
          <w:vertAlign w:val="baseline"/>
        </w:rPr>
        <w:t>to take in a case brought by</w:t>
      </w:r>
      <w:r>
        <w:rPr>
          <w:spacing w:val="-5"/>
          <w:vertAlign w:val="baseline"/>
        </w:rPr>
        <w:t> </w:t>
      </w:r>
      <w:r>
        <w:rPr>
          <w:vertAlign w:val="baseline"/>
        </w:rPr>
        <w:t>a developing country</w:t>
      </w:r>
      <w:r>
        <w:rPr>
          <w:spacing w:val="-1"/>
          <w:vertAlign w:val="baseline"/>
        </w:rPr>
        <w:t> </w:t>
      </w:r>
      <w:r>
        <w:rPr>
          <w:vertAlign w:val="baseline"/>
        </w:rPr>
        <w:t>member, the DSB should take into account not only</w:t>
      </w:r>
      <w:r>
        <w:rPr>
          <w:spacing w:val="-6"/>
          <w:vertAlign w:val="baseline"/>
        </w:rPr>
        <w:t> </w:t>
      </w:r>
      <w:r>
        <w:rPr>
          <w:vertAlign w:val="baseline"/>
        </w:rPr>
        <w:t>the</w:t>
      </w:r>
      <w:r>
        <w:rPr>
          <w:spacing w:val="-2"/>
          <w:vertAlign w:val="baseline"/>
        </w:rPr>
        <w:t> </w:t>
      </w:r>
      <w:r>
        <w:rPr>
          <w:vertAlign w:val="baseline"/>
        </w:rPr>
        <w:t>trade</w:t>
      </w:r>
      <w:r>
        <w:rPr>
          <w:spacing w:val="-2"/>
          <w:vertAlign w:val="baseline"/>
        </w:rPr>
        <w:t> </w:t>
      </w:r>
      <w:r>
        <w:rPr>
          <w:vertAlign w:val="baseline"/>
        </w:rPr>
        <w:t>coverage</w:t>
      </w:r>
      <w:r>
        <w:rPr>
          <w:spacing w:val="-2"/>
          <w:vertAlign w:val="baseline"/>
        </w:rPr>
        <w:t> </w:t>
      </w:r>
      <w:r>
        <w:rPr>
          <w:vertAlign w:val="baseline"/>
        </w:rPr>
        <w:t>of</w:t>
      </w:r>
      <w:r>
        <w:rPr>
          <w:spacing w:val="-4"/>
          <w:vertAlign w:val="baseline"/>
        </w:rPr>
        <w:t> </w:t>
      </w:r>
      <w:r>
        <w:rPr>
          <w:vertAlign w:val="baseline"/>
        </w:rPr>
        <w:t>the measure complained</w:t>
      </w:r>
      <w:r>
        <w:rPr>
          <w:spacing w:val="-1"/>
          <w:vertAlign w:val="baseline"/>
        </w:rPr>
        <w:t> </w:t>
      </w:r>
      <w:r>
        <w:rPr>
          <w:vertAlign w:val="baseline"/>
        </w:rPr>
        <w:t>of, but also its impact on</w:t>
      </w:r>
      <w:r>
        <w:rPr>
          <w:spacing w:val="-6"/>
          <w:vertAlign w:val="baseline"/>
        </w:rPr>
        <w:t> </w:t>
      </w:r>
      <w:r>
        <w:rPr>
          <w:vertAlign w:val="baseline"/>
        </w:rPr>
        <w:t>the economy of the developing country member concerned.</w:t>
      </w:r>
      <w:r>
        <w:rPr>
          <w:vertAlign w:val="superscript"/>
        </w:rPr>
        <w:t>118</w:t>
      </w:r>
      <w:r>
        <w:rPr>
          <w:vertAlign w:val="baseline"/>
        </w:rPr>
        <w:t> Thus, in </w:t>
      </w:r>
      <w:r>
        <w:rPr>
          <w:i/>
          <w:vertAlign w:val="baseline"/>
        </w:rPr>
        <w:t>Indonesia – Autos</w:t>
      </w:r>
      <w:r>
        <w:rPr>
          <w:vertAlign w:val="baseline"/>
        </w:rPr>
        <w:t>,</w:t>
      </w:r>
      <w:r>
        <w:rPr>
          <w:vertAlign w:val="superscript"/>
        </w:rPr>
        <w:t>119</w:t>
      </w:r>
      <w:r>
        <w:rPr>
          <w:vertAlign w:val="baseline"/>
        </w:rPr>
        <w:t> the Arbitrator in determining the reasonable period of time pursuant to Article 21.3(c) of the DSU, took into account not only Indonesia‟s status as a developing country in determining the reasonable period of time, but also the fact that it is a developing country that is currently in a dire economic and financial situation. As a result, the Arbitrator explicitly granted an additional period of six months to Indonesia for implementation.</w:t>
      </w:r>
      <w:r>
        <w:rPr>
          <w:vertAlign w:val="superscript"/>
        </w:rPr>
        <w:t>120</w:t>
      </w:r>
    </w:p>
    <w:p>
      <w:pPr>
        <w:pStyle w:val="BodyText"/>
        <w:spacing w:before="198"/>
        <w:rPr>
          <w:sz w:val="20"/>
        </w:rPr>
      </w:pPr>
      <w:r>
        <w:rPr/>
        <mc:AlternateContent>
          <mc:Choice Requires="wps">
            <w:drawing>
              <wp:anchor distT="0" distB="0" distL="0" distR="0" allowOverlap="1" layoutInCell="1" locked="0" behindDoc="1" simplePos="0" relativeHeight="487687680">
                <wp:simplePos x="0" y="0"/>
                <wp:positionH relativeFrom="page">
                  <wp:posOffset>1143609</wp:posOffset>
                </wp:positionH>
                <wp:positionV relativeFrom="paragraph">
                  <wp:posOffset>287429</wp:posOffset>
                </wp:positionV>
                <wp:extent cx="1829435" cy="9525"/>
                <wp:effectExtent l="0" t="0" r="0" b="0"/>
                <wp:wrapTopAndBottom/>
                <wp:docPr id="217" name="Graphic 217"/>
                <wp:cNvGraphicFramePr>
                  <a:graphicFrameLocks/>
                </wp:cNvGraphicFramePr>
                <a:graphic>
                  <a:graphicData uri="http://schemas.microsoft.com/office/word/2010/wordprocessingShape">
                    <wps:wsp>
                      <wps:cNvPr id="217" name="Graphic 21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2.632217pt;width:144.050pt;height:.71997pt;mso-position-horizontal-relative:page;mso-position-vertical-relative:paragraph;z-index:-15628800;mso-wrap-distance-left:0;mso-wrap-distance-right:0" id="docshape217"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114</w:t>
      </w:r>
      <w:r>
        <w:rPr>
          <w:spacing w:val="-4"/>
          <w:sz w:val="20"/>
          <w:vertAlign w:val="baseline"/>
        </w:rPr>
        <w:t> </w:t>
      </w:r>
      <w:r>
        <w:rPr>
          <w:sz w:val="20"/>
          <w:vertAlign w:val="baseline"/>
        </w:rPr>
        <w:t>Ibid,</w:t>
      </w:r>
      <w:r>
        <w:rPr>
          <w:spacing w:val="-4"/>
          <w:sz w:val="20"/>
          <w:vertAlign w:val="baseline"/>
        </w:rPr>
        <w:t> </w:t>
      </w:r>
      <w:r>
        <w:rPr>
          <w:sz w:val="20"/>
          <w:vertAlign w:val="baseline"/>
        </w:rPr>
        <w:t>Article</w:t>
      </w:r>
      <w:r>
        <w:rPr>
          <w:spacing w:val="-4"/>
          <w:sz w:val="20"/>
          <w:vertAlign w:val="baseline"/>
        </w:rPr>
        <w:t> </w:t>
      </w:r>
      <w:r>
        <w:rPr>
          <w:spacing w:val="-2"/>
          <w:sz w:val="20"/>
          <w:vertAlign w:val="baseline"/>
        </w:rPr>
        <w:t>12.10</w:t>
      </w:r>
    </w:p>
    <w:p>
      <w:pPr>
        <w:spacing w:before="1"/>
        <w:ind w:left="447" w:right="0" w:hanging="207"/>
        <w:jc w:val="left"/>
        <w:rPr>
          <w:sz w:val="20"/>
        </w:rPr>
      </w:pPr>
      <w:r>
        <w:rPr>
          <w:sz w:val="20"/>
          <w:vertAlign w:val="superscript"/>
        </w:rPr>
        <w:t>115</w:t>
      </w:r>
      <w:r>
        <w:rPr>
          <w:spacing w:val="-3"/>
          <w:sz w:val="20"/>
          <w:vertAlign w:val="baseline"/>
        </w:rPr>
        <w:t> </w:t>
      </w:r>
      <w:r>
        <w:rPr>
          <w:sz w:val="20"/>
          <w:vertAlign w:val="baseline"/>
        </w:rPr>
        <w:t>India-</w:t>
      </w:r>
      <w:r>
        <w:rPr>
          <w:spacing w:val="-5"/>
          <w:sz w:val="20"/>
          <w:vertAlign w:val="baseline"/>
        </w:rPr>
        <w:t> </w:t>
      </w:r>
      <w:r>
        <w:rPr>
          <w:sz w:val="20"/>
          <w:vertAlign w:val="baseline"/>
        </w:rPr>
        <w:t>quantitative</w:t>
      </w:r>
      <w:r>
        <w:rPr>
          <w:spacing w:val="-4"/>
          <w:sz w:val="20"/>
          <w:vertAlign w:val="baseline"/>
        </w:rPr>
        <w:t> </w:t>
      </w:r>
      <w:r>
        <w:rPr>
          <w:sz w:val="20"/>
          <w:vertAlign w:val="baseline"/>
        </w:rPr>
        <w:t>restriction</w:t>
      </w:r>
      <w:r>
        <w:rPr>
          <w:spacing w:val="-1"/>
          <w:sz w:val="20"/>
          <w:vertAlign w:val="baseline"/>
        </w:rPr>
        <w:t> </w:t>
      </w:r>
      <w:r>
        <w:rPr>
          <w:sz w:val="20"/>
          <w:vertAlign w:val="baseline"/>
        </w:rPr>
        <w:t>of</w:t>
      </w:r>
      <w:r>
        <w:rPr>
          <w:spacing w:val="-6"/>
          <w:sz w:val="20"/>
          <w:vertAlign w:val="baseline"/>
        </w:rPr>
        <w:t> </w:t>
      </w:r>
      <w:r>
        <w:rPr>
          <w:sz w:val="20"/>
          <w:vertAlign w:val="baseline"/>
        </w:rPr>
        <w:t>import</w:t>
      </w:r>
      <w:r>
        <w:rPr>
          <w:spacing w:val="-4"/>
          <w:sz w:val="20"/>
          <w:vertAlign w:val="baseline"/>
        </w:rPr>
        <w:t> </w:t>
      </w:r>
      <w:r>
        <w:rPr>
          <w:sz w:val="20"/>
          <w:vertAlign w:val="baseline"/>
        </w:rPr>
        <w:t>of</w:t>
      </w:r>
      <w:r>
        <w:rPr>
          <w:spacing w:val="-6"/>
          <w:sz w:val="20"/>
          <w:vertAlign w:val="baseline"/>
        </w:rPr>
        <w:t> </w:t>
      </w:r>
      <w:r>
        <w:rPr>
          <w:sz w:val="20"/>
          <w:vertAlign w:val="baseline"/>
        </w:rPr>
        <w:t>Agricultural,</w:t>
      </w:r>
      <w:r>
        <w:rPr>
          <w:spacing w:val="-3"/>
          <w:sz w:val="20"/>
          <w:vertAlign w:val="baseline"/>
        </w:rPr>
        <w:t> </w:t>
      </w:r>
      <w:r>
        <w:rPr>
          <w:sz w:val="20"/>
          <w:vertAlign w:val="baseline"/>
        </w:rPr>
        <w:t>Textile</w:t>
      </w:r>
      <w:r>
        <w:rPr>
          <w:spacing w:val="-9"/>
          <w:sz w:val="20"/>
          <w:vertAlign w:val="baseline"/>
        </w:rPr>
        <w:t> </w:t>
      </w:r>
      <w:r>
        <w:rPr>
          <w:sz w:val="20"/>
          <w:vertAlign w:val="baseline"/>
        </w:rPr>
        <w:t>and</w:t>
      </w:r>
      <w:r>
        <w:rPr>
          <w:spacing w:val="-6"/>
          <w:sz w:val="20"/>
          <w:vertAlign w:val="baseline"/>
        </w:rPr>
        <w:t> </w:t>
      </w:r>
      <w:r>
        <w:rPr>
          <w:sz w:val="20"/>
          <w:vertAlign w:val="baseline"/>
        </w:rPr>
        <w:t>industrial</w:t>
      </w:r>
      <w:r>
        <w:rPr>
          <w:spacing w:val="-4"/>
          <w:sz w:val="20"/>
          <w:vertAlign w:val="baseline"/>
        </w:rPr>
        <w:t> </w:t>
      </w:r>
      <w:r>
        <w:rPr>
          <w:sz w:val="20"/>
          <w:vertAlign w:val="baseline"/>
        </w:rPr>
        <w:t>products; Panel Report, WT/DS90/R, adopted 22 September 1999: , 1799, paragraph 5.10</w:t>
      </w:r>
    </w:p>
    <w:p>
      <w:pPr>
        <w:spacing w:before="1"/>
        <w:ind w:left="240" w:right="0" w:firstLine="0"/>
        <w:jc w:val="left"/>
        <w:rPr>
          <w:sz w:val="20"/>
        </w:rPr>
      </w:pPr>
      <w:r>
        <w:rPr>
          <w:sz w:val="20"/>
          <w:vertAlign w:val="superscript"/>
        </w:rPr>
        <w:t>116</w:t>
      </w:r>
      <w:r>
        <w:rPr>
          <w:spacing w:val="-4"/>
          <w:sz w:val="20"/>
          <w:vertAlign w:val="baseline"/>
        </w:rPr>
        <w:t> </w:t>
      </w:r>
      <w:r>
        <w:rPr>
          <w:sz w:val="20"/>
          <w:vertAlign w:val="baseline"/>
        </w:rPr>
        <w:t>Article</w:t>
      </w:r>
      <w:r>
        <w:rPr>
          <w:spacing w:val="-5"/>
          <w:sz w:val="20"/>
          <w:vertAlign w:val="baseline"/>
        </w:rPr>
        <w:t> </w:t>
      </w:r>
      <w:r>
        <w:rPr>
          <w:sz w:val="20"/>
          <w:vertAlign w:val="baseline"/>
        </w:rPr>
        <w:t>12.2</w:t>
      </w:r>
      <w:r>
        <w:rPr>
          <w:spacing w:val="-7"/>
          <w:sz w:val="20"/>
          <w:vertAlign w:val="baseline"/>
        </w:rPr>
        <w:t> </w:t>
      </w:r>
      <w:r>
        <w:rPr>
          <w:sz w:val="20"/>
          <w:vertAlign w:val="baseline"/>
        </w:rPr>
        <w:t>of</w:t>
      </w:r>
      <w:r>
        <w:rPr>
          <w:spacing w:val="-6"/>
          <w:sz w:val="20"/>
          <w:vertAlign w:val="baseline"/>
        </w:rPr>
        <w:t> </w:t>
      </w:r>
      <w:r>
        <w:rPr>
          <w:spacing w:val="-5"/>
          <w:sz w:val="20"/>
          <w:vertAlign w:val="baseline"/>
        </w:rPr>
        <w:t>DSU</w:t>
      </w:r>
    </w:p>
    <w:p>
      <w:pPr>
        <w:spacing w:before="0"/>
        <w:ind w:left="240" w:right="0" w:firstLine="0"/>
        <w:jc w:val="left"/>
        <w:rPr>
          <w:sz w:val="20"/>
        </w:rPr>
      </w:pPr>
      <w:r>
        <w:rPr>
          <w:sz w:val="20"/>
          <w:vertAlign w:val="superscript"/>
        </w:rPr>
        <w:t>117</w:t>
      </w:r>
      <w:r>
        <w:rPr>
          <w:spacing w:val="-3"/>
          <w:sz w:val="20"/>
          <w:vertAlign w:val="baseline"/>
        </w:rPr>
        <w:t> </w:t>
      </w:r>
      <w:r>
        <w:rPr>
          <w:sz w:val="20"/>
          <w:vertAlign w:val="baseline"/>
        </w:rPr>
        <w:t>Ibid,</w:t>
      </w:r>
      <w:r>
        <w:rPr>
          <w:spacing w:val="-2"/>
          <w:sz w:val="20"/>
          <w:vertAlign w:val="baseline"/>
        </w:rPr>
        <w:t> </w:t>
      </w:r>
      <w:r>
        <w:rPr>
          <w:sz w:val="20"/>
          <w:vertAlign w:val="baseline"/>
        </w:rPr>
        <w:t>Article</w:t>
      </w:r>
      <w:r>
        <w:rPr>
          <w:spacing w:val="-4"/>
          <w:sz w:val="20"/>
          <w:vertAlign w:val="baseline"/>
        </w:rPr>
        <w:t> </w:t>
      </w:r>
      <w:r>
        <w:rPr>
          <w:sz w:val="20"/>
          <w:vertAlign w:val="baseline"/>
        </w:rPr>
        <w:t>21.7</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pacing w:val="-5"/>
          <w:sz w:val="20"/>
          <w:vertAlign w:val="baseline"/>
        </w:rPr>
        <w:t>DSU</w:t>
      </w:r>
    </w:p>
    <w:p>
      <w:pPr>
        <w:spacing w:before="1"/>
        <w:ind w:left="240" w:right="0" w:firstLine="0"/>
        <w:jc w:val="left"/>
        <w:rPr>
          <w:sz w:val="20"/>
        </w:rPr>
      </w:pPr>
      <w:r>
        <w:rPr>
          <w:sz w:val="20"/>
          <w:vertAlign w:val="superscript"/>
        </w:rPr>
        <w:t>118</w:t>
      </w:r>
      <w:r>
        <w:rPr>
          <w:spacing w:val="-4"/>
          <w:sz w:val="20"/>
          <w:vertAlign w:val="baseline"/>
        </w:rPr>
        <w:t> </w:t>
      </w:r>
      <w:r>
        <w:rPr>
          <w:sz w:val="20"/>
          <w:vertAlign w:val="baseline"/>
        </w:rPr>
        <w:t>Ibid,</w:t>
      </w:r>
      <w:r>
        <w:rPr>
          <w:spacing w:val="-4"/>
          <w:sz w:val="20"/>
          <w:vertAlign w:val="baseline"/>
        </w:rPr>
        <w:t> </w:t>
      </w:r>
      <w:r>
        <w:rPr>
          <w:sz w:val="20"/>
          <w:vertAlign w:val="baseline"/>
        </w:rPr>
        <w:t>Article</w:t>
      </w:r>
      <w:r>
        <w:rPr>
          <w:spacing w:val="-4"/>
          <w:sz w:val="20"/>
          <w:vertAlign w:val="baseline"/>
        </w:rPr>
        <w:t> 21.8</w:t>
      </w:r>
    </w:p>
    <w:p>
      <w:pPr>
        <w:spacing w:before="0"/>
        <w:ind w:left="240" w:right="0" w:firstLine="0"/>
        <w:jc w:val="left"/>
        <w:rPr>
          <w:sz w:val="20"/>
        </w:rPr>
      </w:pPr>
      <w:r>
        <w:rPr>
          <w:sz w:val="20"/>
          <w:vertAlign w:val="superscript"/>
        </w:rPr>
        <w:t>119</w:t>
      </w:r>
      <w:r>
        <w:rPr>
          <w:spacing w:val="10"/>
          <w:sz w:val="20"/>
          <w:vertAlign w:val="baseline"/>
        </w:rPr>
        <w:t> </w:t>
      </w:r>
      <w:r>
        <w:rPr>
          <w:sz w:val="20"/>
          <w:vertAlign w:val="baseline"/>
        </w:rPr>
        <w:t>Indonesia</w:t>
      </w:r>
      <w:r>
        <w:rPr>
          <w:spacing w:val="14"/>
          <w:sz w:val="20"/>
          <w:vertAlign w:val="baseline"/>
        </w:rPr>
        <w:t> </w:t>
      </w:r>
      <w:r>
        <w:rPr>
          <w:sz w:val="20"/>
          <w:vertAlign w:val="baseline"/>
        </w:rPr>
        <w:t>–Autos:</w:t>
      </w:r>
      <w:r>
        <w:rPr>
          <w:spacing w:val="13"/>
          <w:sz w:val="20"/>
          <w:vertAlign w:val="baseline"/>
        </w:rPr>
        <w:t> </w:t>
      </w:r>
      <w:r>
        <w:rPr>
          <w:sz w:val="20"/>
          <w:vertAlign w:val="baseline"/>
        </w:rPr>
        <w:t>certain</w:t>
      </w:r>
      <w:r>
        <w:rPr>
          <w:spacing w:val="12"/>
          <w:sz w:val="20"/>
          <w:vertAlign w:val="baseline"/>
        </w:rPr>
        <w:t> </w:t>
      </w:r>
      <w:r>
        <w:rPr>
          <w:sz w:val="20"/>
          <w:vertAlign w:val="baseline"/>
        </w:rPr>
        <w:t>measures</w:t>
      </w:r>
      <w:r>
        <w:rPr>
          <w:spacing w:val="11"/>
          <w:sz w:val="20"/>
          <w:vertAlign w:val="baseline"/>
        </w:rPr>
        <w:t> </w:t>
      </w:r>
      <w:r>
        <w:rPr>
          <w:sz w:val="20"/>
          <w:vertAlign w:val="baseline"/>
        </w:rPr>
        <w:t>Affecting</w:t>
      </w:r>
      <w:r>
        <w:rPr>
          <w:spacing w:val="8"/>
          <w:sz w:val="20"/>
          <w:vertAlign w:val="baseline"/>
        </w:rPr>
        <w:t> </w:t>
      </w:r>
      <w:r>
        <w:rPr>
          <w:sz w:val="20"/>
          <w:vertAlign w:val="baseline"/>
        </w:rPr>
        <w:t>the</w:t>
      </w:r>
      <w:r>
        <w:rPr>
          <w:spacing w:val="9"/>
          <w:sz w:val="20"/>
          <w:vertAlign w:val="baseline"/>
        </w:rPr>
        <w:t> </w:t>
      </w:r>
      <w:r>
        <w:rPr>
          <w:sz w:val="20"/>
          <w:vertAlign w:val="baseline"/>
        </w:rPr>
        <w:t>Automobile</w:t>
      </w:r>
      <w:r>
        <w:rPr>
          <w:spacing w:val="9"/>
          <w:sz w:val="20"/>
          <w:vertAlign w:val="baseline"/>
        </w:rPr>
        <w:t> </w:t>
      </w:r>
      <w:r>
        <w:rPr>
          <w:sz w:val="20"/>
          <w:vertAlign w:val="baseline"/>
        </w:rPr>
        <w:t>Industry.</w:t>
      </w:r>
      <w:r>
        <w:rPr>
          <w:spacing w:val="13"/>
          <w:sz w:val="20"/>
          <w:vertAlign w:val="baseline"/>
        </w:rPr>
        <w:t> </w:t>
      </w:r>
      <w:r>
        <w:rPr>
          <w:sz w:val="20"/>
          <w:vertAlign w:val="baseline"/>
        </w:rPr>
        <w:t>Arbitration</w:t>
      </w:r>
      <w:r>
        <w:rPr>
          <w:spacing w:val="17"/>
          <w:sz w:val="20"/>
          <w:vertAlign w:val="baseline"/>
        </w:rPr>
        <w:t> </w:t>
      </w:r>
      <w:r>
        <w:rPr>
          <w:sz w:val="20"/>
          <w:vertAlign w:val="baseline"/>
        </w:rPr>
        <w:t>under</w:t>
      </w:r>
      <w:r>
        <w:rPr>
          <w:spacing w:val="11"/>
          <w:sz w:val="20"/>
          <w:vertAlign w:val="baseline"/>
        </w:rPr>
        <w:t> </w:t>
      </w:r>
      <w:r>
        <w:rPr>
          <w:sz w:val="20"/>
          <w:vertAlign w:val="baseline"/>
        </w:rPr>
        <w:t>Article</w:t>
      </w:r>
      <w:r>
        <w:rPr>
          <w:spacing w:val="10"/>
          <w:sz w:val="20"/>
          <w:vertAlign w:val="baseline"/>
        </w:rPr>
        <w:t> </w:t>
      </w:r>
      <w:r>
        <w:rPr>
          <w:spacing w:val="-4"/>
          <w:sz w:val="20"/>
          <w:vertAlign w:val="baseline"/>
        </w:rPr>
        <w:t>21.3</w:t>
      </w:r>
    </w:p>
    <w:p>
      <w:pPr>
        <w:spacing w:line="235" w:lineRule="auto" w:before="4"/>
        <w:ind w:left="442" w:right="0" w:hanging="202"/>
        <w:jc w:val="left"/>
        <w:rPr>
          <w:sz w:val="20"/>
        </w:rPr>
      </w:pPr>
      <w:r>
        <w:rPr>
          <w:sz w:val="20"/>
        </w:rPr>
        <w:t>(c)</w:t>
      </w:r>
      <w:r>
        <w:rPr>
          <w:spacing w:val="-2"/>
          <w:sz w:val="20"/>
        </w:rPr>
        <w:t> </w:t>
      </w:r>
      <w:r>
        <w:rPr>
          <w:sz w:val="20"/>
        </w:rPr>
        <w:t>of</w:t>
      </w:r>
      <w:r>
        <w:rPr>
          <w:spacing w:val="-7"/>
          <w:sz w:val="20"/>
        </w:rPr>
        <w:t> </w:t>
      </w:r>
      <w:r>
        <w:rPr>
          <w:sz w:val="20"/>
        </w:rPr>
        <w:t>the</w:t>
      </w:r>
      <w:r>
        <w:rPr>
          <w:spacing w:val="-5"/>
          <w:sz w:val="20"/>
        </w:rPr>
        <w:t> </w:t>
      </w:r>
      <w:r>
        <w:rPr>
          <w:sz w:val="20"/>
        </w:rPr>
        <w:t>DSU,</w:t>
      </w:r>
      <w:r>
        <w:rPr>
          <w:spacing w:val="-1"/>
          <w:sz w:val="20"/>
        </w:rPr>
        <w:t> </w:t>
      </w:r>
      <w:r>
        <w:rPr>
          <w:sz w:val="20"/>
        </w:rPr>
        <w:t>Award</w:t>
      </w:r>
      <w:r>
        <w:rPr>
          <w:spacing w:val="-7"/>
          <w:sz w:val="20"/>
        </w:rPr>
        <w:t> </w:t>
      </w:r>
      <w:r>
        <w:rPr>
          <w:sz w:val="20"/>
        </w:rPr>
        <w:t>of</w:t>
      </w:r>
      <w:r>
        <w:rPr>
          <w:spacing w:val="-7"/>
          <w:sz w:val="20"/>
        </w:rPr>
        <w:t> </w:t>
      </w:r>
      <w:r>
        <w:rPr>
          <w:sz w:val="20"/>
        </w:rPr>
        <w:t>Arbitrator,</w:t>
      </w:r>
      <w:r>
        <w:rPr>
          <w:spacing w:val="-1"/>
          <w:sz w:val="20"/>
        </w:rPr>
        <w:t> </w:t>
      </w:r>
      <w:r>
        <w:rPr>
          <w:sz w:val="20"/>
        </w:rPr>
        <w:t>WT/DS54/15,</w:t>
      </w:r>
      <w:r>
        <w:rPr>
          <w:spacing w:val="-1"/>
          <w:sz w:val="20"/>
        </w:rPr>
        <w:t> </w:t>
      </w:r>
      <w:r>
        <w:rPr>
          <w:sz w:val="20"/>
        </w:rPr>
        <w:t>WT/DS55/14,</w:t>
      </w:r>
      <w:r>
        <w:rPr>
          <w:spacing w:val="-1"/>
          <w:sz w:val="20"/>
        </w:rPr>
        <w:t> </w:t>
      </w:r>
      <w:r>
        <w:rPr>
          <w:sz w:val="20"/>
        </w:rPr>
        <w:t>WT/DS59/13,</w:t>
      </w:r>
      <w:r>
        <w:rPr>
          <w:spacing w:val="-4"/>
          <w:sz w:val="20"/>
        </w:rPr>
        <w:t> </w:t>
      </w:r>
      <w:r>
        <w:rPr>
          <w:sz w:val="20"/>
        </w:rPr>
        <w:t>WT/DS64)12,</w:t>
      </w:r>
      <w:r>
        <w:rPr>
          <w:spacing w:val="-1"/>
          <w:sz w:val="20"/>
        </w:rPr>
        <w:t> </w:t>
      </w:r>
      <w:r>
        <w:rPr>
          <w:sz w:val="20"/>
        </w:rPr>
        <w:t>7</w:t>
      </w:r>
      <w:r>
        <w:rPr>
          <w:spacing w:val="-7"/>
          <w:sz w:val="20"/>
        </w:rPr>
        <w:t> </w:t>
      </w:r>
      <w:r>
        <w:rPr>
          <w:sz w:val="20"/>
        </w:rPr>
        <w:t>Dec. 1998,DSR 1998, M, 4029 paragraph 24</w:t>
      </w:r>
    </w:p>
    <w:p>
      <w:pPr>
        <w:spacing w:before="2"/>
        <w:ind w:left="442" w:right="0" w:hanging="202"/>
        <w:jc w:val="left"/>
        <w:rPr>
          <w:sz w:val="20"/>
        </w:rPr>
      </w:pPr>
      <w:r>
        <w:rPr>
          <w:sz w:val="20"/>
          <w:vertAlign w:val="superscript"/>
        </w:rPr>
        <w:t>120</w:t>
      </w:r>
      <w:r>
        <w:rPr>
          <w:spacing w:val="-3"/>
          <w:sz w:val="20"/>
          <w:vertAlign w:val="baseline"/>
        </w:rPr>
        <w:t> </w:t>
      </w:r>
      <w:r>
        <w:rPr>
          <w:sz w:val="20"/>
          <w:vertAlign w:val="baseline"/>
        </w:rPr>
        <w:t>For</w:t>
      </w:r>
      <w:r>
        <w:rPr>
          <w:spacing w:val="-1"/>
          <w:sz w:val="20"/>
          <w:vertAlign w:val="baseline"/>
        </w:rPr>
        <w:t> </w:t>
      </w:r>
      <w:r>
        <w:rPr>
          <w:sz w:val="20"/>
          <w:vertAlign w:val="baseline"/>
        </w:rPr>
        <w:t>other</w:t>
      </w:r>
      <w:r>
        <w:rPr>
          <w:spacing w:val="-1"/>
          <w:sz w:val="20"/>
          <w:vertAlign w:val="baseline"/>
        </w:rPr>
        <w:t> </w:t>
      </w:r>
      <w:r>
        <w:rPr>
          <w:sz w:val="20"/>
          <w:vertAlign w:val="baseline"/>
        </w:rPr>
        <w:t>instances</w:t>
      </w:r>
      <w:r>
        <w:rPr>
          <w:spacing w:val="-2"/>
          <w:sz w:val="20"/>
          <w:vertAlign w:val="baseline"/>
        </w:rPr>
        <w:t> </w:t>
      </w:r>
      <w:r>
        <w:rPr>
          <w:sz w:val="20"/>
          <w:vertAlign w:val="baseline"/>
        </w:rPr>
        <w:t>of</w:t>
      </w:r>
      <w:r>
        <w:rPr>
          <w:spacing w:val="-6"/>
          <w:sz w:val="20"/>
          <w:vertAlign w:val="baseline"/>
        </w:rPr>
        <w:t> </w:t>
      </w:r>
      <w:r>
        <w:rPr>
          <w:sz w:val="20"/>
          <w:vertAlign w:val="baseline"/>
        </w:rPr>
        <w:t>Cases</w:t>
      </w:r>
      <w:r>
        <w:rPr>
          <w:spacing w:val="-2"/>
          <w:sz w:val="20"/>
          <w:vertAlign w:val="baseline"/>
        </w:rPr>
        <w:t> </w:t>
      </w:r>
      <w:r>
        <w:rPr>
          <w:sz w:val="20"/>
          <w:vertAlign w:val="baseline"/>
        </w:rPr>
        <w:t>where</w:t>
      </w:r>
      <w:r>
        <w:rPr>
          <w:spacing w:val="-4"/>
          <w:sz w:val="20"/>
          <w:vertAlign w:val="baseline"/>
        </w:rPr>
        <w:t> </w:t>
      </w:r>
      <w:r>
        <w:rPr>
          <w:sz w:val="20"/>
          <w:vertAlign w:val="baseline"/>
        </w:rPr>
        <w:t>Article</w:t>
      </w:r>
      <w:r>
        <w:rPr>
          <w:spacing w:val="-4"/>
          <w:sz w:val="20"/>
          <w:vertAlign w:val="baseline"/>
        </w:rPr>
        <w:t> </w:t>
      </w:r>
      <w:r>
        <w:rPr>
          <w:sz w:val="20"/>
          <w:vertAlign w:val="baseline"/>
        </w:rPr>
        <w:t>12.1</w:t>
      </w:r>
      <w:r>
        <w:rPr>
          <w:spacing w:val="-1"/>
          <w:sz w:val="20"/>
          <w:vertAlign w:val="baseline"/>
        </w:rPr>
        <w:t> </w:t>
      </w:r>
      <w:r>
        <w:rPr>
          <w:sz w:val="20"/>
          <w:vertAlign w:val="baseline"/>
        </w:rPr>
        <w:t>was</w:t>
      </w:r>
      <w:r>
        <w:rPr>
          <w:spacing w:val="-7"/>
          <w:sz w:val="20"/>
          <w:vertAlign w:val="baseline"/>
        </w:rPr>
        <w:t> </w:t>
      </w:r>
      <w:r>
        <w:rPr>
          <w:sz w:val="20"/>
          <w:vertAlign w:val="baseline"/>
        </w:rPr>
        <w:t>applied, see </w:t>
      </w:r>
      <w:r>
        <w:rPr>
          <w:i/>
          <w:sz w:val="20"/>
          <w:vertAlign w:val="baseline"/>
        </w:rPr>
        <w:t>Chile</w:t>
      </w:r>
      <w:r>
        <w:rPr>
          <w:i/>
          <w:spacing w:val="-3"/>
          <w:sz w:val="20"/>
          <w:vertAlign w:val="baseline"/>
        </w:rPr>
        <w:t> </w:t>
      </w:r>
      <w:r>
        <w:rPr>
          <w:i/>
          <w:sz w:val="20"/>
          <w:vertAlign w:val="baseline"/>
        </w:rPr>
        <w:t>–</w:t>
      </w:r>
      <w:r>
        <w:rPr>
          <w:i/>
          <w:spacing w:val="-5"/>
          <w:sz w:val="20"/>
          <w:vertAlign w:val="baseline"/>
        </w:rPr>
        <w:t> </w:t>
      </w:r>
      <w:r>
        <w:rPr>
          <w:i/>
          <w:sz w:val="20"/>
          <w:vertAlign w:val="baseline"/>
        </w:rPr>
        <w:t>Alcoholic</w:t>
      </w:r>
      <w:r>
        <w:rPr>
          <w:i/>
          <w:spacing w:val="-4"/>
          <w:sz w:val="20"/>
          <w:vertAlign w:val="baseline"/>
        </w:rPr>
        <w:t> </w:t>
      </w:r>
      <w:r>
        <w:rPr>
          <w:i/>
          <w:sz w:val="20"/>
          <w:vertAlign w:val="baseline"/>
        </w:rPr>
        <w:t>Beverages; </w:t>
      </w:r>
      <w:r>
        <w:rPr>
          <w:sz w:val="20"/>
          <w:vertAlign w:val="baseline"/>
        </w:rPr>
        <w:t>Award</w:t>
      </w:r>
      <w:r>
        <w:rPr>
          <w:spacing w:val="-6"/>
          <w:sz w:val="20"/>
          <w:vertAlign w:val="baseline"/>
        </w:rPr>
        <w:t> </w:t>
      </w:r>
      <w:r>
        <w:rPr>
          <w:sz w:val="20"/>
          <w:vertAlign w:val="baseline"/>
        </w:rPr>
        <w:t>of Arbitrator, WT/DS87/AB/R, WT/DS110/AB/R, adopted 12 Jan. 2006, DER, 2000: 1,281 para 45; and </w:t>
      </w:r>
      <w:r>
        <w:rPr>
          <w:i/>
          <w:sz w:val="20"/>
          <w:vertAlign w:val="baseline"/>
        </w:rPr>
        <w:t>Argentina –Hides and leather, Award of Arbitrator, </w:t>
      </w:r>
      <w:r>
        <w:rPr>
          <w:sz w:val="20"/>
          <w:vertAlign w:val="baseline"/>
        </w:rPr>
        <w:t>WT/DS155/10, 31 August, 2001.</w:t>
      </w:r>
    </w:p>
    <w:p>
      <w:pPr>
        <w:spacing w:after="0"/>
        <w:jc w:val="left"/>
        <w:rPr>
          <w:sz w:val="20"/>
        </w:rPr>
        <w:sectPr>
          <w:pgSz w:w="11910" w:h="16840"/>
          <w:pgMar w:header="0" w:footer="1460" w:top="1320" w:bottom="1660" w:left="1560" w:right="1320"/>
        </w:sectPr>
      </w:pPr>
    </w:p>
    <w:p>
      <w:pPr>
        <w:pStyle w:val="BodyText"/>
        <w:spacing w:line="480" w:lineRule="auto" w:before="78"/>
        <w:ind w:left="240" w:right="121" w:firstLine="720"/>
        <w:jc w:val="both"/>
      </w:pPr>
      <w:r>
        <w:rPr/>
        <w:t>Fourth, Article 24 of the DSU made specific provisions relating to proceedings involving least-developed country member. According to the Article, particular consideration of the least –developed country member at all stages of the dispute settlement proceedings and other members must exercise due restraint in asking for compensation or seeking authorization to suspend obligation against such member.</w:t>
      </w:r>
    </w:p>
    <w:p>
      <w:pPr>
        <w:pStyle w:val="BodyText"/>
        <w:spacing w:line="480" w:lineRule="auto" w:before="203"/>
        <w:ind w:left="240" w:right="115" w:firstLine="720"/>
        <w:jc w:val="both"/>
      </w:pPr>
      <w:r>
        <w:rPr/>
        <w:t>Fifth, although the WTO secretariat assists all members in respect of dispute settlement at their request the DSU provides for additional legal advice and assistance to be given</w:t>
      </w:r>
      <w:r>
        <w:rPr>
          <w:spacing w:val="-3"/>
        </w:rPr>
        <w:t> </w:t>
      </w:r>
      <w:r>
        <w:rPr/>
        <w:t>to developing country</w:t>
      </w:r>
      <w:r>
        <w:rPr>
          <w:spacing w:val="-3"/>
        </w:rPr>
        <w:t> </w:t>
      </w:r>
      <w:r>
        <w:rPr/>
        <w:t>members. To</w:t>
      </w:r>
      <w:r>
        <w:rPr>
          <w:spacing w:val="-3"/>
        </w:rPr>
        <w:t> </w:t>
      </w:r>
      <w:r>
        <w:rPr/>
        <w:t>this end, the secretariat shall make available a qualified expert from the WTO Technical Corporation Services to any developing country member which so requests. These experts must assist the developing country member in a manner ensuring the continued impartiality of the secretariat.</w:t>
      </w:r>
      <w:r>
        <w:rPr>
          <w:vertAlign w:val="superscript"/>
        </w:rPr>
        <w:t>121</w:t>
      </w:r>
    </w:p>
    <w:p>
      <w:pPr>
        <w:pStyle w:val="BodyText"/>
        <w:spacing w:line="480" w:lineRule="auto" w:before="198"/>
        <w:ind w:left="240" w:right="114" w:firstLine="720"/>
        <w:jc w:val="both"/>
      </w:pPr>
      <w:r>
        <w:rPr/>
        <w:t>Finally, developing and least developed country</w:t>
      </w:r>
      <w:r>
        <w:rPr>
          <w:spacing w:val="-5"/>
        </w:rPr>
        <w:t> </w:t>
      </w:r>
      <w:r>
        <w:rPr/>
        <w:t>members</w:t>
      </w:r>
      <w:r>
        <w:rPr>
          <w:spacing w:val="-2"/>
        </w:rPr>
        <w:t> </w:t>
      </w:r>
      <w:r>
        <w:rPr/>
        <w:t>of</w:t>
      </w:r>
      <w:r>
        <w:rPr>
          <w:spacing w:val="-8"/>
        </w:rPr>
        <w:t> </w:t>
      </w:r>
      <w:r>
        <w:rPr/>
        <w:t>the WTO</w:t>
      </w:r>
      <w:r>
        <w:rPr>
          <w:spacing w:val="-1"/>
        </w:rPr>
        <w:t> </w:t>
      </w:r>
      <w:r>
        <w:rPr/>
        <w:t>can</w:t>
      </w:r>
      <w:r>
        <w:rPr>
          <w:spacing w:val="-5"/>
        </w:rPr>
        <w:t> </w:t>
      </w:r>
      <w:r>
        <w:rPr/>
        <w:t>receive effective assistance in dispute settlement from the recently established Advisory Centre</w:t>
      </w:r>
      <w:r>
        <w:rPr>
          <w:spacing w:val="40"/>
        </w:rPr>
        <w:t> </w:t>
      </w:r>
      <w:r>
        <w:rPr/>
        <w:t>on WTO law.</w:t>
      </w:r>
      <w:r>
        <w:rPr>
          <w:vertAlign w:val="superscript"/>
        </w:rPr>
        <w:t>122</w:t>
      </w:r>
      <w:r>
        <w:rPr>
          <w:vertAlign w:val="baseline"/>
        </w:rPr>
        <w:t> The Advisory centre provide legal services by representing the country before Panel or Appellate Body at a discounted fee or by offering legal advice and</w:t>
      </w:r>
      <w:r>
        <w:rPr>
          <w:spacing w:val="40"/>
          <w:vertAlign w:val="baseline"/>
        </w:rPr>
        <w:t> </w:t>
      </w:r>
      <w:r>
        <w:rPr>
          <w:vertAlign w:val="baseline"/>
        </w:rPr>
        <w:t>training to developing and least developed countries that are WTO members or accession candidate. Since July 2001, the Advisory centre has regularly represented developing country members in WTO dispute.</w:t>
      </w:r>
    </w:p>
    <w:p>
      <w:pPr>
        <w:pStyle w:val="Heading1"/>
        <w:numPr>
          <w:ilvl w:val="1"/>
          <w:numId w:val="53"/>
        </w:numPr>
        <w:tabs>
          <w:tab w:pos="960" w:val="left" w:leader="none"/>
        </w:tabs>
        <w:spacing w:line="240" w:lineRule="auto" w:before="208" w:after="0"/>
        <w:ind w:left="960" w:right="0" w:hanging="720"/>
        <w:jc w:val="left"/>
      </w:pPr>
      <w:r>
        <w:rPr/>
        <w:t>MEASURING</w:t>
      </w:r>
      <w:r>
        <w:rPr>
          <w:spacing w:val="-2"/>
        </w:rPr>
        <w:t> </w:t>
      </w:r>
      <w:r>
        <w:rPr/>
        <w:t>THE</w:t>
      </w:r>
      <w:r>
        <w:rPr>
          <w:spacing w:val="-4"/>
        </w:rPr>
        <w:t> </w:t>
      </w:r>
      <w:r>
        <w:rPr/>
        <w:t>EFFECTIVENESS</w:t>
      </w:r>
      <w:r>
        <w:rPr>
          <w:spacing w:val="-2"/>
        </w:rPr>
        <w:t> </w:t>
      </w:r>
      <w:r>
        <w:rPr/>
        <w:t>OF</w:t>
      </w:r>
      <w:r>
        <w:rPr>
          <w:spacing w:val="-4"/>
        </w:rPr>
        <w:t> </w:t>
      </w:r>
      <w:r>
        <w:rPr/>
        <w:t>THE</w:t>
      </w:r>
      <w:r>
        <w:rPr>
          <w:spacing w:val="-3"/>
        </w:rPr>
        <w:t> </w:t>
      </w:r>
      <w:r>
        <w:rPr>
          <w:spacing w:val="-5"/>
        </w:rPr>
        <w:t>DSU</w:t>
      </w:r>
    </w:p>
    <w:p>
      <w:pPr>
        <w:pStyle w:val="BodyText"/>
        <w:spacing w:before="192"/>
        <w:rPr>
          <w:b/>
        </w:rPr>
      </w:pPr>
    </w:p>
    <w:p>
      <w:pPr>
        <w:pStyle w:val="BodyText"/>
        <w:spacing w:line="480" w:lineRule="auto"/>
        <w:ind w:left="240" w:right="116" w:firstLine="720"/>
        <w:jc w:val="both"/>
      </w:pPr>
      <w:r>
        <w:rPr/>
        <mc:AlternateContent>
          <mc:Choice Requires="wps">
            <w:drawing>
              <wp:anchor distT="0" distB="0" distL="0" distR="0" allowOverlap="1" layoutInCell="1" locked="0" behindDoc="1" simplePos="0" relativeHeight="487688192">
                <wp:simplePos x="0" y="0"/>
                <wp:positionH relativeFrom="page">
                  <wp:posOffset>1143609</wp:posOffset>
                </wp:positionH>
                <wp:positionV relativeFrom="paragraph">
                  <wp:posOffset>706685</wp:posOffset>
                </wp:positionV>
                <wp:extent cx="1829435" cy="9525"/>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55.644562pt;width:144.050pt;height:.71997pt;mso-position-horizontal-relative:page;mso-position-vertical-relative:paragraph;z-index:-15628288;mso-wrap-distance-left:0;mso-wrap-distance-right:0" id="docshape218" filled="true" fillcolor="#000000" stroked="false">
                <v:fill type="solid"/>
                <w10:wrap type="topAndBottom"/>
              </v:rect>
            </w:pict>
          </mc:Fallback>
        </mc:AlternateContent>
      </w:r>
      <w:r>
        <w:rPr/>
        <w:t>Measuring the success of WTO dispute settlement is difficult. Does success mean that</w:t>
      </w:r>
      <w:r>
        <w:rPr>
          <w:spacing w:val="31"/>
        </w:rPr>
        <w:t> </w:t>
      </w:r>
      <w:r>
        <w:rPr/>
        <w:t>many</w:t>
      </w:r>
      <w:r>
        <w:rPr>
          <w:spacing w:val="21"/>
        </w:rPr>
        <w:t> </w:t>
      </w:r>
      <w:r>
        <w:rPr/>
        <w:t>disputes</w:t>
      </w:r>
      <w:r>
        <w:rPr>
          <w:spacing w:val="28"/>
        </w:rPr>
        <w:t> </w:t>
      </w:r>
      <w:r>
        <w:rPr/>
        <w:t>have</w:t>
      </w:r>
      <w:r>
        <w:rPr>
          <w:spacing w:val="29"/>
        </w:rPr>
        <w:t> </w:t>
      </w:r>
      <w:r>
        <w:rPr/>
        <w:t>been</w:t>
      </w:r>
      <w:r>
        <w:rPr>
          <w:spacing w:val="25"/>
        </w:rPr>
        <w:t> </w:t>
      </w:r>
      <w:r>
        <w:rPr/>
        <w:t>brought,</w:t>
      </w:r>
      <w:r>
        <w:rPr>
          <w:spacing w:val="28"/>
        </w:rPr>
        <w:t> </w:t>
      </w:r>
      <w:r>
        <w:rPr/>
        <w:t>indicating</w:t>
      </w:r>
      <w:r>
        <w:rPr>
          <w:spacing w:val="30"/>
        </w:rPr>
        <w:t> </w:t>
      </w:r>
      <w:r>
        <w:rPr/>
        <w:t>that</w:t>
      </w:r>
      <w:r>
        <w:rPr>
          <w:spacing w:val="31"/>
        </w:rPr>
        <w:t> </w:t>
      </w:r>
      <w:r>
        <w:rPr/>
        <w:t>members</w:t>
      </w:r>
      <w:r>
        <w:rPr>
          <w:spacing w:val="28"/>
        </w:rPr>
        <w:t> </w:t>
      </w:r>
      <w:r>
        <w:rPr/>
        <w:t>have</w:t>
      </w:r>
      <w:r>
        <w:rPr>
          <w:spacing w:val="29"/>
        </w:rPr>
        <w:t> </w:t>
      </w:r>
      <w:r>
        <w:rPr/>
        <w:t>confidence</w:t>
      </w:r>
      <w:r>
        <w:rPr>
          <w:spacing w:val="29"/>
        </w:rPr>
        <w:t> </w:t>
      </w:r>
      <w:r>
        <w:rPr/>
        <w:t>in</w:t>
      </w:r>
      <w:r>
        <w:rPr>
          <w:spacing w:val="21"/>
        </w:rPr>
        <w:t> </w:t>
      </w:r>
      <w:r>
        <w:rPr/>
        <w:t>the</w:t>
      </w:r>
    </w:p>
    <w:p>
      <w:pPr>
        <w:spacing w:line="228" w:lineRule="exact" w:before="96"/>
        <w:ind w:left="240" w:right="0" w:firstLine="0"/>
        <w:jc w:val="both"/>
        <w:rPr>
          <w:sz w:val="20"/>
        </w:rPr>
      </w:pPr>
      <w:r>
        <w:rPr>
          <w:sz w:val="20"/>
          <w:vertAlign w:val="superscript"/>
        </w:rPr>
        <w:t>121</w:t>
      </w:r>
      <w:r>
        <w:rPr>
          <w:spacing w:val="-3"/>
          <w:sz w:val="20"/>
          <w:vertAlign w:val="baseline"/>
        </w:rPr>
        <w:t> </w:t>
      </w:r>
      <w:r>
        <w:rPr>
          <w:sz w:val="20"/>
          <w:vertAlign w:val="baseline"/>
        </w:rPr>
        <w:t>Article</w:t>
      </w:r>
      <w:r>
        <w:rPr>
          <w:spacing w:val="-3"/>
          <w:sz w:val="20"/>
          <w:vertAlign w:val="baseline"/>
        </w:rPr>
        <w:t> </w:t>
      </w:r>
      <w:r>
        <w:rPr>
          <w:sz w:val="20"/>
          <w:vertAlign w:val="baseline"/>
        </w:rPr>
        <w:t>27.2</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pacing w:val="-5"/>
          <w:sz w:val="20"/>
          <w:vertAlign w:val="baseline"/>
        </w:rPr>
        <w:t>DSU</w:t>
      </w:r>
    </w:p>
    <w:p>
      <w:pPr>
        <w:spacing w:line="240" w:lineRule="auto" w:before="0"/>
        <w:ind w:left="240" w:right="119" w:firstLine="0"/>
        <w:jc w:val="both"/>
        <w:rPr>
          <w:sz w:val="20"/>
        </w:rPr>
      </w:pPr>
      <w:r>
        <w:rPr>
          <w:sz w:val="20"/>
          <w:vertAlign w:val="superscript"/>
        </w:rPr>
        <w:t>122</w:t>
      </w:r>
      <w:r>
        <w:rPr>
          <w:sz w:val="20"/>
          <w:vertAlign w:val="baseline"/>
        </w:rPr>
        <w:t> Established by the Agreement – Establishing the Advisory centre on</w:t>
      </w:r>
      <w:r>
        <w:rPr>
          <w:spacing w:val="16"/>
          <w:sz w:val="20"/>
          <w:vertAlign w:val="baseline"/>
        </w:rPr>
        <w:t> </w:t>
      </w:r>
      <w:r>
        <w:rPr>
          <w:sz w:val="20"/>
          <w:vertAlign w:val="baseline"/>
        </w:rPr>
        <w:t>WTO Law signed by 29 members of the WTO in Seattle on 1 Dec. 1999. The Agreement entered into force on 15 June, 2001 and the official opening of the Advisory</w:t>
      </w:r>
      <w:r>
        <w:rPr>
          <w:spacing w:val="-4"/>
          <w:sz w:val="20"/>
          <w:vertAlign w:val="baseline"/>
        </w:rPr>
        <w:t> </w:t>
      </w:r>
      <w:r>
        <w:rPr>
          <w:sz w:val="20"/>
          <w:vertAlign w:val="baseline"/>
        </w:rPr>
        <w:t>Centre in Geneva took place on 15 June, 2001. Obtained from WTO Press</w:t>
      </w:r>
      <w:r>
        <w:rPr>
          <w:spacing w:val="-1"/>
          <w:sz w:val="20"/>
          <w:vertAlign w:val="baseline"/>
        </w:rPr>
        <w:t> </w:t>
      </w:r>
      <w:r>
        <w:rPr>
          <w:sz w:val="20"/>
          <w:vertAlign w:val="baseline"/>
        </w:rPr>
        <w:t>release available at</w:t>
      </w:r>
      <w:r>
        <w:rPr>
          <w:spacing w:val="40"/>
          <w:sz w:val="20"/>
          <w:vertAlign w:val="baseline"/>
        </w:rPr>
        <w:t> </w:t>
      </w:r>
      <w:hyperlink r:id="rId7">
        <w:r>
          <w:rPr>
            <w:sz w:val="20"/>
            <w:u w:val="single"/>
            <w:vertAlign w:val="baseline"/>
          </w:rPr>
          <w:t>www.wto.org</w:t>
        </w:r>
      </w:hyperlink>
    </w:p>
    <w:p>
      <w:pPr>
        <w:spacing w:after="0" w:line="240" w:lineRule="auto"/>
        <w:jc w:val="both"/>
        <w:rPr>
          <w:sz w:val="20"/>
        </w:rPr>
        <w:sectPr>
          <w:pgSz w:w="11910" w:h="16840"/>
          <w:pgMar w:header="0" w:footer="1460" w:top="1340" w:bottom="1660" w:left="1560" w:right="1320"/>
        </w:sectPr>
      </w:pPr>
    </w:p>
    <w:p>
      <w:pPr>
        <w:pStyle w:val="BodyText"/>
        <w:spacing w:line="480" w:lineRule="auto" w:before="78"/>
        <w:ind w:left="240" w:right="113"/>
        <w:jc w:val="both"/>
      </w:pPr>
      <w:r>
        <w:rPr/>
        <w:t>system? Does it mean that a high percentage of disputes are resolved before the panel process begin? There are a wide range of factors that could be taken into account in evaluating the system, but several problems in the current operation of the WTO dispute settlement system still persists. Notable among these are; decline in the number of cases brought before the DSU which may be a sign</w:t>
      </w:r>
      <w:r>
        <w:rPr>
          <w:spacing w:val="-4"/>
        </w:rPr>
        <w:t> </w:t>
      </w:r>
      <w:r>
        <w:rPr/>
        <w:t>of</w:t>
      </w:r>
      <w:r>
        <w:rPr>
          <w:spacing w:val="-7"/>
        </w:rPr>
        <w:t> </w:t>
      </w:r>
      <w:r>
        <w:rPr/>
        <w:t>dissatisfaction</w:t>
      </w:r>
      <w:r>
        <w:rPr>
          <w:spacing w:val="-4"/>
        </w:rPr>
        <w:t> </w:t>
      </w:r>
      <w:r>
        <w:rPr/>
        <w:t>among users</w:t>
      </w:r>
      <w:r>
        <w:rPr>
          <w:spacing w:val="-1"/>
        </w:rPr>
        <w:t> </w:t>
      </w:r>
      <w:r>
        <w:rPr/>
        <w:t>of</w:t>
      </w:r>
      <w:r>
        <w:rPr>
          <w:spacing w:val="-7"/>
        </w:rPr>
        <w:t> </w:t>
      </w:r>
      <w:r>
        <w:rPr/>
        <w:t>the system and implementation problems and delays; though these problems do not raise immediate threat to the WTO dispute settlement system. However a major threat to the system is concerns</w:t>
      </w:r>
      <w:r>
        <w:rPr>
          <w:spacing w:val="-3"/>
        </w:rPr>
        <w:t> </w:t>
      </w:r>
      <w:r>
        <w:rPr/>
        <w:t>raised</w:t>
      </w:r>
      <w:r>
        <w:rPr>
          <w:spacing w:val="-1"/>
        </w:rPr>
        <w:t> </w:t>
      </w:r>
      <w:r>
        <w:rPr/>
        <w:t>by</w:t>
      </w:r>
      <w:r>
        <w:rPr>
          <w:spacing w:val="-6"/>
        </w:rPr>
        <w:t> </w:t>
      </w:r>
      <w:r>
        <w:rPr/>
        <w:t>the</w:t>
      </w:r>
      <w:r>
        <w:rPr>
          <w:spacing w:val="-1"/>
        </w:rPr>
        <w:t> </w:t>
      </w:r>
      <w:r>
        <w:rPr/>
        <w:t>United</w:t>
      </w:r>
      <w:r>
        <w:rPr>
          <w:spacing w:val="-1"/>
        </w:rPr>
        <w:t> </w:t>
      </w:r>
      <w:r>
        <w:rPr/>
        <w:t>States</w:t>
      </w:r>
      <w:r>
        <w:rPr>
          <w:spacing w:val="-6"/>
        </w:rPr>
        <w:t> </w:t>
      </w:r>
      <w:r>
        <w:rPr/>
        <w:t>that its</w:t>
      </w:r>
      <w:r>
        <w:rPr>
          <w:spacing w:val="-3"/>
        </w:rPr>
        <w:t> </w:t>
      </w:r>
      <w:r>
        <w:rPr/>
        <w:t>sovereignty</w:t>
      </w:r>
      <w:r>
        <w:rPr>
          <w:spacing w:val="-3"/>
        </w:rPr>
        <w:t> </w:t>
      </w:r>
      <w:r>
        <w:rPr/>
        <w:t>is</w:t>
      </w:r>
      <w:r>
        <w:rPr>
          <w:spacing w:val="-3"/>
        </w:rPr>
        <w:t> </w:t>
      </w:r>
      <w:r>
        <w:rPr/>
        <w:t>threatened</w:t>
      </w:r>
      <w:r>
        <w:rPr>
          <w:spacing w:val="-1"/>
        </w:rPr>
        <w:t> </w:t>
      </w:r>
      <w:r>
        <w:rPr/>
        <w:t>by</w:t>
      </w:r>
      <w:r>
        <w:rPr>
          <w:spacing w:val="-6"/>
        </w:rPr>
        <w:t> </w:t>
      </w:r>
      <w:r>
        <w:rPr/>
        <w:t>the</w:t>
      </w:r>
      <w:r>
        <w:rPr>
          <w:spacing w:val="-2"/>
        </w:rPr>
        <w:t> </w:t>
      </w:r>
      <w:r>
        <w:rPr/>
        <w:t>WTO</w:t>
      </w:r>
      <w:r>
        <w:rPr>
          <w:spacing w:val="-2"/>
        </w:rPr>
        <w:t> </w:t>
      </w:r>
      <w:r>
        <w:rPr/>
        <w:t>dispute settlement system.</w:t>
      </w:r>
      <w:r>
        <w:rPr>
          <w:vertAlign w:val="superscript"/>
        </w:rPr>
        <w:t>123</w:t>
      </w:r>
    </w:p>
    <w:p>
      <w:pPr>
        <w:pStyle w:val="BodyText"/>
        <w:spacing w:line="480" w:lineRule="auto" w:before="204"/>
        <w:ind w:left="240" w:right="118" w:firstLine="720"/>
        <w:jc w:val="both"/>
      </w:pPr>
      <w:r>
        <w:rPr/>
        <w:t>The United States as the only super power and a major player in the international economy is a traditional user of the DSU system. In the process issues concerning its sovereignty</w:t>
      </w:r>
      <w:r>
        <w:rPr>
          <w:spacing w:val="-6"/>
        </w:rPr>
        <w:t> </w:t>
      </w:r>
      <w:r>
        <w:rPr/>
        <w:t>have been</w:t>
      </w:r>
      <w:r>
        <w:rPr>
          <w:spacing w:val="-1"/>
        </w:rPr>
        <w:t> </w:t>
      </w:r>
      <w:r>
        <w:rPr/>
        <w:t>raised</w:t>
      </w:r>
      <w:r>
        <w:rPr>
          <w:spacing w:val="-1"/>
        </w:rPr>
        <w:t> </w:t>
      </w:r>
      <w:r>
        <w:rPr/>
        <w:t>especially</w:t>
      </w:r>
      <w:r>
        <w:rPr>
          <w:spacing w:val="-6"/>
        </w:rPr>
        <w:t> </w:t>
      </w:r>
      <w:r>
        <w:rPr/>
        <w:t>where</w:t>
      </w:r>
      <w:r>
        <w:rPr>
          <w:spacing w:val="-2"/>
        </w:rPr>
        <w:t> </w:t>
      </w:r>
      <w:r>
        <w:rPr/>
        <w:t>the United</w:t>
      </w:r>
      <w:r>
        <w:rPr>
          <w:spacing w:val="-1"/>
        </w:rPr>
        <w:t> </w:t>
      </w:r>
      <w:r>
        <w:rPr/>
        <w:t>States loses</w:t>
      </w:r>
      <w:r>
        <w:rPr>
          <w:spacing w:val="-3"/>
        </w:rPr>
        <w:t> </w:t>
      </w:r>
      <w:r>
        <w:rPr/>
        <w:t>a case and has been required to implement decisions of the WTO tribunals.</w:t>
      </w:r>
    </w:p>
    <w:p>
      <w:pPr>
        <w:pStyle w:val="BodyText"/>
        <w:spacing w:line="480" w:lineRule="auto" w:before="197"/>
        <w:ind w:left="240" w:right="116" w:firstLine="720"/>
        <w:jc w:val="both"/>
      </w:pPr>
      <w:r>
        <w:rPr/>
        <w:t>Ultimately, the United States will have to decide if it is in its long-term</w:t>
      </w:r>
      <w:r>
        <w:rPr>
          <w:spacing w:val="-2"/>
        </w:rPr>
        <w:t> </w:t>
      </w:r>
      <w:r>
        <w:rPr/>
        <w:t>interest to have a</w:t>
      </w:r>
      <w:r>
        <w:rPr>
          <w:spacing w:val="-1"/>
        </w:rPr>
        <w:t> </w:t>
      </w:r>
      <w:r>
        <w:rPr/>
        <w:t>rule-based dispute</w:t>
      </w:r>
      <w:r>
        <w:rPr>
          <w:spacing w:val="-1"/>
        </w:rPr>
        <w:t> </w:t>
      </w:r>
      <w:r>
        <w:rPr/>
        <w:t>settlement system</w:t>
      </w:r>
      <w:r>
        <w:rPr>
          <w:spacing w:val="-9"/>
        </w:rPr>
        <w:t> </w:t>
      </w:r>
      <w:r>
        <w:rPr/>
        <w:t>which clearly is the preferred outcome. Thus, as China, India and others become more and more economically stronger, with the concomitant shrinking proportion of world economic activity represented by the United States, its dominance of the world economy will end soon. At that point, it seems clear that a long-standing, effectively-operating rules-based system will be in the US interest, especially given the past and current ability of</w:t>
      </w:r>
      <w:r>
        <w:rPr>
          <w:spacing w:val="-2"/>
        </w:rPr>
        <w:t> </w:t>
      </w:r>
      <w:r>
        <w:rPr/>
        <w:t>the US to shape those rules. The view that the WTO threatens US sovereignty is at least a shortsighted view of the world.</w:t>
      </w:r>
      <w:r>
        <w:rPr>
          <w:vertAlign w:val="superscript"/>
        </w:rPr>
        <w:t>124</w:t>
      </w:r>
    </w:p>
    <w:p>
      <w:pPr>
        <w:pStyle w:val="BodyText"/>
        <w:rPr>
          <w:sz w:val="20"/>
        </w:rPr>
      </w:pPr>
    </w:p>
    <w:p>
      <w:pPr>
        <w:pStyle w:val="BodyText"/>
        <w:rPr>
          <w:sz w:val="20"/>
        </w:rPr>
      </w:pPr>
    </w:p>
    <w:p>
      <w:pPr>
        <w:pStyle w:val="BodyText"/>
        <w:rPr>
          <w:sz w:val="20"/>
        </w:rPr>
      </w:pPr>
    </w:p>
    <w:p>
      <w:pPr>
        <w:pStyle w:val="BodyText"/>
        <w:spacing w:before="151"/>
        <w:rPr>
          <w:sz w:val="20"/>
        </w:rPr>
      </w:pPr>
      <w:r>
        <w:rPr/>
        <mc:AlternateContent>
          <mc:Choice Requires="wps">
            <w:drawing>
              <wp:anchor distT="0" distB="0" distL="0" distR="0" allowOverlap="1" layoutInCell="1" locked="0" behindDoc="1" simplePos="0" relativeHeight="487688704">
                <wp:simplePos x="0" y="0"/>
                <wp:positionH relativeFrom="page">
                  <wp:posOffset>1143609</wp:posOffset>
                </wp:positionH>
                <wp:positionV relativeFrom="paragraph">
                  <wp:posOffset>257456</wp:posOffset>
                </wp:positionV>
                <wp:extent cx="1829435" cy="9525"/>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272179pt;width:144.050pt;height:.71997pt;mso-position-horizontal-relative:page;mso-position-vertical-relative:paragraph;z-index:-15627776;mso-wrap-distance-left:0;mso-wrap-distance-right:0" id="docshape219" filled="true" fillcolor="#000000" stroked="false">
                <v:fill type="solid"/>
                <w10:wrap type="topAndBottom"/>
              </v:rect>
            </w:pict>
          </mc:Fallback>
        </mc:AlternateContent>
      </w:r>
    </w:p>
    <w:p>
      <w:pPr>
        <w:spacing w:before="96"/>
        <w:ind w:left="240" w:right="0" w:firstLine="0"/>
        <w:jc w:val="left"/>
        <w:rPr>
          <w:sz w:val="20"/>
        </w:rPr>
      </w:pPr>
      <w:r>
        <w:rPr>
          <w:sz w:val="20"/>
          <w:vertAlign w:val="superscript"/>
        </w:rPr>
        <w:t>123</w:t>
      </w:r>
      <w:r>
        <w:rPr>
          <w:spacing w:val="-8"/>
          <w:sz w:val="20"/>
          <w:vertAlign w:val="baseline"/>
        </w:rPr>
        <w:t> </w:t>
      </w:r>
      <w:r>
        <w:rPr>
          <w:sz w:val="20"/>
          <w:vertAlign w:val="baseline"/>
        </w:rPr>
        <w:t>W.T</w:t>
      </w:r>
      <w:r>
        <w:rPr>
          <w:spacing w:val="-5"/>
          <w:sz w:val="20"/>
          <w:vertAlign w:val="baseline"/>
        </w:rPr>
        <w:t> </w:t>
      </w:r>
      <w:r>
        <w:rPr>
          <w:sz w:val="20"/>
          <w:vertAlign w:val="baseline"/>
        </w:rPr>
        <w:t>Davey,</w:t>
      </w:r>
      <w:r>
        <w:rPr>
          <w:spacing w:val="-4"/>
          <w:sz w:val="20"/>
          <w:vertAlign w:val="baseline"/>
        </w:rPr>
        <w:t> </w:t>
      </w:r>
      <w:r>
        <w:rPr>
          <w:sz w:val="20"/>
          <w:vertAlign w:val="baseline"/>
        </w:rPr>
        <w:t>„The</w:t>
      </w:r>
      <w:r>
        <w:rPr>
          <w:spacing w:val="-9"/>
          <w:sz w:val="20"/>
          <w:vertAlign w:val="baseline"/>
        </w:rPr>
        <w:t> </w:t>
      </w:r>
      <w:r>
        <w:rPr>
          <w:sz w:val="20"/>
          <w:vertAlign w:val="baseline"/>
        </w:rPr>
        <w:t>WTO</w:t>
      </w:r>
      <w:r>
        <w:rPr>
          <w:spacing w:val="-11"/>
          <w:sz w:val="20"/>
          <w:vertAlign w:val="baseline"/>
        </w:rPr>
        <w:t> </w:t>
      </w:r>
      <w:r>
        <w:rPr>
          <w:sz w:val="20"/>
          <w:vertAlign w:val="baseline"/>
        </w:rPr>
        <w:t>looking</w:t>
      </w:r>
      <w:r>
        <w:rPr>
          <w:spacing w:val="-11"/>
          <w:sz w:val="20"/>
          <w:vertAlign w:val="baseline"/>
        </w:rPr>
        <w:t> </w:t>
      </w:r>
      <w:r>
        <w:rPr>
          <w:sz w:val="20"/>
          <w:vertAlign w:val="baseline"/>
        </w:rPr>
        <w:t>forwards‟</w:t>
      </w:r>
      <w:r>
        <w:rPr>
          <w:spacing w:val="-10"/>
          <w:sz w:val="20"/>
          <w:vertAlign w:val="baseline"/>
        </w:rPr>
        <w:t> </w:t>
      </w:r>
      <w:r>
        <w:rPr>
          <w:sz w:val="20"/>
          <w:vertAlign w:val="baseline"/>
        </w:rPr>
        <w:t>(2006)</w:t>
      </w:r>
      <w:r>
        <w:rPr>
          <w:spacing w:val="-10"/>
          <w:sz w:val="20"/>
          <w:vertAlign w:val="baseline"/>
        </w:rPr>
        <w:t> </w:t>
      </w:r>
      <w:r>
        <w:rPr>
          <w:sz w:val="20"/>
          <w:vertAlign w:val="baseline"/>
        </w:rPr>
        <w:t>9</w:t>
      </w:r>
      <w:r>
        <w:rPr>
          <w:spacing w:val="-11"/>
          <w:sz w:val="20"/>
          <w:vertAlign w:val="baseline"/>
        </w:rPr>
        <w:t> </w:t>
      </w:r>
      <w:r>
        <w:rPr>
          <w:sz w:val="20"/>
          <w:vertAlign w:val="baseline"/>
        </w:rPr>
        <w:t>journal</w:t>
      </w:r>
      <w:r>
        <w:rPr>
          <w:spacing w:val="-8"/>
          <w:sz w:val="20"/>
          <w:vertAlign w:val="baseline"/>
        </w:rPr>
        <w:t> </w:t>
      </w:r>
      <w:r>
        <w:rPr>
          <w:sz w:val="20"/>
          <w:vertAlign w:val="baseline"/>
        </w:rPr>
        <w:t>of</w:t>
      </w:r>
      <w:r>
        <w:rPr>
          <w:spacing w:val="-11"/>
          <w:sz w:val="20"/>
          <w:vertAlign w:val="baseline"/>
        </w:rPr>
        <w:t> </w:t>
      </w:r>
      <w:r>
        <w:rPr>
          <w:sz w:val="20"/>
          <w:vertAlign w:val="baseline"/>
        </w:rPr>
        <w:t>international</w:t>
      </w:r>
      <w:r>
        <w:rPr>
          <w:spacing w:val="-8"/>
          <w:sz w:val="20"/>
          <w:vertAlign w:val="baseline"/>
        </w:rPr>
        <w:t> </w:t>
      </w:r>
      <w:r>
        <w:rPr>
          <w:sz w:val="20"/>
          <w:vertAlign w:val="baseline"/>
        </w:rPr>
        <w:t>Economic</w:t>
      </w:r>
      <w:r>
        <w:rPr>
          <w:spacing w:val="-9"/>
          <w:sz w:val="20"/>
          <w:vertAlign w:val="baseline"/>
        </w:rPr>
        <w:t> </w:t>
      </w:r>
      <w:r>
        <w:rPr>
          <w:sz w:val="20"/>
          <w:vertAlign w:val="baseline"/>
        </w:rPr>
        <w:t>Law</w:t>
      </w:r>
      <w:r>
        <w:rPr>
          <w:spacing w:val="-11"/>
          <w:sz w:val="20"/>
          <w:vertAlign w:val="baseline"/>
        </w:rPr>
        <w:t> </w:t>
      </w:r>
      <w:r>
        <w:rPr>
          <w:sz w:val="20"/>
          <w:vertAlign w:val="baseline"/>
        </w:rPr>
        <w:t>at</w:t>
      </w:r>
      <w:r>
        <w:rPr>
          <w:spacing w:val="-5"/>
          <w:sz w:val="20"/>
          <w:vertAlign w:val="baseline"/>
        </w:rPr>
        <w:t> </w:t>
      </w:r>
      <w:r>
        <w:rPr>
          <w:sz w:val="20"/>
          <w:vertAlign w:val="baseline"/>
        </w:rPr>
        <w:t>9-</w:t>
      </w:r>
      <w:r>
        <w:rPr>
          <w:spacing w:val="-5"/>
          <w:sz w:val="20"/>
          <w:vertAlign w:val="baseline"/>
        </w:rPr>
        <w:t>23</w:t>
      </w:r>
    </w:p>
    <w:p>
      <w:pPr>
        <w:spacing w:before="1"/>
        <w:ind w:left="240" w:right="0" w:firstLine="0"/>
        <w:jc w:val="left"/>
        <w:rPr>
          <w:sz w:val="20"/>
        </w:rPr>
      </w:pPr>
      <w:r>
        <w:rPr>
          <w:sz w:val="20"/>
          <w:vertAlign w:val="superscript"/>
        </w:rPr>
        <w:t>124</w:t>
      </w:r>
      <w:r>
        <w:rPr>
          <w:spacing w:val="2"/>
          <w:sz w:val="20"/>
          <w:vertAlign w:val="baseline"/>
        </w:rPr>
        <w:t> </w:t>
      </w:r>
      <w:r>
        <w:rPr>
          <w:spacing w:val="-4"/>
          <w:sz w:val="20"/>
          <w:vertAlign w:val="baseline"/>
        </w:rPr>
        <w:t>Ibid</w:t>
      </w:r>
    </w:p>
    <w:p>
      <w:pPr>
        <w:spacing w:after="0"/>
        <w:jc w:val="left"/>
        <w:rPr>
          <w:sz w:val="20"/>
        </w:rPr>
        <w:sectPr>
          <w:pgSz w:w="11910" w:h="16840"/>
          <w:pgMar w:header="0" w:footer="1460" w:top="1340" w:bottom="1660" w:left="1560" w:right="1320"/>
        </w:sectPr>
      </w:pPr>
    </w:p>
    <w:p>
      <w:pPr>
        <w:pStyle w:val="BodyText"/>
        <w:spacing w:line="480" w:lineRule="auto" w:before="78"/>
        <w:ind w:left="240" w:right="114" w:firstLine="720"/>
        <w:jc w:val="both"/>
      </w:pPr>
      <w:r>
        <w:rPr/>
        <w:t>Finally, although the activities of the WTO Dispute settlement system has been described as successful by some scholars,</w:t>
      </w:r>
      <w:r>
        <w:rPr>
          <w:vertAlign w:val="superscript"/>
        </w:rPr>
        <w:t>125</w:t>
      </w:r>
      <w:r>
        <w:rPr>
          <w:vertAlign w:val="baseline"/>
        </w:rPr>
        <w:t> it is still debatable whether the dispute settlement mechanism as presently constituted under the DSU is capable of effectively and efficiently resolving trade disputes under international 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6"/>
        <w:rPr>
          <w:sz w:val="20"/>
        </w:rPr>
      </w:pPr>
      <w:r>
        <w:rPr/>
        <mc:AlternateContent>
          <mc:Choice Requires="wps">
            <w:drawing>
              <wp:anchor distT="0" distB="0" distL="0" distR="0" allowOverlap="1" layoutInCell="1" locked="0" behindDoc="1" simplePos="0" relativeHeight="487689216">
                <wp:simplePos x="0" y="0"/>
                <wp:positionH relativeFrom="page">
                  <wp:posOffset>1143609</wp:posOffset>
                </wp:positionH>
                <wp:positionV relativeFrom="paragraph">
                  <wp:posOffset>190542</wp:posOffset>
                </wp:positionV>
                <wp:extent cx="1829435" cy="9525"/>
                <wp:effectExtent l="0" t="0" r="0" b="0"/>
                <wp:wrapTopAndBottom/>
                <wp:docPr id="220" name="Graphic 220"/>
                <wp:cNvGraphicFramePr>
                  <a:graphicFrameLocks/>
                </wp:cNvGraphicFramePr>
                <a:graphic>
                  <a:graphicData uri="http://schemas.microsoft.com/office/word/2010/wordprocessingShape">
                    <wps:wsp>
                      <wps:cNvPr id="220" name="Graphic 22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00335pt;width:144.050pt;height:.71997pt;mso-position-horizontal-relative:page;mso-position-vertical-relative:paragraph;z-index:-15627264;mso-wrap-distance-left:0;mso-wrap-distance-right:0" id="docshape220" filled="true" fillcolor="#000000" stroked="false">
                <v:fill type="solid"/>
                <w10:wrap type="topAndBottom"/>
              </v:rect>
            </w:pict>
          </mc:Fallback>
        </mc:AlternateContent>
      </w:r>
    </w:p>
    <w:p>
      <w:pPr>
        <w:spacing w:before="96"/>
        <w:ind w:left="240" w:right="113" w:firstLine="0"/>
        <w:jc w:val="both"/>
        <w:rPr>
          <w:sz w:val="20"/>
        </w:rPr>
      </w:pPr>
      <w:r>
        <w:rPr>
          <w:sz w:val="20"/>
          <w:vertAlign w:val="superscript"/>
        </w:rPr>
        <w:t>125</w:t>
      </w:r>
      <w:r>
        <w:rPr>
          <w:spacing w:val="40"/>
          <w:sz w:val="20"/>
          <w:vertAlign w:val="baseline"/>
        </w:rPr>
        <w:t> </w:t>
      </w:r>
      <w:r>
        <w:rPr>
          <w:sz w:val="20"/>
          <w:vertAlign w:val="baseline"/>
        </w:rPr>
        <w:t>W.J Davey, „The WTO dispute Settlement in Trade, Environment and the Millennium 119, Gory P. Sampson</w:t>
      </w:r>
      <w:r>
        <w:rPr>
          <w:spacing w:val="31"/>
          <w:sz w:val="20"/>
          <w:vertAlign w:val="baseline"/>
        </w:rPr>
        <w:t> </w:t>
      </w:r>
      <w:r>
        <w:rPr>
          <w:sz w:val="20"/>
          <w:vertAlign w:val="baseline"/>
        </w:rPr>
        <w:t>&amp; W. Bradnee Chambers Edition, (United Nations University Press; New York, 1999) a page</w:t>
      </w:r>
      <w:r>
        <w:rPr>
          <w:spacing w:val="40"/>
          <w:sz w:val="20"/>
          <w:vertAlign w:val="baseline"/>
        </w:rPr>
        <w:t> </w:t>
      </w:r>
      <w:r>
        <w:rPr>
          <w:spacing w:val="-4"/>
          <w:sz w:val="20"/>
          <w:vertAlign w:val="baseline"/>
        </w:rPr>
        <w:t>157.</w:t>
      </w:r>
    </w:p>
    <w:p>
      <w:pPr>
        <w:spacing w:after="0"/>
        <w:jc w:val="both"/>
        <w:rPr>
          <w:sz w:val="20"/>
        </w:rPr>
        <w:sectPr>
          <w:pgSz w:w="11910" w:h="16840"/>
          <w:pgMar w:header="0" w:footer="1460" w:top="1340" w:bottom="1660" w:left="1560" w:right="1320"/>
        </w:sectPr>
      </w:pPr>
    </w:p>
    <w:p>
      <w:pPr>
        <w:spacing w:before="63"/>
        <w:ind w:left="189" w:right="70" w:firstLine="0"/>
        <w:jc w:val="center"/>
        <w:rPr>
          <w:b/>
          <w:sz w:val="24"/>
        </w:rPr>
      </w:pPr>
      <w:r>
        <w:rPr>
          <w:b/>
          <w:sz w:val="24"/>
        </w:rPr>
        <w:t>CHAPTER</w:t>
      </w:r>
      <w:r>
        <w:rPr>
          <w:b/>
          <w:spacing w:val="-9"/>
          <w:sz w:val="24"/>
        </w:rPr>
        <w:t> </w:t>
      </w:r>
      <w:r>
        <w:rPr>
          <w:b/>
          <w:spacing w:val="-4"/>
          <w:sz w:val="24"/>
        </w:rPr>
        <w:t>SEVEN</w:t>
      </w:r>
    </w:p>
    <w:p>
      <w:pPr>
        <w:pStyle w:val="BodyText"/>
        <w:rPr>
          <w:b/>
        </w:rPr>
      </w:pPr>
    </w:p>
    <w:p>
      <w:pPr>
        <w:spacing w:before="0"/>
        <w:ind w:left="192" w:right="69" w:firstLine="0"/>
        <w:jc w:val="center"/>
        <w:rPr>
          <w:b/>
          <w:sz w:val="24"/>
        </w:rPr>
      </w:pPr>
      <w:r>
        <w:rPr>
          <w:b/>
          <w:sz w:val="24"/>
        </w:rPr>
        <w:t>SUMMARY</w:t>
      </w:r>
      <w:r>
        <w:rPr>
          <w:b/>
          <w:spacing w:val="-1"/>
          <w:sz w:val="24"/>
        </w:rPr>
        <w:t> </w:t>
      </w:r>
      <w:r>
        <w:rPr>
          <w:b/>
          <w:sz w:val="24"/>
        </w:rPr>
        <w:t>CONCLUSION AND </w:t>
      </w:r>
      <w:r>
        <w:rPr>
          <w:b/>
          <w:spacing w:val="-2"/>
          <w:sz w:val="24"/>
        </w:rPr>
        <w:t>RECOMMENDATIONS</w:t>
      </w:r>
    </w:p>
    <w:p>
      <w:pPr>
        <w:pStyle w:val="BodyText"/>
        <w:spacing w:before="1"/>
        <w:rPr>
          <w:b/>
        </w:rPr>
      </w:pPr>
    </w:p>
    <w:p>
      <w:pPr>
        <w:pStyle w:val="ListParagraph"/>
        <w:numPr>
          <w:ilvl w:val="1"/>
          <w:numId w:val="56"/>
        </w:numPr>
        <w:tabs>
          <w:tab w:pos="960" w:val="left" w:leader="none"/>
        </w:tabs>
        <w:spacing w:line="240" w:lineRule="auto" w:before="0" w:after="0"/>
        <w:ind w:left="960" w:right="0" w:hanging="720"/>
        <w:jc w:val="left"/>
        <w:rPr>
          <w:b/>
          <w:sz w:val="24"/>
        </w:rPr>
      </w:pPr>
      <w:r>
        <w:rPr>
          <w:b/>
          <w:spacing w:val="-2"/>
          <w:sz w:val="24"/>
        </w:rPr>
        <w:t>SUMMARY</w:t>
      </w:r>
    </w:p>
    <w:p>
      <w:pPr>
        <w:pStyle w:val="BodyText"/>
        <w:spacing w:line="480" w:lineRule="auto" w:before="271"/>
        <w:ind w:left="240" w:right="117" w:firstLine="720"/>
        <w:jc w:val="both"/>
      </w:pPr>
      <w:r>
        <w:rPr/>
        <w:t>Established on 1</w:t>
      </w:r>
      <w:r>
        <w:rPr>
          <w:vertAlign w:val="superscript"/>
        </w:rPr>
        <w:t>st</w:t>
      </w:r>
      <w:r>
        <w:rPr>
          <w:vertAlign w:val="baseline"/>
        </w:rPr>
        <w:t> January, 1995, the World Trade Organisation (WTO) replaced the General Agreement on Tariffs and Trade GATT. The most significant difference between WTO and GATT lies in its unification of all trade policy and trade related matters under a single undertaking with the WTO as the only umbrella organization responsible for overseeing the implementation of all</w:t>
      </w:r>
      <w:r>
        <w:rPr>
          <w:spacing w:val="-1"/>
          <w:vertAlign w:val="baseline"/>
        </w:rPr>
        <w:t> </w:t>
      </w:r>
      <w:r>
        <w:rPr>
          <w:vertAlign w:val="baseline"/>
        </w:rPr>
        <w:t>agreements – multilateral</w:t>
      </w:r>
      <w:r>
        <w:rPr>
          <w:spacing w:val="-6"/>
          <w:vertAlign w:val="baseline"/>
        </w:rPr>
        <w:t> </w:t>
      </w:r>
      <w:r>
        <w:rPr>
          <w:vertAlign w:val="baseline"/>
        </w:rPr>
        <w:t>(signed by all WTO members) and plurilateral (signed by a group of members for specific issues) – that have been negotiated under the Uruguay Round (U.R.) or will be negotiated in the future. The WTO appears to be the greatest supranational, international economic institutional structure established to promote international trade and globalization.</w:t>
      </w:r>
    </w:p>
    <w:p>
      <w:pPr>
        <w:pStyle w:val="BodyText"/>
        <w:spacing w:line="480" w:lineRule="auto" w:before="2"/>
        <w:ind w:left="240" w:right="117" w:firstLine="720"/>
        <w:jc w:val="both"/>
      </w:pPr>
      <w:r>
        <w:rPr/>
        <w:t>Most developing countries Nigeria inclusive have seen their independent policy- making</w:t>
      </w:r>
      <w:r>
        <w:rPr>
          <w:spacing w:val="-1"/>
        </w:rPr>
        <w:t> </w:t>
      </w:r>
      <w:r>
        <w:rPr/>
        <w:t>capacity</w:t>
      </w:r>
      <w:r>
        <w:rPr>
          <w:spacing w:val="-6"/>
        </w:rPr>
        <w:t> </w:t>
      </w:r>
      <w:r>
        <w:rPr/>
        <w:t>eroded</w:t>
      </w:r>
      <w:r>
        <w:rPr>
          <w:spacing w:val="-1"/>
        </w:rPr>
        <w:t> </w:t>
      </w:r>
      <w:r>
        <w:rPr/>
        <w:t>and have</w:t>
      </w:r>
      <w:r>
        <w:rPr>
          <w:spacing w:val="-2"/>
        </w:rPr>
        <w:t> </w:t>
      </w:r>
      <w:r>
        <w:rPr/>
        <w:t>to adopt</w:t>
      </w:r>
      <w:r>
        <w:rPr>
          <w:spacing w:val="-1"/>
        </w:rPr>
        <w:t> </w:t>
      </w:r>
      <w:r>
        <w:rPr/>
        <w:t>policies made by global</w:t>
      </w:r>
      <w:r>
        <w:rPr>
          <w:spacing w:val="-5"/>
        </w:rPr>
        <w:t> </w:t>
      </w:r>
      <w:r>
        <w:rPr/>
        <w:t>entities, which</w:t>
      </w:r>
      <w:r>
        <w:rPr>
          <w:spacing w:val="-1"/>
        </w:rPr>
        <w:t> </w:t>
      </w:r>
      <w:r>
        <w:rPr/>
        <w:t>may</w:t>
      </w:r>
      <w:r>
        <w:rPr>
          <w:spacing w:val="-6"/>
        </w:rPr>
        <w:t> </w:t>
      </w:r>
      <w:r>
        <w:rPr/>
        <w:t>on balance be detrimental to the countries concerned. The developed countries on the other hand where the major economic players reside and which also control the processes and policies of international economic agencies, are better able to maintain control</w:t>
      </w:r>
      <w:r>
        <w:rPr>
          <w:spacing w:val="-1"/>
        </w:rPr>
        <w:t> </w:t>
      </w:r>
      <w:r>
        <w:rPr/>
        <w:t>over their own national policies as well as determine the policies and practices of international institutions and the global system.</w:t>
      </w:r>
    </w:p>
    <w:p>
      <w:pPr>
        <w:pStyle w:val="BodyText"/>
        <w:spacing w:line="480" w:lineRule="auto" w:before="1"/>
        <w:ind w:left="240" w:right="117" w:firstLine="720"/>
        <w:jc w:val="both"/>
      </w:pPr>
      <w:r>
        <w:rPr/>
        <w:t>Furthermore, developed countries are well organized within their own countries, with well staffed departments dealing with international trade and finance and with university academics and private and quasi government think – tanks helping to obtain information and map policies and strategies. They also have well-organised associations and</w:t>
      </w:r>
      <w:r>
        <w:rPr>
          <w:spacing w:val="14"/>
        </w:rPr>
        <w:t> </w:t>
      </w:r>
      <w:r>
        <w:rPr/>
        <w:t>lobbies</w:t>
      </w:r>
      <w:r>
        <w:rPr>
          <w:spacing w:val="14"/>
        </w:rPr>
        <w:t> </w:t>
      </w:r>
      <w:r>
        <w:rPr/>
        <w:t>associated</w:t>
      </w:r>
      <w:r>
        <w:rPr>
          <w:spacing w:val="12"/>
        </w:rPr>
        <w:t> </w:t>
      </w:r>
      <w:r>
        <w:rPr/>
        <w:t>with</w:t>
      </w:r>
      <w:r>
        <w:rPr>
          <w:spacing w:val="7"/>
        </w:rPr>
        <w:t> </w:t>
      </w:r>
      <w:r>
        <w:rPr/>
        <w:t>their</w:t>
      </w:r>
      <w:r>
        <w:rPr>
          <w:spacing w:val="13"/>
        </w:rPr>
        <w:t> </w:t>
      </w:r>
      <w:r>
        <w:rPr/>
        <w:t>corporation</w:t>
      </w:r>
      <w:r>
        <w:rPr>
          <w:spacing w:val="7"/>
        </w:rPr>
        <w:t> </w:t>
      </w:r>
      <w:r>
        <w:rPr/>
        <w:t>and</w:t>
      </w:r>
      <w:r>
        <w:rPr>
          <w:spacing w:val="16"/>
        </w:rPr>
        <w:t> </w:t>
      </w:r>
      <w:r>
        <w:rPr/>
        <w:t>financial</w:t>
      </w:r>
      <w:r>
        <w:rPr>
          <w:spacing w:val="13"/>
        </w:rPr>
        <w:t> </w:t>
      </w:r>
      <w:r>
        <w:rPr/>
        <w:t>institutions,</w:t>
      </w:r>
      <w:r>
        <w:rPr>
          <w:spacing w:val="13"/>
        </w:rPr>
        <w:t> </w:t>
      </w:r>
      <w:r>
        <w:rPr/>
        <w:t>which</w:t>
      </w:r>
      <w:r>
        <w:rPr>
          <w:spacing w:val="12"/>
        </w:rPr>
        <w:t> </w:t>
      </w:r>
      <w:r>
        <w:rPr/>
        <w:t>have</w:t>
      </w:r>
      <w:r>
        <w:rPr>
          <w:spacing w:val="11"/>
        </w:rPr>
        <w:t> </w:t>
      </w:r>
      <w:r>
        <w:rPr>
          <w:spacing w:val="-2"/>
        </w:rPr>
        <w:t>great</w:t>
      </w:r>
    </w:p>
    <w:p>
      <w:pPr>
        <w:pStyle w:val="BodyText"/>
        <w:spacing w:before="1"/>
        <w:ind w:left="240"/>
        <w:jc w:val="both"/>
      </w:pPr>
      <w:r>
        <w:rPr/>
        <w:t>influence</w:t>
      </w:r>
      <w:r>
        <w:rPr>
          <w:spacing w:val="25"/>
        </w:rPr>
        <w:t>  </w:t>
      </w:r>
      <w:r>
        <w:rPr/>
        <w:t>over</w:t>
      </w:r>
      <w:r>
        <w:rPr>
          <w:spacing w:val="27"/>
        </w:rPr>
        <w:t>  </w:t>
      </w:r>
      <w:r>
        <w:rPr/>
        <w:t>the</w:t>
      </w:r>
      <w:r>
        <w:rPr>
          <w:spacing w:val="26"/>
        </w:rPr>
        <w:t>  </w:t>
      </w:r>
      <w:r>
        <w:rPr/>
        <w:t>government</w:t>
      </w:r>
      <w:r>
        <w:rPr>
          <w:spacing w:val="29"/>
        </w:rPr>
        <w:t>  </w:t>
      </w:r>
      <w:r>
        <w:rPr/>
        <w:t>departments.</w:t>
      </w:r>
      <w:r>
        <w:rPr>
          <w:spacing w:val="25"/>
        </w:rPr>
        <w:t>  </w:t>
      </w:r>
      <w:r>
        <w:rPr/>
        <w:t>The</w:t>
      </w:r>
      <w:r>
        <w:rPr>
          <w:spacing w:val="26"/>
        </w:rPr>
        <w:t>  </w:t>
      </w:r>
      <w:r>
        <w:rPr/>
        <w:t>developed</w:t>
      </w:r>
      <w:r>
        <w:rPr>
          <w:spacing w:val="27"/>
        </w:rPr>
        <w:t>  </w:t>
      </w:r>
      <w:r>
        <w:rPr/>
        <w:t>countries</w:t>
      </w:r>
      <w:r>
        <w:rPr>
          <w:spacing w:val="28"/>
        </w:rPr>
        <w:t>  </w:t>
      </w:r>
      <w:r>
        <w:rPr/>
        <w:t>also</w:t>
      </w:r>
      <w:r>
        <w:rPr>
          <w:spacing w:val="28"/>
        </w:rPr>
        <w:t>  </w:t>
      </w:r>
      <w:r>
        <w:rPr>
          <w:spacing w:val="-4"/>
        </w:rPr>
        <w:t>have</w:t>
      </w:r>
    </w:p>
    <w:p>
      <w:pPr>
        <w:spacing w:after="0"/>
        <w:jc w:val="both"/>
        <w:sectPr>
          <w:pgSz w:w="11910" w:h="16840"/>
          <w:pgMar w:header="0" w:footer="1460" w:top="1360" w:bottom="1680" w:left="1560" w:right="1320"/>
        </w:sectPr>
      </w:pPr>
    </w:p>
    <w:p>
      <w:pPr>
        <w:pStyle w:val="BodyText"/>
        <w:spacing w:line="480" w:lineRule="auto" w:before="78"/>
        <w:ind w:left="240" w:right="126"/>
        <w:jc w:val="both"/>
      </w:pPr>
      <w:r>
        <w:rPr/>
        <w:t>institutions and mechanisms helping to coordinate their policies and positions; for example, the European Commission, the OECD and the G7, and their subsidiary bodies and agencies.</w:t>
      </w:r>
    </w:p>
    <w:p>
      <w:pPr>
        <w:pStyle w:val="BodyText"/>
        <w:spacing w:line="480" w:lineRule="auto" w:before="1"/>
        <w:ind w:left="240" w:right="115" w:firstLine="720"/>
        <w:jc w:val="both"/>
      </w:pPr>
      <w:r>
        <w:rPr/>
        <w:t>In contrast, the developing countries are not well organized within their own countries. The government departments dealing with the interface with the global economy are understaffed, especially in relation to the rapid developments in</w:t>
      </w:r>
      <w:r>
        <w:rPr>
          <w:spacing w:val="40"/>
        </w:rPr>
        <w:t> </w:t>
      </w:r>
      <w:r>
        <w:rPr/>
        <w:t>international trade matters and complexities involved in negotiating agreements.</w:t>
      </w:r>
      <w:r>
        <w:rPr>
          <w:spacing w:val="40"/>
        </w:rPr>
        <w:t> </w:t>
      </w:r>
      <w:r>
        <w:rPr/>
        <w:t>The academic sector and the few think – tanks which exist are not geared up to obtain and access information on international trade trends, and less still to formulate policy proposals that governments can make use of. The links between</w:t>
      </w:r>
      <w:r>
        <w:rPr>
          <w:spacing w:val="-1"/>
        </w:rPr>
        <w:t> </w:t>
      </w:r>
      <w:r>
        <w:rPr/>
        <w:t>these intellectual</w:t>
      </w:r>
      <w:r>
        <w:rPr>
          <w:spacing w:val="-6"/>
        </w:rPr>
        <w:t> </w:t>
      </w:r>
      <w:r>
        <w:rPr/>
        <w:t>sectors, NGOs, and Governments are also often weak. The business and financial community is not organized well enough to monitor global trends or to lobby governments on international trade issues. At the regional level, there is increasing collaboration among the countries through regional groupings</w:t>
      </w:r>
      <w:r>
        <w:rPr>
          <w:vertAlign w:val="superscript"/>
        </w:rPr>
        <w:t>1</w:t>
      </w:r>
      <w:r>
        <w:rPr>
          <w:vertAlign w:val="baseline"/>
        </w:rPr>
        <w:t> however, cooperation is still not as</w:t>
      </w:r>
      <w:r>
        <w:rPr>
          <w:spacing w:val="40"/>
          <w:vertAlign w:val="baseline"/>
        </w:rPr>
        <w:t> </w:t>
      </w:r>
      <w:r>
        <w:rPr>
          <w:vertAlign w:val="baseline"/>
        </w:rPr>
        <w:t>sophisticated as in the European Union.</w:t>
      </w:r>
    </w:p>
    <w:p>
      <w:pPr>
        <w:pStyle w:val="BodyText"/>
        <w:spacing w:line="480" w:lineRule="auto" w:before="3"/>
        <w:ind w:left="240" w:right="124" w:firstLine="720"/>
        <w:jc w:val="both"/>
      </w:pPr>
      <w:r>
        <w:rPr/>
        <mc:AlternateContent>
          <mc:Choice Requires="wps">
            <w:drawing>
              <wp:anchor distT="0" distB="0" distL="0" distR="0" allowOverlap="1" layoutInCell="1" locked="0" behindDoc="1" simplePos="0" relativeHeight="487689728">
                <wp:simplePos x="0" y="0"/>
                <wp:positionH relativeFrom="page">
                  <wp:posOffset>1143609</wp:posOffset>
                </wp:positionH>
                <wp:positionV relativeFrom="paragraph">
                  <wp:posOffset>3189670</wp:posOffset>
                </wp:positionV>
                <wp:extent cx="1829435" cy="9525"/>
                <wp:effectExtent l="0" t="0" r="0" b="0"/>
                <wp:wrapTopAndBottom/>
                <wp:docPr id="221" name="Graphic 221"/>
                <wp:cNvGraphicFramePr>
                  <a:graphicFrameLocks/>
                </wp:cNvGraphicFramePr>
                <a:graphic>
                  <a:graphicData uri="http://schemas.microsoft.com/office/word/2010/wordprocessingShape">
                    <wps:wsp>
                      <wps:cNvPr id="221" name="Graphic 22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51.155182pt;width:144.050pt;height:.71997pt;mso-position-horizontal-relative:page;mso-position-vertical-relative:paragraph;z-index:-15626752;mso-wrap-distance-left:0;mso-wrap-distance-right:0" id="docshape221" filled="true" fillcolor="#000000" stroked="false">
                <v:fill type="solid"/>
                <w10:wrap type="topAndBottom"/>
              </v:rect>
            </w:pict>
          </mc:Fallback>
        </mc:AlternateContent>
      </w:r>
      <w:r>
        <w:rPr/>
        <w:t>A theme central to this dissertation is to examine the speed at which developing countries such as Nigeria join these international organizations and sign various international trade agreements hoping that by doing so, they will reap huge economic benefits. The benefits and costs of trade liberalization (the driving force of globalization championed by the WTO) for developing countries constitutes an increasingly controversial issue. The conventional view that trade liberalization is necessary and has automatic and generally positive effects for development is being challenged empirically and analytically. It is thus, timely to examine the record and to formulate appropriate approaches towards trade policy in developing countries.</w:t>
      </w:r>
    </w:p>
    <w:p>
      <w:pPr>
        <w:spacing w:before="103"/>
        <w:ind w:left="240" w:right="0" w:firstLine="0"/>
        <w:jc w:val="left"/>
        <w:rPr>
          <w:sz w:val="20"/>
        </w:rPr>
      </w:pPr>
      <w:r>
        <w:rPr>
          <w:rFonts w:ascii="Calibri"/>
          <w:sz w:val="20"/>
          <w:vertAlign w:val="superscript"/>
        </w:rPr>
        <w:t>1</w:t>
      </w:r>
      <w:r>
        <w:rPr>
          <w:rFonts w:ascii="Calibri"/>
          <w:spacing w:val="3"/>
          <w:sz w:val="20"/>
          <w:vertAlign w:val="baseline"/>
        </w:rPr>
        <w:t> </w:t>
      </w:r>
      <w:r>
        <w:rPr>
          <w:sz w:val="20"/>
          <w:vertAlign w:val="baseline"/>
        </w:rPr>
        <w:t>For</w:t>
      </w:r>
      <w:r>
        <w:rPr>
          <w:spacing w:val="-3"/>
          <w:sz w:val="20"/>
          <w:vertAlign w:val="baseline"/>
        </w:rPr>
        <w:t> </w:t>
      </w:r>
      <w:r>
        <w:rPr>
          <w:sz w:val="20"/>
          <w:vertAlign w:val="baseline"/>
        </w:rPr>
        <w:t>e.g</w:t>
      </w:r>
      <w:r>
        <w:rPr>
          <w:spacing w:val="-7"/>
          <w:sz w:val="20"/>
          <w:vertAlign w:val="baseline"/>
        </w:rPr>
        <w:t> </w:t>
      </w:r>
      <w:r>
        <w:rPr>
          <w:sz w:val="20"/>
          <w:vertAlign w:val="baseline"/>
        </w:rPr>
        <w:t>ECOWAS,</w:t>
      </w:r>
      <w:r>
        <w:rPr>
          <w:spacing w:val="-5"/>
          <w:sz w:val="20"/>
          <w:vertAlign w:val="baseline"/>
        </w:rPr>
        <w:t> </w:t>
      </w:r>
      <w:r>
        <w:rPr>
          <w:sz w:val="20"/>
          <w:vertAlign w:val="baseline"/>
        </w:rPr>
        <w:t>SADC,</w:t>
      </w:r>
      <w:r>
        <w:rPr>
          <w:spacing w:val="-5"/>
          <w:sz w:val="20"/>
          <w:vertAlign w:val="baseline"/>
        </w:rPr>
        <w:t> </w:t>
      </w:r>
      <w:r>
        <w:rPr>
          <w:sz w:val="20"/>
          <w:vertAlign w:val="baseline"/>
        </w:rPr>
        <w:t>ASEAN</w:t>
      </w:r>
      <w:r>
        <w:rPr>
          <w:spacing w:val="-4"/>
          <w:sz w:val="20"/>
          <w:vertAlign w:val="baseline"/>
        </w:rPr>
        <w:t> etc.</w:t>
      </w:r>
    </w:p>
    <w:p>
      <w:pPr>
        <w:spacing w:after="0"/>
        <w:jc w:val="left"/>
        <w:rPr>
          <w:sz w:val="20"/>
        </w:rPr>
        <w:sectPr>
          <w:pgSz w:w="11910" w:h="16840"/>
          <w:pgMar w:header="0" w:footer="1460" w:top="1340" w:bottom="1660" w:left="1560" w:right="1320"/>
        </w:sectPr>
      </w:pPr>
    </w:p>
    <w:p>
      <w:pPr>
        <w:pStyle w:val="BodyText"/>
        <w:spacing w:line="480" w:lineRule="auto" w:before="78"/>
        <w:ind w:left="240" w:right="123" w:firstLine="720"/>
        <w:jc w:val="both"/>
      </w:pPr>
      <w:r>
        <w:rPr/>
        <w:t>The notion that all are gainers and there are no losers in trade liberalization has proven to be overly simplistic. Some countries have gained more than others and many (especially</w:t>
      </w:r>
      <w:r>
        <w:rPr>
          <w:spacing w:val="-7"/>
        </w:rPr>
        <w:t> </w:t>
      </w:r>
      <w:r>
        <w:rPr/>
        <w:t>the poorest countries) have not gained at all</w:t>
      </w:r>
      <w:r>
        <w:rPr>
          <w:spacing w:val="-3"/>
        </w:rPr>
        <w:t> </w:t>
      </w:r>
      <w:r>
        <w:rPr/>
        <w:t>but may</w:t>
      </w:r>
      <w:r>
        <w:rPr>
          <w:spacing w:val="-3"/>
        </w:rPr>
        <w:t> </w:t>
      </w:r>
      <w:r>
        <w:rPr/>
        <w:t>have suffered severe loss to their economic standing.</w:t>
      </w:r>
    </w:p>
    <w:p>
      <w:pPr>
        <w:pStyle w:val="BodyText"/>
        <w:spacing w:line="480" w:lineRule="auto" w:before="1"/>
        <w:ind w:left="240" w:right="123" w:firstLine="720"/>
        <w:jc w:val="both"/>
      </w:pPr>
      <w:r>
        <w:rPr/>
        <w:t>The GATT which transformed to the WTO was negotiated and signed in 1947 when many developing countries (Nigeria inclusive) were still under colonial rule. Thus, they</w:t>
      </w:r>
      <w:r>
        <w:rPr>
          <w:spacing w:val="-11"/>
        </w:rPr>
        <w:t> </w:t>
      </w:r>
      <w:r>
        <w:rPr/>
        <w:t>actually</w:t>
      </w:r>
      <w:r>
        <w:rPr>
          <w:spacing w:val="-10"/>
        </w:rPr>
        <w:t> </w:t>
      </w:r>
      <w:r>
        <w:rPr/>
        <w:t>did not participate in</w:t>
      </w:r>
      <w:r>
        <w:rPr>
          <w:spacing w:val="-6"/>
        </w:rPr>
        <w:t> </w:t>
      </w:r>
      <w:r>
        <w:rPr/>
        <w:t>the</w:t>
      </w:r>
      <w:r>
        <w:rPr>
          <w:spacing w:val="-2"/>
        </w:rPr>
        <w:t> </w:t>
      </w:r>
      <w:r>
        <w:rPr/>
        <w:t>negotiation</w:t>
      </w:r>
      <w:r>
        <w:rPr>
          <w:spacing w:val="-6"/>
        </w:rPr>
        <w:t> </w:t>
      </w:r>
      <w:r>
        <w:rPr/>
        <w:t>process. By</w:t>
      </w:r>
      <w:r>
        <w:rPr>
          <w:spacing w:val="-11"/>
        </w:rPr>
        <w:t> </w:t>
      </w:r>
      <w:r>
        <w:rPr/>
        <w:t>1995, when</w:t>
      </w:r>
      <w:r>
        <w:rPr>
          <w:spacing w:val="-6"/>
        </w:rPr>
        <w:t> </w:t>
      </w:r>
      <w:r>
        <w:rPr/>
        <w:t>the WTO</w:t>
      </w:r>
      <w:r>
        <w:rPr>
          <w:spacing w:val="-2"/>
        </w:rPr>
        <w:t> </w:t>
      </w:r>
      <w:r>
        <w:rPr/>
        <w:t>came into force, developing countries who signed the agreement did so because several multilateral institutions and research institutions projected large global gains particularly for developing countries if they signed the agreement. However, they were deeply </w:t>
      </w:r>
      <w:r>
        <w:rPr>
          <w:spacing w:val="-2"/>
        </w:rPr>
        <w:t>disappointed.</w:t>
      </w:r>
    </w:p>
    <w:p>
      <w:pPr>
        <w:pStyle w:val="BodyText"/>
        <w:spacing w:line="480" w:lineRule="auto" w:before="2"/>
        <w:ind w:left="240" w:right="121" w:firstLine="720"/>
        <w:jc w:val="both"/>
      </w:pPr>
      <w:r>
        <w:rPr/>
        <w:t>The foregoing notwithstanding, governments in developing countries are still vulnerably and helplessly opening up their local economies to the global markets and aligning them with global policies by lowering their customs tarrifs or making labour markets and environmental standards more flexible in compliance with the terms of</w:t>
      </w:r>
      <w:r>
        <w:rPr>
          <w:spacing w:val="-3"/>
        </w:rPr>
        <w:t> </w:t>
      </w:r>
      <w:r>
        <w:rPr/>
        <w:t>these international trade agreements.</w:t>
      </w:r>
    </w:p>
    <w:p>
      <w:pPr>
        <w:pStyle w:val="BodyText"/>
        <w:spacing w:line="480" w:lineRule="auto" w:before="1"/>
        <w:ind w:left="240" w:right="117" w:firstLine="720"/>
        <w:jc w:val="both"/>
      </w:pPr>
      <w:r>
        <w:rPr/>
        <w:t>In summary, therefore, it must be stated that international trade no doubt is a matter of vital importance for developing countries since it can stimulate growth and contribute to poverty reduction. However, the strategy of major developed countries has been to seek several concessions from the developing countries simultaneously through bilateral, regional and multilateral routes without a corresponding gain to the developing countries. This study therefore articulates the position of Nigeria in the multilateral</w:t>
      </w:r>
      <w:r>
        <w:rPr>
          <w:spacing w:val="40"/>
        </w:rPr>
        <w:t> </w:t>
      </w:r>
      <w:r>
        <w:rPr/>
        <w:t>trading system.</w:t>
      </w:r>
    </w:p>
    <w:p>
      <w:pPr>
        <w:spacing w:after="0" w:line="480" w:lineRule="auto"/>
        <w:jc w:val="both"/>
        <w:sectPr>
          <w:pgSz w:w="11910" w:h="16840"/>
          <w:pgMar w:header="0" w:footer="1460" w:top="1340" w:bottom="1680" w:left="1560" w:right="1320"/>
        </w:sectPr>
      </w:pPr>
    </w:p>
    <w:p>
      <w:pPr>
        <w:pStyle w:val="Heading1"/>
        <w:numPr>
          <w:ilvl w:val="1"/>
          <w:numId w:val="56"/>
        </w:numPr>
        <w:tabs>
          <w:tab w:pos="959" w:val="left" w:leader="none"/>
        </w:tabs>
        <w:spacing w:line="240" w:lineRule="auto" w:before="63" w:after="0"/>
        <w:ind w:left="959" w:right="0" w:hanging="719"/>
        <w:jc w:val="both"/>
      </w:pPr>
      <w:r>
        <w:rPr>
          <w:spacing w:val="-2"/>
        </w:rPr>
        <w:t>CONCLUSION</w:t>
      </w:r>
    </w:p>
    <w:p>
      <w:pPr>
        <w:pStyle w:val="BodyText"/>
        <w:spacing w:line="480" w:lineRule="auto" w:before="271"/>
        <w:ind w:left="240" w:right="123" w:firstLine="720"/>
        <w:jc w:val="both"/>
      </w:pPr>
      <w:r>
        <w:rPr/>
        <w:t>Nigeria is blessed with abundant resources which if properly</w:t>
      </w:r>
      <w:r>
        <w:rPr>
          <w:spacing w:val="-2"/>
        </w:rPr>
        <w:t> </w:t>
      </w:r>
      <w:r>
        <w:rPr/>
        <w:t>exploited, processed and managed will enable her to favourably compete with the developed countries in the global market. The challenge now is for Nigeria to use the enormous resources it has to build</w:t>
      </w:r>
      <w:r>
        <w:rPr>
          <w:spacing w:val="-3"/>
        </w:rPr>
        <w:t> </w:t>
      </w:r>
      <w:r>
        <w:rPr/>
        <w:t>a</w:t>
      </w:r>
      <w:r>
        <w:rPr>
          <w:spacing w:val="-4"/>
        </w:rPr>
        <w:t> </w:t>
      </w:r>
      <w:r>
        <w:rPr/>
        <w:t>coherent,</w:t>
      </w:r>
      <w:r>
        <w:rPr>
          <w:spacing w:val="-1"/>
        </w:rPr>
        <w:t> </w:t>
      </w:r>
      <w:r>
        <w:rPr/>
        <w:t>internally</w:t>
      </w:r>
      <w:r>
        <w:rPr>
          <w:spacing w:val="-8"/>
        </w:rPr>
        <w:t> </w:t>
      </w:r>
      <w:r>
        <w:rPr/>
        <w:t>consistent,</w:t>
      </w:r>
      <w:r>
        <w:rPr>
          <w:spacing w:val="-1"/>
        </w:rPr>
        <w:t> </w:t>
      </w:r>
      <w:r>
        <w:rPr/>
        <w:t>self</w:t>
      </w:r>
      <w:r>
        <w:rPr>
          <w:spacing w:val="-6"/>
        </w:rPr>
        <w:t> </w:t>
      </w:r>
      <w:r>
        <w:rPr/>
        <w:t>sustaining</w:t>
      </w:r>
      <w:r>
        <w:rPr>
          <w:spacing w:val="-3"/>
        </w:rPr>
        <w:t> </w:t>
      </w:r>
      <w:r>
        <w:rPr/>
        <w:t>economy,</w:t>
      </w:r>
      <w:r>
        <w:rPr>
          <w:spacing w:val="-1"/>
        </w:rPr>
        <w:t> </w:t>
      </w:r>
      <w:r>
        <w:rPr/>
        <w:t>which</w:t>
      </w:r>
      <w:r>
        <w:rPr>
          <w:spacing w:val="-8"/>
        </w:rPr>
        <w:t> </w:t>
      </w:r>
      <w:r>
        <w:rPr/>
        <w:t>will</w:t>
      </w:r>
      <w:r>
        <w:rPr>
          <w:spacing w:val="-3"/>
        </w:rPr>
        <w:t> </w:t>
      </w:r>
      <w:r>
        <w:rPr/>
        <w:t>be</w:t>
      </w:r>
      <w:r>
        <w:rPr>
          <w:spacing w:val="-4"/>
        </w:rPr>
        <w:t> </w:t>
      </w:r>
      <w:r>
        <w:rPr/>
        <w:t>competitive in the world market, and can access the various international institutions available to facilitate economic development.</w:t>
      </w:r>
    </w:p>
    <w:p>
      <w:pPr>
        <w:pStyle w:val="BodyText"/>
        <w:spacing w:line="480" w:lineRule="auto" w:before="2"/>
        <w:ind w:left="240" w:right="112" w:firstLine="720"/>
        <w:jc w:val="both"/>
      </w:pPr>
      <w:r>
        <w:rPr/>
        <w:t>This work examined the WTO‟s agreements on Trade Related Aspect of Intellectual Property Rights (TRIPs) and General Agreement on Trade in Services</w:t>
      </w:r>
      <w:r>
        <w:rPr>
          <w:spacing w:val="40"/>
        </w:rPr>
        <w:t> </w:t>
      </w:r>
      <w:r>
        <w:rPr/>
        <w:t>(GATs) within the multilateral trading system. In particular, it evaluated the challenges faced by developing countries such as Nigeria in the strict implementation of these agreements. The dissertation makes the following findings as discussed hereunder:</w:t>
      </w:r>
    </w:p>
    <w:p>
      <w:pPr>
        <w:pStyle w:val="ListParagraph"/>
        <w:numPr>
          <w:ilvl w:val="2"/>
          <w:numId w:val="56"/>
        </w:numPr>
        <w:tabs>
          <w:tab w:pos="959" w:val="left" w:leader="none"/>
        </w:tabs>
        <w:spacing w:line="480" w:lineRule="auto" w:before="1" w:after="0"/>
        <w:ind w:left="240" w:right="114" w:firstLine="0"/>
        <w:jc w:val="both"/>
        <w:rPr>
          <w:sz w:val="24"/>
        </w:rPr>
      </w:pPr>
      <w:r>
        <w:rPr>
          <w:sz w:val="24"/>
        </w:rPr>
        <w:t>The chief agents of globalization (the WTO inclusive) have canvassed forcefully that liberalization of trade under the various WTO agreements aims at growth of the economies of third world countries. However, in practice this does not seem to be the case. Infact WTO/GATs only benefit the rich and developed states as the following example, illustrate. Trade in services dominates the economic landscape of advanced economies, accounting for close to 70 percentages of production and employment in the Organisation for Economic Co-operation and Development (OECD) countries. Secondly, despite its small</w:t>
      </w:r>
      <w:r>
        <w:rPr>
          <w:spacing w:val="-1"/>
          <w:sz w:val="24"/>
        </w:rPr>
        <w:t> </w:t>
      </w:r>
      <w:r>
        <w:rPr>
          <w:sz w:val="24"/>
        </w:rPr>
        <w:t>size, the United Kingdom</w:t>
      </w:r>
      <w:r>
        <w:rPr>
          <w:spacing w:val="-2"/>
          <w:sz w:val="24"/>
        </w:rPr>
        <w:t> </w:t>
      </w:r>
      <w:r>
        <w:rPr>
          <w:sz w:val="24"/>
        </w:rPr>
        <w:t>is the fifth- largest trading nation in the world. Due to its reliance on</w:t>
      </w:r>
      <w:r>
        <w:rPr>
          <w:spacing w:val="-1"/>
          <w:sz w:val="24"/>
        </w:rPr>
        <w:t> </w:t>
      </w:r>
      <w:r>
        <w:rPr>
          <w:sz w:val="24"/>
        </w:rPr>
        <w:t>trade,</w:t>
      </w:r>
      <w:r>
        <w:rPr>
          <w:spacing w:val="-4"/>
          <w:sz w:val="24"/>
        </w:rPr>
        <w:t> </w:t>
      </w:r>
      <w:r>
        <w:rPr>
          <w:sz w:val="24"/>
        </w:rPr>
        <w:t>the UK has a major stake in maintaining a vigorous and open world trading system; and it favours the launch of a new round of trade negotiations focused on further liberalization of agriculture industry products and services. Finally, International services markets offer huge opportunity for U.S firms and their employees.</w:t>
      </w:r>
    </w:p>
    <w:p>
      <w:pPr>
        <w:spacing w:after="0" w:line="480" w:lineRule="auto"/>
        <w:jc w:val="both"/>
        <w:rPr>
          <w:sz w:val="24"/>
        </w:rPr>
        <w:sectPr>
          <w:pgSz w:w="11910" w:h="16840"/>
          <w:pgMar w:header="0" w:footer="1460" w:top="1360" w:bottom="1680" w:left="1560" w:right="1320"/>
        </w:sectPr>
      </w:pPr>
    </w:p>
    <w:p>
      <w:pPr>
        <w:pStyle w:val="BodyText"/>
        <w:spacing w:line="480" w:lineRule="auto" w:before="78"/>
        <w:ind w:left="240" w:right="114"/>
        <w:jc w:val="both"/>
      </w:pPr>
      <w:r>
        <w:rPr/>
        <w:t>The foregoing explains why</w:t>
      </w:r>
      <w:r>
        <w:rPr>
          <w:spacing w:val="-5"/>
        </w:rPr>
        <w:t> </w:t>
      </w:r>
      <w:r>
        <w:rPr/>
        <w:t>rich nations</w:t>
      </w:r>
      <w:r>
        <w:rPr>
          <w:spacing w:val="-2"/>
        </w:rPr>
        <w:t> </w:t>
      </w:r>
      <w:r>
        <w:rPr/>
        <w:t>who have very</w:t>
      </w:r>
      <w:r>
        <w:rPr>
          <w:spacing w:val="-5"/>
        </w:rPr>
        <w:t> </w:t>
      </w:r>
      <w:r>
        <w:rPr/>
        <w:t>strong influence in the WTO</w:t>
      </w:r>
      <w:r>
        <w:rPr>
          <w:spacing w:val="-1"/>
        </w:rPr>
        <w:t> </w:t>
      </w:r>
      <w:r>
        <w:rPr/>
        <w:t>will not allow WTO</w:t>
      </w:r>
      <w:r>
        <w:rPr>
          <w:spacing w:val="-4"/>
        </w:rPr>
        <w:t> </w:t>
      </w:r>
      <w:r>
        <w:rPr/>
        <w:t>agreements</w:t>
      </w:r>
      <w:r>
        <w:rPr>
          <w:spacing w:val="-5"/>
        </w:rPr>
        <w:t> </w:t>
      </w:r>
      <w:r>
        <w:rPr/>
        <w:t>to favour</w:t>
      </w:r>
      <w:r>
        <w:rPr>
          <w:spacing w:val="-2"/>
        </w:rPr>
        <w:t> </w:t>
      </w:r>
      <w:r>
        <w:rPr/>
        <w:t>developing</w:t>
      </w:r>
      <w:r>
        <w:rPr>
          <w:spacing w:val="-3"/>
        </w:rPr>
        <w:t> </w:t>
      </w:r>
      <w:r>
        <w:rPr/>
        <w:t>countries</w:t>
      </w:r>
      <w:r>
        <w:rPr>
          <w:spacing w:val="-5"/>
        </w:rPr>
        <w:t> </w:t>
      </w:r>
      <w:r>
        <w:rPr/>
        <w:t>since</w:t>
      </w:r>
      <w:r>
        <w:rPr>
          <w:spacing w:val="-3"/>
        </w:rPr>
        <w:t> </w:t>
      </w:r>
      <w:r>
        <w:rPr/>
        <w:t>their market are</w:t>
      </w:r>
      <w:r>
        <w:rPr>
          <w:spacing w:val="-9"/>
        </w:rPr>
        <w:t> </w:t>
      </w:r>
      <w:r>
        <w:rPr/>
        <w:t>target</w:t>
      </w:r>
      <w:r>
        <w:rPr>
          <w:spacing w:val="-3"/>
        </w:rPr>
        <w:t> </w:t>
      </w:r>
      <w:r>
        <w:rPr/>
        <w:t>of the developed nations who are members of the WTO.</w:t>
      </w:r>
    </w:p>
    <w:p>
      <w:pPr>
        <w:pStyle w:val="ListParagraph"/>
        <w:numPr>
          <w:ilvl w:val="2"/>
          <w:numId w:val="56"/>
        </w:numPr>
        <w:tabs>
          <w:tab w:pos="959" w:val="left" w:leader="none"/>
        </w:tabs>
        <w:spacing w:line="480" w:lineRule="auto" w:before="1" w:after="0"/>
        <w:ind w:left="240" w:right="114" w:firstLine="0"/>
        <w:jc w:val="both"/>
        <w:rPr>
          <w:sz w:val="24"/>
        </w:rPr>
      </w:pPr>
      <w:r>
        <w:rPr>
          <w:sz w:val="24"/>
        </w:rPr>
        <w:t>Nigeria‟s economy which basically has been an open one allowing free market access for both local and foreign investors has been further widened with little or no proper regulation. In a bid to attract foreign investment the Federal government over the years, particularly from 1988, to date had tried to create a conducive environment for foreigners</w:t>
      </w:r>
      <w:r>
        <w:rPr>
          <w:spacing w:val="-1"/>
          <w:sz w:val="24"/>
        </w:rPr>
        <w:t> </w:t>
      </w:r>
      <w:r>
        <w:rPr>
          <w:sz w:val="24"/>
        </w:rPr>
        <w:t>to operate.</w:t>
      </w:r>
      <w:r>
        <w:rPr>
          <w:spacing w:val="-1"/>
          <w:sz w:val="24"/>
        </w:rPr>
        <w:t> </w:t>
      </w:r>
      <w:r>
        <w:rPr>
          <w:sz w:val="24"/>
        </w:rPr>
        <w:t>Laws, regarded as</w:t>
      </w:r>
      <w:r>
        <w:rPr>
          <w:spacing w:val="-1"/>
          <w:sz w:val="24"/>
        </w:rPr>
        <w:t> </w:t>
      </w:r>
      <w:r>
        <w:rPr>
          <w:sz w:val="24"/>
        </w:rPr>
        <w:t>obnoxious were repealed and new “liberalization laws”</w:t>
      </w:r>
      <w:r>
        <w:rPr>
          <w:sz w:val="24"/>
          <w:vertAlign w:val="superscript"/>
        </w:rPr>
        <w:t>2</w:t>
      </w:r>
      <w:r>
        <w:rPr>
          <w:sz w:val="24"/>
          <w:vertAlign w:val="baseline"/>
        </w:rPr>
        <w:t> (which allowed foreigners to own and control their investment 100 per cent in Nigeria). The essence was to link Nigeria up with the globalization of finance and investment which has become the new world order. By brutally hooking up to the globalization train, the Nigerian economy has been left unprotected with all the attendant </w:t>
      </w:r>
      <w:r>
        <w:rPr>
          <w:spacing w:val="-2"/>
          <w:sz w:val="24"/>
          <w:vertAlign w:val="baseline"/>
        </w:rPr>
        <w:t>consequences.</w:t>
      </w:r>
    </w:p>
    <w:p>
      <w:pPr>
        <w:pStyle w:val="ListParagraph"/>
        <w:numPr>
          <w:ilvl w:val="2"/>
          <w:numId w:val="56"/>
        </w:numPr>
        <w:tabs>
          <w:tab w:pos="959" w:val="left" w:leader="none"/>
        </w:tabs>
        <w:spacing w:line="480" w:lineRule="auto" w:before="2" w:after="0"/>
        <w:ind w:left="240" w:right="117" w:firstLine="0"/>
        <w:jc w:val="both"/>
        <w:rPr>
          <w:sz w:val="24"/>
        </w:rPr>
      </w:pPr>
      <w:r>
        <w:rPr>
          <w:sz w:val="24"/>
        </w:rPr>
        <w:t>The integration of world economies as championed by the WTO has tended to encourage the movement of capital which is an essential ingredient in productive</w:t>
      </w:r>
      <w:r>
        <w:rPr>
          <w:spacing w:val="40"/>
          <w:sz w:val="24"/>
        </w:rPr>
        <w:t> </w:t>
      </w:r>
      <w:r>
        <w:rPr>
          <w:sz w:val="24"/>
        </w:rPr>
        <w:t>activities and the sustenance of profit driven economic ventures. On the other hand this has not been accompanied by a comparable movement of people across national borders. Thus, whereas</w:t>
      </w:r>
      <w:r>
        <w:rPr>
          <w:spacing w:val="-1"/>
          <w:sz w:val="24"/>
        </w:rPr>
        <w:t> </w:t>
      </w:r>
      <w:r>
        <w:rPr>
          <w:sz w:val="24"/>
        </w:rPr>
        <w:t>capital</w:t>
      </w:r>
      <w:r>
        <w:rPr>
          <w:spacing w:val="-3"/>
          <w:sz w:val="24"/>
        </w:rPr>
        <w:t> </w:t>
      </w:r>
      <w:r>
        <w:rPr>
          <w:sz w:val="24"/>
        </w:rPr>
        <w:t>could easily move from</w:t>
      </w:r>
      <w:r>
        <w:rPr>
          <w:spacing w:val="-1"/>
          <w:sz w:val="24"/>
        </w:rPr>
        <w:t> </w:t>
      </w:r>
      <w:r>
        <w:rPr>
          <w:sz w:val="24"/>
        </w:rPr>
        <w:t>developed to developing countries, there is no corresponding movement of</w:t>
      </w:r>
      <w:r>
        <w:rPr>
          <w:spacing w:val="-1"/>
          <w:sz w:val="24"/>
        </w:rPr>
        <w:t> </w:t>
      </w:r>
      <w:r>
        <w:rPr>
          <w:sz w:val="24"/>
        </w:rPr>
        <w:t>Labour</w:t>
      </w:r>
      <w:r>
        <w:rPr>
          <w:spacing w:val="-1"/>
          <w:sz w:val="24"/>
        </w:rPr>
        <w:t> </w:t>
      </w:r>
      <w:r>
        <w:rPr>
          <w:sz w:val="24"/>
        </w:rPr>
        <w:t>from</w:t>
      </w:r>
      <w:r>
        <w:rPr>
          <w:spacing w:val="-11"/>
          <w:sz w:val="24"/>
        </w:rPr>
        <w:t> </w:t>
      </w:r>
      <w:r>
        <w:rPr>
          <w:sz w:val="24"/>
        </w:rPr>
        <w:t>developing</w:t>
      </w:r>
      <w:r>
        <w:rPr>
          <w:spacing w:val="-2"/>
          <w:sz w:val="24"/>
        </w:rPr>
        <w:t> </w:t>
      </w:r>
      <w:r>
        <w:rPr>
          <w:sz w:val="24"/>
        </w:rPr>
        <w:t>countries</w:t>
      </w:r>
      <w:r>
        <w:rPr>
          <w:spacing w:val="-4"/>
          <w:sz w:val="24"/>
        </w:rPr>
        <w:t> </w:t>
      </w:r>
      <w:r>
        <w:rPr>
          <w:sz w:val="24"/>
        </w:rPr>
        <w:t>to developed</w:t>
      </w:r>
      <w:r>
        <w:rPr>
          <w:spacing w:val="-2"/>
          <w:sz w:val="24"/>
        </w:rPr>
        <w:t> </w:t>
      </w:r>
      <w:r>
        <w:rPr>
          <w:sz w:val="24"/>
        </w:rPr>
        <w:t>Countries where the unskilled labour force is needed. The use of migration laws, strict travel regulations</w:t>
      </w:r>
      <w:r>
        <w:rPr>
          <w:spacing w:val="-4"/>
          <w:sz w:val="24"/>
        </w:rPr>
        <w:t> </w:t>
      </w:r>
      <w:r>
        <w:rPr>
          <w:sz w:val="24"/>
        </w:rPr>
        <w:t>and</w:t>
      </w:r>
      <w:r>
        <w:rPr>
          <w:spacing w:val="-2"/>
          <w:sz w:val="24"/>
        </w:rPr>
        <w:t> </w:t>
      </w:r>
      <w:r>
        <w:rPr>
          <w:sz w:val="24"/>
        </w:rPr>
        <w:t>outright travel</w:t>
      </w:r>
      <w:r>
        <w:rPr>
          <w:spacing w:val="-7"/>
          <w:sz w:val="24"/>
        </w:rPr>
        <w:t> </w:t>
      </w:r>
      <w:r>
        <w:rPr>
          <w:sz w:val="24"/>
        </w:rPr>
        <w:t>bans</w:t>
      </w:r>
      <w:r>
        <w:rPr>
          <w:spacing w:val="-4"/>
          <w:sz w:val="24"/>
        </w:rPr>
        <w:t> </w:t>
      </w:r>
      <w:r>
        <w:rPr>
          <w:sz w:val="24"/>
        </w:rPr>
        <w:t>are</w:t>
      </w:r>
      <w:r>
        <w:rPr>
          <w:spacing w:val="-3"/>
          <w:sz w:val="24"/>
        </w:rPr>
        <w:t> </w:t>
      </w:r>
      <w:r>
        <w:rPr>
          <w:sz w:val="24"/>
        </w:rPr>
        <w:t>employed</w:t>
      </w:r>
      <w:r>
        <w:rPr>
          <w:spacing w:val="-2"/>
          <w:sz w:val="24"/>
        </w:rPr>
        <w:t> </w:t>
      </w:r>
      <w:r>
        <w:rPr>
          <w:sz w:val="24"/>
        </w:rPr>
        <w:t>to control</w:t>
      </w:r>
      <w:r>
        <w:rPr>
          <w:spacing w:val="-10"/>
          <w:sz w:val="24"/>
        </w:rPr>
        <w:t> </w:t>
      </w:r>
      <w:r>
        <w:rPr>
          <w:sz w:val="24"/>
        </w:rPr>
        <w:t>the movement of</w:t>
      </w:r>
      <w:r>
        <w:rPr>
          <w:spacing w:val="-5"/>
          <w:sz w:val="24"/>
        </w:rPr>
        <w:t> </w:t>
      </w:r>
      <w:r>
        <w:rPr>
          <w:sz w:val="24"/>
        </w:rPr>
        <w:t>labour. This research finds that developed countries are rich in capital which moves around the globe looking</w:t>
      </w:r>
      <w:r>
        <w:rPr>
          <w:spacing w:val="54"/>
          <w:sz w:val="24"/>
        </w:rPr>
        <w:t> </w:t>
      </w:r>
      <w:r>
        <w:rPr>
          <w:sz w:val="24"/>
        </w:rPr>
        <w:t>for</w:t>
      </w:r>
      <w:r>
        <w:rPr>
          <w:spacing w:val="53"/>
          <w:sz w:val="24"/>
        </w:rPr>
        <w:t> </w:t>
      </w:r>
      <w:r>
        <w:rPr>
          <w:sz w:val="24"/>
        </w:rPr>
        <w:t>the</w:t>
      </w:r>
      <w:r>
        <w:rPr>
          <w:spacing w:val="55"/>
          <w:sz w:val="24"/>
        </w:rPr>
        <w:t> </w:t>
      </w:r>
      <w:r>
        <w:rPr>
          <w:sz w:val="24"/>
        </w:rPr>
        <w:t>highest</w:t>
      </w:r>
      <w:r>
        <w:rPr>
          <w:spacing w:val="58"/>
          <w:sz w:val="24"/>
        </w:rPr>
        <w:t> </w:t>
      </w:r>
      <w:r>
        <w:rPr>
          <w:sz w:val="24"/>
        </w:rPr>
        <w:t>returns;</w:t>
      </w:r>
      <w:r>
        <w:rPr>
          <w:spacing w:val="52"/>
          <w:sz w:val="24"/>
        </w:rPr>
        <w:t> </w:t>
      </w:r>
      <w:r>
        <w:rPr>
          <w:sz w:val="24"/>
        </w:rPr>
        <w:t>but</w:t>
      </w:r>
      <w:r>
        <w:rPr>
          <w:spacing w:val="57"/>
          <w:sz w:val="24"/>
        </w:rPr>
        <w:t> </w:t>
      </w:r>
      <w:r>
        <w:rPr>
          <w:sz w:val="24"/>
        </w:rPr>
        <w:t>on</w:t>
      </w:r>
      <w:r>
        <w:rPr>
          <w:spacing w:val="48"/>
          <w:sz w:val="24"/>
        </w:rPr>
        <w:t> </w:t>
      </w:r>
      <w:r>
        <w:rPr>
          <w:sz w:val="24"/>
        </w:rPr>
        <w:t>the</w:t>
      </w:r>
      <w:r>
        <w:rPr>
          <w:spacing w:val="51"/>
          <w:sz w:val="24"/>
        </w:rPr>
        <w:t> </w:t>
      </w:r>
      <w:r>
        <w:rPr>
          <w:sz w:val="24"/>
        </w:rPr>
        <w:t>other</w:t>
      </w:r>
      <w:r>
        <w:rPr>
          <w:spacing w:val="53"/>
          <w:sz w:val="24"/>
        </w:rPr>
        <w:t> </w:t>
      </w:r>
      <w:r>
        <w:rPr>
          <w:sz w:val="24"/>
        </w:rPr>
        <w:t>hand</w:t>
      </w:r>
      <w:r>
        <w:rPr>
          <w:spacing w:val="52"/>
          <w:sz w:val="24"/>
        </w:rPr>
        <w:t> </w:t>
      </w:r>
      <w:r>
        <w:rPr>
          <w:sz w:val="24"/>
        </w:rPr>
        <w:t>developing</w:t>
      </w:r>
      <w:r>
        <w:rPr>
          <w:spacing w:val="51"/>
          <w:sz w:val="24"/>
        </w:rPr>
        <w:t> </w:t>
      </w:r>
      <w:r>
        <w:rPr>
          <w:sz w:val="24"/>
        </w:rPr>
        <w:t>countries</w:t>
      </w:r>
      <w:r>
        <w:rPr>
          <w:spacing w:val="54"/>
          <w:sz w:val="24"/>
        </w:rPr>
        <w:t> </w:t>
      </w:r>
      <w:r>
        <w:rPr>
          <w:sz w:val="24"/>
        </w:rPr>
        <w:t>have</w:t>
      </w:r>
      <w:r>
        <w:rPr>
          <w:spacing w:val="52"/>
          <w:sz w:val="24"/>
        </w:rPr>
        <w:t> </w:t>
      </w:r>
      <w:r>
        <w:rPr>
          <w:spacing w:val="-5"/>
          <w:sz w:val="24"/>
        </w:rPr>
        <w:t>an</w:t>
      </w:r>
    </w:p>
    <w:p>
      <w:pPr>
        <w:pStyle w:val="BodyText"/>
        <w:spacing w:before="5"/>
        <w:rPr>
          <w:sz w:val="5"/>
        </w:rPr>
      </w:pPr>
      <w:r>
        <w:rPr/>
        <mc:AlternateContent>
          <mc:Choice Requires="wps">
            <w:drawing>
              <wp:anchor distT="0" distB="0" distL="0" distR="0" allowOverlap="1" layoutInCell="1" locked="0" behindDoc="1" simplePos="0" relativeHeight="487690240">
                <wp:simplePos x="0" y="0"/>
                <wp:positionH relativeFrom="page">
                  <wp:posOffset>1143609</wp:posOffset>
                </wp:positionH>
                <wp:positionV relativeFrom="paragraph">
                  <wp:posOffset>55294</wp:posOffset>
                </wp:positionV>
                <wp:extent cx="1829435" cy="9525"/>
                <wp:effectExtent l="0" t="0" r="0" b="0"/>
                <wp:wrapTopAndBottom/>
                <wp:docPr id="222" name="Graphic 222"/>
                <wp:cNvGraphicFramePr>
                  <a:graphicFrameLocks/>
                </wp:cNvGraphicFramePr>
                <a:graphic>
                  <a:graphicData uri="http://schemas.microsoft.com/office/word/2010/wordprocessingShape">
                    <wps:wsp>
                      <wps:cNvPr id="222" name="Graphic 22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4.353936pt;width:144.050pt;height:.71997pt;mso-position-horizontal-relative:page;mso-position-vertical-relative:paragraph;z-index:-15626240;mso-wrap-distance-left:0;mso-wrap-distance-right:0" id="docshape222" filled="true" fillcolor="#000000" stroked="false">
                <v:fill type="solid"/>
                <w10:wrap type="topAndBottom"/>
              </v:rect>
            </w:pict>
          </mc:Fallback>
        </mc:AlternateContent>
      </w:r>
    </w:p>
    <w:p>
      <w:pPr>
        <w:spacing w:line="278" w:lineRule="auto" w:before="102"/>
        <w:ind w:left="240" w:right="0" w:firstLine="0"/>
        <w:jc w:val="left"/>
        <w:rPr>
          <w:rFonts w:ascii="Calibri"/>
          <w:sz w:val="20"/>
        </w:rPr>
      </w:pPr>
      <w:r>
        <w:rPr>
          <w:rFonts w:ascii="Calibri"/>
          <w:sz w:val="20"/>
          <w:vertAlign w:val="superscript"/>
        </w:rPr>
        <w:t>2</w:t>
      </w:r>
      <w:r>
        <w:rPr>
          <w:rFonts w:ascii="Calibri"/>
          <w:spacing w:val="80"/>
          <w:w w:val="150"/>
          <w:sz w:val="20"/>
          <w:vertAlign w:val="baseline"/>
        </w:rPr>
        <w:t> </w:t>
      </w:r>
      <w:r>
        <w:rPr>
          <w:rFonts w:ascii="Calibri"/>
          <w:sz w:val="20"/>
          <w:vertAlign w:val="baseline"/>
        </w:rPr>
        <w:t>Nigerian</w:t>
      </w:r>
      <w:r>
        <w:rPr>
          <w:rFonts w:ascii="Calibri"/>
          <w:spacing w:val="80"/>
          <w:w w:val="150"/>
          <w:sz w:val="20"/>
          <w:vertAlign w:val="baseline"/>
        </w:rPr>
        <w:t> </w:t>
      </w:r>
      <w:r>
        <w:rPr>
          <w:rFonts w:ascii="Calibri"/>
          <w:sz w:val="20"/>
          <w:vertAlign w:val="baseline"/>
        </w:rPr>
        <w:t>Investment</w:t>
      </w:r>
      <w:r>
        <w:rPr>
          <w:rFonts w:ascii="Calibri"/>
          <w:spacing w:val="80"/>
          <w:w w:val="150"/>
          <w:sz w:val="20"/>
          <w:vertAlign w:val="baseline"/>
        </w:rPr>
        <w:t> </w:t>
      </w:r>
      <w:r>
        <w:rPr>
          <w:rFonts w:ascii="Calibri"/>
          <w:sz w:val="20"/>
          <w:vertAlign w:val="baseline"/>
        </w:rPr>
        <w:t>Promotion</w:t>
      </w:r>
      <w:r>
        <w:rPr>
          <w:rFonts w:ascii="Calibri"/>
          <w:spacing w:val="80"/>
          <w:w w:val="150"/>
          <w:sz w:val="20"/>
          <w:vertAlign w:val="baseline"/>
        </w:rPr>
        <w:t> </w:t>
      </w:r>
      <w:r>
        <w:rPr>
          <w:rFonts w:ascii="Calibri"/>
          <w:sz w:val="20"/>
          <w:vertAlign w:val="baseline"/>
        </w:rPr>
        <w:t>Commission</w:t>
      </w:r>
      <w:r>
        <w:rPr>
          <w:rFonts w:ascii="Calibri"/>
          <w:spacing w:val="80"/>
          <w:w w:val="150"/>
          <w:sz w:val="20"/>
          <w:vertAlign w:val="baseline"/>
        </w:rPr>
        <w:t> </w:t>
      </w:r>
      <w:r>
        <w:rPr>
          <w:rFonts w:ascii="Calibri"/>
          <w:sz w:val="20"/>
          <w:vertAlign w:val="baseline"/>
        </w:rPr>
        <w:t>(NIPC)</w:t>
      </w:r>
      <w:r>
        <w:rPr>
          <w:rFonts w:ascii="Calibri"/>
          <w:spacing w:val="80"/>
          <w:w w:val="150"/>
          <w:sz w:val="20"/>
          <w:vertAlign w:val="baseline"/>
        </w:rPr>
        <w:t> </w:t>
      </w:r>
      <w:r>
        <w:rPr>
          <w:rFonts w:ascii="Calibri"/>
          <w:sz w:val="20"/>
          <w:vertAlign w:val="baseline"/>
        </w:rPr>
        <w:t>and</w:t>
      </w:r>
      <w:r>
        <w:rPr>
          <w:rFonts w:ascii="Calibri"/>
          <w:spacing w:val="80"/>
          <w:w w:val="150"/>
          <w:sz w:val="20"/>
          <w:vertAlign w:val="baseline"/>
        </w:rPr>
        <w:t> </w:t>
      </w:r>
      <w:r>
        <w:rPr>
          <w:rFonts w:ascii="Calibri"/>
          <w:sz w:val="20"/>
          <w:vertAlign w:val="baseline"/>
        </w:rPr>
        <w:t>Foreign</w:t>
      </w:r>
      <w:r>
        <w:rPr>
          <w:rFonts w:ascii="Calibri"/>
          <w:spacing w:val="80"/>
          <w:w w:val="150"/>
          <w:sz w:val="20"/>
          <w:vertAlign w:val="baseline"/>
        </w:rPr>
        <w:t> </w:t>
      </w:r>
      <w:r>
        <w:rPr>
          <w:rFonts w:ascii="Calibri"/>
          <w:sz w:val="20"/>
          <w:vertAlign w:val="baseline"/>
        </w:rPr>
        <w:t>Exchange</w:t>
      </w:r>
      <w:r>
        <w:rPr>
          <w:rFonts w:ascii="Calibri"/>
          <w:spacing w:val="80"/>
          <w:w w:val="150"/>
          <w:sz w:val="20"/>
          <w:vertAlign w:val="baseline"/>
        </w:rPr>
        <w:t> </w:t>
      </w:r>
      <w:r>
        <w:rPr>
          <w:rFonts w:ascii="Calibri"/>
          <w:sz w:val="20"/>
          <w:vertAlign w:val="baseline"/>
        </w:rPr>
        <w:t>(Monitoring</w:t>
      </w:r>
      <w:r>
        <w:rPr>
          <w:rFonts w:ascii="Calibri"/>
          <w:spacing w:val="80"/>
          <w:w w:val="150"/>
          <w:sz w:val="20"/>
          <w:vertAlign w:val="baseline"/>
        </w:rPr>
        <w:t> </w:t>
      </w:r>
      <w:r>
        <w:rPr>
          <w:rFonts w:ascii="Calibri"/>
          <w:sz w:val="20"/>
          <w:vertAlign w:val="baseline"/>
        </w:rPr>
        <w:t>and Miscellaneous) Provision (FEMMP).</w:t>
      </w:r>
    </w:p>
    <w:p>
      <w:pPr>
        <w:spacing w:after="0" w:line="278" w:lineRule="auto"/>
        <w:jc w:val="left"/>
        <w:rPr>
          <w:rFonts w:ascii="Calibri"/>
          <w:sz w:val="20"/>
        </w:rPr>
        <w:sectPr>
          <w:pgSz w:w="11910" w:h="16840"/>
          <w:pgMar w:header="0" w:footer="1460" w:top="1340" w:bottom="1680" w:left="1560" w:right="1320"/>
        </w:sectPr>
      </w:pPr>
    </w:p>
    <w:p>
      <w:pPr>
        <w:pStyle w:val="BodyText"/>
        <w:spacing w:line="480" w:lineRule="auto" w:before="78"/>
        <w:ind w:left="240" w:right="113"/>
        <w:jc w:val="both"/>
      </w:pPr>
      <w:r>
        <w:rPr/>
        <w:t>abundance of unskilled workers who want to move around the globe in search of better jobs, but are highly restricted. For the past couple of decades the United States and EU have pressed with considerable success, for liberalization of capital markets‟ which</w:t>
      </w:r>
      <w:r>
        <w:rPr>
          <w:spacing w:val="40"/>
        </w:rPr>
        <w:t> </w:t>
      </w:r>
      <w:r>
        <w:rPr/>
        <w:t>enable investment to flow freely round the world arguing that this is good for global efficiency, but have always tightened the rules for liberalizing migration. The only exception being high skilled labour because of the benefits that will accrue to them. This in itself amounts to taking the developing countries most valuable intellectual capital without compensation;</w:t>
      </w:r>
      <w:r>
        <w:rPr>
          <w:spacing w:val="-2"/>
        </w:rPr>
        <w:t> </w:t>
      </w:r>
      <w:r>
        <w:rPr/>
        <w:t>after the developing countries have invested their scarce resources in educating these personnel the developed countries often inadvertently try to skim off their best and brightest.</w:t>
      </w:r>
    </w:p>
    <w:p>
      <w:pPr>
        <w:pStyle w:val="ListParagraph"/>
        <w:numPr>
          <w:ilvl w:val="2"/>
          <w:numId w:val="56"/>
        </w:numPr>
        <w:tabs>
          <w:tab w:pos="959" w:val="left" w:leader="none"/>
        </w:tabs>
        <w:spacing w:line="480" w:lineRule="auto" w:before="3" w:after="0"/>
        <w:ind w:left="240" w:right="119" w:firstLine="0"/>
        <w:jc w:val="both"/>
        <w:rPr>
          <w:sz w:val="24"/>
        </w:rPr>
      </w:pPr>
      <w:r>
        <w:rPr>
          <w:sz w:val="24"/>
        </w:rPr>
        <w:t>The complex nature and far-reaching consequences of the GATs and TRIPs negotiation necessitate or require a painstaking and sophisticated process in order to reap the</w:t>
      </w:r>
      <w:r>
        <w:rPr>
          <w:spacing w:val="-2"/>
          <w:sz w:val="24"/>
        </w:rPr>
        <w:t> </w:t>
      </w:r>
      <w:r>
        <w:rPr>
          <w:sz w:val="24"/>
        </w:rPr>
        <w:t>benefits of</w:t>
      </w:r>
      <w:r>
        <w:rPr>
          <w:spacing w:val="-9"/>
          <w:sz w:val="24"/>
        </w:rPr>
        <w:t> </w:t>
      </w:r>
      <w:r>
        <w:rPr>
          <w:sz w:val="24"/>
        </w:rPr>
        <w:t>trade liberalization</w:t>
      </w:r>
      <w:r>
        <w:rPr>
          <w:spacing w:val="-6"/>
          <w:sz w:val="24"/>
        </w:rPr>
        <w:t> </w:t>
      </w:r>
      <w:r>
        <w:rPr>
          <w:sz w:val="24"/>
        </w:rPr>
        <w:t>while avoiding</w:t>
      </w:r>
      <w:r>
        <w:rPr>
          <w:spacing w:val="-1"/>
          <w:sz w:val="24"/>
        </w:rPr>
        <w:t> </w:t>
      </w:r>
      <w:r>
        <w:rPr>
          <w:sz w:val="24"/>
        </w:rPr>
        <w:t>the ills. As</w:t>
      </w:r>
      <w:r>
        <w:rPr>
          <w:spacing w:val="-4"/>
          <w:sz w:val="24"/>
        </w:rPr>
        <w:t> </w:t>
      </w:r>
      <w:r>
        <w:rPr>
          <w:sz w:val="24"/>
        </w:rPr>
        <w:t>a</w:t>
      </w:r>
      <w:r>
        <w:rPr>
          <w:spacing w:val="-2"/>
          <w:sz w:val="24"/>
        </w:rPr>
        <w:t> </w:t>
      </w:r>
      <w:r>
        <w:rPr>
          <w:sz w:val="24"/>
        </w:rPr>
        <w:t>result, developed</w:t>
      </w:r>
      <w:r>
        <w:rPr>
          <w:spacing w:val="-1"/>
          <w:sz w:val="24"/>
        </w:rPr>
        <w:t> </w:t>
      </w:r>
      <w:r>
        <w:rPr>
          <w:sz w:val="24"/>
        </w:rPr>
        <w:t>countries (particularly the U.K. and USA) adopt a multi-faceted approach in the ongoing WTO Doha Round negotiations: These include in the case of the U.K; the use of the European Union</w:t>
      </w:r>
      <w:r>
        <w:rPr>
          <w:sz w:val="24"/>
          <w:vertAlign w:val="superscript"/>
        </w:rPr>
        <w:t>3</w:t>
      </w:r>
      <w:r>
        <w:rPr>
          <w:sz w:val="24"/>
          <w:vertAlign w:val="baseline"/>
        </w:rPr>
        <w:t>; the Law Society,</w:t>
      </w:r>
      <w:r>
        <w:rPr>
          <w:sz w:val="24"/>
          <w:vertAlign w:val="superscript"/>
        </w:rPr>
        <w:t>4</w:t>
      </w:r>
      <w:r>
        <w:rPr>
          <w:sz w:val="24"/>
          <w:vertAlign w:val="baseline"/>
        </w:rPr>
        <w:t> the Department of Trade and Industry and the House of Commons Select Committee on Trade and Industry.</w:t>
      </w:r>
    </w:p>
    <w:p>
      <w:pPr>
        <w:pStyle w:val="BodyText"/>
        <w:spacing w:line="480" w:lineRule="auto" w:before="1"/>
        <w:ind w:left="240" w:right="118" w:firstLine="720"/>
        <w:jc w:val="both"/>
      </w:pPr>
      <w:r>
        <w:rPr/>
        <w:t>In the USA for instance, the office of the U.S Trade Representative (USTR) is responsible for developing and coordinating U.S. International trade policy</w:t>
      </w:r>
      <w:r>
        <w:rPr>
          <w:vertAlign w:val="superscript"/>
        </w:rPr>
        <w:t>5</w:t>
      </w:r>
      <w:r>
        <w:rPr>
          <w:vertAlign w:val="baseline"/>
        </w:rPr>
        <w:t>.</w:t>
      </w:r>
      <w:r>
        <w:rPr>
          <w:spacing w:val="80"/>
          <w:vertAlign w:val="baseline"/>
        </w:rPr>
        <w:t> </w:t>
      </w:r>
      <w:r>
        <w:rPr>
          <w:vertAlign w:val="baseline"/>
        </w:rPr>
        <w:t>Furthermore, a Private Sector Advisory Committee was established by the US Congress</w:t>
      </w:r>
      <w:r>
        <w:rPr>
          <w:spacing w:val="40"/>
          <w:vertAlign w:val="baseline"/>
        </w:rPr>
        <w:t> </w:t>
      </w:r>
      <w:r>
        <w:rPr>
          <w:vertAlign w:val="baseline"/>
        </w:rPr>
        <w:t>to ensure that the US trade policy adequately reflects US commercial and economic interests.</w:t>
      </w:r>
      <w:r>
        <w:rPr>
          <w:spacing w:val="35"/>
          <w:vertAlign w:val="baseline"/>
        </w:rPr>
        <w:t> </w:t>
      </w:r>
      <w:r>
        <w:rPr>
          <w:vertAlign w:val="baseline"/>
        </w:rPr>
        <w:t>The</w:t>
      </w:r>
      <w:r>
        <w:rPr>
          <w:spacing w:val="32"/>
          <w:vertAlign w:val="baseline"/>
        </w:rPr>
        <w:t> </w:t>
      </w:r>
      <w:r>
        <w:rPr>
          <w:vertAlign w:val="baseline"/>
        </w:rPr>
        <w:t>advisory</w:t>
      </w:r>
      <w:r>
        <w:rPr>
          <w:spacing w:val="28"/>
          <w:vertAlign w:val="baseline"/>
        </w:rPr>
        <w:t> </w:t>
      </w:r>
      <w:r>
        <w:rPr>
          <w:vertAlign w:val="baseline"/>
        </w:rPr>
        <w:t>committees</w:t>
      </w:r>
      <w:r>
        <w:rPr>
          <w:spacing w:val="32"/>
          <w:vertAlign w:val="baseline"/>
        </w:rPr>
        <w:t> </w:t>
      </w:r>
      <w:r>
        <w:rPr>
          <w:vertAlign w:val="baseline"/>
        </w:rPr>
        <w:t>provide</w:t>
      </w:r>
      <w:r>
        <w:rPr>
          <w:spacing w:val="37"/>
          <w:vertAlign w:val="baseline"/>
        </w:rPr>
        <w:t> </w:t>
      </w:r>
      <w:r>
        <w:rPr>
          <w:vertAlign w:val="baseline"/>
        </w:rPr>
        <w:t>information</w:t>
      </w:r>
      <w:r>
        <w:rPr>
          <w:spacing w:val="28"/>
          <w:vertAlign w:val="baseline"/>
        </w:rPr>
        <w:t> </w:t>
      </w:r>
      <w:r>
        <w:rPr>
          <w:vertAlign w:val="baseline"/>
        </w:rPr>
        <w:t>and</w:t>
      </w:r>
      <w:r>
        <w:rPr>
          <w:spacing w:val="38"/>
          <w:vertAlign w:val="baseline"/>
        </w:rPr>
        <w:t> </w:t>
      </w:r>
      <w:r>
        <w:rPr>
          <w:vertAlign w:val="baseline"/>
        </w:rPr>
        <w:t>advice</w:t>
      </w:r>
      <w:r>
        <w:rPr>
          <w:spacing w:val="33"/>
          <w:vertAlign w:val="baseline"/>
        </w:rPr>
        <w:t> </w:t>
      </w:r>
      <w:r>
        <w:rPr>
          <w:vertAlign w:val="baseline"/>
        </w:rPr>
        <w:t>with</w:t>
      </w:r>
      <w:r>
        <w:rPr>
          <w:spacing w:val="28"/>
          <w:vertAlign w:val="baseline"/>
        </w:rPr>
        <w:t> </w:t>
      </w:r>
      <w:r>
        <w:rPr>
          <w:vertAlign w:val="baseline"/>
        </w:rPr>
        <w:t>respect</w:t>
      </w:r>
      <w:r>
        <w:rPr>
          <w:spacing w:val="38"/>
          <w:vertAlign w:val="baseline"/>
        </w:rPr>
        <w:t> </w:t>
      </w:r>
      <w:r>
        <w:rPr>
          <w:vertAlign w:val="baseline"/>
        </w:rPr>
        <w:t>to</w:t>
      </w:r>
      <w:r>
        <w:rPr>
          <w:spacing w:val="39"/>
          <w:vertAlign w:val="baseline"/>
        </w:rPr>
        <w:t> </w:t>
      </w:r>
      <w:r>
        <w:rPr>
          <w:spacing w:val="-5"/>
          <w:vertAlign w:val="baseline"/>
        </w:rPr>
        <w:t>US</w:t>
      </w:r>
    </w:p>
    <w:p>
      <w:pPr>
        <w:pStyle w:val="BodyText"/>
        <w:spacing w:before="148"/>
        <w:rPr>
          <w:sz w:val="20"/>
        </w:rPr>
      </w:pPr>
      <w:r>
        <w:rPr/>
        <mc:AlternateContent>
          <mc:Choice Requires="wps">
            <w:drawing>
              <wp:anchor distT="0" distB="0" distL="0" distR="0" allowOverlap="1" layoutInCell="1" locked="0" behindDoc="1" simplePos="0" relativeHeight="487690752">
                <wp:simplePos x="0" y="0"/>
                <wp:positionH relativeFrom="page">
                  <wp:posOffset>1143609</wp:posOffset>
                </wp:positionH>
                <wp:positionV relativeFrom="paragraph">
                  <wp:posOffset>255798</wp:posOffset>
                </wp:positionV>
                <wp:extent cx="1829435" cy="9525"/>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0.141592pt;width:144.050pt;height:.71997pt;mso-position-horizontal-relative:page;mso-position-vertical-relative:paragraph;z-index:-15625728;mso-wrap-distance-left:0;mso-wrap-distance-right:0" id="docshape223" filled="true" fillcolor="#000000" stroked="false">
                <v:fill type="solid"/>
                <w10:wrap type="topAndBottom"/>
              </v:rect>
            </w:pict>
          </mc:Fallback>
        </mc:AlternateContent>
      </w:r>
    </w:p>
    <w:p>
      <w:pPr>
        <w:spacing w:line="242" w:lineRule="exact" w:before="102"/>
        <w:ind w:left="240" w:right="0" w:firstLine="0"/>
        <w:jc w:val="left"/>
        <w:rPr>
          <w:sz w:val="20"/>
        </w:rPr>
      </w:pPr>
      <w:r>
        <w:rPr>
          <w:rFonts w:ascii="Calibri"/>
          <w:sz w:val="20"/>
          <w:vertAlign w:val="superscript"/>
        </w:rPr>
        <w:t>3</w:t>
      </w:r>
      <w:r>
        <w:rPr>
          <w:rFonts w:ascii="Calibri"/>
          <w:spacing w:val="-2"/>
          <w:sz w:val="20"/>
          <w:vertAlign w:val="baseline"/>
        </w:rPr>
        <w:t> </w:t>
      </w:r>
      <w:r>
        <w:rPr>
          <w:sz w:val="20"/>
          <w:vertAlign w:val="baseline"/>
        </w:rPr>
        <w:t>The</w:t>
      </w:r>
      <w:r>
        <w:rPr>
          <w:spacing w:val="-10"/>
          <w:sz w:val="20"/>
          <w:vertAlign w:val="baseline"/>
        </w:rPr>
        <w:t> </w:t>
      </w:r>
      <w:r>
        <w:rPr>
          <w:sz w:val="20"/>
          <w:vertAlign w:val="baseline"/>
        </w:rPr>
        <w:t>umbrella</w:t>
      </w:r>
      <w:r>
        <w:rPr>
          <w:spacing w:val="-2"/>
          <w:sz w:val="20"/>
          <w:vertAlign w:val="baseline"/>
        </w:rPr>
        <w:t> </w:t>
      </w:r>
      <w:r>
        <w:rPr>
          <w:sz w:val="20"/>
          <w:vertAlign w:val="baseline"/>
        </w:rPr>
        <w:t>body</w:t>
      </w:r>
      <w:r>
        <w:rPr>
          <w:spacing w:val="-12"/>
          <w:sz w:val="20"/>
          <w:vertAlign w:val="baseline"/>
        </w:rPr>
        <w:t> </w:t>
      </w:r>
      <w:r>
        <w:rPr>
          <w:sz w:val="20"/>
          <w:vertAlign w:val="baseline"/>
        </w:rPr>
        <w:t>of</w:t>
      </w:r>
      <w:r>
        <w:rPr>
          <w:spacing w:val="-8"/>
          <w:sz w:val="20"/>
          <w:vertAlign w:val="baseline"/>
        </w:rPr>
        <w:t> </w:t>
      </w:r>
      <w:r>
        <w:rPr>
          <w:sz w:val="20"/>
          <w:vertAlign w:val="baseline"/>
        </w:rPr>
        <w:t>all</w:t>
      </w:r>
      <w:r>
        <w:rPr>
          <w:spacing w:val="-6"/>
          <w:sz w:val="20"/>
          <w:vertAlign w:val="baseline"/>
        </w:rPr>
        <w:t> </w:t>
      </w:r>
      <w:r>
        <w:rPr>
          <w:sz w:val="20"/>
          <w:vertAlign w:val="baseline"/>
        </w:rPr>
        <w:t>European</w:t>
      </w:r>
      <w:r>
        <w:rPr>
          <w:spacing w:val="-3"/>
          <w:sz w:val="20"/>
          <w:vertAlign w:val="baseline"/>
        </w:rPr>
        <w:t> </w:t>
      </w:r>
      <w:r>
        <w:rPr>
          <w:sz w:val="20"/>
          <w:vertAlign w:val="baseline"/>
        </w:rPr>
        <w:t>member</w:t>
      </w:r>
      <w:r>
        <w:rPr>
          <w:spacing w:val="1"/>
          <w:sz w:val="20"/>
          <w:vertAlign w:val="baseline"/>
        </w:rPr>
        <w:t> </w:t>
      </w:r>
      <w:r>
        <w:rPr>
          <w:spacing w:val="-2"/>
          <w:sz w:val="20"/>
          <w:vertAlign w:val="baseline"/>
        </w:rPr>
        <w:t>states.</w:t>
      </w:r>
    </w:p>
    <w:p>
      <w:pPr>
        <w:spacing w:line="267" w:lineRule="exact" w:before="0"/>
        <w:ind w:left="240" w:right="0" w:firstLine="0"/>
        <w:jc w:val="left"/>
        <w:rPr>
          <w:rFonts w:ascii="Calibri"/>
          <w:sz w:val="22"/>
        </w:rPr>
      </w:pPr>
      <w:r>
        <w:rPr>
          <w:rFonts w:ascii="Calibri"/>
          <w:position w:val="8"/>
          <w:sz w:val="10"/>
        </w:rPr>
        <w:t>4</w:t>
      </w:r>
      <w:r>
        <w:rPr>
          <w:rFonts w:ascii="Calibri"/>
          <w:spacing w:val="8"/>
          <w:position w:val="8"/>
          <w:sz w:val="10"/>
        </w:rPr>
        <w:t> </w:t>
      </w:r>
      <w:r>
        <w:rPr>
          <w:rFonts w:ascii="Calibri"/>
          <w:sz w:val="22"/>
        </w:rPr>
        <w:t>Which</w:t>
      </w:r>
      <w:r>
        <w:rPr>
          <w:rFonts w:ascii="Calibri"/>
          <w:spacing w:val="-6"/>
          <w:sz w:val="22"/>
        </w:rPr>
        <w:t> </w:t>
      </w:r>
      <w:r>
        <w:rPr>
          <w:rFonts w:ascii="Calibri"/>
          <w:sz w:val="22"/>
        </w:rPr>
        <w:t>is</w:t>
      </w:r>
      <w:r>
        <w:rPr>
          <w:rFonts w:ascii="Calibri"/>
          <w:spacing w:val="-5"/>
          <w:sz w:val="22"/>
        </w:rPr>
        <w:t> </w:t>
      </w:r>
      <w:r>
        <w:rPr>
          <w:rFonts w:ascii="Calibri"/>
          <w:sz w:val="22"/>
        </w:rPr>
        <w:t>the</w:t>
      </w:r>
      <w:r>
        <w:rPr>
          <w:rFonts w:ascii="Calibri"/>
          <w:spacing w:val="-4"/>
          <w:sz w:val="22"/>
        </w:rPr>
        <w:t> </w:t>
      </w:r>
      <w:r>
        <w:rPr>
          <w:rFonts w:ascii="Calibri"/>
          <w:sz w:val="22"/>
        </w:rPr>
        <w:t>regulatory</w:t>
      </w:r>
      <w:r>
        <w:rPr>
          <w:rFonts w:ascii="Calibri"/>
          <w:spacing w:val="-5"/>
          <w:sz w:val="22"/>
        </w:rPr>
        <w:t> </w:t>
      </w:r>
      <w:r>
        <w:rPr>
          <w:rFonts w:ascii="Calibri"/>
          <w:sz w:val="22"/>
        </w:rPr>
        <w:t>and</w:t>
      </w:r>
      <w:r>
        <w:rPr>
          <w:rFonts w:ascii="Calibri"/>
          <w:spacing w:val="-6"/>
          <w:sz w:val="22"/>
        </w:rPr>
        <w:t> </w:t>
      </w:r>
      <w:r>
        <w:rPr>
          <w:rFonts w:ascii="Calibri"/>
          <w:sz w:val="22"/>
        </w:rPr>
        <w:t>representative</w:t>
      </w:r>
      <w:r>
        <w:rPr>
          <w:rFonts w:ascii="Calibri"/>
          <w:spacing w:val="-4"/>
          <w:sz w:val="22"/>
        </w:rPr>
        <w:t> </w:t>
      </w:r>
      <w:r>
        <w:rPr>
          <w:rFonts w:ascii="Calibri"/>
          <w:sz w:val="22"/>
        </w:rPr>
        <w:t>body</w:t>
      </w:r>
      <w:r>
        <w:rPr>
          <w:rFonts w:ascii="Calibri"/>
          <w:spacing w:val="-5"/>
          <w:sz w:val="22"/>
        </w:rPr>
        <w:t> </w:t>
      </w:r>
      <w:r>
        <w:rPr>
          <w:rFonts w:ascii="Calibri"/>
          <w:sz w:val="22"/>
        </w:rPr>
        <w:t>for</w:t>
      </w:r>
      <w:r>
        <w:rPr>
          <w:rFonts w:ascii="Calibri"/>
          <w:spacing w:val="-5"/>
          <w:sz w:val="22"/>
        </w:rPr>
        <w:t> </w:t>
      </w:r>
      <w:r>
        <w:rPr>
          <w:rFonts w:ascii="Calibri"/>
          <w:sz w:val="22"/>
        </w:rPr>
        <w:t>solicitors</w:t>
      </w:r>
      <w:r>
        <w:rPr>
          <w:rFonts w:ascii="Calibri"/>
          <w:spacing w:val="-5"/>
          <w:sz w:val="22"/>
        </w:rPr>
        <w:t> </w:t>
      </w:r>
      <w:r>
        <w:rPr>
          <w:rFonts w:ascii="Calibri"/>
          <w:sz w:val="22"/>
        </w:rPr>
        <w:t>of</w:t>
      </w:r>
      <w:r>
        <w:rPr>
          <w:rFonts w:ascii="Calibri"/>
          <w:spacing w:val="-4"/>
          <w:sz w:val="22"/>
        </w:rPr>
        <w:t> </w:t>
      </w:r>
      <w:r>
        <w:rPr>
          <w:rFonts w:ascii="Calibri"/>
          <w:sz w:val="22"/>
        </w:rPr>
        <w:t>England</w:t>
      </w:r>
      <w:r>
        <w:rPr>
          <w:rFonts w:ascii="Calibri"/>
          <w:spacing w:val="-6"/>
          <w:sz w:val="22"/>
        </w:rPr>
        <w:t> </w:t>
      </w:r>
      <w:r>
        <w:rPr>
          <w:rFonts w:ascii="Calibri"/>
          <w:sz w:val="22"/>
        </w:rPr>
        <w:t>and</w:t>
      </w:r>
      <w:r>
        <w:rPr>
          <w:rFonts w:ascii="Calibri"/>
          <w:spacing w:val="-5"/>
          <w:sz w:val="22"/>
        </w:rPr>
        <w:t> </w:t>
      </w:r>
      <w:r>
        <w:rPr>
          <w:rFonts w:ascii="Calibri"/>
          <w:spacing w:val="-2"/>
          <w:sz w:val="22"/>
        </w:rPr>
        <w:t>Wales</w:t>
      </w:r>
    </w:p>
    <w:p>
      <w:pPr>
        <w:spacing w:before="0"/>
        <w:ind w:left="240" w:right="0" w:firstLine="0"/>
        <w:jc w:val="left"/>
        <w:rPr>
          <w:rFonts w:ascii="Calibri"/>
          <w:sz w:val="20"/>
        </w:rPr>
      </w:pPr>
      <w:r>
        <w:rPr>
          <w:sz w:val="20"/>
          <w:vertAlign w:val="superscript"/>
        </w:rPr>
        <w:t>5</w:t>
      </w:r>
      <w:r>
        <w:rPr>
          <w:spacing w:val="-1"/>
          <w:sz w:val="20"/>
          <w:vertAlign w:val="baseline"/>
        </w:rPr>
        <w:t> </w:t>
      </w:r>
      <w:r>
        <w:rPr>
          <w:rFonts w:ascii="Calibri"/>
          <w:sz w:val="20"/>
          <w:vertAlign w:val="baseline"/>
        </w:rPr>
        <w:t>The USTR is</w:t>
      </w:r>
      <w:r>
        <w:rPr>
          <w:rFonts w:ascii="Calibri"/>
          <w:spacing w:val="-1"/>
          <w:sz w:val="20"/>
          <w:vertAlign w:val="baseline"/>
        </w:rPr>
        <w:t> </w:t>
      </w:r>
      <w:r>
        <w:rPr>
          <w:rFonts w:ascii="Calibri"/>
          <w:sz w:val="20"/>
          <w:vertAlign w:val="baseline"/>
        </w:rPr>
        <w:t>part of the</w:t>
      </w:r>
      <w:r>
        <w:rPr>
          <w:rFonts w:ascii="Calibri"/>
          <w:spacing w:val="-3"/>
          <w:sz w:val="20"/>
          <w:vertAlign w:val="baseline"/>
        </w:rPr>
        <w:t> </w:t>
      </w:r>
      <w:r>
        <w:rPr>
          <w:rFonts w:ascii="Calibri"/>
          <w:sz w:val="20"/>
          <w:vertAlign w:val="baseline"/>
        </w:rPr>
        <w:t>Executive</w:t>
      </w:r>
      <w:r>
        <w:rPr>
          <w:rFonts w:ascii="Calibri"/>
          <w:spacing w:val="-3"/>
          <w:sz w:val="20"/>
          <w:vertAlign w:val="baseline"/>
        </w:rPr>
        <w:t> </w:t>
      </w:r>
      <w:r>
        <w:rPr>
          <w:rFonts w:ascii="Calibri"/>
          <w:sz w:val="20"/>
          <w:vertAlign w:val="baseline"/>
        </w:rPr>
        <w:t>Office</w:t>
      </w:r>
      <w:r>
        <w:rPr>
          <w:rFonts w:ascii="Calibri"/>
          <w:spacing w:val="-3"/>
          <w:sz w:val="20"/>
          <w:vertAlign w:val="baseline"/>
        </w:rPr>
        <w:t> </w:t>
      </w:r>
      <w:r>
        <w:rPr>
          <w:rFonts w:ascii="Calibri"/>
          <w:sz w:val="20"/>
          <w:vertAlign w:val="baseline"/>
        </w:rPr>
        <w:t>of the</w:t>
      </w:r>
      <w:r>
        <w:rPr>
          <w:rFonts w:ascii="Calibri"/>
          <w:spacing w:val="-4"/>
          <w:sz w:val="20"/>
          <w:vertAlign w:val="baseline"/>
        </w:rPr>
        <w:t> </w:t>
      </w:r>
      <w:r>
        <w:rPr>
          <w:rFonts w:ascii="Calibri"/>
          <w:sz w:val="20"/>
          <w:vertAlign w:val="baseline"/>
        </w:rPr>
        <w:t>President.</w:t>
      </w:r>
      <w:r>
        <w:rPr>
          <w:rFonts w:ascii="Calibri"/>
          <w:spacing w:val="-2"/>
          <w:sz w:val="20"/>
          <w:vertAlign w:val="baseline"/>
        </w:rPr>
        <w:t> </w:t>
      </w:r>
      <w:r>
        <w:rPr>
          <w:rFonts w:ascii="Calibri"/>
          <w:sz w:val="20"/>
          <w:vertAlign w:val="baseline"/>
        </w:rPr>
        <w:t>USTR also provide detailed briefing on a</w:t>
      </w:r>
      <w:r>
        <w:rPr>
          <w:rFonts w:ascii="Calibri"/>
          <w:spacing w:val="-4"/>
          <w:sz w:val="20"/>
          <w:vertAlign w:val="baseline"/>
        </w:rPr>
        <w:t> </w:t>
      </w:r>
      <w:r>
        <w:rPr>
          <w:rFonts w:ascii="Calibri"/>
          <w:sz w:val="20"/>
          <w:vertAlign w:val="baseline"/>
        </w:rPr>
        <w:t>regular basis for the Congressional Oversight Group.</w:t>
      </w:r>
    </w:p>
    <w:p>
      <w:pPr>
        <w:spacing w:after="0"/>
        <w:jc w:val="left"/>
        <w:rPr>
          <w:rFonts w:ascii="Calibri"/>
          <w:sz w:val="20"/>
        </w:rPr>
        <w:sectPr>
          <w:pgSz w:w="11910" w:h="16840"/>
          <w:pgMar w:header="0" w:footer="1460" w:top="1340" w:bottom="1660" w:left="1560" w:right="1320"/>
        </w:sectPr>
      </w:pPr>
    </w:p>
    <w:p>
      <w:pPr>
        <w:pStyle w:val="BodyText"/>
        <w:spacing w:line="480" w:lineRule="auto" w:before="78"/>
        <w:ind w:left="240" w:right="116"/>
        <w:jc w:val="both"/>
      </w:pPr>
      <w:r>
        <w:rPr/>
        <w:t>negotiating objectives before entering into trade agreements and on the operation of any trade agreements once entered into. This research finds that developing countries on the other hand are not so endowed as they lack this effective mechanisms for approaching international trade negotiations.</w:t>
      </w:r>
    </w:p>
    <w:p>
      <w:pPr>
        <w:pStyle w:val="ListParagraph"/>
        <w:numPr>
          <w:ilvl w:val="2"/>
          <w:numId w:val="56"/>
        </w:numPr>
        <w:tabs>
          <w:tab w:pos="959" w:val="left" w:leader="none"/>
        </w:tabs>
        <w:spacing w:line="480" w:lineRule="auto" w:before="1" w:after="0"/>
        <w:ind w:left="240" w:right="112" w:firstLine="0"/>
        <w:jc w:val="both"/>
        <w:rPr>
          <w:sz w:val="24"/>
        </w:rPr>
      </w:pPr>
      <w:r>
        <w:rPr>
          <w:sz w:val="24"/>
        </w:rPr>
        <w:t>Finally this research finds that, the application of Intellectual Property Rights (IPRs) to plant genetic material can and infact do result in constraining farmers in their use of</w:t>
      </w:r>
      <w:r>
        <w:rPr>
          <w:spacing w:val="-3"/>
          <w:sz w:val="24"/>
        </w:rPr>
        <w:t> </w:t>
      </w:r>
      <w:r>
        <w:rPr>
          <w:sz w:val="24"/>
        </w:rPr>
        <w:t>seeds since patented seeds varieties cannot be grown for future use by</w:t>
      </w:r>
      <w:r>
        <w:rPr>
          <w:spacing w:val="-5"/>
          <w:sz w:val="24"/>
        </w:rPr>
        <w:t> </w:t>
      </w:r>
      <w:r>
        <w:rPr>
          <w:sz w:val="24"/>
        </w:rPr>
        <w:t>a person not holding patent rights. Thus, farmers face the threat of becoming dependent on for vital supplies such as seeds. Over a long period this might reduce breeding alternative, for</w:t>
      </w:r>
      <w:r>
        <w:rPr>
          <w:spacing w:val="80"/>
          <w:sz w:val="24"/>
        </w:rPr>
        <w:t> </w:t>
      </w:r>
      <w:r>
        <w:rPr>
          <w:sz w:val="24"/>
        </w:rPr>
        <w:t>local and indigenous farmers and communities. Strong IPRs systems, thus can promote genetic erosion which entails serious implications for the genetic pool. Furthermore, the TRIPs Agreement grants holders a right to exclude third parties from infringing on their monopoly. This monopoly can be used negatively and can thus create public health concerns in developing countries by closing avenues of generic drug supplies.</w:t>
      </w:r>
    </w:p>
    <w:p>
      <w:pPr>
        <w:pStyle w:val="Heading1"/>
        <w:numPr>
          <w:ilvl w:val="1"/>
          <w:numId w:val="56"/>
        </w:numPr>
        <w:tabs>
          <w:tab w:pos="959" w:val="left" w:leader="none"/>
        </w:tabs>
        <w:spacing w:line="240" w:lineRule="auto" w:before="7" w:after="0"/>
        <w:ind w:left="959" w:right="0" w:hanging="719"/>
        <w:jc w:val="both"/>
      </w:pPr>
      <w:r>
        <w:rPr>
          <w:spacing w:val="-2"/>
        </w:rPr>
        <w:t>RECOMMENDATIONS</w:t>
      </w:r>
    </w:p>
    <w:p>
      <w:pPr>
        <w:pStyle w:val="ListParagraph"/>
        <w:numPr>
          <w:ilvl w:val="2"/>
          <w:numId w:val="56"/>
        </w:numPr>
        <w:tabs>
          <w:tab w:pos="959" w:val="left" w:leader="none"/>
        </w:tabs>
        <w:spacing w:line="480" w:lineRule="auto" w:before="272" w:after="0"/>
        <w:ind w:left="240" w:right="122" w:firstLine="0"/>
        <w:jc w:val="both"/>
        <w:rPr>
          <w:sz w:val="24"/>
        </w:rPr>
      </w:pPr>
      <w:r>
        <w:rPr>
          <w:sz w:val="24"/>
        </w:rPr>
        <w:t>One of the major problems militating against national development is policy inconsistency. It is thus recommended that government policies on trade should be consistent and</w:t>
      </w:r>
      <w:r>
        <w:rPr>
          <w:spacing w:val="-2"/>
          <w:sz w:val="24"/>
        </w:rPr>
        <w:t> </w:t>
      </w:r>
      <w:r>
        <w:rPr>
          <w:sz w:val="24"/>
        </w:rPr>
        <w:t>properly</w:t>
      </w:r>
      <w:r>
        <w:rPr>
          <w:spacing w:val="-7"/>
          <w:sz w:val="24"/>
        </w:rPr>
        <w:t> </w:t>
      </w:r>
      <w:r>
        <w:rPr>
          <w:sz w:val="24"/>
        </w:rPr>
        <w:t>coordinated. Long</w:t>
      </w:r>
      <w:r>
        <w:rPr>
          <w:spacing w:val="-2"/>
          <w:sz w:val="24"/>
        </w:rPr>
        <w:t> </w:t>
      </w:r>
      <w:r>
        <w:rPr>
          <w:sz w:val="24"/>
        </w:rPr>
        <w:t>term</w:t>
      </w:r>
      <w:r>
        <w:rPr>
          <w:spacing w:val="-10"/>
          <w:sz w:val="24"/>
        </w:rPr>
        <w:t> </w:t>
      </w:r>
      <w:r>
        <w:rPr>
          <w:sz w:val="24"/>
        </w:rPr>
        <w:t>policies</w:t>
      </w:r>
      <w:r>
        <w:rPr>
          <w:spacing w:val="-4"/>
          <w:sz w:val="24"/>
        </w:rPr>
        <w:t> </w:t>
      </w:r>
      <w:r>
        <w:rPr>
          <w:sz w:val="24"/>
        </w:rPr>
        <w:t>should</w:t>
      </w:r>
      <w:r>
        <w:rPr>
          <w:spacing w:val="-2"/>
          <w:sz w:val="24"/>
        </w:rPr>
        <w:t> </w:t>
      </w:r>
      <w:r>
        <w:rPr>
          <w:sz w:val="24"/>
        </w:rPr>
        <w:t>be formulated</w:t>
      </w:r>
      <w:r>
        <w:rPr>
          <w:spacing w:val="-2"/>
          <w:sz w:val="24"/>
        </w:rPr>
        <w:t> </w:t>
      </w:r>
      <w:r>
        <w:rPr>
          <w:sz w:val="24"/>
        </w:rPr>
        <w:t>with</w:t>
      </w:r>
      <w:r>
        <w:rPr>
          <w:spacing w:val="-7"/>
          <w:sz w:val="24"/>
        </w:rPr>
        <w:t> </w:t>
      </w:r>
      <w:r>
        <w:rPr>
          <w:sz w:val="24"/>
        </w:rPr>
        <w:t>rolling plans and milestones to ensure effective implementation: A good policy if properly implemented can transform the economy. Thus appropriate policies and laws should be formulated to check the effect of globalization and trade liberalization as they affect the </w:t>
      </w:r>
      <w:r>
        <w:rPr>
          <w:spacing w:val="-2"/>
          <w:sz w:val="24"/>
        </w:rPr>
        <w:t>economy.</w:t>
      </w:r>
    </w:p>
    <w:p>
      <w:pPr>
        <w:pStyle w:val="BodyText"/>
        <w:spacing w:line="480" w:lineRule="auto" w:before="1"/>
        <w:ind w:left="240" w:right="118" w:firstLine="720"/>
        <w:jc w:val="both"/>
      </w:pPr>
      <w:r>
        <w:rPr/>
        <w:t>Presently, Nigeria‟s current policies and laws on trade liberalization are simply</w:t>
      </w:r>
      <w:r>
        <w:rPr>
          <w:spacing w:val="40"/>
        </w:rPr>
        <w:t> </w:t>
      </w:r>
      <w:r>
        <w:rPr/>
        <w:t>not</w:t>
      </w:r>
      <w:r>
        <w:rPr>
          <w:spacing w:val="23"/>
        </w:rPr>
        <w:t> </w:t>
      </w:r>
      <w:r>
        <w:rPr/>
        <w:t>adequate.</w:t>
      </w:r>
      <w:r>
        <w:rPr>
          <w:spacing w:val="24"/>
        </w:rPr>
        <w:t> </w:t>
      </w:r>
      <w:r>
        <w:rPr/>
        <w:t>The</w:t>
      </w:r>
      <w:r>
        <w:rPr>
          <w:spacing w:val="20"/>
        </w:rPr>
        <w:t> </w:t>
      </w:r>
      <w:r>
        <w:rPr/>
        <w:t>strict</w:t>
      </w:r>
      <w:r>
        <w:rPr>
          <w:spacing w:val="25"/>
        </w:rPr>
        <w:t> </w:t>
      </w:r>
      <w:r>
        <w:rPr/>
        <w:t>adherence</w:t>
      </w:r>
      <w:r>
        <w:rPr>
          <w:spacing w:val="20"/>
        </w:rPr>
        <w:t> </w:t>
      </w:r>
      <w:r>
        <w:rPr/>
        <w:t>to</w:t>
      </w:r>
      <w:r>
        <w:rPr>
          <w:spacing w:val="24"/>
        </w:rPr>
        <w:t> </w:t>
      </w:r>
      <w:r>
        <w:rPr/>
        <w:t>opening</w:t>
      </w:r>
      <w:r>
        <w:rPr>
          <w:spacing w:val="21"/>
        </w:rPr>
        <w:t> </w:t>
      </w:r>
      <w:r>
        <w:rPr/>
        <w:t>up</w:t>
      </w:r>
      <w:r>
        <w:rPr>
          <w:spacing w:val="24"/>
        </w:rPr>
        <w:t> </w:t>
      </w:r>
      <w:r>
        <w:rPr/>
        <w:t>of</w:t>
      </w:r>
      <w:r>
        <w:rPr>
          <w:spacing w:val="18"/>
        </w:rPr>
        <w:t> </w:t>
      </w:r>
      <w:r>
        <w:rPr/>
        <w:t>the</w:t>
      </w:r>
      <w:r>
        <w:rPr>
          <w:spacing w:val="19"/>
        </w:rPr>
        <w:t> </w:t>
      </w:r>
      <w:r>
        <w:rPr/>
        <w:t>economy</w:t>
      </w:r>
      <w:r>
        <w:rPr>
          <w:spacing w:val="21"/>
        </w:rPr>
        <w:t> </w:t>
      </w:r>
      <w:r>
        <w:rPr/>
        <w:t>as</w:t>
      </w:r>
      <w:r>
        <w:rPr>
          <w:spacing w:val="22"/>
        </w:rPr>
        <w:t> </w:t>
      </w:r>
      <w:r>
        <w:rPr/>
        <w:t>propounded</w:t>
      </w:r>
      <w:r>
        <w:rPr>
          <w:spacing w:val="26"/>
        </w:rPr>
        <w:t> </w:t>
      </w:r>
      <w:r>
        <w:rPr/>
        <w:t>by</w:t>
      </w:r>
      <w:r>
        <w:rPr>
          <w:spacing w:val="16"/>
        </w:rPr>
        <w:t> </w:t>
      </w:r>
      <w:r>
        <w:rPr>
          <w:spacing w:val="-5"/>
        </w:rPr>
        <w:t>the</w:t>
      </w:r>
    </w:p>
    <w:p>
      <w:pPr>
        <w:pStyle w:val="BodyText"/>
        <w:ind w:left="240"/>
        <w:jc w:val="both"/>
      </w:pPr>
      <w:r>
        <w:rPr/>
        <w:t>WTO</w:t>
      </w:r>
      <w:r>
        <w:rPr>
          <w:spacing w:val="11"/>
        </w:rPr>
        <w:t> </w:t>
      </w:r>
      <w:r>
        <w:rPr/>
        <w:t>and</w:t>
      </w:r>
      <w:r>
        <w:rPr>
          <w:spacing w:val="12"/>
        </w:rPr>
        <w:t> </w:t>
      </w:r>
      <w:r>
        <w:rPr/>
        <w:t>other</w:t>
      </w:r>
      <w:r>
        <w:rPr>
          <w:spacing w:val="14"/>
        </w:rPr>
        <w:t> </w:t>
      </w:r>
      <w:r>
        <w:rPr/>
        <w:t>agents</w:t>
      </w:r>
      <w:r>
        <w:rPr>
          <w:spacing w:val="10"/>
        </w:rPr>
        <w:t> </w:t>
      </w:r>
      <w:r>
        <w:rPr/>
        <w:t>of</w:t>
      </w:r>
      <w:r>
        <w:rPr>
          <w:spacing w:val="5"/>
        </w:rPr>
        <w:t> </w:t>
      </w:r>
      <w:r>
        <w:rPr/>
        <w:t>globalization</w:t>
      </w:r>
      <w:r>
        <w:rPr>
          <w:spacing w:val="12"/>
        </w:rPr>
        <w:t> </w:t>
      </w:r>
      <w:r>
        <w:rPr/>
        <w:t>has</w:t>
      </w:r>
      <w:r>
        <w:rPr>
          <w:spacing w:val="10"/>
        </w:rPr>
        <w:t> </w:t>
      </w:r>
      <w:r>
        <w:rPr/>
        <w:t>exposed</w:t>
      </w:r>
      <w:r>
        <w:rPr>
          <w:spacing w:val="12"/>
        </w:rPr>
        <w:t> </w:t>
      </w:r>
      <w:r>
        <w:rPr/>
        <w:t>Nigeria‟s</w:t>
      </w:r>
      <w:r>
        <w:rPr>
          <w:spacing w:val="15"/>
        </w:rPr>
        <w:t> </w:t>
      </w:r>
      <w:r>
        <w:rPr/>
        <w:t>market</w:t>
      </w:r>
      <w:r>
        <w:rPr>
          <w:spacing w:val="12"/>
        </w:rPr>
        <w:t> </w:t>
      </w:r>
      <w:r>
        <w:rPr/>
        <w:t>to</w:t>
      </w:r>
      <w:r>
        <w:rPr>
          <w:spacing w:val="12"/>
        </w:rPr>
        <w:t> </w:t>
      </w:r>
      <w:r>
        <w:rPr/>
        <w:t>the</w:t>
      </w:r>
      <w:r>
        <w:rPr>
          <w:spacing w:val="15"/>
        </w:rPr>
        <w:t> </w:t>
      </w:r>
      <w:r>
        <w:rPr/>
        <w:t>influx</w:t>
      </w:r>
      <w:r>
        <w:rPr>
          <w:spacing w:val="7"/>
        </w:rPr>
        <w:t> </w:t>
      </w:r>
      <w:r>
        <w:rPr/>
        <w:t>of</w:t>
      </w:r>
      <w:r>
        <w:rPr>
          <w:spacing w:val="5"/>
        </w:rPr>
        <w:t> </w:t>
      </w:r>
      <w:r>
        <w:rPr>
          <w:spacing w:val="-5"/>
        </w:rPr>
        <w:t>all</w:t>
      </w:r>
    </w:p>
    <w:p>
      <w:pPr>
        <w:spacing w:after="0"/>
        <w:jc w:val="both"/>
        <w:sectPr>
          <w:pgSz w:w="11910" w:h="16840"/>
          <w:pgMar w:header="0" w:footer="1460" w:top="1340" w:bottom="1680" w:left="1560" w:right="1320"/>
        </w:sectPr>
      </w:pPr>
    </w:p>
    <w:p>
      <w:pPr>
        <w:pStyle w:val="BodyText"/>
        <w:spacing w:line="480" w:lineRule="auto" w:before="78"/>
        <w:ind w:left="240" w:right="130"/>
        <w:jc w:val="both"/>
      </w:pPr>
      <w:r>
        <w:rPr/>
        <w:t>kind of foreign goods (ranging from hardware to consumables such as soaps, and </w:t>
      </w:r>
      <w:r>
        <w:rPr>
          <w:spacing w:val="-2"/>
        </w:rPr>
        <w:t>biscuits).</w:t>
      </w:r>
    </w:p>
    <w:p>
      <w:pPr>
        <w:pStyle w:val="BodyText"/>
        <w:spacing w:line="480" w:lineRule="auto" w:before="1"/>
        <w:ind w:left="240" w:right="129" w:firstLine="720"/>
        <w:jc w:val="both"/>
      </w:pPr>
      <w:r>
        <w:rPr/>
        <w:t>Thus whereas major developed countries in the America and Europe still engage in protectionism, Nigeria on the other hand is committed to opening up its economy as clearly stated in the Vision 2010 document. Specifically, chapter III paragraph 61 and 62 provides that:</w:t>
      </w:r>
    </w:p>
    <w:p>
      <w:pPr>
        <w:pStyle w:val="BodyText"/>
        <w:spacing w:before="1"/>
        <w:ind w:left="1681" w:right="1583"/>
        <w:jc w:val="both"/>
      </w:pPr>
      <w:r>
        <w:rPr/>
        <w:t>In view of the lessons of the present global and Nigerian economic realities, Nigeria‟s economic aspiration shall hence forth be: to make Nigeria a major industrialized nation and economic power that continually strives for sustained economic growth and development towards improving the quality of life of Nigerians.</w:t>
      </w:r>
    </w:p>
    <w:p>
      <w:pPr>
        <w:pStyle w:val="BodyText"/>
        <w:spacing w:before="274"/>
        <w:ind w:left="240"/>
        <w:jc w:val="both"/>
      </w:pPr>
      <w:r>
        <w:rPr/>
        <w:t>The</w:t>
      </w:r>
      <w:r>
        <w:rPr>
          <w:spacing w:val="-5"/>
        </w:rPr>
        <w:t> </w:t>
      </w:r>
      <w:r>
        <w:rPr/>
        <w:t>elements</w:t>
      </w:r>
      <w:r>
        <w:rPr>
          <w:spacing w:val="-3"/>
        </w:rPr>
        <w:t> </w:t>
      </w:r>
      <w:r>
        <w:rPr/>
        <w:t>of</w:t>
      </w:r>
      <w:r>
        <w:rPr>
          <w:spacing w:val="-9"/>
        </w:rPr>
        <w:t> </w:t>
      </w:r>
      <w:r>
        <w:rPr/>
        <w:t>these</w:t>
      </w:r>
      <w:r>
        <w:rPr>
          <w:spacing w:val="-2"/>
        </w:rPr>
        <w:t> </w:t>
      </w:r>
      <w:r>
        <w:rPr/>
        <w:t>aspirations</w:t>
      </w:r>
      <w:r>
        <w:rPr>
          <w:spacing w:val="-4"/>
        </w:rPr>
        <w:t> </w:t>
      </w:r>
      <w:r>
        <w:rPr/>
        <w:t>amongst</w:t>
      </w:r>
      <w:r>
        <w:rPr>
          <w:spacing w:val="4"/>
        </w:rPr>
        <w:t> </w:t>
      </w:r>
      <w:r>
        <w:rPr/>
        <w:t>others</w:t>
      </w:r>
      <w:r>
        <w:rPr>
          <w:spacing w:val="-3"/>
        </w:rPr>
        <w:t> </w:t>
      </w:r>
      <w:r>
        <w:rPr>
          <w:spacing w:val="-2"/>
        </w:rPr>
        <w:t>include;</w:t>
      </w:r>
    </w:p>
    <w:p>
      <w:pPr>
        <w:pStyle w:val="BodyText"/>
      </w:pPr>
    </w:p>
    <w:p>
      <w:pPr>
        <w:spacing w:line="240" w:lineRule="auto" w:before="0"/>
        <w:ind w:left="1681" w:right="1584" w:firstLine="0"/>
        <w:jc w:val="both"/>
        <w:rPr>
          <w:sz w:val="24"/>
        </w:rPr>
      </w:pPr>
      <w:r>
        <w:rPr>
          <w:sz w:val="24"/>
        </w:rPr>
        <w:t>Promotion of entrepreneurship and competition within the ambit of fair, equitable and enforceable laws; and </w:t>
      </w:r>
      <w:r>
        <w:rPr>
          <w:i/>
          <w:sz w:val="24"/>
        </w:rPr>
        <w:t>opening, up the economy to participation by indigenous and </w:t>
      </w:r>
      <w:r>
        <w:rPr>
          <w:i/>
          <w:sz w:val="24"/>
        </w:rPr>
        <w:t>foreign </w:t>
      </w:r>
      <w:r>
        <w:rPr>
          <w:i/>
          <w:spacing w:val="-2"/>
          <w:sz w:val="24"/>
        </w:rPr>
        <w:t>investors.</w:t>
      </w:r>
      <w:r>
        <w:rPr>
          <w:spacing w:val="-2"/>
          <w:sz w:val="24"/>
          <w:vertAlign w:val="superscript"/>
        </w:rPr>
        <w:t>3</w:t>
      </w:r>
    </w:p>
    <w:p>
      <w:pPr>
        <w:pStyle w:val="BodyText"/>
        <w:spacing w:before="3"/>
      </w:pPr>
    </w:p>
    <w:p>
      <w:pPr>
        <w:pStyle w:val="BodyText"/>
        <w:spacing w:line="480" w:lineRule="auto"/>
        <w:ind w:left="240" w:right="116" w:firstLine="720"/>
        <w:jc w:val="both"/>
      </w:pPr>
      <w:r>
        <w:rPr/>
        <mc:AlternateContent>
          <mc:Choice Requires="wps">
            <w:drawing>
              <wp:anchor distT="0" distB="0" distL="0" distR="0" allowOverlap="1" layoutInCell="1" locked="0" behindDoc="1" simplePos="0" relativeHeight="487691264">
                <wp:simplePos x="0" y="0"/>
                <wp:positionH relativeFrom="page">
                  <wp:posOffset>1143609</wp:posOffset>
                </wp:positionH>
                <wp:positionV relativeFrom="paragraph">
                  <wp:posOffset>3889366</wp:posOffset>
                </wp:positionV>
                <wp:extent cx="1829435" cy="9525"/>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306.249329pt;width:144.050pt;height:.71997pt;mso-position-horizontal-relative:page;mso-position-vertical-relative:paragraph;z-index:-15625216;mso-wrap-distance-left:0;mso-wrap-distance-right:0" id="docshape224" filled="true" fillcolor="#000000" stroked="false">
                <v:fill type="solid"/>
                <w10:wrap type="topAndBottom"/>
              </v:rect>
            </w:pict>
          </mc:Fallback>
        </mc:AlternateContent>
      </w:r>
      <w:r>
        <w:rPr/>
        <w:t>From the foregoing, it can be stated that Nigeria has failed to learn from the lessons of China and India who first developed a virile manufacturing based economy before opening their markets for competition and participation to foreigners. Here in Nigeria,</w:t>
      </w:r>
      <w:r>
        <w:rPr>
          <w:spacing w:val="-1"/>
        </w:rPr>
        <w:t> </w:t>
      </w:r>
      <w:r>
        <w:rPr/>
        <w:t>the</w:t>
      </w:r>
      <w:r>
        <w:rPr>
          <w:spacing w:val="-4"/>
        </w:rPr>
        <w:t> </w:t>
      </w:r>
      <w:r>
        <w:rPr/>
        <w:t>reverse is</w:t>
      </w:r>
      <w:r>
        <w:rPr>
          <w:spacing w:val="-5"/>
        </w:rPr>
        <w:t> </w:t>
      </w:r>
      <w:r>
        <w:rPr/>
        <w:t>the</w:t>
      </w:r>
      <w:r>
        <w:rPr>
          <w:spacing w:val="-4"/>
        </w:rPr>
        <w:t> </w:t>
      </w:r>
      <w:r>
        <w:rPr/>
        <w:t>case. We</w:t>
      </w:r>
      <w:r>
        <w:rPr>
          <w:spacing w:val="-4"/>
        </w:rPr>
        <w:t> </w:t>
      </w:r>
      <w:r>
        <w:rPr/>
        <w:t>thus</w:t>
      </w:r>
      <w:r>
        <w:rPr>
          <w:spacing w:val="-5"/>
        </w:rPr>
        <w:t> </w:t>
      </w:r>
      <w:r>
        <w:rPr/>
        <w:t>recommend</w:t>
      </w:r>
      <w:r>
        <w:rPr>
          <w:spacing w:val="-3"/>
        </w:rPr>
        <w:t> </w:t>
      </w:r>
      <w:r>
        <w:rPr/>
        <w:t>that Nigeria</w:t>
      </w:r>
      <w:r>
        <w:rPr>
          <w:spacing w:val="-4"/>
        </w:rPr>
        <w:t> </w:t>
      </w:r>
      <w:r>
        <w:rPr/>
        <w:t>should</w:t>
      </w:r>
      <w:r>
        <w:rPr>
          <w:spacing w:val="-3"/>
        </w:rPr>
        <w:t> </w:t>
      </w:r>
      <w:r>
        <w:rPr/>
        <w:t>adopt</w:t>
      </w:r>
      <w:r>
        <w:rPr>
          <w:spacing w:val="-7"/>
        </w:rPr>
        <w:t> </w:t>
      </w:r>
      <w:r>
        <w:rPr/>
        <w:t>the method of China and India</w:t>
      </w:r>
      <w:r>
        <w:rPr>
          <w:spacing w:val="80"/>
        </w:rPr>
        <w:t> </w:t>
      </w:r>
      <w:r>
        <w:rPr/>
        <w:t>by first amending the “liberalization laws” as presently constituted and secondly enacting new laws and policies that will not only protect infant industries but are also consistent with her development objectives. This has worked effectively for the</w:t>
      </w:r>
      <w:r>
        <w:rPr>
          <w:spacing w:val="-1"/>
        </w:rPr>
        <w:t> </w:t>
      </w:r>
      <w:r>
        <w:rPr/>
        <w:t>two nations</w:t>
      </w:r>
      <w:r>
        <w:rPr>
          <w:spacing w:val="-2"/>
        </w:rPr>
        <w:t> </w:t>
      </w:r>
      <w:r>
        <w:rPr/>
        <w:t>and has made them leading exporters</w:t>
      </w:r>
      <w:r>
        <w:rPr>
          <w:spacing w:val="-2"/>
        </w:rPr>
        <w:t> </w:t>
      </w:r>
      <w:r>
        <w:rPr/>
        <w:t>of</w:t>
      </w:r>
      <w:r>
        <w:rPr>
          <w:spacing w:val="-3"/>
        </w:rPr>
        <w:t> </w:t>
      </w:r>
      <w:r>
        <w:rPr/>
        <w:t>manufactured goods in</w:t>
      </w:r>
      <w:r>
        <w:rPr>
          <w:spacing w:val="-5"/>
        </w:rPr>
        <w:t> </w:t>
      </w:r>
      <w:r>
        <w:rPr/>
        <w:t>the</w:t>
      </w:r>
      <w:r>
        <w:rPr>
          <w:spacing w:val="-1"/>
        </w:rPr>
        <w:t> </w:t>
      </w:r>
      <w:r>
        <w:rPr/>
        <w:t>global economy today. In this regard, it is recommended specifically that the elements of the aspiration</w:t>
      </w:r>
      <w:r>
        <w:rPr>
          <w:spacing w:val="-2"/>
        </w:rPr>
        <w:t> </w:t>
      </w:r>
      <w:r>
        <w:rPr/>
        <w:t>in vision</w:t>
      </w:r>
      <w:r>
        <w:rPr>
          <w:spacing w:val="-6"/>
        </w:rPr>
        <w:t> </w:t>
      </w:r>
      <w:r>
        <w:rPr/>
        <w:t>2010</w:t>
      </w:r>
      <w:r>
        <w:rPr>
          <w:spacing w:val="-2"/>
        </w:rPr>
        <w:t> </w:t>
      </w:r>
      <w:r>
        <w:rPr/>
        <w:t>document be</w:t>
      </w:r>
      <w:r>
        <w:rPr>
          <w:spacing w:val="-2"/>
        </w:rPr>
        <w:t> </w:t>
      </w:r>
      <w:r>
        <w:rPr/>
        <w:t>amended</w:t>
      </w:r>
      <w:r>
        <w:rPr>
          <w:spacing w:val="-2"/>
        </w:rPr>
        <w:t> </w:t>
      </w:r>
      <w:r>
        <w:rPr/>
        <w:t>to include</w:t>
      </w:r>
      <w:r>
        <w:rPr>
          <w:spacing w:val="-2"/>
        </w:rPr>
        <w:t> </w:t>
      </w:r>
      <w:r>
        <w:rPr/>
        <w:t>the</w:t>
      </w:r>
      <w:r>
        <w:rPr>
          <w:spacing w:val="-2"/>
        </w:rPr>
        <w:t> </w:t>
      </w:r>
      <w:r>
        <w:rPr/>
        <w:t>opening</w:t>
      </w:r>
      <w:r>
        <w:rPr>
          <w:spacing w:val="-2"/>
        </w:rPr>
        <w:t> </w:t>
      </w:r>
      <w:r>
        <w:rPr/>
        <w:t>up</w:t>
      </w:r>
      <w:r>
        <w:rPr>
          <w:spacing w:val="-2"/>
        </w:rPr>
        <w:t> </w:t>
      </w:r>
      <w:r>
        <w:rPr/>
        <w:t>of</w:t>
      </w:r>
      <w:r>
        <w:rPr>
          <w:spacing w:val="-9"/>
        </w:rPr>
        <w:t> </w:t>
      </w:r>
      <w:r>
        <w:rPr/>
        <w:t>the</w:t>
      </w:r>
      <w:r>
        <w:rPr>
          <w:spacing w:val="-2"/>
        </w:rPr>
        <w:t> </w:t>
      </w:r>
      <w:r>
        <w:rPr/>
        <w:t>economy in</w:t>
      </w:r>
      <w:r>
        <w:rPr>
          <w:spacing w:val="43"/>
        </w:rPr>
        <w:t> </w:t>
      </w:r>
      <w:r>
        <w:rPr/>
        <w:t>a</w:t>
      </w:r>
      <w:r>
        <w:rPr>
          <w:spacing w:val="50"/>
        </w:rPr>
        <w:t> </w:t>
      </w:r>
      <w:r>
        <w:rPr/>
        <w:t>manner</w:t>
      </w:r>
      <w:r>
        <w:rPr>
          <w:spacing w:val="47"/>
        </w:rPr>
        <w:t> </w:t>
      </w:r>
      <w:r>
        <w:rPr/>
        <w:t>that</w:t>
      </w:r>
      <w:r>
        <w:rPr>
          <w:spacing w:val="46"/>
        </w:rPr>
        <w:t> </w:t>
      </w:r>
      <w:r>
        <w:rPr/>
        <w:t>would</w:t>
      </w:r>
      <w:r>
        <w:rPr>
          <w:spacing w:val="46"/>
        </w:rPr>
        <w:t> </w:t>
      </w:r>
      <w:r>
        <w:rPr/>
        <w:t>not</w:t>
      </w:r>
      <w:r>
        <w:rPr>
          <w:spacing w:val="51"/>
        </w:rPr>
        <w:t> </w:t>
      </w:r>
      <w:r>
        <w:rPr/>
        <w:t>compromise</w:t>
      </w:r>
      <w:r>
        <w:rPr>
          <w:spacing w:val="44"/>
        </w:rPr>
        <w:t> </w:t>
      </w:r>
      <w:r>
        <w:rPr/>
        <w:t>national</w:t>
      </w:r>
      <w:r>
        <w:rPr>
          <w:spacing w:val="38"/>
        </w:rPr>
        <w:t> </w:t>
      </w:r>
      <w:r>
        <w:rPr/>
        <w:t>growth</w:t>
      </w:r>
      <w:r>
        <w:rPr>
          <w:spacing w:val="41"/>
        </w:rPr>
        <w:t> </w:t>
      </w:r>
      <w:r>
        <w:rPr/>
        <w:t>and</w:t>
      </w:r>
      <w:r>
        <w:rPr>
          <w:spacing w:val="46"/>
        </w:rPr>
        <w:t> </w:t>
      </w:r>
      <w:r>
        <w:rPr/>
        <w:t>development.</w:t>
      </w:r>
      <w:r>
        <w:rPr>
          <w:spacing w:val="48"/>
        </w:rPr>
        <w:t> </w:t>
      </w:r>
      <w:r>
        <w:rPr/>
        <w:t>This</w:t>
      </w:r>
      <w:r>
        <w:rPr>
          <w:spacing w:val="44"/>
        </w:rPr>
        <w:t> </w:t>
      </w:r>
      <w:r>
        <w:rPr>
          <w:spacing w:val="-4"/>
        </w:rPr>
        <w:t>will</w:t>
      </w:r>
    </w:p>
    <w:p>
      <w:pPr>
        <w:spacing w:before="103"/>
        <w:ind w:left="240" w:right="0" w:firstLine="0"/>
        <w:jc w:val="left"/>
        <w:rPr>
          <w:sz w:val="20"/>
        </w:rPr>
      </w:pPr>
      <w:r>
        <w:rPr>
          <w:rFonts w:ascii="Calibri"/>
          <w:sz w:val="20"/>
          <w:vertAlign w:val="superscript"/>
        </w:rPr>
        <w:t>3</w:t>
      </w:r>
      <w:r>
        <w:rPr>
          <w:rFonts w:ascii="Calibri"/>
          <w:spacing w:val="4"/>
          <w:sz w:val="20"/>
          <w:vertAlign w:val="baseline"/>
        </w:rPr>
        <w:t> </w:t>
      </w:r>
      <w:r>
        <w:rPr>
          <w:sz w:val="20"/>
          <w:vertAlign w:val="baseline"/>
        </w:rPr>
        <w:t>Emphasis</w:t>
      </w:r>
      <w:r>
        <w:rPr>
          <w:spacing w:val="-3"/>
          <w:sz w:val="20"/>
          <w:vertAlign w:val="baseline"/>
        </w:rPr>
        <w:t> </w:t>
      </w:r>
      <w:r>
        <w:rPr>
          <w:spacing w:val="-2"/>
          <w:sz w:val="20"/>
          <w:vertAlign w:val="baseline"/>
        </w:rPr>
        <w:t>supplied.</w:t>
      </w:r>
    </w:p>
    <w:p>
      <w:pPr>
        <w:spacing w:after="0"/>
        <w:jc w:val="left"/>
        <w:rPr>
          <w:sz w:val="20"/>
        </w:rPr>
        <w:sectPr>
          <w:pgSz w:w="11910" w:h="16840"/>
          <w:pgMar w:header="0" w:footer="1460" w:top="1340" w:bottom="1660" w:left="1560" w:right="1320"/>
        </w:sectPr>
      </w:pPr>
    </w:p>
    <w:p>
      <w:pPr>
        <w:pStyle w:val="BodyText"/>
        <w:spacing w:line="480" w:lineRule="auto" w:before="78"/>
        <w:ind w:left="240" w:right="115"/>
        <w:jc w:val="both"/>
      </w:pPr>
      <w:r>
        <w:rPr/>
        <w:t>answer to the worries that globalization will benefit the rich countries only to the detriment of developing countries like Nigeria.</w:t>
      </w:r>
    </w:p>
    <w:p>
      <w:pPr>
        <w:pStyle w:val="ListParagraph"/>
        <w:numPr>
          <w:ilvl w:val="2"/>
          <w:numId w:val="56"/>
        </w:numPr>
        <w:tabs>
          <w:tab w:pos="959" w:val="left" w:leader="none"/>
        </w:tabs>
        <w:spacing w:line="480" w:lineRule="auto" w:before="1" w:after="0"/>
        <w:ind w:left="240" w:right="111" w:firstLine="62"/>
        <w:jc w:val="both"/>
        <w:rPr>
          <w:sz w:val="24"/>
        </w:rPr>
      </w:pPr>
      <w:r>
        <w:rPr>
          <w:sz w:val="24"/>
        </w:rPr>
        <w:t>Considerable care must be given to assessing the nature, pace and sequencing of liberalization undertakings and regulatory reform in order to reap the benefits of greater market openness and ensure that public policy goals such as the protection of consumers are attained. These challenges can be particularly acute for developing countries, which have weaker regulatory regimes and enforcement capacities.</w:t>
      </w:r>
    </w:p>
    <w:p>
      <w:pPr>
        <w:pStyle w:val="BodyText"/>
        <w:spacing w:line="480" w:lineRule="auto" w:before="1"/>
        <w:ind w:left="240" w:right="117" w:firstLine="720"/>
        <w:jc w:val="both"/>
      </w:pPr>
      <w:r>
        <w:rPr/>
        <w:t>Globalization cannot be stopped, it has been, it is trending and will continue to dominate the global landscape. It is therefore opined that each nation should manage globalization as best as it can. Liberalization for developing countries should be very carefully</w:t>
      </w:r>
      <w:r>
        <w:rPr>
          <w:spacing w:val="-1"/>
        </w:rPr>
        <w:t> </w:t>
      </w:r>
      <w:r>
        <w:rPr/>
        <w:t>calibrated and the timing for liberalization has to be précised. In</w:t>
      </w:r>
      <w:r>
        <w:rPr>
          <w:spacing w:val="-1"/>
        </w:rPr>
        <w:t> </w:t>
      </w:r>
      <w:r>
        <w:rPr/>
        <w:t>this regard it is recommended that the Indigenization Local Content adopted in the Oil and Gas Industry policy</w:t>
      </w:r>
      <w:r>
        <w:rPr>
          <w:spacing w:val="-5"/>
        </w:rPr>
        <w:t> </w:t>
      </w:r>
      <w:r>
        <w:rPr/>
        <w:t>should</w:t>
      </w:r>
      <w:r>
        <w:rPr>
          <w:spacing w:val="-1"/>
        </w:rPr>
        <w:t> </w:t>
      </w:r>
      <w:r>
        <w:rPr/>
        <w:t>be</w:t>
      </w:r>
      <w:r>
        <w:rPr>
          <w:spacing w:val="-2"/>
        </w:rPr>
        <w:t> </w:t>
      </w:r>
      <w:r>
        <w:rPr/>
        <w:t>contemplated for other critical</w:t>
      </w:r>
      <w:r>
        <w:rPr>
          <w:spacing w:val="-5"/>
        </w:rPr>
        <w:t> </w:t>
      </w:r>
      <w:r>
        <w:rPr/>
        <w:t>sector</w:t>
      </w:r>
      <w:r>
        <w:rPr>
          <w:spacing w:val="-8"/>
        </w:rPr>
        <w:t> </w:t>
      </w:r>
      <w:r>
        <w:rPr/>
        <w:t>of</w:t>
      </w:r>
      <w:r>
        <w:rPr>
          <w:spacing w:val="-8"/>
        </w:rPr>
        <w:t> </w:t>
      </w:r>
      <w:r>
        <w:rPr/>
        <w:t>the</w:t>
      </w:r>
      <w:r>
        <w:rPr>
          <w:spacing w:val="-2"/>
        </w:rPr>
        <w:t> </w:t>
      </w:r>
      <w:r>
        <w:rPr/>
        <w:t>Nigerian</w:t>
      </w:r>
      <w:r>
        <w:rPr>
          <w:spacing w:val="-5"/>
        </w:rPr>
        <w:t> </w:t>
      </w:r>
      <w:r>
        <w:rPr/>
        <w:t>economy</w:t>
      </w:r>
      <w:r>
        <w:rPr>
          <w:spacing w:val="-5"/>
        </w:rPr>
        <w:t> </w:t>
      </w:r>
      <w:r>
        <w:rPr/>
        <w:t>especially in the service sector.</w:t>
      </w:r>
    </w:p>
    <w:p>
      <w:pPr>
        <w:pStyle w:val="ListParagraph"/>
        <w:numPr>
          <w:ilvl w:val="2"/>
          <w:numId w:val="56"/>
        </w:numPr>
        <w:tabs>
          <w:tab w:pos="959" w:val="left" w:leader="none"/>
        </w:tabs>
        <w:spacing w:line="480" w:lineRule="auto" w:before="1" w:after="0"/>
        <w:ind w:left="240" w:right="111" w:firstLine="0"/>
        <w:jc w:val="both"/>
        <w:rPr>
          <w:sz w:val="24"/>
        </w:rPr>
      </w:pPr>
      <w:r>
        <w:rPr>
          <w:sz w:val="24"/>
        </w:rPr>
        <w:t>Since the Marrakesh agreement, the WTO has acquired certain responsibilities in the liberalization of trade in Goods, Services and Intellectual property as well as capital flows. As globalization continues to deepen and widen, the WTO and other international financial institutions must discard conservatism in preference for better tool of economic management that will cater for the needs of all, especially developing countries.</w:t>
      </w:r>
    </w:p>
    <w:p>
      <w:pPr>
        <w:pStyle w:val="BodyText"/>
        <w:spacing w:line="480" w:lineRule="auto" w:before="1"/>
        <w:ind w:left="240" w:right="122" w:firstLine="720"/>
        <w:jc w:val="both"/>
      </w:pPr>
      <w:r>
        <w:rPr/>
        <w:t>To be sure, the WTO still has a long way to go in trade reform. Protectionism, though waning, is still a common place. Infact, the WTO appears almost helpless in stopping the EU from providing subsidies to their farmers despite its serious</w:t>
      </w:r>
      <w:r>
        <w:rPr>
          <w:spacing w:val="40"/>
        </w:rPr>
        <w:t> </w:t>
      </w:r>
      <w:r>
        <w:rPr/>
        <w:t>consequences on global trade in agricultural products.</w:t>
      </w:r>
    </w:p>
    <w:p>
      <w:pPr>
        <w:pStyle w:val="BodyText"/>
        <w:spacing w:before="1"/>
        <w:ind w:left="961"/>
        <w:jc w:val="both"/>
      </w:pPr>
      <w:r>
        <w:rPr/>
        <w:t>As a</w:t>
      </w:r>
      <w:r>
        <w:rPr>
          <w:spacing w:val="8"/>
        </w:rPr>
        <w:t> </w:t>
      </w:r>
      <w:r>
        <w:rPr/>
        <w:t>third</w:t>
      </w:r>
      <w:r>
        <w:rPr>
          <w:spacing w:val="4"/>
        </w:rPr>
        <w:t> </w:t>
      </w:r>
      <w:r>
        <w:rPr/>
        <w:t>world</w:t>
      </w:r>
      <w:r>
        <w:rPr>
          <w:spacing w:val="9"/>
        </w:rPr>
        <w:t> </w:t>
      </w:r>
      <w:r>
        <w:rPr/>
        <w:t>country,</w:t>
      </w:r>
      <w:r>
        <w:rPr>
          <w:spacing w:val="10"/>
        </w:rPr>
        <w:t> </w:t>
      </w:r>
      <w:r>
        <w:rPr/>
        <w:t>Nigeria</w:t>
      </w:r>
      <w:r>
        <w:rPr>
          <w:spacing w:val="8"/>
        </w:rPr>
        <w:t> </w:t>
      </w:r>
      <w:r>
        <w:rPr/>
        <w:t>needs</w:t>
      </w:r>
      <w:r>
        <w:rPr>
          <w:spacing w:val="7"/>
        </w:rPr>
        <w:t> </w:t>
      </w:r>
      <w:r>
        <w:rPr/>
        <w:t>more</w:t>
      </w:r>
      <w:r>
        <w:rPr>
          <w:spacing w:val="8"/>
        </w:rPr>
        <w:t> </w:t>
      </w:r>
      <w:r>
        <w:rPr/>
        <w:t>protection</w:t>
      </w:r>
      <w:r>
        <w:rPr>
          <w:spacing w:val="4"/>
        </w:rPr>
        <w:t> </w:t>
      </w:r>
      <w:r>
        <w:rPr/>
        <w:t>of</w:t>
      </w:r>
      <w:r>
        <w:rPr>
          <w:spacing w:val="6"/>
        </w:rPr>
        <w:t> </w:t>
      </w:r>
      <w:r>
        <w:rPr/>
        <w:t>its</w:t>
      </w:r>
      <w:r>
        <w:rPr>
          <w:spacing w:val="3"/>
        </w:rPr>
        <w:t> </w:t>
      </w:r>
      <w:r>
        <w:rPr/>
        <w:t>economy.</w:t>
      </w:r>
      <w:r>
        <w:rPr>
          <w:spacing w:val="7"/>
        </w:rPr>
        <w:t> </w:t>
      </w:r>
      <w:r>
        <w:rPr/>
        <w:t>Thus</w:t>
      </w:r>
      <w:r>
        <w:rPr>
          <w:spacing w:val="7"/>
        </w:rPr>
        <w:t> </w:t>
      </w:r>
      <w:r>
        <w:rPr>
          <w:spacing w:val="-5"/>
        </w:rPr>
        <w:t>the</w:t>
      </w:r>
    </w:p>
    <w:p>
      <w:pPr>
        <w:pStyle w:val="BodyText"/>
      </w:pPr>
    </w:p>
    <w:p>
      <w:pPr>
        <w:pStyle w:val="BodyText"/>
        <w:ind w:left="240"/>
        <w:jc w:val="both"/>
      </w:pPr>
      <w:r>
        <w:rPr/>
        <w:t>liberalization</w:t>
      </w:r>
      <w:r>
        <w:rPr>
          <w:spacing w:val="16"/>
        </w:rPr>
        <w:t> </w:t>
      </w:r>
      <w:r>
        <w:rPr/>
        <w:t>laws</w:t>
      </w:r>
      <w:r>
        <w:rPr>
          <w:spacing w:val="22"/>
        </w:rPr>
        <w:t> </w:t>
      </w:r>
      <w:r>
        <w:rPr/>
        <w:t>should</w:t>
      </w:r>
      <w:r>
        <w:rPr>
          <w:spacing w:val="28"/>
        </w:rPr>
        <w:t> </w:t>
      </w:r>
      <w:r>
        <w:rPr/>
        <w:t>have</w:t>
      </w:r>
      <w:r>
        <w:rPr>
          <w:spacing w:val="21"/>
        </w:rPr>
        <w:t> </w:t>
      </w:r>
      <w:r>
        <w:rPr/>
        <w:t>restriction</w:t>
      </w:r>
      <w:r>
        <w:rPr>
          <w:spacing w:val="19"/>
        </w:rPr>
        <w:t> </w:t>
      </w:r>
      <w:r>
        <w:rPr/>
        <w:t>on</w:t>
      </w:r>
      <w:r>
        <w:rPr>
          <w:spacing w:val="14"/>
        </w:rPr>
        <w:t> </w:t>
      </w:r>
      <w:r>
        <w:rPr/>
        <w:t>the</w:t>
      </w:r>
      <w:r>
        <w:rPr>
          <w:spacing w:val="23"/>
        </w:rPr>
        <w:t> </w:t>
      </w:r>
      <w:r>
        <w:rPr/>
        <w:t>free</w:t>
      </w:r>
      <w:r>
        <w:rPr>
          <w:spacing w:val="23"/>
        </w:rPr>
        <w:t> </w:t>
      </w:r>
      <w:r>
        <w:rPr/>
        <w:t>inflow</w:t>
      </w:r>
      <w:r>
        <w:rPr>
          <w:spacing w:val="17"/>
        </w:rPr>
        <w:t> </w:t>
      </w:r>
      <w:r>
        <w:rPr/>
        <w:t>of</w:t>
      </w:r>
      <w:r>
        <w:rPr>
          <w:spacing w:val="16"/>
        </w:rPr>
        <w:t> </w:t>
      </w:r>
      <w:r>
        <w:rPr/>
        <w:t>foreign</w:t>
      </w:r>
      <w:r>
        <w:rPr>
          <w:spacing w:val="19"/>
        </w:rPr>
        <w:t> </w:t>
      </w:r>
      <w:r>
        <w:rPr/>
        <w:t>goods</w:t>
      </w:r>
      <w:r>
        <w:rPr>
          <w:spacing w:val="17"/>
        </w:rPr>
        <w:t> </w:t>
      </w:r>
      <w:r>
        <w:rPr/>
        <w:t>except</w:t>
      </w:r>
      <w:r>
        <w:rPr>
          <w:spacing w:val="29"/>
        </w:rPr>
        <w:t> </w:t>
      </w:r>
      <w:r>
        <w:rPr>
          <w:spacing w:val="-5"/>
        </w:rPr>
        <w:t>in</w:t>
      </w:r>
    </w:p>
    <w:p>
      <w:pPr>
        <w:spacing w:after="0"/>
        <w:jc w:val="both"/>
        <w:sectPr>
          <w:pgSz w:w="11910" w:h="16840"/>
          <w:pgMar w:header="0" w:footer="1460" w:top="1340" w:bottom="1680" w:left="1560" w:right="1320"/>
        </w:sectPr>
      </w:pPr>
    </w:p>
    <w:p>
      <w:pPr>
        <w:pStyle w:val="BodyText"/>
        <w:spacing w:line="480" w:lineRule="auto" w:before="78"/>
        <w:ind w:left="240" w:right="117"/>
        <w:jc w:val="both"/>
      </w:pPr>
      <w:r>
        <w:rPr/>
        <w:t>areas</w:t>
      </w:r>
      <w:r>
        <w:rPr>
          <w:spacing w:val="-1"/>
        </w:rPr>
        <w:t> </w:t>
      </w:r>
      <w:r>
        <w:rPr/>
        <w:t>where local</w:t>
      </w:r>
      <w:r>
        <w:rPr>
          <w:spacing w:val="-2"/>
        </w:rPr>
        <w:t> </w:t>
      </w:r>
      <w:r>
        <w:rPr/>
        <w:t>substitutes</w:t>
      </w:r>
      <w:r>
        <w:rPr>
          <w:spacing w:val="-1"/>
        </w:rPr>
        <w:t> </w:t>
      </w:r>
      <w:r>
        <w:rPr/>
        <w:t>are completely</w:t>
      </w:r>
      <w:r>
        <w:rPr>
          <w:spacing w:val="-2"/>
        </w:rPr>
        <w:t> </w:t>
      </w:r>
      <w:r>
        <w:rPr/>
        <w:t>unavailable. Furthermore, it is</w:t>
      </w:r>
      <w:r>
        <w:rPr>
          <w:spacing w:val="-1"/>
        </w:rPr>
        <w:t> </w:t>
      </w:r>
      <w:r>
        <w:rPr/>
        <w:t>recommended that developing countries approach</w:t>
      </w:r>
      <w:r>
        <w:rPr>
          <w:spacing w:val="-1"/>
        </w:rPr>
        <w:t> </w:t>
      </w:r>
      <w:r>
        <w:rPr/>
        <w:t>trade policy formulation like the developed countries. Nigeria must create the infrastructure and advisory bodies with the necessary capacity to advise or make input into her trade polices and agreement. This kind of robust approach will put Nigeria and the developing countries at par and not left behind as it is presently the case.</w:t>
      </w:r>
    </w:p>
    <w:p>
      <w:pPr>
        <w:pStyle w:val="ListParagraph"/>
        <w:numPr>
          <w:ilvl w:val="2"/>
          <w:numId w:val="56"/>
        </w:numPr>
        <w:tabs>
          <w:tab w:pos="958" w:val="left" w:leader="none"/>
        </w:tabs>
        <w:spacing w:line="480" w:lineRule="auto" w:before="2" w:after="0"/>
        <w:ind w:left="240" w:right="113" w:firstLine="62"/>
        <w:jc w:val="both"/>
        <w:rPr>
          <w:sz w:val="24"/>
        </w:rPr>
      </w:pPr>
      <w:r>
        <w:rPr>
          <w:sz w:val="24"/>
        </w:rPr>
        <w:t>Nigeria has</w:t>
      </w:r>
      <w:r>
        <w:rPr>
          <w:spacing w:val="-1"/>
          <w:sz w:val="24"/>
        </w:rPr>
        <w:t> </w:t>
      </w:r>
      <w:r>
        <w:rPr>
          <w:sz w:val="24"/>
        </w:rPr>
        <w:t>so far,</w:t>
      </w:r>
      <w:r>
        <w:rPr>
          <w:spacing w:val="-1"/>
          <w:sz w:val="24"/>
        </w:rPr>
        <w:t> </w:t>
      </w:r>
      <w:r>
        <w:rPr>
          <w:sz w:val="24"/>
        </w:rPr>
        <w:t>not benefited</w:t>
      </w:r>
      <w:r>
        <w:rPr>
          <w:spacing w:val="-2"/>
          <w:sz w:val="24"/>
        </w:rPr>
        <w:t> </w:t>
      </w:r>
      <w:r>
        <w:rPr>
          <w:sz w:val="24"/>
        </w:rPr>
        <w:t>significantly</w:t>
      </w:r>
      <w:r>
        <w:rPr>
          <w:spacing w:val="-7"/>
          <w:sz w:val="24"/>
        </w:rPr>
        <w:t> </w:t>
      </w:r>
      <w:r>
        <w:rPr>
          <w:sz w:val="24"/>
        </w:rPr>
        <w:t>from</w:t>
      </w:r>
      <w:r>
        <w:rPr>
          <w:spacing w:val="-7"/>
          <w:sz w:val="24"/>
        </w:rPr>
        <w:t> </w:t>
      </w:r>
      <w:r>
        <w:rPr>
          <w:sz w:val="24"/>
        </w:rPr>
        <w:t>globalization.</w:t>
      </w:r>
      <w:r>
        <w:rPr>
          <w:spacing w:val="-1"/>
          <w:sz w:val="24"/>
        </w:rPr>
        <w:t> </w:t>
      </w:r>
      <w:r>
        <w:rPr>
          <w:sz w:val="24"/>
        </w:rPr>
        <w:t>But</w:t>
      </w:r>
      <w:r>
        <w:rPr>
          <w:spacing w:val="-2"/>
          <w:sz w:val="24"/>
        </w:rPr>
        <w:t> </w:t>
      </w:r>
      <w:r>
        <w:rPr>
          <w:sz w:val="24"/>
        </w:rPr>
        <w:t>this</w:t>
      </w:r>
      <w:r>
        <w:rPr>
          <w:spacing w:val="-1"/>
          <w:sz w:val="24"/>
        </w:rPr>
        <w:t> </w:t>
      </w:r>
      <w:r>
        <w:rPr>
          <w:sz w:val="24"/>
        </w:rPr>
        <w:t>need</w:t>
      </w:r>
      <w:r>
        <w:rPr>
          <w:spacing w:val="-2"/>
          <w:sz w:val="24"/>
        </w:rPr>
        <w:t> </w:t>
      </w:r>
      <w:r>
        <w:rPr>
          <w:sz w:val="24"/>
        </w:rPr>
        <w:t>not be so in view of</w:t>
      </w:r>
      <w:r>
        <w:rPr>
          <w:spacing w:val="-4"/>
          <w:sz w:val="24"/>
        </w:rPr>
        <w:t> </w:t>
      </w:r>
      <w:r>
        <w:rPr>
          <w:sz w:val="24"/>
        </w:rPr>
        <w:t>the country‟s great potential</w:t>
      </w:r>
      <w:r>
        <w:rPr>
          <w:spacing w:val="-2"/>
          <w:sz w:val="24"/>
        </w:rPr>
        <w:t> </w:t>
      </w:r>
      <w:r>
        <w:rPr>
          <w:sz w:val="24"/>
        </w:rPr>
        <w:t>and resource endowments: huge amounts of natural</w:t>
      </w:r>
      <w:r>
        <w:rPr>
          <w:spacing w:val="-9"/>
          <w:sz w:val="24"/>
        </w:rPr>
        <w:t> </w:t>
      </w:r>
      <w:r>
        <w:rPr>
          <w:sz w:val="24"/>
        </w:rPr>
        <w:t>resources</w:t>
      </w:r>
      <w:r>
        <w:rPr>
          <w:spacing w:val="-2"/>
          <w:sz w:val="24"/>
        </w:rPr>
        <w:t> </w:t>
      </w:r>
      <w:r>
        <w:rPr>
          <w:sz w:val="24"/>
        </w:rPr>
        <w:t>(oil and</w:t>
      </w:r>
      <w:r>
        <w:rPr>
          <w:spacing w:val="-1"/>
          <w:sz w:val="24"/>
        </w:rPr>
        <w:t> </w:t>
      </w:r>
      <w:r>
        <w:rPr>
          <w:sz w:val="24"/>
        </w:rPr>
        <w:t>gas, solid minerals) a vast, arable</w:t>
      </w:r>
      <w:r>
        <w:rPr>
          <w:spacing w:val="-1"/>
          <w:sz w:val="24"/>
        </w:rPr>
        <w:t> </w:t>
      </w:r>
      <w:r>
        <w:rPr>
          <w:sz w:val="24"/>
        </w:rPr>
        <w:t>agricultural land</w:t>
      </w:r>
      <w:r>
        <w:rPr>
          <w:spacing w:val="-1"/>
          <w:sz w:val="24"/>
        </w:rPr>
        <w:t> </w:t>
      </w:r>
      <w:r>
        <w:rPr>
          <w:sz w:val="24"/>
        </w:rPr>
        <w:t>and a</w:t>
      </w:r>
      <w:r>
        <w:rPr>
          <w:spacing w:val="-1"/>
          <w:sz w:val="24"/>
        </w:rPr>
        <w:t> </w:t>
      </w:r>
      <w:r>
        <w:rPr>
          <w:sz w:val="24"/>
        </w:rPr>
        <w:t>sizable population. Thus</w:t>
      </w:r>
      <w:r>
        <w:rPr>
          <w:spacing w:val="-4"/>
          <w:sz w:val="24"/>
        </w:rPr>
        <w:t> </w:t>
      </w:r>
      <w:r>
        <w:rPr>
          <w:sz w:val="24"/>
        </w:rPr>
        <w:t>the insignificant benefit notwithstanding, the</w:t>
      </w:r>
      <w:r>
        <w:rPr>
          <w:spacing w:val="-3"/>
          <w:sz w:val="24"/>
        </w:rPr>
        <w:t> </w:t>
      </w:r>
      <w:r>
        <w:rPr>
          <w:sz w:val="24"/>
        </w:rPr>
        <w:t>choice is not for</w:t>
      </w:r>
      <w:r>
        <w:rPr>
          <w:spacing w:val="-1"/>
          <w:sz w:val="24"/>
        </w:rPr>
        <w:t> </w:t>
      </w:r>
      <w:r>
        <w:rPr>
          <w:sz w:val="24"/>
        </w:rPr>
        <w:t>Nigeria</w:t>
      </w:r>
      <w:r>
        <w:rPr>
          <w:spacing w:val="-3"/>
          <w:sz w:val="24"/>
        </w:rPr>
        <w:t> </w:t>
      </w:r>
      <w:r>
        <w:rPr>
          <w:sz w:val="24"/>
        </w:rPr>
        <w:t>to retreat from globalization, which has become an economic, political and social reality. Rather it is for the country to meet the major challenge of enhancing the economy‟s competitiveness. This requires designing and implementing sound economic policies and activities aimed at transforming the economy from a resource-based economy to an industrial and knowledge-driven one so as to turn globalization into a positive development for the country.</w:t>
      </w:r>
    </w:p>
    <w:p>
      <w:pPr>
        <w:pStyle w:val="BodyText"/>
        <w:spacing w:before="2"/>
        <w:ind w:left="961"/>
        <w:jc w:val="both"/>
      </w:pPr>
      <w:r>
        <w:rPr/>
        <w:t>Specifically,</w:t>
      </w:r>
      <w:r>
        <w:rPr>
          <w:spacing w:val="-3"/>
        </w:rPr>
        <w:t> </w:t>
      </w:r>
      <w:r>
        <w:rPr/>
        <w:t>the</w:t>
      </w:r>
      <w:r>
        <w:rPr>
          <w:spacing w:val="-2"/>
        </w:rPr>
        <w:t> </w:t>
      </w:r>
      <w:r>
        <w:rPr/>
        <w:t>following</w:t>
      </w:r>
      <w:r>
        <w:rPr>
          <w:spacing w:val="-4"/>
        </w:rPr>
        <w:t> </w:t>
      </w:r>
      <w:r>
        <w:rPr/>
        <w:t>deserve</w:t>
      </w:r>
      <w:r>
        <w:rPr>
          <w:spacing w:val="-6"/>
        </w:rPr>
        <w:t> </w:t>
      </w:r>
      <w:r>
        <w:rPr/>
        <w:t>serious</w:t>
      </w:r>
      <w:r>
        <w:rPr>
          <w:spacing w:val="-6"/>
        </w:rPr>
        <w:t> </w:t>
      </w:r>
      <w:r>
        <w:rPr>
          <w:spacing w:val="-2"/>
        </w:rPr>
        <w:t>consideration:</w:t>
      </w:r>
    </w:p>
    <w:p>
      <w:pPr>
        <w:pStyle w:val="ListParagraph"/>
        <w:numPr>
          <w:ilvl w:val="0"/>
          <w:numId w:val="57"/>
        </w:numPr>
        <w:tabs>
          <w:tab w:pos="958" w:val="left" w:leader="none"/>
        </w:tabs>
        <w:spacing w:line="240" w:lineRule="auto" w:before="276" w:after="0"/>
        <w:ind w:left="958" w:right="0" w:hanging="718"/>
        <w:jc w:val="both"/>
        <w:rPr>
          <w:sz w:val="24"/>
        </w:rPr>
      </w:pPr>
      <w:r>
        <w:rPr>
          <w:sz w:val="24"/>
        </w:rPr>
        <w:t>Promotion</w:t>
      </w:r>
      <w:r>
        <w:rPr>
          <w:spacing w:val="-6"/>
          <w:sz w:val="24"/>
        </w:rPr>
        <w:t> </w:t>
      </w:r>
      <w:r>
        <w:rPr>
          <w:sz w:val="24"/>
        </w:rPr>
        <w:t>of</w:t>
      </w:r>
      <w:r>
        <w:rPr>
          <w:spacing w:val="-3"/>
          <w:sz w:val="24"/>
        </w:rPr>
        <w:t> </w:t>
      </w:r>
      <w:r>
        <w:rPr>
          <w:sz w:val="24"/>
        </w:rPr>
        <w:t>manufactured </w:t>
      </w:r>
      <w:r>
        <w:rPr>
          <w:spacing w:val="-2"/>
          <w:sz w:val="24"/>
        </w:rPr>
        <w:t>products</w:t>
      </w:r>
    </w:p>
    <w:p>
      <w:pPr>
        <w:pStyle w:val="BodyText"/>
      </w:pPr>
    </w:p>
    <w:p>
      <w:pPr>
        <w:pStyle w:val="BodyText"/>
        <w:spacing w:line="480" w:lineRule="auto"/>
        <w:ind w:left="240" w:right="119" w:firstLine="720"/>
        <w:jc w:val="both"/>
      </w:pPr>
      <w:r>
        <w:rPr/>
        <w:t>Dependence on primary commodity exports has not significantly aided Nigeria‟s integration with the global economy nor minimized its marginalization, even though the economy is open. The development of the economy will therefore require a major commitment to policies and institutions that promote manufactured exports in areas of comparative advantage, as well as focus on the recovery of the real sector of the</w:t>
      </w:r>
      <w:r>
        <w:rPr>
          <w:spacing w:val="80"/>
        </w:rPr>
        <w:t> </w:t>
      </w:r>
      <w:r>
        <w:rPr>
          <w:spacing w:val="-2"/>
        </w:rPr>
        <w:t>economy.</w:t>
      </w:r>
    </w:p>
    <w:p>
      <w:pPr>
        <w:spacing w:after="0" w:line="480" w:lineRule="auto"/>
        <w:jc w:val="both"/>
        <w:sectPr>
          <w:pgSz w:w="11910" w:h="16840"/>
          <w:pgMar w:header="0" w:footer="1460" w:top="1340" w:bottom="1680" w:left="1560" w:right="1320"/>
        </w:sectPr>
      </w:pPr>
    </w:p>
    <w:p>
      <w:pPr>
        <w:pStyle w:val="ListParagraph"/>
        <w:numPr>
          <w:ilvl w:val="0"/>
          <w:numId w:val="57"/>
        </w:numPr>
        <w:tabs>
          <w:tab w:pos="958" w:val="left" w:leader="none"/>
        </w:tabs>
        <w:spacing w:line="240" w:lineRule="auto" w:before="78" w:after="0"/>
        <w:ind w:left="958" w:right="0" w:hanging="718"/>
        <w:jc w:val="both"/>
        <w:rPr>
          <w:sz w:val="24"/>
        </w:rPr>
      </w:pPr>
      <w:r>
        <w:rPr>
          <w:sz w:val="24"/>
        </w:rPr>
        <w:t>Adequate</w:t>
      </w:r>
      <w:r>
        <w:rPr>
          <w:spacing w:val="-2"/>
          <w:sz w:val="24"/>
        </w:rPr>
        <w:t> Infrastructure</w:t>
      </w:r>
    </w:p>
    <w:p>
      <w:pPr>
        <w:pStyle w:val="BodyText"/>
      </w:pPr>
    </w:p>
    <w:p>
      <w:pPr>
        <w:pStyle w:val="BodyText"/>
        <w:spacing w:line="480" w:lineRule="auto"/>
        <w:ind w:left="240" w:right="110" w:firstLine="720"/>
        <w:jc w:val="both"/>
      </w:pPr>
      <w:r>
        <w:rPr/>
        <w:t>Policy must continue to focus on adequate provision and rehabilitation </w:t>
      </w:r>
      <w:r>
        <w:rPr>
          <w:spacing w:val="11"/>
        </w:rPr>
        <w:t>of </w:t>
      </w:r>
      <w:r>
        <w:rPr/>
        <w:t>infrastructure – Electricity, fuel supply, water supply, transportation, telecommunication etc, as a critical element of enabling environment for private sector led growth.</w:t>
      </w:r>
    </w:p>
    <w:p>
      <w:pPr>
        <w:pStyle w:val="BodyText"/>
        <w:spacing w:line="480" w:lineRule="auto" w:before="1"/>
        <w:ind w:left="240" w:right="113" w:firstLine="720"/>
        <w:jc w:val="both"/>
      </w:pPr>
      <w:r>
        <w:rPr/>
        <w:t>Furthermore</w:t>
      </w:r>
      <w:r>
        <w:rPr>
          <w:spacing w:val="-4"/>
        </w:rPr>
        <w:t> </w:t>
      </w:r>
      <w:r>
        <w:rPr/>
        <w:t>improving infrastructure</w:t>
      </w:r>
      <w:r>
        <w:rPr>
          <w:spacing w:val="-9"/>
        </w:rPr>
        <w:t> </w:t>
      </w:r>
      <w:r>
        <w:rPr/>
        <w:t>will</w:t>
      </w:r>
      <w:r>
        <w:rPr>
          <w:spacing w:val="-7"/>
        </w:rPr>
        <w:t> </w:t>
      </w:r>
      <w:r>
        <w:rPr/>
        <w:t>greatly</w:t>
      </w:r>
      <w:r>
        <w:rPr>
          <w:spacing w:val="-8"/>
        </w:rPr>
        <w:t> </w:t>
      </w:r>
      <w:r>
        <w:rPr/>
        <w:t>encourage foreign</w:t>
      </w:r>
      <w:r>
        <w:rPr>
          <w:spacing w:val="-4"/>
        </w:rPr>
        <w:t> </w:t>
      </w:r>
      <w:r>
        <w:rPr/>
        <w:t>investment as most foreign companies will prefer to come and set up industries in Nigeria especially because of</w:t>
      </w:r>
      <w:r>
        <w:rPr>
          <w:spacing w:val="-3"/>
        </w:rPr>
        <w:t> </w:t>
      </w:r>
      <w:r>
        <w:rPr/>
        <w:t>the</w:t>
      </w:r>
      <w:r>
        <w:rPr>
          <w:spacing w:val="-1"/>
        </w:rPr>
        <w:t> </w:t>
      </w:r>
      <w:r>
        <w:rPr/>
        <w:t>availability</w:t>
      </w:r>
      <w:r>
        <w:rPr>
          <w:spacing w:val="-5"/>
        </w:rPr>
        <w:t> </w:t>
      </w:r>
      <w:r>
        <w:rPr/>
        <w:t>of</w:t>
      </w:r>
      <w:r>
        <w:rPr>
          <w:spacing w:val="-3"/>
        </w:rPr>
        <w:t> </w:t>
      </w:r>
      <w:r>
        <w:rPr/>
        <w:t>cheap labour. The multiplier effect of</w:t>
      </w:r>
      <w:r>
        <w:rPr>
          <w:spacing w:val="-8"/>
        </w:rPr>
        <w:t> </w:t>
      </w:r>
      <w:r>
        <w:rPr/>
        <w:t>outsourcing cannot be over emphasized in terms of employment generation, technology transfer, quality</w:t>
      </w:r>
      <w:r>
        <w:rPr>
          <w:spacing w:val="40"/>
        </w:rPr>
        <w:t> </w:t>
      </w:r>
      <w:r>
        <w:rPr/>
        <w:t>products and financial gains resulting from exports to smaller African states.</w:t>
      </w:r>
    </w:p>
    <w:p>
      <w:pPr>
        <w:pStyle w:val="BodyText"/>
        <w:spacing w:line="480" w:lineRule="auto" w:before="1"/>
        <w:ind w:left="240" w:right="114" w:firstLine="720"/>
        <w:jc w:val="both"/>
      </w:pPr>
      <w:r>
        <w:rPr/>
        <w:t>In addition, as observed earlier, developed countries often adopt a multifaceted approach to WTO negotiations. Infact the WTO has been criticized for promoting inequality</w:t>
      </w:r>
      <w:r>
        <w:rPr>
          <w:spacing w:val="-1"/>
        </w:rPr>
        <w:t> </w:t>
      </w:r>
      <w:r>
        <w:rPr/>
        <w:t>among states and thereby</w:t>
      </w:r>
      <w:r>
        <w:rPr>
          <w:spacing w:val="-1"/>
        </w:rPr>
        <w:t> </w:t>
      </w:r>
      <w:r>
        <w:rPr/>
        <w:t>undermining sovereignty</w:t>
      </w:r>
      <w:r>
        <w:rPr>
          <w:spacing w:val="-1"/>
        </w:rPr>
        <w:t> </w:t>
      </w:r>
      <w:r>
        <w:rPr/>
        <w:t>in the manner decisions are taken. This can be seen in the fact that some members are excluded from the “Green room” negotiations while a few members are invited. And yet, decisions which emerge from</w:t>
      </w:r>
      <w:r>
        <w:rPr>
          <w:spacing w:val="-4"/>
        </w:rPr>
        <w:t> </w:t>
      </w:r>
      <w:r>
        <w:rPr/>
        <w:t>the Green rooms are to be implemented by all members.</w:t>
      </w:r>
      <w:r>
        <w:rPr>
          <w:spacing w:val="40"/>
        </w:rPr>
        <w:t> </w:t>
      </w:r>
      <w:r>
        <w:rPr/>
        <w:t>Thus, whereas developing countries are not invited for negotiations, yet decisions that come from the meeting still affect them. In addition, it has been said that developing countries are forced not to</w:t>
      </w:r>
      <w:r>
        <w:rPr>
          <w:spacing w:val="40"/>
        </w:rPr>
        <w:t> </w:t>
      </w:r>
      <w:r>
        <w:rPr/>
        <w:t>oppose the outcome of the green room meetings and they are coerced to ratify treaties. Example is given of the TRIPS which was entered into by developing countries under a backdrop of coercion and threats by developed countries. In this light, we recommend</w:t>
      </w:r>
      <w:r>
        <w:rPr>
          <w:spacing w:val="80"/>
        </w:rPr>
        <w:t> </w:t>
      </w:r>
      <w:r>
        <w:rPr/>
        <w:t>that developing</w:t>
      </w:r>
      <w:r>
        <w:rPr>
          <w:spacing w:val="-1"/>
        </w:rPr>
        <w:t> </w:t>
      </w:r>
      <w:r>
        <w:rPr/>
        <w:t>countries</w:t>
      </w:r>
      <w:r>
        <w:rPr>
          <w:spacing w:val="-3"/>
        </w:rPr>
        <w:t> </w:t>
      </w:r>
      <w:r>
        <w:rPr/>
        <w:t>speak</w:t>
      </w:r>
      <w:r>
        <w:rPr>
          <w:spacing w:val="-1"/>
        </w:rPr>
        <w:t> </w:t>
      </w:r>
      <w:r>
        <w:rPr/>
        <w:t>together with</w:t>
      </w:r>
      <w:r>
        <w:rPr>
          <w:spacing w:val="-6"/>
        </w:rPr>
        <w:t> </w:t>
      </w:r>
      <w:r>
        <w:rPr/>
        <w:t>one voice</w:t>
      </w:r>
      <w:r>
        <w:rPr>
          <w:spacing w:val="-2"/>
        </w:rPr>
        <w:t> </w:t>
      </w:r>
      <w:r>
        <w:rPr/>
        <w:t>and</w:t>
      </w:r>
      <w:r>
        <w:rPr>
          <w:spacing w:val="-1"/>
        </w:rPr>
        <w:t> </w:t>
      </w:r>
      <w:r>
        <w:rPr/>
        <w:t>strongly</w:t>
      </w:r>
      <w:r>
        <w:rPr>
          <w:spacing w:val="-11"/>
        </w:rPr>
        <w:t> </w:t>
      </w:r>
      <w:r>
        <w:rPr/>
        <w:t>resist</w:t>
      </w:r>
      <w:r>
        <w:rPr>
          <w:spacing w:val="-1"/>
        </w:rPr>
        <w:t> </w:t>
      </w:r>
      <w:r>
        <w:rPr/>
        <w:t>these</w:t>
      </w:r>
      <w:r>
        <w:rPr>
          <w:spacing w:val="-2"/>
        </w:rPr>
        <w:t> </w:t>
      </w:r>
      <w:r>
        <w:rPr/>
        <w:t>tactics</w:t>
      </w:r>
      <w:r>
        <w:rPr>
          <w:spacing w:val="-3"/>
        </w:rPr>
        <w:t> </w:t>
      </w:r>
      <w:r>
        <w:rPr/>
        <w:t>of developed countries</w:t>
      </w:r>
      <w:r>
        <w:rPr>
          <w:spacing w:val="-2"/>
        </w:rPr>
        <w:t> </w:t>
      </w:r>
      <w:r>
        <w:rPr/>
        <w:t>as</w:t>
      </w:r>
      <w:r>
        <w:rPr>
          <w:spacing w:val="-2"/>
        </w:rPr>
        <w:t> </w:t>
      </w:r>
      <w:r>
        <w:rPr/>
        <w:t>was</w:t>
      </w:r>
      <w:r>
        <w:rPr>
          <w:spacing w:val="-2"/>
        </w:rPr>
        <w:t> </w:t>
      </w:r>
      <w:r>
        <w:rPr/>
        <w:t>done in Seattle</w:t>
      </w:r>
      <w:r>
        <w:rPr>
          <w:spacing w:val="-1"/>
        </w:rPr>
        <w:t> </w:t>
      </w:r>
      <w:r>
        <w:rPr/>
        <w:t>and as they</w:t>
      </w:r>
      <w:r>
        <w:rPr>
          <w:spacing w:val="-5"/>
        </w:rPr>
        <w:t> </w:t>
      </w:r>
      <w:r>
        <w:rPr/>
        <w:t>are</w:t>
      </w:r>
      <w:r>
        <w:rPr>
          <w:spacing w:val="-1"/>
        </w:rPr>
        <w:t> </w:t>
      </w:r>
      <w:r>
        <w:rPr/>
        <w:t>doing now in</w:t>
      </w:r>
      <w:r>
        <w:rPr>
          <w:spacing w:val="-5"/>
        </w:rPr>
        <w:t> </w:t>
      </w:r>
      <w:r>
        <w:rPr/>
        <w:t>the present Doha </w:t>
      </w:r>
      <w:r>
        <w:rPr>
          <w:spacing w:val="-2"/>
        </w:rPr>
        <w:t>negotiation.</w:t>
      </w:r>
    </w:p>
    <w:p>
      <w:pPr>
        <w:pStyle w:val="ListParagraph"/>
        <w:numPr>
          <w:ilvl w:val="2"/>
          <w:numId w:val="56"/>
        </w:numPr>
        <w:tabs>
          <w:tab w:pos="959" w:val="left" w:leader="none"/>
        </w:tabs>
        <w:spacing w:line="240" w:lineRule="auto" w:before="3" w:after="0"/>
        <w:ind w:left="959" w:right="0" w:hanging="719"/>
        <w:jc w:val="both"/>
        <w:rPr>
          <w:sz w:val="24"/>
        </w:rPr>
      </w:pPr>
      <w:r>
        <w:rPr>
          <w:sz w:val="24"/>
        </w:rPr>
        <w:t>There</w:t>
      </w:r>
      <w:r>
        <w:rPr>
          <w:spacing w:val="35"/>
          <w:sz w:val="24"/>
        </w:rPr>
        <w:t> </w:t>
      </w:r>
      <w:r>
        <w:rPr>
          <w:sz w:val="24"/>
        </w:rPr>
        <w:t>is</w:t>
      </w:r>
      <w:r>
        <w:rPr>
          <w:spacing w:val="37"/>
          <w:sz w:val="24"/>
        </w:rPr>
        <w:t> </w:t>
      </w:r>
      <w:r>
        <w:rPr>
          <w:sz w:val="24"/>
        </w:rPr>
        <w:t>very</w:t>
      </w:r>
      <w:r>
        <w:rPr>
          <w:spacing w:val="34"/>
          <w:sz w:val="24"/>
        </w:rPr>
        <w:t> </w:t>
      </w:r>
      <w:r>
        <w:rPr>
          <w:sz w:val="24"/>
        </w:rPr>
        <w:t>little</w:t>
      </w:r>
      <w:r>
        <w:rPr>
          <w:spacing w:val="32"/>
          <w:sz w:val="24"/>
        </w:rPr>
        <w:t> </w:t>
      </w:r>
      <w:r>
        <w:rPr>
          <w:sz w:val="24"/>
        </w:rPr>
        <w:t>doubt</w:t>
      </w:r>
      <w:r>
        <w:rPr>
          <w:spacing w:val="39"/>
          <w:sz w:val="24"/>
        </w:rPr>
        <w:t> </w:t>
      </w:r>
      <w:r>
        <w:rPr>
          <w:sz w:val="24"/>
        </w:rPr>
        <w:t>that</w:t>
      </w:r>
      <w:r>
        <w:rPr>
          <w:spacing w:val="35"/>
          <w:sz w:val="24"/>
        </w:rPr>
        <w:t> </w:t>
      </w:r>
      <w:r>
        <w:rPr>
          <w:sz w:val="24"/>
        </w:rPr>
        <w:t>the</w:t>
      </w:r>
      <w:r>
        <w:rPr>
          <w:spacing w:val="32"/>
          <w:sz w:val="24"/>
        </w:rPr>
        <w:t> </w:t>
      </w:r>
      <w:r>
        <w:rPr>
          <w:sz w:val="24"/>
        </w:rPr>
        <w:t>dramatic</w:t>
      </w:r>
      <w:r>
        <w:rPr>
          <w:spacing w:val="38"/>
          <w:sz w:val="24"/>
        </w:rPr>
        <w:t> </w:t>
      </w:r>
      <w:r>
        <w:rPr>
          <w:sz w:val="24"/>
        </w:rPr>
        <w:t>changes</w:t>
      </w:r>
      <w:r>
        <w:rPr>
          <w:spacing w:val="32"/>
          <w:sz w:val="24"/>
        </w:rPr>
        <w:t> </w:t>
      </w:r>
      <w:r>
        <w:rPr>
          <w:sz w:val="24"/>
        </w:rPr>
        <w:t>that</w:t>
      </w:r>
      <w:r>
        <w:rPr>
          <w:spacing w:val="38"/>
          <w:sz w:val="24"/>
        </w:rPr>
        <w:t> </w:t>
      </w:r>
      <w:r>
        <w:rPr>
          <w:sz w:val="24"/>
        </w:rPr>
        <w:t>occurred</w:t>
      </w:r>
      <w:r>
        <w:rPr>
          <w:spacing w:val="34"/>
          <w:sz w:val="24"/>
        </w:rPr>
        <w:t> </w:t>
      </w:r>
      <w:r>
        <w:rPr>
          <w:sz w:val="24"/>
        </w:rPr>
        <w:t>with</w:t>
      </w:r>
      <w:r>
        <w:rPr>
          <w:spacing w:val="29"/>
          <w:sz w:val="24"/>
        </w:rPr>
        <w:t> </w:t>
      </w:r>
      <w:r>
        <w:rPr>
          <w:sz w:val="24"/>
        </w:rPr>
        <w:t>the</w:t>
      </w:r>
      <w:r>
        <w:rPr>
          <w:spacing w:val="33"/>
          <w:sz w:val="24"/>
        </w:rPr>
        <w:t> </w:t>
      </w:r>
      <w:r>
        <w:rPr>
          <w:spacing w:val="-5"/>
          <w:sz w:val="24"/>
        </w:rPr>
        <w:t>IPR</w:t>
      </w:r>
    </w:p>
    <w:p>
      <w:pPr>
        <w:pStyle w:val="BodyText"/>
      </w:pPr>
    </w:p>
    <w:p>
      <w:pPr>
        <w:pStyle w:val="BodyText"/>
        <w:ind w:left="240"/>
      </w:pPr>
      <w:r>
        <w:rPr/>
        <w:t>regime</w:t>
      </w:r>
      <w:r>
        <w:rPr>
          <w:spacing w:val="39"/>
        </w:rPr>
        <w:t> </w:t>
      </w:r>
      <w:r>
        <w:rPr/>
        <w:t>with</w:t>
      </w:r>
      <w:r>
        <w:rPr>
          <w:spacing w:val="37"/>
        </w:rPr>
        <w:t> </w:t>
      </w:r>
      <w:r>
        <w:rPr/>
        <w:t>the</w:t>
      </w:r>
      <w:r>
        <w:rPr>
          <w:spacing w:val="41"/>
        </w:rPr>
        <w:t> </w:t>
      </w:r>
      <w:r>
        <w:rPr/>
        <w:t>emergence</w:t>
      </w:r>
      <w:r>
        <w:rPr>
          <w:spacing w:val="41"/>
        </w:rPr>
        <w:t> </w:t>
      </w:r>
      <w:r>
        <w:rPr/>
        <w:t>of</w:t>
      </w:r>
      <w:r>
        <w:rPr>
          <w:spacing w:val="34"/>
        </w:rPr>
        <w:t> </w:t>
      </w:r>
      <w:r>
        <w:rPr/>
        <w:t>the</w:t>
      </w:r>
      <w:r>
        <w:rPr>
          <w:spacing w:val="41"/>
        </w:rPr>
        <w:t> </w:t>
      </w:r>
      <w:r>
        <w:rPr/>
        <w:t>TRIPS</w:t>
      </w:r>
      <w:r>
        <w:rPr>
          <w:spacing w:val="43"/>
        </w:rPr>
        <w:t> </w:t>
      </w:r>
      <w:r>
        <w:rPr/>
        <w:t>have</w:t>
      </w:r>
      <w:r>
        <w:rPr>
          <w:spacing w:val="41"/>
        </w:rPr>
        <w:t> </w:t>
      </w:r>
      <w:r>
        <w:rPr/>
        <w:t>significant</w:t>
      </w:r>
      <w:r>
        <w:rPr>
          <w:spacing w:val="52"/>
        </w:rPr>
        <w:t> </w:t>
      </w:r>
      <w:r>
        <w:rPr/>
        <w:t>implications</w:t>
      </w:r>
      <w:r>
        <w:rPr>
          <w:spacing w:val="45"/>
        </w:rPr>
        <w:t> </w:t>
      </w:r>
      <w:r>
        <w:rPr/>
        <w:t>in</w:t>
      </w:r>
      <w:r>
        <w:rPr>
          <w:spacing w:val="42"/>
        </w:rPr>
        <w:t> </w:t>
      </w:r>
      <w:r>
        <w:rPr/>
        <w:t>the</w:t>
      </w:r>
      <w:r>
        <w:rPr>
          <w:spacing w:val="41"/>
        </w:rPr>
        <w:t> </w:t>
      </w:r>
      <w:r>
        <w:rPr/>
        <w:t>area</w:t>
      </w:r>
      <w:r>
        <w:rPr>
          <w:spacing w:val="42"/>
        </w:rPr>
        <w:t> </w:t>
      </w:r>
      <w:r>
        <w:rPr>
          <w:spacing w:val="-5"/>
        </w:rPr>
        <w:t>of</w:t>
      </w:r>
    </w:p>
    <w:p>
      <w:pPr>
        <w:spacing w:after="0"/>
        <w:sectPr>
          <w:pgSz w:w="11910" w:h="16840"/>
          <w:pgMar w:header="0" w:footer="1460" w:top="1340" w:bottom="1680" w:left="1560" w:right="1320"/>
        </w:sectPr>
      </w:pPr>
    </w:p>
    <w:p>
      <w:pPr>
        <w:pStyle w:val="BodyText"/>
        <w:spacing w:line="480" w:lineRule="auto" w:before="78"/>
        <w:ind w:left="240" w:right="110"/>
        <w:jc w:val="both"/>
      </w:pPr>
      <w:r>
        <w:rPr/>
        <w:t>Public health delivery system of the developing countries as noted earlier. However, despite the “One-Size-fits-all” scheme on international IPR system created by TRIPs</w:t>
      </w:r>
      <w:r>
        <w:rPr>
          <w:spacing w:val="40"/>
        </w:rPr>
        <w:t> </w:t>
      </w:r>
      <w:r>
        <w:rPr/>
        <w:t>some flexible provisions within still remains. Lending support to these flexibilities is the Declaration on the TRIPs Agreement and Public health adopted by the Ministerial Conference of the WTO on Nov. 14, 2001 commonly referred to as the Doha Declaration.</w:t>
      </w:r>
      <w:r>
        <w:rPr>
          <w:vertAlign w:val="superscript"/>
        </w:rPr>
        <w:t>4</w:t>
      </w:r>
      <w:r>
        <w:rPr>
          <w:vertAlign w:val="baseline"/>
        </w:rPr>
        <w:t> The declaration</w:t>
      </w:r>
      <w:r>
        <w:rPr>
          <w:spacing w:val="-4"/>
          <w:vertAlign w:val="baseline"/>
        </w:rPr>
        <w:t> </w:t>
      </w:r>
      <w:r>
        <w:rPr>
          <w:vertAlign w:val="baseline"/>
        </w:rPr>
        <w:t>acknowledges the importance of</w:t>
      </w:r>
      <w:r>
        <w:rPr>
          <w:spacing w:val="-7"/>
          <w:vertAlign w:val="baseline"/>
        </w:rPr>
        <w:t> </w:t>
      </w:r>
      <w:r>
        <w:rPr>
          <w:vertAlign w:val="baseline"/>
        </w:rPr>
        <w:t>IP for development of</w:t>
      </w:r>
      <w:r>
        <w:rPr>
          <w:spacing w:val="-2"/>
          <w:vertAlign w:val="baseline"/>
        </w:rPr>
        <w:t> </w:t>
      </w:r>
      <w:r>
        <w:rPr>
          <w:vertAlign w:val="baseline"/>
        </w:rPr>
        <w:t>new drugs,</w:t>
      </w:r>
      <w:r>
        <w:rPr>
          <w:vertAlign w:val="superscript"/>
        </w:rPr>
        <w:t>5</w:t>
      </w:r>
      <w:r>
        <w:rPr>
          <w:vertAlign w:val="baseline"/>
        </w:rPr>
        <w:t> but it also recognizes the concerns about the effects of IPRs on prices. The ministers pointed out, “TRIPs Agreement does not and should not prevent members from taking measures</w:t>
      </w:r>
      <w:r>
        <w:rPr>
          <w:spacing w:val="-1"/>
          <w:vertAlign w:val="baseline"/>
        </w:rPr>
        <w:t> </w:t>
      </w:r>
      <w:r>
        <w:rPr>
          <w:vertAlign w:val="baseline"/>
        </w:rPr>
        <w:t>to protect Public health. Accordingly, while reiterating our commitments to the TRIPs agreement, we affirm that the agreement can and should be interpreted and implemented in</w:t>
      </w:r>
      <w:r>
        <w:rPr>
          <w:spacing w:val="-1"/>
          <w:vertAlign w:val="baseline"/>
        </w:rPr>
        <w:t> </w:t>
      </w:r>
      <w:r>
        <w:rPr>
          <w:vertAlign w:val="baseline"/>
        </w:rPr>
        <w:t>a manner supportive of</w:t>
      </w:r>
      <w:r>
        <w:rPr>
          <w:spacing w:val="-1"/>
          <w:vertAlign w:val="baseline"/>
        </w:rPr>
        <w:t> </w:t>
      </w:r>
      <w:r>
        <w:rPr>
          <w:vertAlign w:val="baseline"/>
        </w:rPr>
        <w:t>WTO members right to protect public health</w:t>
      </w:r>
      <w:r>
        <w:rPr>
          <w:spacing w:val="-1"/>
          <w:vertAlign w:val="baseline"/>
        </w:rPr>
        <w:t> </w:t>
      </w:r>
      <w:r>
        <w:rPr>
          <w:vertAlign w:val="baseline"/>
        </w:rPr>
        <w:t>and, in particular, to promote</w:t>
      </w:r>
      <w:r>
        <w:rPr>
          <w:spacing w:val="-3"/>
          <w:vertAlign w:val="baseline"/>
        </w:rPr>
        <w:t> </w:t>
      </w:r>
      <w:r>
        <w:rPr>
          <w:vertAlign w:val="baseline"/>
        </w:rPr>
        <w:t>access to medicines for all”</w:t>
      </w:r>
      <w:r>
        <w:rPr>
          <w:vertAlign w:val="superscript"/>
        </w:rPr>
        <w:t>6</w:t>
      </w:r>
      <w:r>
        <w:rPr>
          <w:vertAlign w:val="baseline"/>
        </w:rPr>
        <w:t>. The members are to implement the minimum standards laid down in the TRIPs Agreement, but the Doha Declaration recognizes that they may use, to the full, the flexibilities in the agreement. We</w:t>
      </w:r>
      <w:r>
        <w:rPr>
          <w:spacing w:val="40"/>
          <w:vertAlign w:val="baseline"/>
        </w:rPr>
        <w:t> </w:t>
      </w:r>
      <w:r>
        <w:rPr>
          <w:vertAlign w:val="baseline"/>
        </w:rPr>
        <w:t>recommend that developing countries avail themselves of these provisions to avoid the restrictive effect of patent monopoly enjoyed by the Western multinational</w:t>
      </w:r>
      <w:r>
        <w:rPr>
          <w:spacing w:val="40"/>
          <w:vertAlign w:val="baseline"/>
        </w:rPr>
        <w:t> </w:t>
      </w:r>
      <w:r>
        <w:rPr>
          <w:vertAlign w:val="baseline"/>
        </w:rPr>
        <w:t>pharmaceutical companies over essential drugs necessary for effective and efficient</w:t>
      </w:r>
      <w:r>
        <w:rPr>
          <w:spacing w:val="80"/>
          <w:vertAlign w:val="baseline"/>
        </w:rPr>
        <w:t> </w:t>
      </w:r>
      <w:r>
        <w:rPr>
          <w:vertAlign w:val="baseline"/>
        </w:rPr>
        <w:t>public health service delivery system in their countries. This should also go for genetic seedling breeding in the light of</w:t>
      </w:r>
      <w:r>
        <w:rPr>
          <w:spacing w:val="-8"/>
          <w:vertAlign w:val="baseline"/>
        </w:rPr>
        <w:t> </w:t>
      </w:r>
      <w:r>
        <w:rPr>
          <w:vertAlign w:val="baseline"/>
        </w:rPr>
        <w:t>the fact that agriculture is a mainstream</w:t>
      </w:r>
      <w:r>
        <w:rPr>
          <w:spacing w:val="-9"/>
          <w:vertAlign w:val="baseline"/>
        </w:rPr>
        <w:t> </w:t>
      </w:r>
      <w:r>
        <w:rPr>
          <w:vertAlign w:val="baseline"/>
        </w:rPr>
        <w:t>of</w:t>
      </w:r>
      <w:r>
        <w:rPr>
          <w:spacing w:val="-8"/>
          <w:vertAlign w:val="baseline"/>
        </w:rPr>
        <w:t> </w:t>
      </w:r>
      <w:r>
        <w:rPr>
          <w:vertAlign w:val="baseline"/>
        </w:rPr>
        <w:t>the economies of</w:t>
      </w:r>
      <w:r>
        <w:rPr>
          <w:spacing w:val="-1"/>
          <w:vertAlign w:val="baseline"/>
        </w:rPr>
        <w:t> </w:t>
      </w:r>
      <w:r>
        <w:rPr>
          <w:vertAlign w:val="baseline"/>
        </w:rPr>
        <w:t>most developing countries.</w:t>
      </w:r>
      <w:r>
        <w:rPr>
          <w:spacing w:val="40"/>
          <w:vertAlign w:val="baseline"/>
        </w:rPr>
        <w:t> </w:t>
      </w:r>
      <w:r>
        <w:rPr>
          <w:vertAlign w:val="baseline"/>
        </w:rPr>
        <w:t>Bulling and subtle threat form</w:t>
      </w:r>
      <w:r>
        <w:rPr>
          <w:spacing w:val="-7"/>
          <w:vertAlign w:val="baseline"/>
        </w:rPr>
        <w:t> </w:t>
      </w:r>
      <w:r>
        <w:rPr>
          <w:vertAlign w:val="baseline"/>
        </w:rPr>
        <w:t>developed countries multira tural companies should be re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691776">
                <wp:simplePos x="0" y="0"/>
                <wp:positionH relativeFrom="page">
                  <wp:posOffset>1143609</wp:posOffset>
                </wp:positionH>
                <wp:positionV relativeFrom="paragraph">
                  <wp:posOffset>195366</wp:posOffset>
                </wp:positionV>
                <wp:extent cx="1829435" cy="9525"/>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383155pt;width:144.050pt;height:.71997pt;mso-position-horizontal-relative:page;mso-position-vertical-relative:paragraph;z-index:-15624704;mso-wrap-distance-left:0;mso-wrap-distance-right:0" id="docshape225" filled="true" fillcolor="#000000" stroked="false">
                <v:fill type="solid"/>
                <w10:wrap type="topAndBottom"/>
              </v:rect>
            </w:pict>
          </mc:Fallback>
        </mc:AlternateContent>
      </w:r>
    </w:p>
    <w:p>
      <w:pPr>
        <w:spacing w:before="97"/>
        <w:ind w:left="240" w:right="0" w:firstLine="0"/>
        <w:jc w:val="left"/>
        <w:rPr>
          <w:sz w:val="20"/>
        </w:rPr>
      </w:pPr>
      <w:r>
        <w:rPr>
          <w:rFonts w:ascii="Calibri"/>
          <w:sz w:val="20"/>
          <w:vertAlign w:val="superscript"/>
        </w:rPr>
        <w:t>4</w:t>
      </w:r>
      <w:r>
        <w:rPr>
          <w:rFonts w:ascii="Calibri"/>
          <w:spacing w:val="1"/>
          <w:sz w:val="20"/>
          <w:vertAlign w:val="baseline"/>
        </w:rPr>
        <w:t> </w:t>
      </w:r>
      <w:r>
        <w:rPr>
          <w:sz w:val="20"/>
          <w:vertAlign w:val="baseline"/>
        </w:rPr>
        <w:t>Declaration on</w:t>
      </w:r>
      <w:r>
        <w:rPr>
          <w:spacing w:val="-5"/>
          <w:sz w:val="20"/>
          <w:vertAlign w:val="baseline"/>
        </w:rPr>
        <w:t> </w:t>
      </w:r>
      <w:r>
        <w:rPr>
          <w:sz w:val="20"/>
          <w:vertAlign w:val="baseline"/>
        </w:rPr>
        <w:t>the</w:t>
      </w:r>
      <w:r>
        <w:rPr>
          <w:spacing w:val="-11"/>
          <w:sz w:val="20"/>
          <w:vertAlign w:val="baseline"/>
        </w:rPr>
        <w:t> </w:t>
      </w:r>
      <w:r>
        <w:rPr>
          <w:sz w:val="20"/>
          <w:vertAlign w:val="baseline"/>
        </w:rPr>
        <w:t>TRIPs</w:t>
      </w:r>
      <w:r>
        <w:rPr>
          <w:spacing w:val="-6"/>
          <w:sz w:val="20"/>
          <w:vertAlign w:val="baseline"/>
        </w:rPr>
        <w:t> </w:t>
      </w:r>
      <w:r>
        <w:rPr>
          <w:sz w:val="20"/>
          <w:vertAlign w:val="baseline"/>
        </w:rPr>
        <w:t>Agreement</w:t>
      </w:r>
      <w:r>
        <w:rPr>
          <w:spacing w:val="39"/>
          <w:sz w:val="20"/>
          <w:vertAlign w:val="baseline"/>
        </w:rPr>
        <w:t> </w:t>
      </w:r>
      <w:r>
        <w:rPr>
          <w:sz w:val="20"/>
          <w:vertAlign w:val="baseline"/>
        </w:rPr>
        <w:t>and</w:t>
      </w:r>
      <w:r>
        <w:rPr>
          <w:spacing w:val="-5"/>
          <w:sz w:val="20"/>
          <w:vertAlign w:val="baseline"/>
        </w:rPr>
        <w:t> </w:t>
      </w:r>
      <w:r>
        <w:rPr>
          <w:sz w:val="20"/>
          <w:vertAlign w:val="baseline"/>
        </w:rPr>
        <w:t>Public</w:t>
      </w:r>
      <w:r>
        <w:rPr>
          <w:spacing w:val="-12"/>
          <w:sz w:val="20"/>
          <w:vertAlign w:val="baseline"/>
        </w:rPr>
        <w:t> </w:t>
      </w:r>
      <w:r>
        <w:rPr>
          <w:sz w:val="20"/>
          <w:vertAlign w:val="baseline"/>
        </w:rPr>
        <w:t>health </w:t>
      </w:r>
      <w:r>
        <w:rPr>
          <w:spacing w:val="-2"/>
          <w:sz w:val="20"/>
          <w:vertAlign w:val="baseline"/>
        </w:rPr>
        <w:t>WT/MIN(01)/Dec/2</w:t>
      </w:r>
    </w:p>
    <w:p>
      <w:pPr>
        <w:spacing w:before="1"/>
        <w:ind w:left="240" w:right="0" w:firstLine="0"/>
        <w:jc w:val="left"/>
        <w:rPr>
          <w:sz w:val="20"/>
        </w:rPr>
      </w:pPr>
      <w:r>
        <w:rPr>
          <w:rFonts w:ascii="Calibri"/>
          <w:sz w:val="20"/>
          <w:vertAlign w:val="superscript"/>
        </w:rPr>
        <w:t>5</w:t>
      </w:r>
      <w:r>
        <w:rPr>
          <w:rFonts w:ascii="Calibri"/>
          <w:spacing w:val="-1"/>
          <w:sz w:val="20"/>
          <w:vertAlign w:val="baseline"/>
        </w:rPr>
        <w:t> </w:t>
      </w:r>
      <w:r>
        <w:rPr>
          <w:sz w:val="20"/>
          <w:vertAlign w:val="baseline"/>
        </w:rPr>
        <w:t>Doha</w:t>
      </w:r>
      <w:r>
        <w:rPr>
          <w:spacing w:val="-5"/>
          <w:sz w:val="20"/>
          <w:vertAlign w:val="baseline"/>
        </w:rPr>
        <w:t> </w:t>
      </w:r>
      <w:r>
        <w:rPr>
          <w:sz w:val="20"/>
          <w:vertAlign w:val="baseline"/>
        </w:rPr>
        <w:t>declaration,</w:t>
      </w:r>
      <w:r>
        <w:rPr>
          <w:spacing w:val="-6"/>
          <w:sz w:val="20"/>
          <w:vertAlign w:val="baseline"/>
        </w:rPr>
        <w:t> </w:t>
      </w:r>
      <w:r>
        <w:rPr>
          <w:sz w:val="20"/>
          <w:vertAlign w:val="baseline"/>
        </w:rPr>
        <w:t>Para.</w:t>
      </w:r>
      <w:r>
        <w:rPr>
          <w:spacing w:val="-8"/>
          <w:sz w:val="20"/>
          <w:vertAlign w:val="baseline"/>
        </w:rPr>
        <w:t> </w:t>
      </w:r>
      <w:r>
        <w:rPr>
          <w:spacing w:val="-10"/>
          <w:sz w:val="20"/>
          <w:vertAlign w:val="baseline"/>
        </w:rPr>
        <w:t>3</w:t>
      </w:r>
    </w:p>
    <w:p>
      <w:pPr>
        <w:spacing w:before="1"/>
        <w:ind w:left="240" w:right="0" w:firstLine="0"/>
        <w:jc w:val="left"/>
        <w:rPr>
          <w:sz w:val="20"/>
        </w:rPr>
      </w:pPr>
      <w:r>
        <w:rPr>
          <w:rFonts w:ascii="Calibri"/>
          <w:sz w:val="20"/>
          <w:vertAlign w:val="superscript"/>
        </w:rPr>
        <w:t>6</w:t>
      </w:r>
      <w:r>
        <w:rPr>
          <w:rFonts w:ascii="Calibri"/>
          <w:spacing w:val="5"/>
          <w:sz w:val="20"/>
          <w:vertAlign w:val="baseline"/>
        </w:rPr>
        <w:t> </w:t>
      </w:r>
      <w:r>
        <w:rPr>
          <w:sz w:val="20"/>
          <w:vertAlign w:val="baseline"/>
        </w:rPr>
        <w:t>Ibid,</w:t>
      </w:r>
      <w:r>
        <w:rPr>
          <w:spacing w:val="-3"/>
          <w:sz w:val="20"/>
          <w:vertAlign w:val="baseline"/>
        </w:rPr>
        <w:t> </w:t>
      </w:r>
      <w:r>
        <w:rPr>
          <w:sz w:val="20"/>
          <w:vertAlign w:val="baseline"/>
        </w:rPr>
        <w:t>Para.</w:t>
      </w:r>
      <w:r>
        <w:rPr>
          <w:spacing w:val="-3"/>
          <w:sz w:val="20"/>
          <w:vertAlign w:val="baseline"/>
        </w:rPr>
        <w:t> </w:t>
      </w:r>
      <w:r>
        <w:rPr>
          <w:spacing w:val="-10"/>
          <w:sz w:val="20"/>
          <w:vertAlign w:val="baseline"/>
        </w:rPr>
        <w:t>4</w:t>
      </w:r>
    </w:p>
    <w:p>
      <w:pPr>
        <w:spacing w:after="0"/>
        <w:jc w:val="left"/>
        <w:rPr>
          <w:sz w:val="20"/>
        </w:rPr>
        <w:sectPr>
          <w:pgSz w:w="11910" w:h="16840"/>
          <w:pgMar w:header="0" w:footer="1460" w:top="1340" w:bottom="1660" w:left="1560" w:right="1320"/>
        </w:sectPr>
      </w:pPr>
    </w:p>
    <w:p>
      <w:pPr>
        <w:pStyle w:val="Heading1"/>
        <w:spacing w:before="63"/>
        <w:ind w:left="192" w:right="69" w:firstLine="0"/>
        <w:jc w:val="center"/>
      </w:pPr>
      <w:r>
        <w:rPr>
          <w:spacing w:val="-2"/>
        </w:rPr>
        <w:t>BIBLIOGRAPHY</w:t>
      </w:r>
    </w:p>
    <w:p>
      <w:pPr>
        <w:pStyle w:val="BodyText"/>
        <w:rPr>
          <w:b/>
        </w:rPr>
      </w:pPr>
    </w:p>
    <w:p>
      <w:pPr>
        <w:pStyle w:val="Heading2"/>
        <w:spacing w:line="272" w:lineRule="exact" w:before="0"/>
        <w:ind w:left="240" w:firstLine="0"/>
        <w:jc w:val="left"/>
      </w:pPr>
      <w:r>
        <w:rPr>
          <w:spacing w:val="-2"/>
        </w:rPr>
        <w:t>Books</w:t>
      </w:r>
    </w:p>
    <w:p>
      <w:pPr>
        <w:pStyle w:val="BodyText"/>
        <w:spacing w:line="272" w:lineRule="exact"/>
        <w:ind w:left="240"/>
      </w:pPr>
      <w:r>
        <w:rPr/>
        <w:t>Adaman-to-Poulous,</w:t>
      </w:r>
      <w:r>
        <w:rPr>
          <w:spacing w:val="-1"/>
        </w:rPr>
        <w:t> </w:t>
      </w:r>
      <w:r>
        <w:rPr/>
        <w:t>K;</w:t>
      </w:r>
      <w:r>
        <w:rPr>
          <w:spacing w:val="-5"/>
        </w:rPr>
        <w:t> </w:t>
      </w:r>
      <w:r>
        <w:rPr/>
        <w:t>(1997) An Anatomy</w:t>
      </w:r>
      <w:r>
        <w:rPr>
          <w:spacing w:val="-10"/>
        </w:rPr>
        <w:t> </w:t>
      </w:r>
      <w:r>
        <w:rPr/>
        <w:t>of</w:t>
      </w:r>
      <w:r>
        <w:rPr>
          <w:spacing w:val="-8"/>
        </w:rPr>
        <w:t> </w:t>
      </w:r>
      <w:r>
        <w:rPr/>
        <w:t>the</w:t>
      </w:r>
      <w:r>
        <w:rPr>
          <w:spacing w:val="-2"/>
        </w:rPr>
        <w:t> </w:t>
      </w:r>
      <w:r>
        <w:rPr/>
        <w:t>World Trade</w:t>
      </w:r>
      <w:r>
        <w:rPr>
          <w:spacing w:val="-1"/>
        </w:rPr>
        <w:t> </w:t>
      </w:r>
      <w:r>
        <w:rPr>
          <w:spacing w:val="-2"/>
        </w:rPr>
        <w:t>Organisation.</w:t>
      </w:r>
    </w:p>
    <w:p>
      <w:pPr>
        <w:pStyle w:val="BodyText"/>
        <w:spacing w:before="1"/>
      </w:pPr>
    </w:p>
    <w:p>
      <w:pPr>
        <w:pStyle w:val="BodyText"/>
        <w:ind w:left="961" w:right="125" w:hanging="721"/>
        <w:jc w:val="both"/>
      </w:pPr>
      <w:r>
        <w:rPr/>
        <w:t>Arup, C. (2000) the New World Organisation Agreements: Globalizing Law Though Services and Intellectual Property (Cambridge Studies in Law and society) Cambridge University Press,, 1</w:t>
      </w:r>
      <w:r>
        <w:rPr>
          <w:vertAlign w:val="superscript"/>
        </w:rPr>
        <w:t>st</w:t>
      </w:r>
      <w:r>
        <w:rPr>
          <w:vertAlign w:val="baseline"/>
        </w:rPr>
        <w:t> Ed.</w:t>
      </w:r>
    </w:p>
    <w:p>
      <w:pPr>
        <w:pStyle w:val="BodyText"/>
      </w:pPr>
    </w:p>
    <w:p>
      <w:pPr>
        <w:pStyle w:val="BodyText"/>
        <w:spacing w:line="242" w:lineRule="auto"/>
        <w:ind w:left="961" w:right="129" w:hanging="721"/>
        <w:jc w:val="both"/>
      </w:pPr>
      <w:r>
        <w:rPr/>
        <w:t>Arup, C. (2008) The World Trade Organisation knowledge Agreements; Cambridge Studies in Law and Society) Cambridge University Press 2</w:t>
      </w:r>
      <w:r>
        <w:rPr>
          <w:vertAlign w:val="superscript"/>
        </w:rPr>
        <w:t>nd</w:t>
      </w:r>
      <w:r>
        <w:rPr>
          <w:vertAlign w:val="baseline"/>
        </w:rPr>
        <w:t> Ed.</w:t>
      </w:r>
    </w:p>
    <w:p>
      <w:pPr>
        <w:pStyle w:val="BodyText"/>
        <w:spacing w:line="237" w:lineRule="auto" w:before="276"/>
        <w:ind w:left="961" w:right="117" w:hanging="721"/>
        <w:jc w:val="both"/>
      </w:pPr>
      <w:r>
        <w:rPr/>
        <w:t>Barton, J.. H. (2008) The Evolution of</w:t>
      </w:r>
      <w:r>
        <w:rPr>
          <w:spacing w:val="-3"/>
        </w:rPr>
        <w:t> </w:t>
      </w:r>
      <w:r>
        <w:rPr/>
        <w:t>the Trade Regime: Politics Law and Economics of the GATT and WTO. Princeton University.</w:t>
      </w:r>
    </w:p>
    <w:p>
      <w:pPr>
        <w:pStyle w:val="BodyText"/>
      </w:pPr>
    </w:p>
    <w:p>
      <w:pPr>
        <w:pStyle w:val="BodyText"/>
        <w:spacing w:line="242" w:lineRule="auto" w:before="1"/>
        <w:ind w:left="961" w:right="129" w:hanging="721"/>
        <w:jc w:val="both"/>
      </w:pPr>
      <w:r>
        <w:rPr/>
        <w:t>Bhagwati J; (2000) The wind of the Hundred Days: How Washington Mismanaged globalization (MIT Press Cambridge, Mass.</w:t>
      </w:r>
    </w:p>
    <w:p>
      <w:pPr>
        <w:pStyle w:val="BodyText"/>
        <w:spacing w:before="273"/>
        <w:ind w:left="240"/>
      </w:pPr>
      <w:r>
        <w:rPr/>
        <w:t>Blacks</w:t>
      </w:r>
      <w:r>
        <w:rPr>
          <w:spacing w:val="-3"/>
        </w:rPr>
        <w:t> </w:t>
      </w:r>
      <w:r>
        <w:rPr/>
        <w:t>Law</w:t>
      </w:r>
      <w:r>
        <w:rPr>
          <w:spacing w:val="-2"/>
        </w:rPr>
        <w:t> </w:t>
      </w:r>
      <w:r>
        <w:rPr/>
        <w:t>Dictionary</w:t>
      </w:r>
      <w:r>
        <w:rPr>
          <w:spacing w:val="-11"/>
        </w:rPr>
        <w:t> </w:t>
      </w:r>
      <w:r>
        <w:rPr/>
        <w:t>(1990) 6</w:t>
      </w:r>
      <w:r>
        <w:rPr>
          <w:vertAlign w:val="superscript"/>
        </w:rPr>
        <w:t>th</w:t>
      </w:r>
      <w:r>
        <w:rPr>
          <w:spacing w:val="-3"/>
          <w:vertAlign w:val="baseline"/>
        </w:rPr>
        <w:t> </w:t>
      </w:r>
      <w:r>
        <w:rPr>
          <w:vertAlign w:val="baseline"/>
        </w:rPr>
        <w:t>Edn.</w:t>
      </w:r>
      <w:r>
        <w:rPr>
          <w:spacing w:val="1"/>
          <w:vertAlign w:val="baseline"/>
        </w:rPr>
        <w:t> </w:t>
      </w:r>
      <w:r>
        <w:rPr>
          <w:vertAlign w:val="baseline"/>
        </w:rPr>
        <w:t>(West</w:t>
      </w:r>
      <w:r>
        <w:rPr>
          <w:spacing w:val="4"/>
          <w:vertAlign w:val="baseline"/>
        </w:rPr>
        <w:t> </w:t>
      </w:r>
      <w:r>
        <w:rPr>
          <w:vertAlign w:val="baseline"/>
        </w:rPr>
        <w:t>Publishing) St.</w:t>
      </w:r>
      <w:r>
        <w:rPr>
          <w:spacing w:val="-4"/>
          <w:vertAlign w:val="baseline"/>
        </w:rPr>
        <w:t> </w:t>
      </w:r>
      <w:r>
        <w:rPr>
          <w:vertAlign w:val="baseline"/>
        </w:rPr>
        <w:t>Paul</w:t>
      </w:r>
      <w:r>
        <w:rPr>
          <w:spacing w:val="-10"/>
          <w:vertAlign w:val="baseline"/>
        </w:rPr>
        <w:t> </w:t>
      </w:r>
      <w:r>
        <w:rPr>
          <w:vertAlign w:val="baseline"/>
        </w:rPr>
        <w:t>Minn,</w:t>
      </w:r>
      <w:r>
        <w:rPr>
          <w:spacing w:val="1"/>
          <w:vertAlign w:val="baseline"/>
        </w:rPr>
        <w:t> </w:t>
      </w:r>
      <w:r>
        <w:rPr>
          <w:vertAlign w:val="baseline"/>
        </w:rPr>
        <w:t>at</w:t>
      </w:r>
      <w:r>
        <w:rPr>
          <w:spacing w:val="4"/>
          <w:vertAlign w:val="baseline"/>
        </w:rPr>
        <w:t> </w:t>
      </w:r>
      <w:r>
        <w:rPr>
          <w:spacing w:val="-2"/>
          <w:vertAlign w:val="baseline"/>
        </w:rPr>
        <w:t>1369.</w:t>
      </w:r>
    </w:p>
    <w:p>
      <w:pPr>
        <w:pStyle w:val="BodyText"/>
        <w:spacing w:before="2"/>
      </w:pPr>
    </w:p>
    <w:p>
      <w:pPr>
        <w:pStyle w:val="BodyText"/>
        <w:spacing w:line="237" w:lineRule="auto"/>
        <w:ind w:left="961" w:right="130" w:hanging="721"/>
        <w:jc w:val="both"/>
      </w:pPr>
      <w:r>
        <w:rPr/>
        <w:t>Blouin, C. (2005) International Trade in Health Services and the GATs. Current Issues and Debates. (World Bank Trade and Development Series).</w:t>
      </w:r>
    </w:p>
    <w:p>
      <w:pPr>
        <w:pStyle w:val="BodyText"/>
        <w:spacing w:before="2"/>
      </w:pPr>
    </w:p>
    <w:p>
      <w:pPr>
        <w:pStyle w:val="BodyText"/>
        <w:spacing w:line="480" w:lineRule="auto"/>
        <w:ind w:left="240" w:right="1725"/>
      </w:pPr>
      <w:r>
        <w:rPr/>
        <w:t>Carl,</w:t>
      </w:r>
      <w:r>
        <w:rPr>
          <w:spacing w:val="-2"/>
        </w:rPr>
        <w:t> </w:t>
      </w:r>
      <w:r>
        <w:rPr/>
        <w:t>B.</w:t>
      </w:r>
      <w:r>
        <w:rPr>
          <w:spacing w:val="-2"/>
        </w:rPr>
        <w:t> </w:t>
      </w:r>
      <w:r>
        <w:rPr/>
        <w:t>M.</w:t>
      </w:r>
      <w:r>
        <w:rPr>
          <w:spacing w:val="-2"/>
        </w:rPr>
        <w:t> </w:t>
      </w:r>
      <w:r>
        <w:rPr/>
        <w:t>(2001)</w:t>
      </w:r>
      <w:r>
        <w:rPr>
          <w:spacing w:val="-6"/>
        </w:rPr>
        <w:t> </w:t>
      </w:r>
      <w:r>
        <w:rPr/>
        <w:t>Trade</w:t>
      </w:r>
      <w:r>
        <w:rPr>
          <w:spacing w:val="-4"/>
        </w:rPr>
        <w:t> </w:t>
      </w:r>
      <w:r>
        <w:rPr/>
        <w:t>and</w:t>
      </w:r>
      <w:r>
        <w:rPr>
          <w:spacing w:val="-8"/>
        </w:rPr>
        <w:t> </w:t>
      </w:r>
      <w:r>
        <w:rPr/>
        <w:t>the</w:t>
      </w:r>
      <w:r>
        <w:rPr>
          <w:spacing w:val="-4"/>
        </w:rPr>
        <w:t> </w:t>
      </w:r>
      <w:r>
        <w:rPr/>
        <w:t>Developing World</w:t>
      </w:r>
      <w:r>
        <w:rPr>
          <w:spacing w:val="-4"/>
        </w:rPr>
        <w:t> </w:t>
      </w:r>
      <w:r>
        <w:rPr/>
        <w:t>in</w:t>
      </w:r>
      <w:r>
        <w:rPr>
          <w:spacing w:val="-8"/>
        </w:rPr>
        <w:t> </w:t>
      </w:r>
      <w:r>
        <w:rPr/>
        <w:t>the</w:t>
      </w:r>
      <w:r>
        <w:rPr>
          <w:spacing w:val="-4"/>
        </w:rPr>
        <w:t> </w:t>
      </w:r>
      <w:r>
        <w:rPr/>
        <w:t>21</w:t>
      </w:r>
      <w:r>
        <w:rPr>
          <w:vertAlign w:val="superscript"/>
        </w:rPr>
        <w:t>st</w:t>
      </w:r>
      <w:r>
        <w:rPr>
          <w:spacing w:val="-4"/>
          <w:vertAlign w:val="baseline"/>
        </w:rPr>
        <w:t> </w:t>
      </w:r>
      <w:r>
        <w:rPr>
          <w:vertAlign w:val="baseline"/>
        </w:rPr>
        <w:t>Century. Cline, W. (2004) Trade Policy and Global Poverty; Peterson Institute</w:t>
      </w:r>
    </w:p>
    <w:p>
      <w:pPr>
        <w:pStyle w:val="BodyText"/>
        <w:spacing w:line="242" w:lineRule="auto"/>
        <w:ind w:left="961" w:right="130" w:hanging="721"/>
        <w:jc w:val="both"/>
      </w:pPr>
      <w:r>
        <w:rPr/>
        <w:t>Denin, J. F. (2001) Law and Practice of the World Trade Organisation, Oceana Publication Inc. Dobbs Ferry, New York.</w:t>
      </w:r>
    </w:p>
    <w:p>
      <w:pPr>
        <w:pStyle w:val="BodyText"/>
        <w:spacing w:line="237" w:lineRule="auto" w:before="275"/>
        <w:ind w:left="961" w:right="112" w:hanging="721"/>
        <w:jc w:val="both"/>
      </w:pPr>
      <w:r>
        <w:rPr/>
        <w:t>Ernst-Urich Petersmann (1997) International Trade Law and the GATT/WTO Dispute Settlement System. London. Kluwer Law International.</w:t>
      </w:r>
    </w:p>
    <w:p>
      <w:pPr>
        <w:pStyle w:val="BodyText"/>
        <w:spacing w:before="1"/>
      </w:pPr>
    </w:p>
    <w:p>
      <w:pPr>
        <w:pStyle w:val="BodyText"/>
        <w:spacing w:line="242" w:lineRule="auto"/>
        <w:ind w:left="961" w:right="134" w:hanging="721"/>
        <w:jc w:val="both"/>
      </w:pPr>
      <w:r>
        <w:rPr/>
        <w:t>Gilles, P. and Moens G (2000) International</w:t>
      </w:r>
      <w:r>
        <w:rPr>
          <w:spacing w:val="-2"/>
        </w:rPr>
        <w:t> </w:t>
      </w:r>
      <w:r>
        <w:rPr/>
        <w:t>Trade and Business: Law, Policy</w:t>
      </w:r>
      <w:r>
        <w:rPr>
          <w:spacing w:val="-2"/>
        </w:rPr>
        <w:t> </w:t>
      </w:r>
      <w:r>
        <w:rPr/>
        <w:t>and Ethics, Cavendish Publishing (Australia) Ltd.</w:t>
      </w:r>
    </w:p>
    <w:p>
      <w:pPr>
        <w:pStyle w:val="BodyText"/>
      </w:pPr>
    </w:p>
    <w:p>
      <w:pPr>
        <w:pStyle w:val="BodyText"/>
        <w:spacing w:line="237" w:lineRule="auto"/>
        <w:ind w:left="961" w:right="121" w:hanging="721"/>
        <w:jc w:val="both"/>
      </w:pPr>
      <w:r>
        <w:rPr/>
        <w:t>Gilpin, R. (1987) The Political Economy of International Relations, New Jersey, Princeton University Press.</w:t>
      </w:r>
    </w:p>
    <w:p>
      <w:pPr>
        <w:pStyle w:val="BodyText"/>
        <w:spacing w:before="1"/>
      </w:pPr>
    </w:p>
    <w:p>
      <w:pPr>
        <w:pStyle w:val="BodyText"/>
        <w:spacing w:line="242" w:lineRule="auto"/>
        <w:ind w:left="961" w:right="132" w:hanging="721"/>
        <w:jc w:val="both"/>
      </w:pPr>
      <w:r>
        <w:rPr/>
        <w:t>Hockman, B. et al</w:t>
      </w:r>
      <w:r>
        <w:rPr>
          <w:spacing w:val="-2"/>
        </w:rPr>
        <w:t> </w:t>
      </w:r>
      <w:r>
        <w:rPr/>
        <w:t>(2002) Development Trade and the WTO: A Handbook. (World Bank Trade ad Development Series).</w:t>
      </w:r>
    </w:p>
    <w:p>
      <w:pPr>
        <w:pStyle w:val="BodyText"/>
        <w:spacing w:line="237" w:lineRule="auto" w:before="276"/>
        <w:ind w:left="961" w:right="123" w:hanging="721"/>
        <w:jc w:val="both"/>
      </w:pPr>
      <w:r>
        <w:rPr/>
        <w:t>Hudec, R. E. (1993)</w:t>
      </w:r>
      <w:r>
        <w:rPr>
          <w:spacing w:val="-1"/>
        </w:rPr>
        <w:t> </w:t>
      </w:r>
      <w:r>
        <w:rPr/>
        <w:t>Enforcing International</w:t>
      </w:r>
      <w:r>
        <w:rPr>
          <w:spacing w:val="-7"/>
        </w:rPr>
        <w:t> </w:t>
      </w:r>
      <w:r>
        <w:rPr/>
        <w:t>Trade Law, Salem, N. H.: Butterworth</w:t>
      </w:r>
      <w:r>
        <w:rPr>
          <w:spacing w:val="-2"/>
        </w:rPr>
        <w:t> </w:t>
      </w:r>
      <w:r>
        <w:rPr/>
        <w:t>Legal </w:t>
      </w:r>
      <w:r>
        <w:rPr>
          <w:spacing w:val="-2"/>
        </w:rPr>
        <w:t>Publishers.</w:t>
      </w:r>
    </w:p>
    <w:p>
      <w:pPr>
        <w:pStyle w:val="BodyText"/>
        <w:spacing w:line="237" w:lineRule="auto" w:before="5"/>
        <w:ind w:left="961" w:right="123" w:hanging="721"/>
        <w:jc w:val="both"/>
      </w:pPr>
      <w:r>
        <w:rPr/>
        <w:t>Jackson J. H. (1969) world trade and the Law of GATT. Bobbs-Myrrell Company, Charlottsville V. A.</w:t>
      </w:r>
    </w:p>
    <w:p>
      <w:pPr>
        <w:pStyle w:val="BodyText"/>
        <w:spacing w:before="1"/>
      </w:pPr>
    </w:p>
    <w:p>
      <w:pPr>
        <w:pStyle w:val="BodyText"/>
        <w:spacing w:line="242" w:lineRule="auto"/>
        <w:ind w:left="961" w:right="127" w:hanging="721"/>
        <w:jc w:val="both"/>
      </w:pPr>
      <w:r>
        <w:rPr/>
        <w:t>Jackson, J. H. (1997) The World Trading System. Law and Policy of International Economic Relations: The MIT Press 2</w:t>
      </w:r>
      <w:r>
        <w:rPr>
          <w:vertAlign w:val="superscript"/>
        </w:rPr>
        <w:t>nd</w:t>
      </w:r>
      <w:r>
        <w:rPr>
          <w:vertAlign w:val="baseline"/>
        </w:rPr>
        <w:t> ed.</w:t>
      </w:r>
    </w:p>
    <w:p>
      <w:pPr>
        <w:spacing w:after="0" w:line="242" w:lineRule="auto"/>
        <w:jc w:val="both"/>
        <w:sectPr>
          <w:pgSz w:w="11910" w:h="16840"/>
          <w:pgMar w:header="0" w:footer="1460" w:top="1360" w:bottom="1680" w:left="1560" w:right="1320"/>
        </w:sectPr>
      </w:pPr>
    </w:p>
    <w:p>
      <w:pPr>
        <w:pStyle w:val="BodyText"/>
        <w:spacing w:line="242" w:lineRule="auto" w:before="72"/>
        <w:ind w:left="961" w:right="126" w:hanging="721"/>
        <w:jc w:val="both"/>
      </w:pPr>
      <w:r>
        <w:rPr/>
        <w:t>Lester, S. and Mercurio, B. with Davies, A and Leitner, K. (2008) World trade Law: Texts, Materials</w:t>
      </w:r>
      <w:r>
        <w:rPr>
          <w:spacing w:val="-4"/>
        </w:rPr>
        <w:t> </w:t>
      </w:r>
      <w:r>
        <w:rPr/>
        <w:t>and</w:t>
      </w:r>
      <w:r>
        <w:rPr>
          <w:spacing w:val="-2"/>
        </w:rPr>
        <w:t> </w:t>
      </w:r>
      <w:r>
        <w:rPr/>
        <w:t>Commentary;</w:t>
      </w:r>
      <w:r>
        <w:rPr>
          <w:spacing w:val="-7"/>
        </w:rPr>
        <w:t> </w:t>
      </w:r>
      <w:r>
        <w:rPr/>
        <w:t>Hart Publishing, Oxford</w:t>
      </w:r>
      <w:r>
        <w:rPr>
          <w:spacing w:val="-2"/>
        </w:rPr>
        <w:t> </w:t>
      </w:r>
      <w:r>
        <w:rPr/>
        <w:t>and</w:t>
      </w:r>
      <w:r>
        <w:rPr>
          <w:spacing w:val="-2"/>
        </w:rPr>
        <w:t> </w:t>
      </w:r>
      <w:r>
        <w:rPr/>
        <w:t>Portland, Oregon.</w:t>
      </w:r>
    </w:p>
    <w:p>
      <w:pPr>
        <w:pStyle w:val="BodyText"/>
      </w:pPr>
    </w:p>
    <w:p>
      <w:pPr>
        <w:pStyle w:val="BodyText"/>
        <w:spacing w:line="237" w:lineRule="auto"/>
        <w:ind w:left="961" w:right="132" w:hanging="721"/>
        <w:jc w:val="both"/>
      </w:pPr>
      <w:r>
        <w:rPr/>
        <w:t>Mitsuo Matsushita; (2006) The World Trade Organisation: Law, Practice and Policy, Oxford University Press, USA.</w:t>
      </w:r>
    </w:p>
    <w:p>
      <w:pPr>
        <w:pStyle w:val="BodyText"/>
        <w:spacing w:before="1"/>
      </w:pPr>
    </w:p>
    <w:p>
      <w:pPr>
        <w:pStyle w:val="BodyText"/>
        <w:spacing w:line="242" w:lineRule="auto"/>
        <w:ind w:left="961" w:right="131" w:hanging="721"/>
        <w:jc w:val="both"/>
      </w:pPr>
      <w:r>
        <w:rPr/>
        <w:t>Murita</w:t>
      </w:r>
      <w:r>
        <w:rPr>
          <w:spacing w:val="-1"/>
        </w:rPr>
        <w:t> </w:t>
      </w:r>
      <w:r>
        <w:rPr/>
        <w:t>Marlikar (2005) The</w:t>
      </w:r>
      <w:r>
        <w:rPr>
          <w:spacing w:val="-1"/>
        </w:rPr>
        <w:t> </w:t>
      </w:r>
      <w:r>
        <w:rPr/>
        <w:t>world</w:t>
      </w:r>
      <w:r>
        <w:rPr>
          <w:spacing w:val="-1"/>
        </w:rPr>
        <w:t> </w:t>
      </w:r>
      <w:r>
        <w:rPr/>
        <w:t>Trade</w:t>
      </w:r>
      <w:r>
        <w:rPr>
          <w:spacing w:val="-1"/>
        </w:rPr>
        <w:t> </w:t>
      </w:r>
      <w:r>
        <w:rPr/>
        <w:t>Organisation: A</w:t>
      </w:r>
      <w:r>
        <w:rPr>
          <w:spacing w:val="-1"/>
        </w:rPr>
        <w:t> </w:t>
      </w:r>
      <w:r>
        <w:rPr/>
        <w:t>very</w:t>
      </w:r>
      <w:r>
        <w:rPr>
          <w:spacing w:val="-4"/>
        </w:rPr>
        <w:t> </w:t>
      </w:r>
      <w:r>
        <w:rPr/>
        <w:t>short Introduction, Oxford University, USA.</w:t>
      </w:r>
    </w:p>
    <w:p>
      <w:pPr>
        <w:pStyle w:val="BodyText"/>
        <w:spacing w:before="273"/>
        <w:ind w:left="961" w:right="129" w:hanging="721"/>
        <w:jc w:val="both"/>
      </w:pPr>
      <w:r>
        <w:rPr/>
        <w:t>Palmeter, D. and Mavroidis P. C. (1999) Dispute Settlement in the World Trade Organisation: Practice and Procedure (The Hague, London, Boston, Kluwer Law </w:t>
      </w:r>
      <w:r>
        <w:rPr>
          <w:spacing w:val="-2"/>
        </w:rPr>
        <w:t>InternationL).</w:t>
      </w:r>
    </w:p>
    <w:p>
      <w:pPr>
        <w:pStyle w:val="BodyText"/>
      </w:pPr>
    </w:p>
    <w:p>
      <w:pPr>
        <w:pStyle w:val="BodyText"/>
        <w:ind w:left="240"/>
      </w:pPr>
      <w:r>
        <w:rPr/>
        <w:t>Samuelson</w:t>
      </w:r>
      <w:r>
        <w:rPr>
          <w:spacing w:val="-10"/>
        </w:rPr>
        <w:t> </w:t>
      </w:r>
      <w:r>
        <w:rPr/>
        <w:t>P. and</w:t>
      </w:r>
      <w:r>
        <w:rPr>
          <w:spacing w:val="-3"/>
        </w:rPr>
        <w:t> </w:t>
      </w:r>
      <w:r>
        <w:rPr/>
        <w:t>Nordlaus</w:t>
      </w:r>
      <w:r>
        <w:rPr>
          <w:spacing w:val="-4"/>
        </w:rPr>
        <w:t> </w:t>
      </w:r>
      <w:r>
        <w:rPr/>
        <w:t>W,</w:t>
      </w:r>
      <w:r>
        <w:rPr>
          <w:spacing w:val="-1"/>
        </w:rPr>
        <w:t> </w:t>
      </w:r>
      <w:r>
        <w:rPr/>
        <w:t>(1989)</w:t>
      </w:r>
      <w:r>
        <w:rPr>
          <w:spacing w:val="-1"/>
        </w:rPr>
        <w:t> </w:t>
      </w:r>
      <w:r>
        <w:rPr/>
        <w:t>Economics;</w:t>
      </w:r>
      <w:r>
        <w:rPr>
          <w:spacing w:val="-3"/>
        </w:rPr>
        <w:t> </w:t>
      </w:r>
      <w:r>
        <w:rPr/>
        <w:t>McGraw-Hill, New</w:t>
      </w:r>
      <w:r>
        <w:rPr>
          <w:spacing w:val="-3"/>
        </w:rPr>
        <w:t> </w:t>
      </w:r>
      <w:r>
        <w:rPr>
          <w:spacing w:val="-2"/>
        </w:rPr>
        <w:t>York.</w:t>
      </w:r>
    </w:p>
    <w:p>
      <w:pPr>
        <w:pStyle w:val="BodyText"/>
      </w:pPr>
    </w:p>
    <w:p>
      <w:pPr>
        <w:pStyle w:val="BodyText"/>
        <w:ind w:left="961" w:right="129" w:hanging="721"/>
        <w:jc w:val="both"/>
      </w:pPr>
      <w:r>
        <w:rPr/>
        <w:t>Sue, Arrowsmith (2003) government Procurement in the WTO. Kluwer Law International, 1</w:t>
      </w:r>
      <w:r>
        <w:rPr>
          <w:vertAlign w:val="superscript"/>
        </w:rPr>
        <w:t>st</w:t>
      </w:r>
      <w:r>
        <w:rPr>
          <w:vertAlign w:val="baseline"/>
        </w:rPr>
        <w:t> ed.</w:t>
      </w:r>
    </w:p>
    <w:p>
      <w:pPr>
        <w:pStyle w:val="BodyText"/>
        <w:spacing w:before="1"/>
        <w:ind w:left="961"/>
      </w:pPr>
      <w:r>
        <w:rPr/>
        <w:t>Texts,</w:t>
      </w:r>
      <w:r>
        <w:rPr>
          <w:spacing w:val="-5"/>
        </w:rPr>
        <w:t> </w:t>
      </w:r>
      <w:r>
        <w:rPr/>
        <w:t>Materials</w:t>
      </w:r>
      <w:r>
        <w:rPr>
          <w:spacing w:val="-5"/>
        </w:rPr>
        <w:t> </w:t>
      </w:r>
      <w:r>
        <w:rPr/>
        <w:t>and</w:t>
      </w:r>
      <w:r>
        <w:rPr>
          <w:spacing w:val="-4"/>
        </w:rPr>
        <w:t> </w:t>
      </w:r>
      <w:r>
        <w:rPr/>
        <w:t>Commentary;</w:t>
      </w:r>
      <w:r>
        <w:rPr>
          <w:spacing w:val="-8"/>
        </w:rPr>
        <w:t> </w:t>
      </w:r>
      <w:r>
        <w:rPr/>
        <w:t>Hart Publishing,</w:t>
      </w:r>
      <w:r>
        <w:rPr>
          <w:spacing w:val="-2"/>
        </w:rPr>
        <w:t> </w:t>
      </w:r>
      <w:r>
        <w:rPr/>
        <w:t>Oxford</w:t>
      </w:r>
      <w:r>
        <w:rPr>
          <w:spacing w:val="-4"/>
        </w:rPr>
        <w:t> </w:t>
      </w:r>
      <w:r>
        <w:rPr/>
        <w:t>and</w:t>
      </w:r>
      <w:r>
        <w:rPr>
          <w:spacing w:val="-3"/>
        </w:rPr>
        <w:t> </w:t>
      </w:r>
      <w:r>
        <w:rPr/>
        <w:t>Portland,</w:t>
      </w:r>
      <w:r>
        <w:rPr>
          <w:spacing w:val="-2"/>
        </w:rPr>
        <w:t> Oregon.</w:t>
      </w:r>
    </w:p>
    <w:p>
      <w:pPr>
        <w:pStyle w:val="BodyText"/>
        <w:spacing w:before="2"/>
      </w:pPr>
    </w:p>
    <w:p>
      <w:pPr>
        <w:pStyle w:val="BodyText"/>
        <w:spacing w:line="237" w:lineRule="auto"/>
        <w:ind w:left="961" w:right="127" w:hanging="721"/>
        <w:jc w:val="both"/>
      </w:pPr>
      <w:r>
        <w:rPr/>
        <w:t>The New Encyclopedia Americana, International Edition, (USA). Grolier Incorp. 1985 Vol. 26.</w:t>
      </w:r>
    </w:p>
    <w:p>
      <w:pPr>
        <w:pStyle w:val="BodyText"/>
        <w:spacing w:before="1"/>
      </w:pPr>
    </w:p>
    <w:p>
      <w:pPr>
        <w:pStyle w:val="BodyText"/>
        <w:spacing w:before="1"/>
        <w:ind w:left="240"/>
      </w:pPr>
      <w:r>
        <w:rPr/>
        <w:t>Trebilock,</w:t>
      </w:r>
      <w:r>
        <w:rPr>
          <w:spacing w:val="46"/>
        </w:rPr>
        <w:t> </w:t>
      </w:r>
      <w:r>
        <w:rPr/>
        <w:t>M.</w:t>
      </w:r>
      <w:r>
        <w:rPr>
          <w:spacing w:val="47"/>
        </w:rPr>
        <w:t> </w:t>
      </w:r>
      <w:r>
        <w:rPr/>
        <w:t>J.</w:t>
      </w:r>
      <w:r>
        <w:rPr>
          <w:spacing w:val="46"/>
        </w:rPr>
        <w:t> </w:t>
      </w:r>
      <w:r>
        <w:rPr/>
        <w:t>and</w:t>
      </w:r>
      <w:r>
        <w:rPr>
          <w:spacing w:val="45"/>
        </w:rPr>
        <w:t> </w:t>
      </w:r>
      <w:r>
        <w:rPr/>
        <w:t>Howse</w:t>
      </w:r>
      <w:r>
        <w:rPr>
          <w:spacing w:val="43"/>
        </w:rPr>
        <w:t> </w:t>
      </w:r>
      <w:r>
        <w:rPr/>
        <w:t>R.</w:t>
      </w:r>
      <w:r>
        <w:rPr>
          <w:spacing w:val="47"/>
        </w:rPr>
        <w:t> </w:t>
      </w:r>
      <w:r>
        <w:rPr/>
        <w:t>(2001)</w:t>
      </w:r>
      <w:r>
        <w:rPr>
          <w:spacing w:val="45"/>
        </w:rPr>
        <w:t> </w:t>
      </w:r>
      <w:r>
        <w:rPr/>
        <w:t>the</w:t>
      </w:r>
      <w:r>
        <w:rPr>
          <w:spacing w:val="44"/>
        </w:rPr>
        <w:t> </w:t>
      </w:r>
      <w:r>
        <w:rPr/>
        <w:t>Regulation</w:t>
      </w:r>
      <w:r>
        <w:rPr>
          <w:spacing w:val="39"/>
        </w:rPr>
        <w:t> </w:t>
      </w:r>
      <w:r>
        <w:rPr/>
        <w:t>of</w:t>
      </w:r>
      <w:r>
        <w:rPr>
          <w:spacing w:val="37"/>
        </w:rPr>
        <w:t> </w:t>
      </w:r>
      <w:r>
        <w:rPr/>
        <w:t>International</w:t>
      </w:r>
      <w:r>
        <w:rPr>
          <w:spacing w:val="40"/>
        </w:rPr>
        <w:t> </w:t>
      </w:r>
      <w:r>
        <w:rPr/>
        <w:t>Trade,</w:t>
      </w:r>
      <w:r>
        <w:rPr>
          <w:spacing w:val="47"/>
        </w:rPr>
        <w:t> </w:t>
      </w:r>
      <w:r>
        <w:rPr/>
        <w:t>2</w:t>
      </w:r>
      <w:r>
        <w:rPr>
          <w:vertAlign w:val="superscript"/>
        </w:rPr>
        <w:t>nd</w:t>
      </w:r>
      <w:r>
        <w:rPr>
          <w:spacing w:val="42"/>
          <w:vertAlign w:val="baseline"/>
        </w:rPr>
        <w:t> </w:t>
      </w:r>
      <w:r>
        <w:rPr>
          <w:spacing w:val="-5"/>
          <w:vertAlign w:val="baseline"/>
        </w:rPr>
        <w:t>Ed.</w:t>
      </w:r>
    </w:p>
    <w:p>
      <w:pPr>
        <w:pStyle w:val="BodyText"/>
        <w:spacing w:before="2"/>
        <w:ind w:left="961"/>
      </w:pPr>
      <w:r>
        <w:rPr/>
        <w:t>Routledge,</w:t>
      </w:r>
      <w:r>
        <w:rPr>
          <w:spacing w:val="-3"/>
        </w:rPr>
        <w:t> </w:t>
      </w:r>
      <w:r>
        <w:rPr/>
        <w:t>New</w:t>
      </w:r>
      <w:r>
        <w:rPr>
          <w:spacing w:val="-4"/>
        </w:rPr>
        <w:t> York.</w:t>
      </w:r>
    </w:p>
    <w:p>
      <w:pPr>
        <w:pStyle w:val="BodyText"/>
        <w:spacing w:before="2"/>
      </w:pPr>
    </w:p>
    <w:p>
      <w:pPr>
        <w:pStyle w:val="BodyText"/>
        <w:spacing w:line="237" w:lineRule="auto"/>
        <w:ind w:left="961" w:right="120" w:hanging="721"/>
        <w:jc w:val="both"/>
      </w:pPr>
      <w:r>
        <w:rPr/>
        <w:t>Van Den Bosshe, P. (2008) The Law and Policy of the W.T.O. Cases, Texts and</w:t>
      </w:r>
      <w:r>
        <w:rPr>
          <w:spacing w:val="40"/>
        </w:rPr>
        <w:t> </w:t>
      </w:r>
      <w:r>
        <w:rPr/>
        <w:t>Materials Cambridge University Press, 2</w:t>
      </w:r>
      <w:r>
        <w:rPr>
          <w:vertAlign w:val="superscript"/>
        </w:rPr>
        <w:t>nd</w:t>
      </w:r>
      <w:r>
        <w:rPr>
          <w:vertAlign w:val="baseline"/>
        </w:rPr>
        <w:t> Ed.</w:t>
      </w:r>
    </w:p>
    <w:p>
      <w:pPr>
        <w:pStyle w:val="BodyText"/>
        <w:spacing w:before="1"/>
      </w:pPr>
    </w:p>
    <w:p>
      <w:pPr>
        <w:pStyle w:val="BodyText"/>
        <w:spacing w:line="242" w:lineRule="auto"/>
        <w:ind w:left="961" w:right="127" w:hanging="721"/>
        <w:jc w:val="both"/>
      </w:pPr>
      <w:r>
        <w:rPr/>
        <w:t>World Trade Organisation (2004) A. Handbook on</w:t>
      </w:r>
      <w:r>
        <w:rPr>
          <w:spacing w:val="-1"/>
        </w:rPr>
        <w:t> </w:t>
      </w:r>
      <w:r>
        <w:rPr/>
        <w:t>the WTO Dispute Settlement System; Geneva, Cambridge University Press.</w:t>
      </w:r>
    </w:p>
    <w:p>
      <w:pPr>
        <w:pStyle w:val="BodyText"/>
        <w:spacing w:before="2"/>
      </w:pPr>
    </w:p>
    <w:p>
      <w:pPr>
        <w:pStyle w:val="Heading1"/>
        <w:spacing w:line="272" w:lineRule="exact"/>
        <w:ind w:left="240" w:firstLine="0"/>
      </w:pPr>
      <w:r>
        <w:rPr>
          <w:spacing w:val="-2"/>
        </w:rPr>
        <w:t>ARTICLES</w:t>
      </w:r>
    </w:p>
    <w:p>
      <w:pPr>
        <w:pStyle w:val="BodyText"/>
        <w:ind w:left="961" w:right="118" w:hanging="721"/>
        <w:jc w:val="both"/>
      </w:pPr>
      <w:r>
        <w:rPr/>
        <w:t>Aremu, J. A. Towards Accessing the Global Market: Strategies for Nigeria and other Developing countries in Guobadia DA and Akper P. T. (Eds.) Foreign</w:t>
      </w:r>
      <w:r>
        <w:rPr>
          <w:spacing w:val="-2"/>
        </w:rPr>
        <w:t> </w:t>
      </w:r>
      <w:r>
        <w:rPr/>
        <w:t>Investment Promotion in a globalised World, NIALS 2006.</w:t>
      </w:r>
    </w:p>
    <w:p>
      <w:pPr>
        <w:pStyle w:val="BodyText"/>
        <w:spacing w:before="273"/>
        <w:ind w:left="961" w:right="117" w:hanging="721"/>
        <w:jc w:val="both"/>
      </w:pPr>
      <w:r>
        <w:rPr/>
        <w:t>Balat, M. (2004) The Trips Agreement and Developing Countries. A Legal Analysis of the Impact of the New Intellectual Property Rights Law on the Pharmaceutical Industry in Egypt. 2 Web JCLI.</w:t>
      </w:r>
    </w:p>
    <w:p>
      <w:pPr>
        <w:pStyle w:val="BodyText"/>
      </w:pPr>
    </w:p>
    <w:p>
      <w:pPr>
        <w:pStyle w:val="BodyText"/>
        <w:spacing w:line="242" w:lineRule="auto" w:before="1"/>
        <w:ind w:left="961" w:right="131" w:hanging="721"/>
        <w:jc w:val="both"/>
      </w:pPr>
      <w:r>
        <w:rPr/>
        <w:t>Gerhert P. M. and Kella A. S. (2003) Power and Preferences: WTO Appellate Body; 30 North Carolina Journal of International Law and Commercial Regulation 515.</w:t>
      </w:r>
    </w:p>
    <w:p>
      <w:pPr>
        <w:pStyle w:val="BodyText"/>
        <w:spacing w:before="273"/>
        <w:ind w:left="961" w:right="127" w:hanging="721"/>
        <w:jc w:val="both"/>
      </w:pPr>
      <w:r>
        <w:rPr/>
        <w:t>Johnson D. S.</w:t>
      </w:r>
      <w:r>
        <w:rPr>
          <w:spacing w:val="40"/>
        </w:rPr>
        <w:t> </w:t>
      </w:r>
      <w:r>
        <w:rPr/>
        <w:t>(2001) Commentary</w:t>
      </w:r>
      <w:r>
        <w:rPr>
          <w:spacing w:val="-4"/>
        </w:rPr>
        <w:t> </w:t>
      </w:r>
      <w:r>
        <w:rPr/>
        <w:t>on the Agreement on the Application of</w:t>
      </w:r>
      <w:r>
        <w:rPr>
          <w:spacing w:val="-2"/>
        </w:rPr>
        <w:t> </w:t>
      </w:r>
      <w:r>
        <w:rPr/>
        <w:t>Sanitary and Phyto sanitary measures; In Law and Practice of the WTO. Dennim J. F. (Gen.</w:t>
      </w:r>
      <w:r>
        <w:rPr>
          <w:spacing w:val="40"/>
        </w:rPr>
        <w:t> </w:t>
      </w:r>
      <w:r>
        <w:rPr/>
        <w:t>Ed) McKenna and Cuneo, Oceana Publication Inc. Dobbs Ferry, New York.</w:t>
      </w:r>
    </w:p>
    <w:p>
      <w:pPr>
        <w:spacing w:after="0"/>
        <w:jc w:val="both"/>
        <w:sectPr>
          <w:pgSz w:w="11910" w:h="16840"/>
          <w:pgMar w:header="0" w:footer="1460" w:top="1620" w:bottom="1680" w:left="1560" w:right="1320"/>
        </w:sectPr>
      </w:pPr>
    </w:p>
    <w:p>
      <w:pPr>
        <w:pStyle w:val="BodyText"/>
        <w:spacing w:line="237" w:lineRule="auto" w:before="81"/>
        <w:ind w:left="961" w:right="122" w:hanging="721"/>
        <w:jc w:val="both"/>
      </w:pPr>
      <w:r>
        <w:rPr/>
        <w:t>Kniger A. Are Preferential Trade Agreements Trade Liberalizing or Protectionist (1999) 13(4) Journal of Economic Perspective.</w:t>
      </w:r>
    </w:p>
    <w:p>
      <w:pPr>
        <w:pStyle w:val="BodyText"/>
      </w:pPr>
    </w:p>
    <w:p>
      <w:pPr>
        <w:pStyle w:val="BodyText"/>
        <w:spacing w:line="242" w:lineRule="auto" w:before="1"/>
        <w:ind w:left="961" w:right="114" w:hanging="721"/>
        <w:jc w:val="both"/>
      </w:pPr>
      <w:r>
        <w:rPr/>
        <w:t>Mansoor F. The WTO versus the ILO and the case of Child Labour, 2 web JCLI </w:t>
      </w:r>
      <w:hyperlink r:id="rId45">
        <w:r>
          <w:rPr>
            <w:color w:val="0000FF"/>
            <w:u w:val="single" w:color="0000FF"/>
          </w:rPr>
          <w:t>(web</w:t>
        </w:r>
      </w:hyperlink>
      <w:r>
        <w:rPr>
          <w:color w:val="0000FF"/>
        </w:rPr>
        <w:t> </w:t>
      </w:r>
      <w:r>
        <w:rPr/>
        <w:t>Journal of current legal issues).</w:t>
      </w:r>
    </w:p>
    <w:p>
      <w:pPr>
        <w:pStyle w:val="BodyText"/>
        <w:spacing w:before="273"/>
        <w:ind w:left="961" w:right="129" w:hanging="721"/>
        <w:jc w:val="both"/>
      </w:pPr>
      <w:r>
        <w:rPr/>
        <w:t>Nsongura J. Ndombana (2002) How should we then live? Globalization and the New Partnership for Africa‟s Development. Boston University International Law Journal Vol. 20. No. 2.</w:t>
      </w:r>
    </w:p>
    <w:p>
      <w:pPr>
        <w:pStyle w:val="BodyText"/>
      </w:pPr>
    </w:p>
    <w:p>
      <w:pPr>
        <w:pStyle w:val="BodyText"/>
        <w:spacing w:before="1"/>
        <w:ind w:left="961" w:right="123" w:hanging="721"/>
        <w:jc w:val="both"/>
      </w:pPr>
      <w:r>
        <w:rPr/>
        <w:t>Oluwagboni D. A. Nigeria and the World Trade Organisation (WTO): The Crisis of binding Multilateral Organisation vs. Local Realities, in |Guobadia D. A. and Akper P. T. (Eds.) Foreign Investment Promotion in a Globalized World, NIALs </w:t>
      </w:r>
      <w:r>
        <w:rPr>
          <w:spacing w:val="-2"/>
        </w:rPr>
        <w:t>2006.</w:t>
      </w:r>
    </w:p>
    <w:p>
      <w:pPr>
        <w:pStyle w:val="BodyText"/>
        <w:spacing w:line="242" w:lineRule="auto" w:before="273"/>
        <w:ind w:left="961" w:right="121" w:hanging="721"/>
        <w:jc w:val="both"/>
      </w:pPr>
      <w:r>
        <w:rPr/>
        <w:t>Panagariya A.: The Regionalism Debate: An overview working paper University of Maryland, Faculty of Economics, 1998 p. 6.</w:t>
      </w:r>
    </w:p>
    <w:p>
      <w:pPr>
        <w:pStyle w:val="BodyText"/>
        <w:spacing w:line="275" w:lineRule="exact" w:before="274"/>
        <w:ind w:left="240"/>
      </w:pPr>
      <w:r>
        <w:rPr/>
        <w:t>Pederson</w:t>
      </w:r>
      <w:r>
        <w:rPr>
          <w:spacing w:val="-8"/>
        </w:rPr>
        <w:t> </w:t>
      </w:r>
      <w:r>
        <w:rPr/>
        <w:t>N.</w:t>
      </w:r>
      <w:r>
        <w:rPr>
          <w:spacing w:val="1"/>
        </w:rPr>
        <w:t> </w:t>
      </w:r>
      <w:r>
        <w:rPr/>
        <w:t>The</w:t>
      </w:r>
      <w:r>
        <w:rPr>
          <w:spacing w:val="-2"/>
        </w:rPr>
        <w:t> </w:t>
      </w:r>
      <w:r>
        <w:rPr/>
        <w:t>WTO</w:t>
      </w:r>
      <w:r>
        <w:rPr>
          <w:spacing w:val="-1"/>
        </w:rPr>
        <w:t> </w:t>
      </w:r>
      <w:r>
        <w:rPr/>
        <w:t>Decision-making</w:t>
      </w:r>
      <w:r>
        <w:rPr>
          <w:spacing w:val="-1"/>
        </w:rPr>
        <w:t> </w:t>
      </w:r>
      <w:r>
        <w:rPr/>
        <w:t>Process</w:t>
      </w:r>
      <w:r>
        <w:rPr>
          <w:spacing w:val="-2"/>
        </w:rPr>
        <w:t> </w:t>
      </w:r>
      <w:r>
        <w:rPr/>
        <w:t>and International</w:t>
      </w:r>
      <w:r>
        <w:rPr>
          <w:spacing w:val="-6"/>
        </w:rPr>
        <w:t> </w:t>
      </w:r>
      <w:r>
        <w:rPr/>
        <w:t>Transparency</w:t>
      </w:r>
      <w:r>
        <w:rPr>
          <w:spacing w:val="-5"/>
        </w:rPr>
        <w:t> </w:t>
      </w:r>
      <w:r>
        <w:rPr/>
        <w:t>(2005)</w:t>
      </w:r>
      <w:r>
        <w:rPr>
          <w:spacing w:val="1"/>
        </w:rPr>
        <w:t> </w:t>
      </w:r>
      <w:r>
        <w:rPr>
          <w:spacing w:val="-10"/>
        </w:rPr>
        <w:t>5</w:t>
      </w:r>
    </w:p>
    <w:p>
      <w:pPr>
        <w:pStyle w:val="BodyText"/>
        <w:spacing w:line="275" w:lineRule="exact"/>
        <w:ind w:left="961"/>
      </w:pPr>
      <w:r>
        <w:rPr/>
        <w:t>(1)</w:t>
      </w:r>
      <w:r>
        <w:rPr>
          <w:spacing w:val="-3"/>
        </w:rPr>
        <w:t> </w:t>
      </w:r>
      <w:r>
        <w:rPr/>
        <w:t>World</w:t>
      </w:r>
      <w:r>
        <w:rPr>
          <w:spacing w:val="-1"/>
        </w:rPr>
        <w:t> </w:t>
      </w:r>
      <w:r>
        <w:rPr/>
        <w:t>Trade</w:t>
      </w:r>
      <w:r>
        <w:rPr>
          <w:spacing w:val="-2"/>
        </w:rPr>
        <w:t> </w:t>
      </w:r>
      <w:r>
        <w:rPr/>
        <w:t>Review</w:t>
      </w:r>
      <w:r>
        <w:rPr>
          <w:spacing w:val="-2"/>
        </w:rPr>
        <w:t> </w:t>
      </w:r>
      <w:r>
        <w:rPr/>
        <w:t>103-</w:t>
      </w:r>
      <w:r>
        <w:rPr>
          <w:spacing w:val="-5"/>
        </w:rPr>
        <w:t>31.</w:t>
      </w:r>
    </w:p>
    <w:p>
      <w:pPr>
        <w:pStyle w:val="BodyText"/>
      </w:pPr>
    </w:p>
    <w:p>
      <w:pPr>
        <w:pStyle w:val="BodyText"/>
        <w:ind w:left="961" w:right="123" w:hanging="721"/>
        <w:jc w:val="both"/>
      </w:pPr>
      <w:r>
        <w:rPr/>
        <w:t>Popoola, A. O. (2006) WTO and the Dynamics of International Trade in an era of globalization, Grievances Redress Mechanism in focus; in Guobodia D. A and Akper P. T. (Eds) Foreign Investment Promotion in a globalised World, NIALS, </w:t>
      </w:r>
      <w:r>
        <w:rPr>
          <w:spacing w:val="-2"/>
        </w:rPr>
        <w:t>Lagos.</w:t>
      </w:r>
    </w:p>
    <w:p>
      <w:pPr>
        <w:pStyle w:val="BodyText"/>
        <w:spacing w:before="5"/>
      </w:pPr>
    </w:p>
    <w:p>
      <w:pPr>
        <w:pStyle w:val="BodyText"/>
        <w:spacing w:line="237" w:lineRule="auto"/>
        <w:ind w:left="961" w:right="127" w:hanging="721"/>
        <w:jc w:val="both"/>
      </w:pPr>
      <w:r>
        <w:rPr/>
        <w:t>Schott J. and Watal J. Decision Making in the WTO (Institute for International Economics, Washington D. C., March 2000.</w:t>
      </w:r>
    </w:p>
    <w:p>
      <w:pPr>
        <w:pStyle w:val="BodyText"/>
        <w:spacing w:before="1"/>
      </w:pPr>
    </w:p>
    <w:p>
      <w:pPr>
        <w:pStyle w:val="BodyText"/>
        <w:spacing w:line="242" w:lineRule="auto"/>
        <w:ind w:left="961" w:right="125" w:hanging="721"/>
        <w:jc w:val="both"/>
      </w:pPr>
      <w:r>
        <w:rPr/>
        <w:t>Senghor, J.</w:t>
      </w:r>
      <w:r>
        <w:rPr>
          <w:spacing w:val="-1"/>
        </w:rPr>
        <w:t> </w:t>
      </w:r>
      <w:r>
        <w:rPr/>
        <w:t>C.</w:t>
      </w:r>
      <w:r>
        <w:rPr>
          <w:spacing w:val="-1"/>
        </w:rPr>
        <w:t> </w:t>
      </w:r>
      <w:r>
        <w:rPr/>
        <w:t>(1990) “Theoretical</w:t>
      </w:r>
      <w:r>
        <w:rPr>
          <w:spacing w:val="-3"/>
        </w:rPr>
        <w:t> </w:t>
      </w:r>
      <w:r>
        <w:rPr/>
        <w:t>Foundation for</w:t>
      </w:r>
      <w:r>
        <w:rPr>
          <w:spacing w:val="-2"/>
        </w:rPr>
        <w:t> </w:t>
      </w:r>
      <w:r>
        <w:rPr/>
        <w:t>Integration in Africa” (Nairobi African Academy of Sciences.</w:t>
      </w:r>
    </w:p>
    <w:p>
      <w:pPr>
        <w:pStyle w:val="BodyText"/>
        <w:spacing w:before="2"/>
      </w:pPr>
    </w:p>
    <w:p>
      <w:pPr>
        <w:pStyle w:val="Heading1"/>
        <w:ind w:left="240" w:firstLine="0"/>
      </w:pPr>
      <w:r>
        <w:rPr/>
        <w:t>HANDBOOK/WORKSHOP</w:t>
      </w:r>
      <w:r>
        <w:rPr>
          <w:spacing w:val="-4"/>
        </w:rPr>
        <w:t> </w:t>
      </w:r>
      <w:r>
        <w:rPr/>
        <w:t>AND</w:t>
      </w:r>
      <w:r>
        <w:rPr>
          <w:spacing w:val="-4"/>
        </w:rPr>
        <w:t> </w:t>
      </w:r>
      <w:r>
        <w:rPr/>
        <w:t>SEMINAR</w:t>
      </w:r>
      <w:r>
        <w:rPr>
          <w:spacing w:val="1"/>
        </w:rPr>
        <w:t> </w:t>
      </w:r>
      <w:r>
        <w:rPr>
          <w:spacing w:val="-2"/>
        </w:rPr>
        <w:t>PAPERS</w:t>
      </w:r>
    </w:p>
    <w:p>
      <w:pPr>
        <w:pStyle w:val="BodyText"/>
        <w:spacing w:line="273" w:lineRule="auto" w:before="132"/>
        <w:ind w:left="961" w:right="328" w:hanging="721"/>
      </w:pPr>
      <w:r>
        <w:rPr/>
        <w:t>Agah</w:t>
      </w:r>
      <w:r>
        <w:rPr>
          <w:spacing w:val="-8"/>
        </w:rPr>
        <w:t> </w:t>
      </w:r>
      <w:r>
        <w:rPr/>
        <w:t>Y.</w:t>
      </w:r>
      <w:r>
        <w:rPr>
          <w:spacing w:val="-3"/>
        </w:rPr>
        <w:t> </w:t>
      </w:r>
      <w:r>
        <w:rPr/>
        <w:t>F.</w:t>
      </w:r>
      <w:r>
        <w:rPr>
          <w:spacing w:val="-2"/>
        </w:rPr>
        <w:t> </w:t>
      </w:r>
      <w:r>
        <w:rPr/>
        <w:t>(2000)</w:t>
      </w:r>
      <w:r>
        <w:rPr>
          <w:spacing w:val="-6"/>
        </w:rPr>
        <w:t> </w:t>
      </w:r>
      <w:r>
        <w:rPr/>
        <w:t>Globalization</w:t>
      </w:r>
      <w:r>
        <w:rPr>
          <w:spacing w:val="-8"/>
        </w:rPr>
        <w:t> </w:t>
      </w:r>
      <w:r>
        <w:rPr/>
        <w:t>and</w:t>
      </w:r>
      <w:r>
        <w:rPr>
          <w:spacing w:val="-4"/>
        </w:rPr>
        <w:t> </w:t>
      </w:r>
      <w:r>
        <w:rPr/>
        <w:t>Development,</w:t>
      </w:r>
      <w:r>
        <w:rPr>
          <w:spacing w:val="-2"/>
        </w:rPr>
        <w:t> </w:t>
      </w:r>
      <w:r>
        <w:rPr/>
        <w:t>Policy</w:t>
      </w:r>
      <w:r>
        <w:rPr>
          <w:spacing w:val="-13"/>
        </w:rPr>
        <w:t> </w:t>
      </w:r>
      <w:r>
        <w:rPr/>
        <w:t>Issues</w:t>
      </w:r>
      <w:r>
        <w:rPr>
          <w:spacing w:val="-2"/>
        </w:rPr>
        <w:t> </w:t>
      </w:r>
      <w:r>
        <w:rPr/>
        <w:t>for</w:t>
      </w:r>
      <w:r>
        <w:rPr>
          <w:spacing w:val="-3"/>
        </w:rPr>
        <w:t> </w:t>
      </w:r>
      <w:r>
        <w:rPr/>
        <w:t>Nigeria,</w:t>
      </w:r>
      <w:r>
        <w:rPr>
          <w:spacing w:val="-2"/>
        </w:rPr>
        <w:t> </w:t>
      </w:r>
      <w:r>
        <w:rPr/>
        <w:t>Paper Presented at Globalization forum organized by USTR, USAID and Federal Ministry of Commerce of Nigeria (27</w:t>
      </w:r>
      <w:r>
        <w:rPr>
          <w:vertAlign w:val="superscript"/>
        </w:rPr>
        <w:t>th</w:t>
      </w:r>
      <w:r>
        <w:rPr>
          <w:vertAlign w:val="baseline"/>
        </w:rPr>
        <w:t> June, 2000).</w:t>
      </w:r>
    </w:p>
    <w:p>
      <w:pPr>
        <w:pStyle w:val="BodyText"/>
        <w:spacing w:before="209"/>
        <w:ind w:left="961" w:right="119" w:hanging="721"/>
        <w:jc w:val="both"/>
      </w:pPr>
      <w:r>
        <w:rPr/>
        <w:t>Ajomo M. A and Adewale O (1992) African Economic Community Treaty (A.E.C) Issues, Problems and Prospects – A Collection of Papers delivered at the International Conference on A.E.C.T. held at Abuja from Jan. 27-30 (1992).</w:t>
      </w:r>
    </w:p>
    <w:p>
      <w:pPr>
        <w:pStyle w:val="BodyText"/>
      </w:pPr>
    </w:p>
    <w:p>
      <w:pPr>
        <w:pStyle w:val="BodyText"/>
        <w:ind w:left="961" w:right="119" w:hanging="721"/>
        <w:jc w:val="both"/>
      </w:pPr>
      <w:r>
        <w:rPr/>
        <w:t>Akinyemi A. B. Falegan S. B. and Aluko I. A. (1984) Readings and Documents on ECOWAS. Being</w:t>
      </w:r>
      <w:r>
        <w:rPr>
          <w:spacing w:val="40"/>
        </w:rPr>
        <w:t> </w:t>
      </w:r>
      <w:r>
        <w:rPr/>
        <w:t>a</w:t>
      </w:r>
      <w:r>
        <w:rPr>
          <w:spacing w:val="-3"/>
        </w:rPr>
        <w:t> </w:t>
      </w:r>
      <w:r>
        <w:rPr/>
        <w:t>collection</w:t>
      </w:r>
      <w:r>
        <w:rPr>
          <w:spacing w:val="-6"/>
        </w:rPr>
        <w:t> </w:t>
      </w:r>
      <w:r>
        <w:rPr/>
        <w:t>of</w:t>
      </w:r>
      <w:r>
        <w:rPr>
          <w:spacing w:val="-4"/>
        </w:rPr>
        <w:t> </w:t>
      </w:r>
      <w:r>
        <w:rPr/>
        <w:t>Articles/Papers</w:t>
      </w:r>
      <w:r>
        <w:rPr>
          <w:spacing w:val="-3"/>
        </w:rPr>
        <w:t> </w:t>
      </w:r>
      <w:r>
        <w:rPr/>
        <w:t>presented</w:t>
      </w:r>
      <w:r>
        <w:rPr>
          <w:spacing w:val="-2"/>
        </w:rPr>
        <w:t> </w:t>
      </w:r>
      <w:r>
        <w:rPr/>
        <w:t>at a</w:t>
      </w:r>
      <w:r>
        <w:rPr>
          <w:spacing w:val="-3"/>
        </w:rPr>
        <w:t> </w:t>
      </w:r>
      <w:r>
        <w:rPr/>
        <w:t>5-day</w:t>
      </w:r>
      <w:r>
        <w:rPr>
          <w:spacing w:val="40"/>
        </w:rPr>
        <w:t> </w:t>
      </w:r>
      <w:r>
        <w:rPr/>
        <w:t>Conference organized by the Central Bank of Nigeria in Conjunction with the NIIA.</w:t>
      </w:r>
    </w:p>
    <w:p>
      <w:pPr>
        <w:spacing w:after="0"/>
        <w:jc w:val="both"/>
        <w:sectPr>
          <w:pgSz w:w="11910" w:h="16840"/>
          <w:pgMar w:header="0" w:footer="1460" w:top="1340" w:bottom="1680" w:left="1560" w:right="1320"/>
        </w:sectPr>
      </w:pPr>
    </w:p>
    <w:p>
      <w:pPr>
        <w:pStyle w:val="BodyText"/>
        <w:spacing w:before="78"/>
        <w:ind w:left="961" w:right="121" w:hanging="721"/>
        <w:jc w:val="both"/>
      </w:pPr>
      <w:r>
        <w:rPr/>
        <w:t>Eguare I. N. (1983) “Problems and Prospects of the Economic Community of West African States” In Readings and Documents on ECOWAS; Akinyemi A. B. et al (eds) NIALS Lagos.</w:t>
      </w:r>
    </w:p>
    <w:p>
      <w:pPr>
        <w:pStyle w:val="BodyText"/>
        <w:spacing w:before="1"/>
      </w:pPr>
    </w:p>
    <w:p>
      <w:pPr>
        <w:pStyle w:val="BodyText"/>
        <w:ind w:left="961" w:right="118" w:hanging="721"/>
        <w:jc w:val="both"/>
      </w:pPr>
      <w:r>
        <w:rPr/>
        <w:t>Jumoke Akinjide (2007) Globalization of Legal services-fears of African countries; A paper</w:t>
      </w:r>
      <w:r>
        <w:rPr>
          <w:spacing w:val="-1"/>
        </w:rPr>
        <w:t> </w:t>
      </w:r>
      <w:r>
        <w:rPr/>
        <w:t>delivered</w:t>
      </w:r>
      <w:r>
        <w:rPr>
          <w:spacing w:val="-2"/>
        </w:rPr>
        <w:t> </w:t>
      </w:r>
      <w:r>
        <w:rPr/>
        <w:t>at</w:t>
      </w:r>
      <w:r>
        <w:rPr>
          <w:spacing w:val="-2"/>
        </w:rPr>
        <w:t> </w:t>
      </w:r>
      <w:r>
        <w:rPr/>
        <w:t>the</w:t>
      </w:r>
      <w:r>
        <w:rPr>
          <w:spacing w:val="-3"/>
        </w:rPr>
        <w:t> </w:t>
      </w:r>
      <w:r>
        <w:rPr/>
        <w:t>Annual</w:t>
      </w:r>
      <w:r>
        <w:rPr>
          <w:spacing w:val="-6"/>
        </w:rPr>
        <w:t> </w:t>
      </w:r>
      <w:r>
        <w:rPr/>
        <w:t>General</w:t>
      </w:r>
      <w:r>
        <w:rPr>
          <w:spacing w:val="-6"/>
        </w:rPr>
        <w:t> </w:t>
      </w:r>
      <w:r>
        <w:rPr/>
        <w:t>Conference of</w:t>
      </w:r>
      <w:r>
        <w:rPr>
          <w:spacing w:val="-9"/>
        </w:rPr>
        <w:t> </w:t>
      </w:r>
      <w:r>
        <w:rPr/>
        <w:t>the</w:t>
      </w:r>
      <w:r>
        <w:rPr>
          <w:spacing w:val="-3"/>
        </w:rPr>
        <w:t> </w:t>
      </w:r>
      <w:r>
        <w:rPr/>
        <w:t>Nigerian</w:t>
      </w:r>
      <w:r>
        <w:rPr>
          <w:spacing w:val="-6"/>
        </w:rPr>
        <w:t> </w:t>
      </w:r>
      <w:r>
        <w:rPr/>
        <w:t>Bar Association (NBA) held at Ilorin,-Kwara State, Nigeria (from August 26-31, 2007).</w:t>
      </w:r>
    </w:p>
    <w:p>
      <w:pPr>
        <w:pStyle w:val="BodyText"/>
        <w:spacing w:before="2"/>
      </w:pPr>
    </w:p>
    <w:p>
      <w:pPr>
        <w:pStyle w:val="BodyText"/>
        <w:spacing w:line="237" w:lineRule="auto"/>
        <w:ind w:left="961" w:right="118" w:hanging="721"/>
        <w:jc w:val="both"/>
      </w:pPr>
      <w:r>
        <w:rPr/>
        <w:t>Robert, R. (2004) The Social Dimension of Regional Integration in ECOWAS being working Paper, No 49 of the policy integration Department H. O . Geneva.</w:t>
      </w:r>
    </w:p>
    <w:p>
      <w:pPr>
        <w:pStyle w:val="BodyText"/>
        <w:spacing w:before="2"/>
      </w:pPr>
    </w:p>
    <w:p>
      <w:pPr>
        <w:pStyle w:val="BodyText"/>
        <w:ind w:left="961" w:right="119" w:hanging="721"/>
        <w:jc w:val="both"/>
      </w:pPr>
      <w:r>
        <w:rPr/>
        <w:t>The Most Favoured – Nation clause in the Law of Treaties; Working Paper submitted by Mr. E. Ustor, Spead Rapporteur (A/CN4/L.127) extract FROM THE YEAR BOOK OF THE International Law Commission, 1968. Vol. 11 Para.6.</w:t>
      </w:r>
    </w:p>
    <w:p>
      <w:pPr>
        <w:pStyle w:val="BodyText"/>
      </w:pPr>
    </w:p>
    <w:p>
      <w:pPr>
        <w:pStyle w:val="BodyText"/>
        <w:ind w:left="961" w:right="125" w:hanging="721"/>
        <w:jc w:val="both"/>
      </w:pPr>
      <w:r>
        <w:rPr/>
        <w:t>United Nation‟s Ministerial Conference on the Least Developed Countries‟ (making Globalization work for LDC‟s Istanbul 9-11) July 2007. (Globilization, Agriculture and the least Developed Countries) Issues Papers.</w:t>
      </w:r>
    </w:p>
    <w:p>
      <w:pPr>
        <w:pStyle w:val="BodyText"/>
        <w:spacing w:before="5"/>
      </w:pPr>
    </w:p>
    <w:p>
      <w:pPr>
        <w:pStyle w:val="Heading1"/>
        <w:ind w:left="240" w:firstLine="0"/>
      </w:pPr>
      <w:r>
        <w:rPr>
          <w:spacing w:val="-2"/>
        </w:rPr>
        <w:t>REPORTS</w:t>
      </w:r>
    </w:p>
    <w:p>
      <w:pPr>
        <w:pStyle w:val="BodyText"/>
        <w:spacing w:before="272"/>
        <w:ind w:left="961" w:right="112" w:hanging="721"/>
        <w:jc w:val="both"/>
      </w:pPr>
      <w:r>
        <w:rPr/>
        <w:t>Economic Research Service, US Department of Agriculture, NAFTA 19 („International Agricultural and Trade Reports Situation and Out look series No. WRS 96-3 Sep. </w:t>
      </w:r>
      <w:r>
        <w:rPr>
          <w:spacing w:val="-2"/>
        </w:rPr>
        <w:t>1996.</w:t>
      </w:r>
    </w:p>
    <w:p>
      <w:pPr>
        <w:pStyle w:val="BodyText"/>
      </w:pPr>
    </w:p>
    <w:p>
      <w:pPr>
        <w:pStyle w:val="BodyText"/>
        <w:spacing w:line="242" w:lineRule="auto"/>
        <w:ind w:left="961" w:right="121" w:hanging="721"/>
        <w:jc w:val="both"/>
      </w:pPr>
      <w:r>
        <w:rPr/>
        <w:t>INYE Nathan Briggs (2007) Nigeria: Mainstreaming Trade Policy into National Development Strategies – ATPC, work in progress No. 52.</w:t>
      </w:r>
    </w:p>
    <w:p>
      <w:pPr>
        <w:pStyle w:val="BodyText"/>
        <w:spacing w:line="237" w:lineRule="auto" w:before="275"/>
        <w:ind w:left="961" w:right="132" w:hanging="721"/>
        <w:jc w:val="both"/>
      </w:pPr>
      <w:r>
        <w:rPr/>
        <w:t>Trade Africa; Power Struggle continues with no balanced EPA</w:t>
      </w:r>
      <w:r>
        <w:rPr>
          <w:spacing w:val="40"/>
        </w:rPr>
        <w:t> </w:t>
      </w:r>
      <w:r>
        <w:rPr/>
        <w:t>Talks, 2007 by David </w:t>
      </w:r>
      <w:r>
        <w:rPr>
          <w:spacing w:val="-2"/>
        </w:rPr>
        <w:t>Cronia.</w:t>
      </w:r>
    </w:p>
    <w:p>
      <w:pPr>
        <w:pStyle w:val="BodyText"/>
        <w:spacing w:before="1"/>
      </w:pPr>
    </w:p>
    <w:p>
      <w:pPr>
        <w:pStyle w:val="BodyText"/>
        <w:spacing w:before="1"/>
        <w:ind w:left="961" w:right="118" w:hanging="721"/>
        <w:jc w:val="both"/>
      </w:pPr>
      <w:r>
        <w:rPr/>
        <w:t>Trade Policy Review: a Report by government of Nigeria to the WTO Trade Policy Review Board Presented in Geneva at the WTO‟s Headquarters on the 28</w:t>
      </w:r>
      <w:r>
        <w:rPr>
          <w:vertAlign w:val="superscript"/>
        </w:rPr>
        <w:t>th</w:t>
      </w:r>
      <w:r>
        <w:rPr>
          <w:vertAlign w:val="baseline"/>
        </w:rPr>
        <w:t> and 30</w:t>
      </w:r>
      <w:r>
        <w:rPr>
          <w:vertAlign w:val="superscript"/>
        </w:rPr>
        <w:t>th</w:t>
      </w:r>
      <w:r>
        <w:rPr>
          <w:vertAlign w:val="baseline"/>
        </w:rPr>
        <w:t> of June, 2011.</w:t>
      </w:r>
    </w:p>
    <w:p>
      <w:pPr>
        <w:pStyle w:val="BodyText"/>
      </w:pPr>
    </w:p>
    <w:p>
      <w:pPr>
        <w:pStyle w:val="BodyText"/>
        <w:spacing w:line="242" w:lineRule="auto"/>
        <w:ind w:left="961" w:hanging="721"/>
      </w:pPr>
      <w:r>
        <w:rPr/>
        <w:t>U.S</w:t>
      </w:r>
      <w:r>
        <w:rPr>
          <w:spacing w:val="77"/>
        </w:rPr>
        <w:t> </w:t>
      </w:r>
      <w:r>
        <w:rPr/>
        <w:t>Trade</w:t>
      </w:r>
      <w:r>
        <w:rPr>
          <w:spacing w:val="76"/>
        </w:rPr>
        <w:t> </w:t>
      </w:r>
      <w:r>
        <w:rPr/>
        <w:t>Representative</w:t>
      </w:r>
      <w:r>
        <w:rPr>
          <w:spacing w:val="76"/>
        </w:rPr>
        <w:t> </w:t>
      </w:r>
      <w:r>
        <w:rPr/>
        <w:t>1996</w:t>
      </w:r>
      <w:r>
        <w:rPr>
          <w:spacing w:val="80"/>
        </w:rPr>
        <w:t> </w:t>
      </w:r>
      <w:r>
        <w:rPr/>
        <w:t>National</w:t>
      </w:r>
      <w:r>
        <w:rPr>
          <w:spacing w:val="72"/>
        </w:rPr>
        <w:t> </w:t>
      </w:r>
      <w:r>
        <w:rPr/>
        <w:t>Trade</w:t>
      </w:r>
      <w:r>
        <w:rPr>
          <w:spacing w:val="76"/>
        </w:rPr>
        <w:t> </w:t>
      </w:r>
      <w:r>
        <w:rPr/>
        <w:t>Estimate</w:t>
      </w:r>
      <w:r>
        <w:rPr>
          <w:spacing w:val="76"/>
        </w:rPr>
        <w:t> </w:t>
      </w:r>
      <w:r>
        <w:rPr/>
        <w:t>Report</w:t>
      </w:r>
      <w:r>
        <w:rPr>
          <w:spacing w:val="77"/>
        </w:rPr>
        <w:t> </w:t>
      </w:r>
      <w:r>
        <w:rPr/>
        <w:t>on</w:t>
      </w:r>
      <w:r>
        <w:rPr>
          <w:spacing w:val="76"/>
        </w:rPr>
        <w:t> </w:t>
      </w:r>
      <w:r>
        <w:rPr/>
        <w:t>Foreign</w:t>
      </w:r>
      <w:r>
        <w:rPr>
          <w:spacing w:val="76"/>
        </w:rPr>
        <w:t> </w:t>
      </w:r>
      <w:r>
        <w:rPr/>
        <w:t>Trade Barriers 98 (1996).</w:t>
      </w:r>
    </w:p>
    <w:p>
      <w:pPr>
        <w:pStyle w:val="BodyText"/>
        <w:spacing w:line="237" w:lineRule="auto" w:before="275"/>
        <w:ind w:left="961" w:right="126" w:hanging="721"/>
        <w:jc w:val="both"/>
      </w:pPr>
      <w:r>
        <w:rPr/>
        <w:t>United Nations Conference on Trade and Division for Transnational Corporation Investments, Report, 1991, p. 53.</w:t>
      </w:r>
    </w:p>
    <w:p>
      <w:pPr>
        <w:pStyle w:val="BodyText"/>
        <w:spacing w:before="6"/>
      </w:pPr>
    </w:p>
    <w:p>
      <w:pPr>
        <w:pStyle w:val="Heading1"/>
        <w:ind w:left="240" w:firstLine="0"/>
      </w:pPr>
      <w:r>
        <w:rPr/>
        <w:t>NEWS</w:t>
      </w:r>
      <w:r>
        <w:rPr>
          <w:spacing w:val="-2"/>
        </w:rPr>
        <w:t> </w:t>
      </w:r>
      <w:r>
        <w:rPr/>
        <w:t>LETTERS</w:t>
      </w:r>
      <w:r>
        <w:rPr>
          <w:spacing w:val="-2"/>
        </w:rPr>
        <w:t> </w:t>
      </w:r>
      <w:r>
        <w:rPr/>
        <w:t>&amp;</w:t>
      </w:r>
      <w:r>
        <w:rPr>
          <w:spacing w:val="-1"/>
        </w:rPr>
        <w:t> </w:t>
      </w:r>
      <w:r>
        <w:rPr/>
        <w:t>PRESS</w:t>
      </w:r>
      <w:r>
        <w:rPr>
          <w:spacing w:val="-1"/>
        </w:rPr>
        <w:t> </w:t>
      </w:r>
      <w:r>
        <w:rPr>
          <w:spacing w:val="-2"/>
        </w:rPr>
        <w:t>RELEASE</w:t>
      </w:r>
    </w:p>
    <w:p>
      <w:pPr>
        <w:pStyle w:val="BodyText"/>
        <w:spacing w:line="242" w:lineRule="auto" w:before="272"/>
        <w:ind w:left="961" w:hanging="721"/>
      </w:pPr>
      <w:r>
        <w:rPr/>
        <w:t>Bundu, A. (1993) “ECOWAS and the future of integration” 1992-93 report of</w:t>
      </w:r>
      <w:r>
        <w:rPr>
          <w:spacing w:val="-4"/>
        </w:rPr>
        <w:t> </w:t>
      </w:r>
      <w:r>
        <w:rPr/>
        <w:t>ECOWAS Executive Secretary, West Africa Magazine (No. 3965).</w:t>
      </w:r>
    </w:p>
    <w:p>
      <w:pPr>
        <w:pStyle w:val="BodyText"/>
        <w:spacing w:line="271" w:lineRule="exact"/>
        <w:ind w:left="240"/>
      </w:pPr>
      <w:r>
        <w:rPr/>
        <w:t>Economic</w:t>
      </w:r>
      <w:r>
        <w:rPr>
          <w:spacing w:val="4"/>
        </w:rPr>
        <w:t> </w:t>
      </w:r>
      <w:r>
        <w:rPr/>
        <w:t>Partnership</w:t>
      </w:r>
      <w:r>
        <w:rPr>
          <w:spacing w:val="9"/>
        </w:rPr>
        <w:t> </w:t>
      </w:r>
      <w:r>
        <w:rPr/>
        <w:t>FG</w:t>
      </w:r>
      <w:r>
        <w:rPr>
          <w:spacing w:val="5"/>
        </w:rPr>
        <w:t> </w:t>
      </w:r>
      <w:r>
        <w:rPr/>
        <w:t>Private</w:t>
      </w:r>
      <w:r>
        <w:rPr>
          <w:spacing w:val="4"/>
        </w:rPr>
        <w:t> </w:t>
      </w:r>
      <w:r>
        <w:rPr/>
        <w:t>Sector</w:t>
      </w:r>
      <w:r>
        <w:rPr>
          <w:spacing w:val="7"/>
        </w:rPr>
        <w:t> </w:t>
      </w:r>
      <w:r>
        <w:rPr/>
        <w:t>undecided;</w:t>
      </w:r>
      <w:r>
        <w:rPr>
          <w:spacing w:val="1"/>
        </w:rPr>
        <w:t> </w:t>
      </w:r>
      <w:r>
        <w:rPr/>
        <w:t>Crusoe</w:t>
      </w:r>
      <w:r>
        <w:rPr>
          <w:spacing w:val="4"/>
        </w:rPr>
        <w:t> </w:t>
      </w:r>
      <w:r>
        <w:rPr/>
        <w:t>Osagie,</w:t>
      </w:r>
      <w:r>
        <w:rPr>
          <w:spacing w:val="7"/>
        </w:rPr>
        <w:t> </w:t>
      </w:r>
      <w:r>
        <w:rPr/>
        <w:t>This</w:t>
      </w:r>
      <w:r>
        <w:rPr>
          <w:spacing w:val="3"/>
        </w:rPr>
        <w:t> </w:t>
      </w:r>
      <w:r>
        <w:rPr/>
        <w:t>day</w:t>
      </w:r>
      <w:r>
        <w:rPr>
          <w:spacing w:val="5"/>
        </w:rPr>
        <w:t> </w:t>
      </w:r>
      <w:r>
        <w:rPr/>
        <w:t>vol.</w:t>
      </w:r>
      <w:r>
        <w:rPr>
          <w:spacing w:val="7"/>
        </w:rPr>
        <w:t> </w:t>
      </w:r>
      <w:r>
        <w:rPr/>
        <w:t>13</w:t>
      </w:r>
      <w:r>
        <w:rPr>
          <w:spacing w:val="5"/>
        </w:rPr>
        <w:t> </w:t>
      </w:r>
      <w:r>
        <w:rPr>
          <w:spacing w:val="-5"/>
        </w:rPr>
        <w:t>No.</w:t>
      </w:r>
    </w:p>
    <w:p>
      <w:pPr>
        <w:pStyle w:val="BodyText"/>
        <w:spacing w:before="2"/>
        <w:ind w:left="961"/>
      </w:pPr>
      <w:r>
        <w:rPr/>
        <w:t>4777</w:t>
      </w:r>
      <w:r>
        <w:rPr>
          <w:spacing w:val="-2"/>
        </w:rPr>
        <w:t> </w:t>
      </w:r>
      <w:r>
        <w:rPr/>
        <w:t>Tuesday,</w:t>
      </w:r>
      <w:r>
        <w:rPr>
          <w:spacing w:val="2"/>
        </w:rPr>
        <w:t> </w:t>
      </w:r>
      <w:r>
        <w:rPr/>
        <w:t>May</w:t>
      </w:r>
      <w:r>
        <w:rPr>
          <w:spacing w:val="-9"/>
        </w:rPr>
        <w:t> </w:t>
      </w:r>
      <w:r>
        <w:rPr/>
        <w:t>20,</w:t>
      </w:r>
      <w:r>
        <w:rPr>
          <w:spacing w:val="2"/>
        </w:rPr>
        <w:t> </w:t>
      </w:r>
      <w:r>
        <w:rPr/>
        <w:t>2008 p.</w:t>
      </w:r>
      <w:r>
        <w:rPr>
          <w:spacing w:val="-2"/>
        </w:rPr>
        <w:t> </w:t>
      </w:r>
      <w:r>
        <w:rPr>
          <w:spacing w:val="-5"/>
        </w:rPr>
        <w:t>36.</w:t>
      </w:r>
    </w:p>
    <w:p>
      <w:pPr>
        <w:pStyle w:val="BodyText"/>
      </w:pPr>
    </w:p>
    <w:p>
      <w:pPr>
        <w:pStyle w:val="BodyText"/>
        <w:ind w:left="240"/>
      </w:pPr>
      <w:r>
        <w:rPr/>
        <w:t>Kwa A.</w:t>
      </w:r>
      <w:r>
        <w:rPr>
          <w:spacing w:val="2"/>
        </w:rPr>
        <w:t> </w:t>
      </w:r>
      <w:r>
        <w:rPr/>
        <w:t>(2003) Power</w:t>
      </w:r>
      <w:r>
        <w:rPr>
          <w:spacing w:val="-3"/>
        </w:rPr>
        <w:t> </w:t>
      </w:r>
      <w:r>
        <w:rPr/>
        <w:t>Politics</w:t>
      </w:r>
      <w:r>
        <w:rPr>
          <w:spacing w:val="1"/>
        </w:rPr>
        <w:t> </w:t>
      </w:r>
      <w:r>
        <w:rPr/>
        <w:t>in</w:t>
      </w:r>
      <w:r>
        <w:rPr>
          <w:spacing w:val="-5"/>
        </w:rPr>
        <w:t> </w:t>
      </w:r>
      <w:r>
        <w:rPr/>
        <w:t>the</w:t>
      </w:r>
      <w:r>
        <w:rPr>
          <w:spacing w:val="4"/>
        </w:rPr>
        <w:t> </w:t>
      </w:r>
      <w:r>
        <w:rPr/>
        <w:t>WTO</w:t>
      </w:r>
      <w:r>
        <w:rPr>
          <w:spacing w:val="-2"/>
        </w:rPr>
        <w:t> </w:t>
      </w:r>
      <w:r>
        <w:rPr/>
        <w:t>(Focus</w:t>
      </w:r>
      <w:r>
        <w:rPr>
          <w:spacing w:val="-7"/>
        </w:rPr>
        <w:t> </w:t>
      </w:r>
      <w:r>
        <w:rPr/>
        <w:t>on</w:t>
      </w:r>
      <w:r>
        <w:rPr>
          <w:spacing w:val="-10"/>
        </w:rPr>
        <w:t> </w:t>
      </w:r>
      <w:r>
        <w:rPr/>
        <w:t>the</w:t>
      </w:r>
      <w:r>
        <w:rPr>
          <w:spacing w:val="-1"/>
        </w:rPr>
        <w:t> </w:t>
      </w:r>
      <w:r>
        <w:rPr/>
        <w:t>Global</w:t>
      </w:r>
      <w:r>
        <w:rPr>
          <w:spacing w:val="-5"/>
        </w:rPr>
        <w:t> </w:t>
      </w:r>
      <w:r>
        <w:rPr/>
        <w:t>South</w:t>
      </w:r>
      <w:r>
        <w:rPr>
          <w:spacing w:val="-5"/>
        </w:rPr>
        <w:t> </w:t>
      </w:r>
      <w:r>
        <w:rPr/>
        <w:t>Feb,</w:t>
      </w:r>
      <w:r>
        <w:rPr>
          <w:spacing w:val="1"/>
        </w:rPr>
        <w:t> </w:t>
      </w:r>
      <w:r>
        <w:rPr/>
        <w:t>2012 p.</w:t>
      </w:r>
      <w:r>
        <w:rPr>
          <w:spacing w:val="-3"/>
        </w:rPr>
        <w:t> </w:t>
      </w:r>
      <w:r>
        <w:rPr>
          <w:spacing w:val="-5"/>
        </w:rPr>
        <w:t>15.</w:t>
      </w:r>
    </w:p>
    <w:p>
      <w:pPr>
        <w:spacing w:after="0"/>
        <w:sectPr>
          <w:pgSz w:w="11910" w:h="16840"/>
          <w:pgMar w:header="0" w:footer="1460" w:top="1340" w:bottom="1680" w:left="1560" w:right="1320"/>
        </w:sectPr>
      </w:pPr>
    </w:p>
    <w:p>
      <w:pPr>
        <w:pStyle w:val="BodyText"/>
        <w:spacing w:line="242" w:lineRule="auto" w:before="72"/>
        <w:ind w:left="961" w:hanging="721"/>
      </w:pPr>
      <w:r>
        <w:rPr/>
        <w:t>Shehu</w:t>
      </w:r>
      <w:r>
        <w:rPr>
          <w:spacing w:val="40"/>
        </w:rPr>
        <w:t> </w:t>
      </w:r>
      <w:r>
        <w:rPr/>
        <w:t>M.</w:t>
      </w:r>
      <w:r>
        <w:rPr>
          <w:spacing w:val="40"/>
        </w:rPr>
        <w:t> </w:t>
      </w:r>
      <w:r>
        <w:rPr/>
        <w:t>S.;</w:t>
      </w:r>
      <w:r>
        <w:rPr>
          <w:spacing w:val="38"/>
        </w:rPr>
        <w:t> </w:t>
      </w:r>
      <w:r>
        <w:rPr/>
        <w:t>Head</w:t>
      </w:r>
      <w:r>
        <w:rPr>
          <w:spacing w:val="40"/>
        </w:rPr>
        <w:t> </w:t>
      </w:r>
      <w:r>
        <w:rPr/>
        <w:t>of</w:t>
      </w:r>
      <w:r>
        <w:rPr>
          <w:spacing w:val="34"/>
        </w:rPr>
        <w:t> </w:t>
      </w:r>
      <w:r>
        <w:rPr/>
        <w:t>Service</w:t>
      </w:r>
      <w:r>
        <w:rPr>
          <w:spacing w:val="40"/>
        </w:rPr>
        <w:t> </w:t>
      </w:r>
      <w:r>
        <w:rPr/>
        <w:t>Works</w:t>
      </w:r>
      <w:r>
        <w:rPr>
          <w:spacing w:val="40"/>
        </w:rPr>
        <w:t> </w:t>
      </w:r>
      <w:r>
        <w:rPr/>
        <w:t>against</w:t>
      </w:r>
      <w:r>
        <w:rPr>
          <w:spacing w:val="40"/>
        </w:rPr>
        <w:t> </w:t>
      </w:r>
      <w:r>
        <w:rPr/>
        <w:t>abuse</w:t>
      </w:r>
      <w:r>
        <w:rPr>
          <w:spacing w:val="40"/>
        </w:rPr>
        <w:t> </w:t>
      </w:r>
      <w:r>
        <w:rPr/>
        <w:t>of</w:t>
      </w:r>
      <w:r>
        <w:rPr>
          <w:spacing w:val="34"/>
        </w:rPr>
        <w:t> </w:t>
      </w:r>
      <w:r>
        <w:rPr/>
        <w:t>procurement</w:t>
      </w:r>
      <w:r>
        <w:rPr>
          <w:spacing w:val="40"/>
        </w:rPr>
        <w:t> </w:t>
      </w:r>
      <w:r>
        <w:rPr/>
        <w:t>law;</w:t>
      </w:r>
      <w:r>
        <w:rPr>
          <w:spacing w:val="38"/>
        </w:rPr>
        <w:t> </w:t>
      </w:r>
      <w:r>
        <w:rPr/>
        <w:t>Daily</w:t>
      </w:r>
      <w:r>
        <w:rPr>
          <w:spacing w:val="38"/>
        </w:rPr>
        <w:t> </w:t>
      </w:r>
      <w:r>
        <w:rPr/>
        <w:t>Trust Newspaper of Feb, 13, 2012.</w:t>
      </w:r>
    </w:p>
    <w:p>
      <w:pPr>
        <w:pStyle w:val="BodyText"/>
      </w:pPr>
    </w:p>
    <w:p>
      <w:pPr>
        <w:pStyle w:val="BodyText"/>
        <w:spacing w:line="237" w:lineRule="auto"/>
        <w:ind w:left="240" w:right="505"/>
      </w:pPr>
      <w:r>
        <w:rPr/>
        <w:t>The</w:t>
      </w:r>
      <w:r>
        <w:rPr>
          <w:spacing w:val="-2"/>
        </w:rPr>
        <w:t> </w:t>
      </w:r>
      <w:r>
        <w:rPr/>
        <w:t>Tyranny</w:t>
      </w:r>
      <w:r>
        <w:rPr>
          <w:spacing w:val="-9"/>
        </w:rPr>
        <w:t> </w:t>
      </w:r>
      <w:r>
        <w:rPr/>
        <w:t>of</w:t>
      </w:r>
      <w:r>
        <w:rPr>
          <w:spacing w:val="-9"/>
        </w:rPr>
        <w:t> </w:t>
      </w:r>
      <w:r>
        <w:rPr/>
        <w:t>King</w:t>
      </w:r>
      <w:r>
        <w:rPr>
          <w:spacing w:val="-1"/>
        </w:rPr>
        <w:t> </w:t>
      </w:r>
      <w:r>
        <w:rPr/>
        <w:t>Cotton</w:t>
      </w:r>
      <w:r>
        <w:rPr>
          <w:spacing w:val="-6"/>
        </w:rPr>
        <w:t> </w:t>
      </w:r>
      <w:r>
        <w:rPr/>
        <w:t>by</w:t>
      </w:r>
      <w:r>
        <w:rPr>
          <w:spacing w:val="-10"/>
        </w:rPr>
        <w:t> </w:t>
      </w:r>
      <w:r>
        <w:rPr/>
        <w:t>J. Stiglitz, Guadian</w:t>
      </w:r>
      <w:r>
        <w:rPr>
          <w:spacing w:val="-6"/>
        </w:rPr>
        <w:t> </w:t>
      </w:r>
      <w:r>
        <w:rPr/>
        <w:t>Co.uk.Tues</w:t>
      </w:r>
      <w:r>
        <w:rPr>
          <w:spacing w:val="-3"/>
        </w:rPr>
        <w:t> </w:t>
      </w:r>
      <w:r>
        <w:rPr/>
        <w:t>October 24</w:t>
      </w:r>
      <w:r>
        <w:rPr>
          <w:vertAlign w:val="superscript"/>
        </w:rPr>
        <w:t>th</w:t>
      </w:r>
      <w:r>
        <w:rPr>
          <w:vertAlign w:val="baseline"/>
        </w:rPr>
        <w:t>, 2006. US blamed as Trade Talks and in Acrimony; Financial Times, 3006-06-07.24.</w:t>
      </w:r>
    </w:p>
    <w:p>
      <w:pPr>
        <w:pStyle w:val="BodyText"/>
        <w:spacing w:before="1"/>
      </w:pPr>
    </w:p>
    <w:p>
      <w:pPr>
        <w:pStyle w:val="BodyText"/>
        <w:ind w:left="240"/>
      </w:pPr>
      <w:r>
        <w:rPr/>
        <w:t>WTO</w:t>
      </w:r>
      <w:r>
        <w:rPr>
          <w:spacing w:val="-2"/>
        </w:rPr>
        <w:t> </w:t>
      </w:r>
      <w:r>
        <w:rPr/>
        <w:t>Press</w:t>
      </w:r>
      <w:r>
        <w:rPr>
          <w:spacing w:val="-3"/>
        </w:rPr>
        <w:t> </w:t>
      </w:r>
      <w:r>
        <w:rPr/>
        <w:t>release,</w:t>
      </w:r>
      <w:r>
        <w:rPr>
          <w:spacing w:val="2"/>
        </w:rPr>
        <w:t> </w:t>
      </w:r>
      <w:r>
        <w:rPr/>
        <w:t>23</w:t>
      </w:r>
      <w:r>
        <w:rPr>
          <w:vertAlign w:val="superscript"/>
        </w:rPr>
        <w:t>rd</w:t>
      </w:r>
      <w:r>
        <w:rPr>
          <w:spacing w:val="-3"/>
          <w:vertAlign w:val="baseline"/>
        </w:rPr>
        <w:t> </w:t>
      </w:r>
      <w:r>
        <w:rPr>
          <w:vertAlign w:val="baseline"/>
        </w:rPr>
        <w:t>April</w:t>
      </w:r>
      <w:r>
        <w:rPr>
          <w:spacing w:val="-9"/>
          <w:vertAlign w:val="baseline"/>
        </w:rPr>
        <w:t> </w:t>
      </w:r>
      <w:r>
        <w:rPr>
          <w:vertAlign w:val="baseline"/>
        </w:rPr>
        <w:t>20,</w:t>
      </w:r>
      <w:r>
        <w:rPr>
          <w:spacing w:val="1"/>
          <w:vertAlign w:val="baseline"/>
        </w:rPr>
        <w:t> </w:t>
      </w:r>
      <w:r>
        <w:rPr>
          <w:vertAlign w:val="baseline"/>
        </w:rPr>
        <w:t>2004 obtained</w:t>
      </w:r>
      <w:r>
        <w:rPr>
          <w:spacing w:val="3"/>
          <w:vertAlign w:val="baseline"/>
        </w:rPr>
        <w:t> </w:t>
      </w:r>
      <w:r>
        <w:rPr>
          <w:vertAlign w:val="baseline"/>
        </w:rPr>
        <w:t>from</w:t>
      </w:r>
      <w:r>
        <w:rPr>
          <w:spacing w:val="-9"/>
          <w:vertAlign w:val="baseline"/>
        </w:rPr>
        <w:t> </w:t>
      </w:r>
      <w:hyperlink r:id="rId7">
        <w:r>
          <w:rPr>
            <w:spacing w:val="-2"/>
            <w:vertAlign w:val="baseline"/>
          </w:rPr>
          <w:t>www.wto.org.</w:t>
        </w:r>
      </w:hyperlink>
    </w:p>
    <w:p>
      <w:pPr>
        <w:pStyle w:val="BodyText"/>
        <w:spacing w:before="4"/>
      </w:pPr>
    </w:p>
    <w:p>
      <w:pPr>
        <w:pStyle w:val="Heading1"/>
        <w:spacing w:before="1"/>
        <w:ind w:left="240" w:firstLine="0"/>
      </w:pPr>
      <w:r>
        <w:rPr/>
        <w:t>INTERNET</w:t>
      </w:r>
      <w:r>
        <w:rPr>
          <w:spacing w:val="-7"/>
        </w:rPr>
        <w:t> </w:t>
      </w:r>
      <w:r>
        <w:rPr>
          <w:spacing w:val="-2"/>
        </w:rPr>
        <w:t>SOURCES</w:t>
      </w:r>
    </w:p>
    <w:p>
      <w:pPr>
        <w:pStyle w:val="BodyText"/>
        <w:spacing w:line="242" w:lineRule="auto" w:before="271"/>
        <w:ind w:left="240"/>
      </w:pPr>
      <w:r>
        <w:rPr/>
        <w:t>Agriculture</w:t>
      </w:r>
      <w:r>
        <w:rPr>
          <w:spacing w:val="40"/>
        </w:rPr>
        <w:t> </w:t>
      </w:r>
      <w:r>
        <w:rPr/>
        <w:t>„fairer</w:t>
      </w:r>
      <w:r>
        <w:rPr>
          <w:spacing w:val="40"/>
        </w:rPr>
        <w:t> </w:t>
      </w:r>
      <w:r>
        <w:rPr/>
        <w:t>markets</w:t>
      </w:r>
      <w:r>
        <w:rPr>
          <w:spacing w:val="40"/>
        </w:rPr>
        <w:t> </w:t>
      </w:r>
      <w:r>
        <w:rPr/>
        <w:t>for</w:t>
      </w:r>
      <w:r>
        <w:rPr>
          <w:spacing w:val="40"/>
        </w:rPr>
        <w:t> </w:t>
      </w:r>
      <w:r>
        <w:rPr/>
        <w:t>farmers‟</w:t>
      </w:r>
      <w:r>
        <w:rPr>
          <w:spacing w:val="40"/>
        </w:rPr>
        <w:t> </w:t>
      </w:r>
      <w:r>
        <w:rPr/>
        <w:t>Available</w:t>
      </w:r>
      <w:r>
        <w:rPr>
          <w:spacing w:val="40"/>
        </w:rPr>
        <w:t> </w:t>
      </w:r>
      <w:r>
        <w:rPr/>
        <w:t>at</w:t>
      </w:r>
      <w:r>
        <w:rPr>
          <w:spacing w:val="40"/>
        </w:rPr>
        <w:t> </w:t>
      </w:r>
      <w:hyperlink r:id="rId46">
        <w:r>
          <w:rPr/>
          <w:t>www.wto.int/english/</w:t>
        </w:r>
      </w:hyperlink>
      <w:r>
        <w:rPr>
          <w:spacing w:val="40"/>
        </w:rPr>
        <w:t> </w:t>
      </w:r>
      <w:r>
        <w:rPr/>
        <w:t>the</w:t>
      </w:r>
      <w:r>
        <w:rPr>
          <w:spacing w:val="40"/>
        </w:rPr>
        <w:t> </w:t>
      </w:r>
      <w:r>
        <w:rPr/>
        <w:t>wto</w:t>
      </w:r>
      <w:r>
        <w:rPr>
          <w:spacing w:val="80"/>
        </w:rPr>
        <w:t> </w:t>
      </w:r>
      <w:r>
        <w:rPr/>
        <w:t>e/whatis eltif-ollegrmze.htm.</w:t>
      </w:r>
    </w:p>
    <w:p>
      <w:pPr>
        <w:pStyle w:val="BodyText"/>
        <w:spacing w:line="237" w:lineRule="auto" w:before="275"/>
        <w:ind w:left="240"/>
      </w:pPr>
      <w:r>
        <w:rPr/>
        <w:t>Agriculture</w:t>
      </w:r>
      <w:r>
        <w:rPr>
          <w:spacing w:val="40"/>
        </w:rPr>
        <w:t> </w:t>
      </w:r>
      <w:r>
        <w:rPr/>
        <w:t>in</w:t>
      </w:r>
      <w:r>
        <w:rPr>
          <w:spacing w:val="40"/>
        </w:rPr>
        <w:t> </w:t>
      </w:r>
      <w:r>
        <w:rPr/>
        <w:t>Regional</w:t>
      </w:r>
      <w:r>
        <w:rPr>
          <w:spacing w:val="40"/>
        </w:rPr>
        <w:t> </w:t>
      </w:r>
      <w:r>
        <w:rPr/>
        <w:t>Trade</w:t>
      </w:r>
      <w:r>
        <w:rPr>
          <w:spacing w:val="40"/>
        </w:rPr>
        <w:t> </w:t>
      </w:r>
      <w:r>
        <w:rPr/>
        <w:t>Agreements.</w:t>
      </w:r>
      <w:r>
        <w:rPr>
          <w:spacing w:val="40"/>
        </w:rPr>
        <w:t> </w:t>
      </w:r>
      <w:r>
        <w:rPr/>
        <w:t>A</w:t>
      </w:r>
      <w:r>
        <w:rPr>
          <w:spacing w:val="40"/>
        </w:rPr>
        <w:t> </w:t>
      </w:r>
      <w:r>
        <w:rPr/>
        <w:t>Comparative</w:t>
      </w:r>
      <w:r>
        <w:rPr>
          <w:spacing w:val="40"/>
        </w:rPr>
        <w:t> </w:t>
      </w:r>
      <w:r>
        <w:rPr/>
        <w:t>Analysis</w:t>
      </w:r>
      <w:r>
        <w:rPr>
          <w:spacing w:val="40"/>
        </w:rPr>
        <w:t> </w:t>
      </w:r>
      <w:r>
        <w:rPr/>
        <w:t>of</w:t>
      </w:r>
      <w:r>
        <w:rPr>
          <w:spacing w:val="40"/>
        </w:rPr>
        <w:t> </w:t>
      </w:r>
      <w:r>
        <w:rPr/>
        <w:t>US</w:t>
      </w:r>
      <w:r>
        <w:rPr>
          <w:spacing w:val="40"/>
        </w:rPr>
        <w:t> </w:t>
      </w:r>
      <w:r>
        <w:rPr/>
        <w:t>and</w:t>
      </w:r>
      <w:r>
        <w:rPr>
          <w:spacing w:val="40"/>
        </w:rPr>
        <w:t> </w:t>
      </w:r>
      <w:r>
        <w:rPr/>
        <w:t>EU Agreements April, 2008, DSE, available at </w:t>
      </w:r>
      <w:hyperlink r:id="rId47">
        <w:r>
          <w:rPr>
            <w:u w:val="single"/>
          </w:rPr>
          <w:t>www.cidse.or</w:t>
        </w:r>
      </w:hyperlink>
      <w:r>
        <w:rPr/>
        <w:t>.</w:t>
      </w:r>
    </w:p>
    <w:p>
      <w:pPr>
        <w:pStyle w:val="BodyText"/>
        <w:spacing w:before="2"/>
      </w:pPr>
    </w:p>
    <w:p>
      <w:pPr>
        <w:pStyle w:val="BodyText"/>
        <w:spacing w:line="242" w:lineRule="auto"/>
        <w:ind w:left="240"/>
      </w:pPr>
      <w:r>
        <w:rPr/>
        <w:t>Ellen‟t</w:t>
      </w:r>
      <w:r>
        <w:rPr>
          <w:spacing w:val="34"/>
        </w:rPr>
        <w:t> </w:t>
      </w:r>
      <w:r>
        <w:rPr/>
        <w:t>Hoen</w:t>
      </w:r>
      <w:r>
        <w:rPr>
          <w:spacing w:val="25"/>
        </w:rPr>
        <w:t> </w:t>
      </w:r>
      <w:r>
        <w:rPr/>
        <w:t>(2001)</w:t>
      </w:r>
      <w:r>
        <w:rPr>
          <w:spacing w:val="27"/>
        </w:rPr>
        <w:t> </w:t>
      </w:r>
      <w:r>
        <w:rPr/>
        <w:t>The</w:t>
      </w:r>
      <w:r>
        <w:rPr>
          <w:spacing w:val="29"/>
        </w:rPr>
        <w:t> </w:t>
      </w:r>
      <w:r>
        <w:rPr/>
        <w:t>Declaration</w:t>
      </w:r>
      <w:r>
        <w:rPr>
          <w:spacing w:val="25"/>
        </w:rPr>
        <w:t> </w:t>
      </w:r>
      <w:r>
        <w:rPr/>
        <w:t>on</w:t>
      </w:r>
      <w:r>
        <w:rPr>
          <w:spacing w:val="25"/>
        </w:rPr>
        <w:t> </w:t>
      </w:r>
      <w:r>
        <w:rPr/>
        <w:t>TRIPS</w:t>
      </w:r>
      <w:r>
        <w:rPr>
          <w:spacing w:val="22"/>
        </w:rPr>
        <w:t> </w:t>
      </w:r>
      <w:r>
        <w:rPr/>
        <w:t>and</w:t>
      </w:r>
      <w:r>
        <w:rPr>
          <w:spacing w:val="30"/>
        </w:rPr>
        <w:t> </w:t>
      </w:r>
      <w:r>
        <w:rPr/>
        <w:t>Public</w:t>
      </w:r>
      <w:r>
        <w:rPr>
          <w:spacing w:val="29"/>
        </w:rPr>
        <w:t> </w:t>
      </w:r>
      <w:r>
        <w:rPr/>
        <w:t>Health:</w:t>
      </w:r>
      <w:r>
        <w:rPr>
          <w:spacing w:val="35"/>
        </w:rPr>
        <w:t> </w:t>
      </w:r>
      <w:r>
        <w:rPr/>
        <w:t>A</w:t>
      </w:r>
      <w:r>
        <w:rPr>
          <w:spacing w:val="25"/>
        </w:rPr>
        <w:t> </w:t>
      </w:r>
      <w:r>
        <w:rPr/>
        <w:t>step</w:t>
      </w:r>
      <w:r>
        <w:rPr>
          <w:spacing w:val="30"/>
        </w:rPr>
        <w:t> </w:t>
      </w:r>
      <w:r>
        <w:rPr/>
        <w:t>in</w:t>
      </w:r>
      <w:r>
        <w:rPr>
          <w:spacing w:val="25"/>
        </w:rPr>
        <w:t> </w:t>
      </w:r>
      <w:r>
        <w:rPr/>
        <w:t>the</w:t>
      </w:r>
      <w:r>
        <w:rPr>
          <w:spacing w:val="29"/>
        </w:rPr>
        <w:t> </w:t>
      </w:r>
      <w:r>
        <w:rPr/>
        <w:t>right direction. Available at </w:t>
      </w:r>
      <w:hyperlink r:id="rId48">
        <w:r>
          <w:rPr/>
          <w:t>http://www.ictsd.org/iprso.nline/resources/trips.</w:t>
        </w:r>
      </w:hyperlink>
    </w:p>
    <w:p>
      <w:pPr>
        <w:pStyle w:val="BodyText"/>
        <w:spacing w:before="273"/>
        <w:ind w:left="240" w:right="125"/>
        <w:jc w:val="both"/>
      </w:pPr>
      <w:r>
        <w:rPr/>
        <w:t>J. Audley; Bad Bilateral Trade Deals Are No Better than Bad multilateral Deals; Issue Briefs, Carnegie Endowment for International Peace October 2003, @ </w:t>
      </w:r>
      <w:r>
        <w:rPr>
          <w:u w:val="single"/>
        </w:rPr>
        <w:t>http:///www.carnegiew</w:t>
      </w:r>
      <w:r>
        <w:rPr/>
        <w:t> endowment. Org/pdf/files/issue brief.</w:t>
      </w:r>
    </w:p>
    <w:p>
      <w:pPr>
        <w:pStyle w:val="BodyText"/>
        <w:spacing w:before="2"/>
      </w:pPr>
    </w:p>
    <w:p>
      <w:pPr>
        <w:pStyle w:val="BodyText"/>
        <w:tabs>
          <w:tab w:pos="1491" w:val="left" w:leader="none"/>
          <w:tab w:pos="1904" w:val="left" w:leader="none"/>
          <w:tab w:pos="2992" w:val="left" w:leader="none"/>
          <w:tab w:pos="3874" w:val="left" w:leader="none"/>
          <w:tab w:pos="4488" w:val="left" w:leader="none"/>
          <w:tab w:pos="5342" w:val="left" w:leader="none"/>
          <w:tab w:pos="5773" w:val="left" w:leader="none"/>
          <w:tab w:pos="7107" w:val="left" w:leader="none"/>
        </w:tabs>
        <w:spacing w:line="237" w:lineRule="auto" w:before="1"/>
        <w:ind w:left="240" w:right="119"/>
      </w:pPr>
      <w:r>
        <w:rPr>
          <w:spacing w:val="-2"/>
        </w:rPr>
        <w:t>Parliament</w:t>
      </w:r>
      <w:r>
        <w:rPr/>
        <w:tab/>
      </w:r>
      <w:r>
        <w:rPr>
          <w:spacing w:val="-6"/>
        </w:rPr>
        <w:t>of</w:t>
      </w:r>
      <w:r>
        <w:rPr/>
        <w:tab/>
      </w:r>
      <w:r>
        <w:rPr>
          <w:spacing w:val="-2"/>
        </w:rPr>
        <w:t>Australia</w:t>
      </w:r>
      <w:r>
        <w:rPr/>
        <w:tab/>
      </w:r>
      <w:r>
        <w:rPr>
          <w:spacing w:val="-2"/>
        </w:rPr>
        <w:t>net-sit;</w:t>
      </w:r>
      <w:r>
        <w:rPr/>
        <w:tab/>
      </w:r>
      <w:r>
        <w:rPr>
          <w:spacing w:val="-4"/>
        </w:rPr>
        <w:t>web</w:t>
      </w:r>
      <w:r>
        <w:rPr/>
        <w:tab/>
      </w:r>
      <w:r>
        <w:rPr>
          <w:spacing w:val="-2"/>
        </w:rPr>
        <w:t>library</w:t>
      </w:r>
      <w:r>
        <w:rPr/>
        <w:tab/>
      </w:r>
      <w:r>
        <w:rPr>
          <w:spacing w:val="-10"/>
        </w:rPr>
        <w:t>@</w:t>
      </w:r>
      <w:r>
        <w:rPr/>
        <w:tab/>
      </w:r>
      <w:r>
        <w:rPr>
          <w:spacing w:val="-2"/>
        </w:rPr>
        <w:t>aph.gov.an.</w:t>
      </w:r>
      <w:r>
        <w:rPr/>
        <w:tab/>
      </w:r>
      <w:hyperlink r:id="rId49">
        <w:r>
          <w:rPr>
            <w:spacing w:val="-2"/>
            <w:u w:val="single"/>
          </w:rPr>
          <w:t>http://en.wikipedia</w:t>
        </w:r>
      </w:hyperlink>
      <w:r>
        <w:rPr>
          <w:spacing w:val="-2"/>
        </w:rPr>
        <w:t> </w:t>
      </w:r>
      <w:r>
        <w:rPr/>
        <w:t>org/wiki/free-trade agreement</w:t>
      </w:r>
    </w:p>
    <w:p>
      <w:pPr>
        <w:pStyle w:val="BodyText"/>
      </w:pPr>
    </w:p>
    <w:p>
      <w:pPr>
        <w:pStyle w:val="BodyText"/>
        <w:spacing w:before="1"/>
        <w:ind w:left="240"/>
      </w:pPr>
      <w:r>
        <w:rPr/>
        <w:t>UNCTAD</w:t>
      </w:r>
      <w:r>
        <w:rPr>
          <w:spacing w:val="-15"/>
        </w:rPr>
        <w:t> </w:t>
      </w:r>
      <w:r>
        <w:rPr/>
        <w:t>„About</w:t>
      </w:r>
      <w:r>
        <w:rPr>
          <w:spacing w:val="-14"/>
        </w:rPr>
        <w:t> </w:t>
      </w:r>
      <w:r>
        <w:rPr/>
        <w:t>GSP‟,</w:t>
      </w:r>
      <w:r>
        <w:rPr>
          <w:spacing w:val="-15"/>
        </w:rPr>
        <w:t> </w:t>
      </w:r>
      <w:r>
        <w:rPr/>
        <w:t>available</w:t>
      </w:r>
      <w:r>
        <w:rPr>
          <w:spacing w:val="-15"/>
        </w:rPr>
        <w:t> </w:t>
      </w:r>
      <w:r>
        <w:rPr/>
        <w:t>at</w:t>
      </w:r>
      <w:r>
        <w:rPr>
          <w:spacing w:val="-11"/>
        </w:rPr>
        <w:t> </w:t>
      </w:r>
      <w:hyperlink r:id="rId50">
        <w:r>
          <w:rPr>
            <w:spacing w:val="-2"/>
          </w:rPr>
          <w:t>www.unactad.org/templtes/page.asp.</w:t>
        </w:r>
      </w:hyperlink>
    </w:p>
    <w:p>
      <w:pPr>
        <w:pStyle w:val="BodyText"/>
        <w:spacing w:before="276"/>
        <w:ind w:left="240" w:right="121"/>
        <w:jc w:val="both"/>
      </w:pPr>
      <w:r>
        <w:rPr/>
        <w:t>Victor Essien: Regional Trade Agreements in Africa: A Historical and Bibliographic Account of ECOWAS and CEMAL 2006 available @ www.file:/1/c:users/desktop/regional trade agreements in Africa. htm.</w:t>
      </w:r>
    </w:p>
    <w:p>
      <w:pPr>
        <w:pStyle w:val="BodyText"/>
      </w:pPr>
    </w:p>
    <w:p>
      <w:pPr>
        <w:pStyle w:val="BodyText"/>
        <w:spacing w:line="242" w:lineRule="auto"/>
        <w:ind w:left="240" w:right="131"/>
        <w:jc w:val="both"/>
      </w:pPr>
      <w:r>
        <w:rPr/>
        <w:t>WTO „Agreement reached on WTO waiver for „Conflict Diamonds‟ (26 Feb. 2013) available at </w:t>
      </w:r>
      <w:hyperlink r:id="rId51">
        <w:r>
          <w:rPr>
            <w:u w:val="single"/>
          </w:rPr>
          <w:t>www.wto.org/english/news-e/goods-counsil</w:t>
        </w:r>
        <w:r>
          <w:rPr/>
          <w:t>.</w:t>
        </w:r>
      </w:hyperlink>
    </w:p>
    <w:p>
      <w:pPr>
        <w:pStyle w:val="BodyText"/>
        <w:spacing w:line="242" w:lineRule="auto"/>
        <w:ind w:left="240" w:right="110"/>
        <w:jc w:val="both"/>
      </w:pPr>
      <w:r>
        <w:rPr/>
        <w:t>WTO, Draft Glossary of</w:t>
      </w:r>
      <w:r>
        <w:rPr>
          <w:spacing w:val="-1"/>
        </w:rPr>
        <w:t> </w:t>
      </w:r>
      <w:r>
        <w:rPr/>
        <w:t>Terms GNS/W/43 8 July, 1988 „Available at </w:t>
      </w:r>
      <w:hyperlink r:id="rId32">
        <w:r>
          <w:rPr/>
          <w:t>www.wto.org/gat-</w:t>
        </w:r>
      </w:hyperlink>
      <w:r>
        <w:rPr/>
        <w:t> </w:t>
      </w:r>
      <w:r>
        <w:rPr>
          <w:spacing w:val="-2"/>
        </w:rPr>
        <w:t>docs/eng.sulpdf/920501/7.pdf.</w:t>
      </w:r>
    </w:p>
    <w:p>
      <w:pPr>
        <w:pStyle w:val="BodyText"/>
        <w:spacing w:line="237" w:lineRule="auto" w:before="270"/>
        <w:ind w:left="240" w:right="130"/>
        <w:jc w:val="both"/>
      </w:pPr>
      <w:r>
        <w:rPr/>
        <w:t>WTO, Understanding the WTO; Developing Countries Overview available at </w:t>
      </w:r>
      <w:hyperlink r:id="rId52">
        <w:r>
          <w:rPr>
            <w:u w:val="single"/>
          </w:rPr>
          <w:t>www.wto.org/english/the</w:t>
        </w:r>
      </w:hyperlink>
      <w:r>
        <w:rPr/>
        <w:t> wto-e/wht is-ehtm.</w:t>
      </w:r>
    </w:p>
    <w:sectPr>
      <w:pgSz w:w="11910" w:h="16840"/>
      <w:pgMar w:header="0" w:footer="1460" w:top="1620" w:bottom="1680" w:left="15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02784">
              <wp:simplePos x="0" y="0"/>
              <wp:positionH relativeFrom="page">
                <wp:posOffset>3718559</wp:posOffset>
              </wp:positionH>
              <wp:positionV relativeFrom="page">
                <wp:posOffset>9604959</wp:posOffset>
              </wp:positionV>
              <wp:extent cx="37084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70840"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xxviii</w:t>
                          </w:r>
                          <w:r>
                            <w:rPr>
                              <w:rFonts w:ascii="Calibri"/>
                              <w:spacing w:val="-2"/>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799988pt;margin-top:756.296021pt;width:29.2pt;height:13.05pt;mso-position-horizontal-relative:page;mso-position-vertical-relative:page;z-index:-19613696" type="#_x0000_t202" id="docshape1"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xxviii</w:t>
                    </w:r>
                    <w:r>
                      <w:rPr>
                        <w:rFonts w:ascii="Calibri"/>
                        <w:spacing w:val="-2"/>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08928">
              <wp:simplePos x="0" y="0"/>
              <wp:positionH relativeFrom="page">
                <wp:posOffset>1130909</wp:posOffset>
              </wp:positionH>
              <wp:positionV relativeFrom="page">
                <wp:posOffset>9411227</wp:posOffset>
              </wp:positionV>
              <wp:extent cx="345440" cy="18478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345440" cy="184785"/>
                      </a:xfrm>
                      <a:prstGeom prst="rect">
                        <a:avLst/>
                      </a:prstGeom>
                    </wps:spPr>
                    <wps:txbx>
                      <w:txbxContent>
                        <w:p>
                          <w:pPr>
                            <w:spacing w:before="40"/>
                            <w:ind w:left="20" w:right="0" w:firstLine="0"/>
                            <w:jc w:val="left"/>
                            <w:rPr>
                              <w:sz w:val="20"/>
                            </w:rPr>
                          </w:pPr>
                          <w:r>
                            <w:rPr>
                              <w:sz w:val="20"/>
                              <w:vertAlign w:val="superscript"/>
                            </w:rPr>
                            <w:t>22</w:t>
                          </w:r>
                          <w:r>
                            <w:rPr>
                              <w:sz w:val="20"/>
                              <w:vertAlign w:val="baseline"/>
                            </w:rPr>
                            <w:t> </w:t>
                          </w:r>
                          <w:r>
                            <w:rPr>
                              <w:spacing w:val="-4"/>
                              <w:sz w:val="20"/>
                              <w:vertAlign w:val="baseline"/>
                            </w:rPr>
                            <w:t>Ibid</w:t>
                          </w:r>
                        </w:p>
                      </w:txbxContent>
                    </wps:txbx>
                    <wps:bodyPr wrap="square" lIns="0" tIns="0" rIns="0" bIns="0" rtlCol="0">
                      <a:noAutofit/>
                    </wps:bodyPr>
                  </wps:wsp>
                </a:graphicData>
              </a:graphic>
            </wp:anchor>
          </w:drawing>
        </mc:Choice>
        <mc:Fallback>
          <w:pict>
            <v:shape style="position:absolute;margin-left:89.047997pt;margin-top:741.041565pt;width:27.2pt;height:14.55pt;mso-position-horizontal-relative:page;mso-position-vertical-relative:page;z-index:-19607552" type="#_x0000_t202" id="docshape124" filled="false" stroked="false">
              <v:textbox inset="0,0,0,0">
                <w:txbxContent>
                  <w:p>
                    <w:pPr>
                      <w:spacing w:before="40"/>
                      <w:ind w:left="20" w:right="0" w:firstLine="0"/>
                      <w:jc w:val="left"/>
                      <w:rPr>
                        <w:sz w:val="20"/>
                      </w:rPr>
                    </w:pPr>
                    <w:r>
                      <w:rPr>
                        <w:sz w:val="20"/>
                        <w:vertAlign w:val="superscript"/>
                      </w:rPr>
                      <w:t>22</w:t>
                    </w:r>
                    <w:r>
                      <w:rPr>
                        <w:sz w:val="20"/>
                        <w:vertAlign w:val="baseline"/>
                      </w:rPr>
                      <w:t> </w:t>
                    </w:r>
                    <w:r>
                      <w:rPr>
                        <w:spacing w:val="-4"/>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3709440">
              <wp:simplePos x="0" y="0"/>
              <wp:positionH relativeFrom="page">
                <wp:posOffset>3777488</wp:posOffset>
              </wp:positionH>
              <wp:positionV relativeFrom="page">
                <wp:posOffset>9604959</wp:posOffset>
              </wp:positionV>
              <wp:extent cx="236220" cy="1657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3622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126</w:t>
                          </w:r>
                        </w:p>
                      </w:txbxContent>
                    </wps:txbx>
                    <wps:bodyPr wrap="square" lIns="0" tIns="0" rIns="0" bIns="0" rtlCol="0">
                      <a:noAutofit/>
                    </wps:bodyPr>
                  </wps:wsp>
                </a:graphicData>
              </a:graphic>
            </wp:anchor>
          </w:drawing>
        </mc:Choice>
        <mc:Fallback>
          <w:pict>
            <v:shape style="position:absolute;margin-left:297.440002pt;margin-top:756.296021pt;width:18.6pt;height:13.05pt;mso-position-horizontal-relative:page;mso-position-vertical-relative:page;z-index:-19607040" type="#_x0000_t202" id="docshape125" filled="false" stroked="false">
              <v:textbox inset="0,0,0,0">
                <w:txbxContent>
                  <w:p>
                    <w:pPr>
                      <w:spacing w:line="245" w:lineRule="exact" w:before="0"/>
                      <w:ind w:left="20" w:right="0" w:firstLine="0"/>
                      <w:jc w:val="left"/>
                      <w:rPr>
                        <w:rFonts w:ascii="Calibri"/>
                        <w:sz w:val="22"/>
                      </w:rPr>
                    </w:pPr>
                    <w:r>
                      <w:rPr>
                        <w:rFonts w:ascii="Calibri"/>
                        <w:spacing w:val="-5"/>
                        <w:sz w:val="22"/>
                      </w:rPr>
                      <w:t>126</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09952">
              <wp:simplePos x="0" y="0"/>
              <wp:positionH relativeFrom="page">
                <wp:posOffset>1130909</wp:posOffset>
              </wp:positionH>
              <wp:positionV relativeFrom="page">
                <wp:posOffset>9411227</wp:posOffset>
              </wp:positionV>
              <wp:extent cx="345440" cy="18478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345440" cy="184785"/>
                      </a:xfrm>
                      <a:prstGeom prst="rect">
                        <a:avLst/>
                      </a:prstGeom>
                    </wps:spPr>
                    <wps:txbx>
                      <w:txbxContent>
                        <w:p>
                          <w:pPr>
                            <w:spacing w:before="40"/>
                            <w:ind w:left="20" w:right="0" w:firstLine="0"/>
                            <w:jc w:val="left"/>
                            <w:rPr>
                              <w:sz w:val="20"/>
                            </w:rPr>
                          </w:pPr>
                          <w:r>
                            <w:rPr>
                              <w:sz w:val="20"/>
                              <w:vertAlign w:val="superscript"/>
                            </w:rPr>
                            <w:t>23</w:t>
                          </w:r>
                          <w:r>
                            <w:rPr>
                              <w:sz w:val="20"/>
                              <w:vertAlign w:val="baseline"/>
                            </w:rPr>
                            <w:t> </w:t>
                          </w:r>
                          <w:r>
                            <w:rPr>
                              <w:spacing w:val="-4"/>
                              <w:sz w:val="20"/>
                              <w:vertAlign w:val="baseline"/>
                            </w:rPr>
                            <w:t>Ibid</w:t>
                          </w:r>
                        </w:p>
                      </w:txbxContent>
                    </wps:txbx>
                    <wps:bodyPr wrap="square" lIns="0" tIns="0" rIns="0" bIns="0" rtlCol="0">
                      <a:noAutofit/>
                    </wps:bodyPr>
                  </wps:wsp>
                </a:graphicData>
              </a:graphic>
            </wp:anchor>
          </w:drawing>
        </mc:Choice>
        <mc:Fallback>
          <w:pict>
            <v:shape style="position:absolute;margin-left:89.047997pt;margin-top:741.041565pt;width:27.2pt;height:14.55pt;mso-position-horizontal-relative:page;mso-position-vertical-relative:page;z-index:-19606528" type="#_x0000_t202" id="docshape128" filled="false" stroked="false">
              <v:textbox inset="0,0,0,0">
                <w:txbxContent>
                  <w:p>
                    <w:pPr>
                      <w:spacing w:before="40"/>
                      <w:ind w:left="20" w:right="0" w:firstLine="0"/>
                      <w:jc w:val="left"/>
                      <w:rPr>
                        <w:sz w:val="20"/>
                      </w:rPr>
                    </w:pPr>
                    <w:r>
                      <w:rPr>
                        <w:sz w:val="20"/>
                        <w:vertAlign w:val="superscript"/>
                      </w:rPr>
                      <w:t>23</w:t>
                    </w:r>
                    <w:r>
                      <w:rPr>
                        <w:sz w:val="20"/>
                        <w:vertAlign w:val="baseline"/>
                      </w:rPr>
                      <w:t> </w:t>
                    </w:r>
                    <w:r>
                      <w:rPr>
                        <w:spacing w:val="-4"/>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3710464">
              <wp:simplePos x="0" y="0"/>
              <wp:positionH relativeFrom="page">
                <wp:posOffset>3777488</wp:posOffset>
              </wp:positionH>
              <wp:positionV relativeFrom="page">
                <wp:posOffset>9604959</wp:posOffset>
              </wp:positionV>
              <wp:extent cx="236220" cy="16573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23622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127</w:t>
                          </w:r>
                        </w:p>
                      </w:txbxContent>
                    </wps:txbx>
                    <wps:bodyPr wrap="square" lIns="0" tIns="0" rIns="0" bIns="0" rtlCol="0">
                      <a:noAutofit/>
                    </wps:bodyPr>
                  </wps:wsp>
                </a:graphicData>
              </a:graphic>
            </wp:anchor>
          </w:drawing>
        </mc:Choice>
        <mc:Fallback>
          <w:pict>
            <v:shape style="position:absolute;margin-left:297.440002pt;margin-top:756.296021pt;width:18.6pt;height:13.05pt;mso-position-horizontal-relative:page;mso-position-vertical-relative:page;z-index:-19606016" type="#_x0000_t202" id="docshape129" filled="false" stroked="false">
              <v:textbox inset="0,0,0,0">
                <w:txbxContent>
                  <w:p>
                    <w:pPr>
                      <w:spacing w:line="245" w:lineRule="exact" w:before="0"/>
                      <w:ind w:left="20" w:right="0" w:firstLine="0"/>
                      <w:jc w:val="left"/>
                      <w:rPr>
                        <w:rFonts w:ascii="Calibri"/>
                        <w:sz w:val="22"/>
                      </w:rPr>
                    </w:pPr>
                    <w:r>
                      <w:rPr>
                        <w:rFonts w:ascii="Calibri"/>
                        <w:spacing w:val="-5"/>
                        <w:sz w:val="22"/>
                      </w:rPr>
                      <w:t>127</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10976">
              <wp:simplePos x="0" y="0"/>
              <wp:positionH relativeFrom="page">
                <wp:posOffset>3752088</wp:posOffset>
              </wp:positionH>
              <wp:positionV relativeFrom="page">
                <wp:posOffset>9604959</wp:posOffset>
              </wp:positionV>
              <wp:extent cx="299720" cy="16573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440002pt;margin-top:756.296021pt;width:23.6pt;height:13.05pt;mso-position-horizontal-relative:page;mso-position-vertical-relative:page;z-index:-19605504" type="#_x0000_t202" id="docshape13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128</w:t>
                    </w:r>
                    <w:r>
                      <w:rPr>
                        <w:rFonts w:ascii="Calibri"/>
                        <w:spacing w:val="-5"/>
                        <w:sz w:val="22"/>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11488">
              <wp:simplePos x="0" y="0"/>
              <wp:positionH relativeFrom="page">
                <wp:posOffset>3752088</wp:posOffset>
              </wp:positionH>
              <wp:positionV relativeFrom="page">
                <wp:posOffset>9604959</wp:posOffset>
              </wp:positionV>
              <wp:extent cx="299720" cy="16573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235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440002pt;margin-top:756.296021pt;width:23.6pt;height:13.05pt;mso-position-horizontal-relative:page;mso-position-vertical-relative:page;z-index:-19604992" type="#_x0000_t202" id="docshape16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235</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03296">
              <wp:simplePos x="0" y="0"/>
              <wp:positionH relativeFrom="page">
                <wp:posOffset>3788664</wp:posOffset>
              </wp:positionH>
              <wp:positionV relativeFrom="page">
                <wp:posOffset>9604959</wp:posOffset>
              </wp:positionV>
              <wp:extent cx="22923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320007pt;margin-top:756.296021pt;width:18.05pt;height:13.05pt;mso-position-horizontal-relative:page;mso-position-vertical-relative:page;z-index:-19613184"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03808">
              <wp:simplePos x="0" y="0"/>
              <wp:positionH relativeFrom="page">
                <wp:posOffset>1130909</wp:posOffset>
              </wp:positionH>
              <wp:positionV relativeFrom="page">
                <wp:posOffset>9411227</wp:posOffset>
              </wp:positionV>
              <wp:extent cx="348615" cy="18478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48615" cy="184785"/>
                      </a:xfrm>
                      <a:prstGeom prst="rect">
                        <a:avLst/>
                      </a:prstGeom>
                    </wps:spPr>
                    <wps:txbx>
                      <w:txbxContent>
                        <w:p>
                          <w:pPr>
                            <w:spacing w:before="40"/>
                            <w:ind w:left="20" w:right="0" w:firstLine="0"/>
                            <w:jc w:val="left"/>
                            <w:rPr>
                              <w:sz w:val="20"/>
                            </w:rPr>
                          </w:pPr>
                          <w:r>
                            <w:rPr>
                              <w:sz w:val="20"/>
                              <w:vertAlign w:val="superscript"/>
                            </w:rPr>
                            <w:t>68</w:t>
                          </w:r>
                          <w:r>
                            <w:rPr>
                              <w:spacing w:val="5"/>
                              <w:sz w:val="20"/>
                              <w:vertAlign w:val="baseline"/>
                            </w:rPr>
                            <w:t> </w:t>
                          </w:r>
                          <w:r>
                            <w:rPr>
                              <w:spacing w:val="-4"/>
                              <w:sz w:val="20"/>
                              <w:vertAlign w:val="baseline"/>
                            </w:rPr>
                            <w:t>Ibid</w:t>
                          </w:r>
                        </w:p>
                      </w:txbxContent>
                    </wps:txbx>
                    <wps:bodyPr wrap="square" lIns="0" tIns="0" rIns="0" bIns="0" rtlCol="0">
                      <a:noAutofit/>
                    </wps:bodyPr>
                  </wps:wsp>
                </a:graphicData>
              </a:graphic>
            </wp:anchor>
          </w:drawing>
        </mc:Choice>
        <mc:Fallback>
          <w:pict>
            <v:shape style="position:absolute;margin-left:89.047997pt;margin-top:741.041565pt;width:27.45pt;height:14.55pt;mso-position-horizontal-relative:page;mso-position-vertical-relative:page;z-index:-19612672" type="#_x0000_t202" id="docshape43" filled="false" stroked="false">
              <v:textbox inset="0,0,0,0">
                <w:txbxContent>
                  <w:p>
                    <w:pPr>
                      <w:spacing w:before="40"/>
                      <w:ind w:left="20" w:right="0" w:firstLine="0"/>
                      <w:jc w:val="left"/>
                      <w:rPr>
                        <w:sz w:val="20"/>
                      </w:rPr>
                    </w:pPr>
                    <w:r>
                      <w:rPr>
                        <w:sz w:val="20"/>
                        <w:vertAlign w:val="superscript"/>
                      </w:rPr>
                      <w:t>68</w:t>
                    </w:r>
                    <w:r>
                      <w:rPr>
                        <w:spacing w:val="5"/>
                        <w:sz w:val="20"/>
                        <w:vertAlign w:val="baseline"/>
                      </w:rPr>
                      <w:t> </w:t>
                    </w:r>
                    <w:r>
                      <w:rPr>
                        <w:spacing w:val="-4"/>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3704320">
              <wp:simplePos x="0" y="0"/>
              <wp:positionH relativeFrom="page">
                <wp:posOffset>3814064</wp:posOffset>
              </wp:positionH>
              <wp:positionV relativeFrom="page">
                <wp:posOffset>9604959</wp:posOffset>
              </wp:positionV>
              <wp:extent cx="165735"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6573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50</w:t>
                          </w:r>
                        </w:p>
                      </w:txbxContent>
                    </wps:txbx>
                    <wps:bodyPr wrap="square" lIns="0" tIns="0" rIns="0" bIns="0" rtlCol="0">
                      <a:noAutofit/>
                    </wps:bodyPr>
                  </wps:wsp>
                </a:graphicData>
              </a:graphic>
            </wp:anchor>
          </w:drawing>
        </mc:Choice>
        <mc:Fallback>
          <w:pict>
            <v:shape style="position:absolute;margin-left:300.320007pt;margin-top:756.296021pt;width:13.05pt;height:13.05pt;mso-position-horizontal-relative:page;mso-position-vertical-relative:page;z-index:-19612160" type="#_x0000_t202" id="docshape44" filled="false" stroked="false">
              <v:textbox inset="0,0,0,0">
                <w:txbxContent>
                  <w:p>
                    <w:pPr>
                      <w:spacing w:line="245" w:lineRule="exact" w:before="0"/>
                      <w:ind w:left="20" w:right="0" w:firstLine="0"/>
                      <w:jc w:val="left"/>
                      <w:rPr>
                        <w:rFonts w:ascii="Calibri"/>
                        <w:sz w:val="22"/>
                      </w:rPr>
                    </w:pPr>
                    <w:r>
                      <w:rPr>
                        <w:rFonts w:ascii="Calibri"/>
                        <w:spacing w:val="-5"/>
                        <w:sz w:val="22"/>
                      </w:rPr>
                      <w:t>50</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04832">
              <wp:simplePos x="0" y="0"/>
              <wp:positionH relativeFrom="page">
                <wp:posOffset>3788664</wp:posOffset>
              </wp:positionH>
              <wp:positionV relativeFrom="page">
                <wp:posOffset>9604959</wp:posOffset>
              </wp:positionV>
              <wp:extent cx="229235" cy="1657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320007pt;margin-top:756.296021pt;width:18.05pt;height:13.05pt;mso-position-horizontal-relative:page;mso-position-vertical-relative:page;z-index:-19611648" type="#_x0000_t202" id="docshape4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51</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05344">
              <wp:simplePos x="0" y="0"/>
              <wp:positionH relativeFrom="page">
                <wp:posOffset>3752088</wp:posOffset>
              </wp:positionH>
              <wp:positionV relativeFrom="page">
                <wp:posOffset>9604959</wp:posOffset>
              </wp:positionV>
              <wp:extent cx="299720" cy="16573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440002pt;margin-top:756.296021pt;width:23.6pt;height:13.05pt;mso-position-horizontal-relative:page;mso-position-vertical-relative:page;z-index:-19611136" type="#_x0000_t202" id="docshape7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05856">
              <wp:simplePos x="0" y="0"/>
              <wp:positionH relativeFrom="page">
                <wp:posOffset>1130909</wp:posOffset>
              </wp:positionH>
              <wp:positionV relativeFrom="page">
                <wp:posOffset>9411227</wp:posOffset>
              </wp:positionV>
              <wp:extent cx="345440" cy="18478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345440" cy="184785"/>
                      </a:xfrm>
                      <a:prstGeom prst="rect">
                        <a:avLst/>
                      </a:prstGeom>
                    </wps:spPr>
                    <wps:txbx>
                      <w:txbxContent>
                        <w:p>
                          <w:pPr>
                            <w:spacing w:before="40"/>
                            <w:ind w:left="20" w:right="0" w:firstLine="0"/>
                            <w:jc w:val="left"/>
                            <w:rPr>
                              <w:sz w:val="20"/>
                            </w:rPr>
                          </w:pPr>
                          <w:r>
                            <w:rPr>
                              <w:sz w:val="20"/>
                              <w:vertAlign w:val="superscript"/>
                            </w:rPr>
                            <w:t>94</w:t>
                          </w:r>
                          <w:r>
                            <w:rPr>
                              <w:sz w:val="20"/>
                              <w:vertAlign w:val="baseline"/>
                            </w:rPr>
                            <w:t> </w:t>
                          </w:r>
                          <w:r>
                            <w:rPr>
                              <w:spacing w:val="-4"/>
                              <w:sz w:val="20"/>
                              <w:vertAlign w:val="baseline"/>
                            </w:rPr>
                            <w:t>Ibid</w:t>
                          </w:r>
                        </w:p>
                      </w:txbxContent>
                    </wps:txbx>
                    <wps:bodyPr wrap="square" lIns="0" tIns="0" rIns="0" bIns="0" rtlCol="0">
                      <a:noAutofit/>
                    </wps:bodyPr>
                  </wps:wsp>
                </a:graphicData>
              </a:graphic>
            </wp:anchor>
          </w:drawing>
        </mc:Choice>
        <mc:Fallback>
          <w:pict>
            <v:shape style="position:absolute;margin-left:89.047997pt;margin-top:741.041565pt;width:27.2pt;height:14.55pt;mso-position-horizontal-relative:page;mso-position-vertical-relative:page;z-index:-19610624" type="#_x0000_t202" id="docshape100" filled="false" stroked="false">
              <v:textbox inset="0,0,0,0">
                <w:txbxContent>
                  <w:p>
                    <w:pPr>
                      <w:spacing w:before="40"/>
                      <w:ind w:left="20" w:right="0" w:firstLine="0"/>
                      <w:jc w:val="left"/>
                      <w:rPr>
                        <w:sz w:val="20"/>
                      </w:rPr>
                    </w:pPr>
                    <w:r>
                      <w:rPr>
                        <w:sz w:val="20"/>
                        <w:vertAlign w:val="superscript"/>
                      </w:rPr>
                      <w:t>94</w:t>
                    </w:r>
                    <w:r>
                      <w:rPr>
                        <w:sz w:val="20"/>
                        <w:vertAlign w:val="baseline"/>
                      </w:rPr>
                      <w:t> </w:t>
                    </w:r>
                    <w:r>
                      <w:rPr>
                        <w:spacing w:val="-4"/>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3706368">
              <wp:simplePos x="0" y="0"/>
              <wp:positionH relativeFrom="page">
                <wp:posOffset>3752088</wp:posOffset>
              </wp:positionH>
              <wp:positionV relativeFrom="page">
                <wp:posOffset>9604959</wp:posOffset>
              </wp:positionV>
              <wp:extent cx="299720" cy="16573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440002pt;margin-top:756.296021pt;width:23.6pt;height:13.05pt;mso-position-horizontal-relative:page;mso-position-vertical-relative:page;z-index:-19610112" type="#_x0000_t202" id="docshape10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108</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06880">
              <wp:simplePos x="0" y="0"/>
              <wp:positionH relativeFrom="page">
                <wp:posOffset>3752088</wp:posOffset>
              </wp:positionH>
              <wp:positionV relativeFrom="page">
                <wp:posOffset>9604959</wp:posOffset>
              </wp:positionV>
              <wp:extent cx="299720" cy="16573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440002pt;margin-top:756.296021pt;width:23.6pt;height:13.05pt;mso-position-horizontal-relative:page;mso-position-vertical-relative:page;z-index:-19609600" type="#_x0000_t202" id="docshape10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109</w:t>
                    </w:r>
                    <w:r>
                      <w:rPr>
                        <w:rFonts w:ascii="Calibri"/>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07392">
              <wp:simplePos x="0" y="0"/>
              <wp:positionH relativeFrom="page">
                <wp:posOffset>1130909</wp:posOffset>
              </wp:positionH>
              <wp:positionV relativeFrom="page">
                <wp:posOffset>9411227</wp:posOffset>
              </wp:positionV>
              <wp:extent cx="339090" cy="18478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339090" cy="184785"/>
                      </a:xfrm>
                      <a:prstGeom prst="rect">
                        <a:avLst/>
                      </a:prstGeom>
                    </wps:spPr>
                    <wps:txbx>
                      <w:txbxContent>
                        <w:p>
                          <w:pPr>
                            <w:spacing w:before="40"/>
                            <w:ind w:left="20" w:right="0" w:firstLine="0"/>
                            <w:jc w:val="left"/>
                            <w:rPr>
                              <w:sz w:val="20"/>
                            </w:rPr>
                          </w:pPr>
                          <w:r>
                            <w:rPr>
                              <w:sz w:val="20"/>
                              <w:vertAlign w:val="superscript"/>
                            </w:rPr>
                            <w:t>18</w:t>
                          </w:r>
                          <w:r>
                            <w:rPr>
                              <w:sz w:val="20"/>
                              <w:vertAlign w:val="baseline"/>
                            </w:rPr>
                            <w:t> </w:t>
                          </w:r>
                          <w:r>
                            <w:rPr>
                              <w:spacing w:val="-4"/>
                              <w:sz w:val="20"/>
                              <w:vertAlign w:val="baseline"/>
                            </w:rPr>
                            <w:t>ibid</w:t>
                          </w:r>
                        </w:p>
                      </w:txbxContent>
                    </wps:txbx>
                    <wps:bodyPr wrap="square" lIns="0" tIns="0" rIns="0" bIns="0" rtlCol="0">
                      <a:noAutofit/>
                    </wps:bodyPr>
                  </wps:wsp>
                </a:graphicData>
              </a:graphic>
            </wp:anchor>
          </w:drawing>
        </mc:Choice>
        <mc:Fallback>
          <w:pict>
            <v:shape style="position:absolute;margin-left:89.047997pt;margin-top:741.041565pt;width:26.7pt;height:14.55pt;mso-position-horizontal-relative:page;mso-position-vertical-relative:page;z-index:-19609088" type="#_x0000_t202" id="docshape118" filled="false" stroked="false">
              <v:textbox inset="0,0,0,0">
                <w:txbxContent>
                  <w:p>
                    <w:pPr>
                      <w:spacing w:before="40"/>
                      <w:ind w:left="20" w:right="0" w:firstLine="0"/>
                      <w:jc w:val="left"/>
                      <w:rPr>
                        <w:sz w:val="20"/>
                      </w:rPr>
                    </w:pPr>
                    <w:r>
                      <w:rPr>
                        <w:sz w:val="20"/>
                        <w:vertAlign w:val="superscript"/>
                      </w:rPr>
                      <w:t>18</w:t>
                    </w:r>
                    <w:r>
                      <w:rPr>
                        <w:sz w:val="20"/>
                        <w:vertAlign w:val="baseline"/>
                      </w:rPr>
                      <w:t> </w:t>
                    </w:r>
                    <w:r>
                      <w:rPr>
                        <w:spacing w:val="-4"/>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3707904">
              <wp:simplePos x="0" y="0"/>
              <wp:positionH relativeFrom="page">
                <wp:posOffset>3752088</wp:posOffset>
              </wp:positionH>
              <wp:positionV relativeFrom="page">
                <wp:posOffset>9604959</wp:posOffset>
              </wp:positionV>
              <wp:extent cx="299720" cy="16573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440002pt;margin-top:756.296021pt;width:23.6pt;height:13.05pt;mso-position-horizontal-relative:page;mso-position-vertical-relative:page;z-index:-19608576" type="#_x0000_t202" id="docshape11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124</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08416">
              <wp:simplePos x="0" y="0"/>
              <wp:positionH relativeFrom="page">
                <wp:posOffset>3752088</wp:posOffset>
              </wp:positionH>
              <wp:positionV relativeFrom="page">
                <wp:posOffset>9604959</wp:posOffset>
              </wp:positionV>
              <wp:extent cx="299720" cy="16573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440002pt;margin-top:756.296021pt;width:23.6pt;height:13.05pt;mso-position-horizontal-relative:page;mso-position-vertical-relative:page;z-index:-19608064" type="#_x0000_t202" id="docshape12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125</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1"/>
      <w:numFmt w:val="lowerRoman"/>
      <w:lvlText w:val="(%1)"/>
      <w:lvlJc w:val="left"/>
      <w:pPr>
        <w:ind w:left="96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55">
    <w:multiLevelType w:val="hybridMultilevel"/>
    <w:lvl w:ilvl="0">
      <w:start w:val="7"/>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40"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753" w:hanging="721"/>
      </w:pPr>
      <w:rPr>
        <w:rFonts w:hint="default"/>
        <w:lang w:val="en-US" w:eastAsia="en-US" w:bidi="ar-SA"/>
      </w:rPr>
    </w:lvl>
    <w:lvl w:ilvl="4">
      <w:start w:val="0"/>
      <w:numFmt w:val="bullet"/>
      <w:lvlText w:val="•"/>
      <w:lvlJc w:val="left"/>
      <w:pPr>
        <w:ind w:left="3649" w:hanging="721"/>
      </w:pPr>
      <w:rPr>
        <w:rFonts w:hint="default"/>
        <w:lang w:val="en-US" w:eastAsia="en-US" w:bidi="ar-SA"/>
      </w:rPr>
    </w:lvl>
    <w:lvl w:ilvl="5">
      <w:start w:val="0"/>
      <w:numFmt w:val="bullet"/>
      <w:lvlText w:val="•"/>
      <w:lvlJc w:val="left"/>
      <w:pPr>
        <w:ind w:left="4546" w:hanging="721"/>
      </w:pPr>
      <w:rPr>
        <w:rFonts w:hint="default"/>
        <w:lang w:val="en-US" w:eastAsia="en-US" w:bidi="ar-SA"/>
      </w:rPr>
    </w:lvl>
    <w:lvl w:ilvl="6">
      <w:start w:val="0"/>
      <w:numFmt w:val="bullet"/>
      <w:lvlText w:val="•"/>
      <w:lvlJc w:val="left"/>
      <w:pPr>
        <w:ind w:left="5442" w:hanging="721"/>
      </w:pPr>
      <w:rPr>
        <w:rFonts w:hint="default"/>
        <w:lang w:val="en-US" w:eastAsia="en-US" w:bidi="ar-SA"/>
      </w:rPr>
    </w:lvl>
    <w:lvl w:ilvl="7">
      <w:start w:val="0"/>
      <w:numFmt w:val="bullet"/>
      <w:lvlText w:val="•"/>
      <w:lvlJc w:val="left"/>
      <w:pPr>
        <w:ind w:left="6339" w:hanging="721"/>
      </w:pPr>
      <w:rPr>
        <w:rFonts w:hint="default"/>
        <w:lang w:val="en-US" w:eastAsia="en-US" w:bidi="ar-SA"/>
      </w:rPr>
    </w:lvl>
    <w:lvl w:ilvl="8">
      <w:start w:val="0"/>
      <w:numFmt w:val="bullet"/>
      <w:lvlText w:val="•"/>
      <w:lvlJc w:val="left"/>
      <w:pPr>
        <w:ind w:left="7235" w:hanging="721"/>
      </w:pPr>
      <w:rPr>
        <w:rFonts w:hint="default"/>
        <w:lang w:val="en-US" w:eastAsia="en-US" w:bidi="ar-SA"/>
      </w:rPr>
    </w:lvl>
  </w:abstractNum>
  <w:abstractNum w:abstractNumId="54">
    <w:multiLevelType w:val="hybridMultilevel"/>
    <w:lvl w:ilvl="0">
      <w:start w:val="1"/>
      <w:numFmt w:val="lowerLetter"/>
      <w:lvlText w:val="(%1)"/>
      <w:lvlJc w:val="left"/>
      <w:pPr>
        <w:ind w:left="96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380" w:hanging="360"/>
      </w:pPr>
      <w:rPr>
        <w:rFonts w:hint="default"/>
        <w:lang w:val="en-US" w:eastAsia="en-US" w:bidi="ar-SA"/>
      </w:rPr>
    </w:lvl>
    <w:lvl w:ilvl="4">
      <w:start w:val="0"/>
      <w:numFmt w:val="bullet"/>
      <w:lvlText w:val="•"/>
      <w:lvlJc w:val="left"/>
      <w:pPr>
        <w:ind w:left="4187" w:hanging="360"/>
      </w:pPr>
      <w:rPr>
        <w:rFonts w:hint="default"/>
        <w:lang w:val="en-US" w:eastAsia="en-US" w:bidi="ar-SA"/>
      </w:rPr>
    </w:lvl>
    <w:lvl w:ilvl="5">
      <w:start w:val="0"/>
      <w:numFmt w:val="bullet"/>
      <w:lvlText w:val="•"/>
      <w:lvlJc w:val="left"/>
      <w:pPr>
        <w:ind w:left="4994" w:hanging="360"/>
      </w:pPr>
      <w:rPr>
        <w:rFonts w:hint="default"/>
        <w:lang w:val="en-US" w:eastAsia="en-US" w:bidi="ar-SA"/>
      </w:rPr>
    </w:lvl>
    <w:lvl w:ilvl="6">
      <w:start w:val="0"/>
      <w:numFmt w:val="bullet"/>
      <w:lvlText w:val="•"/>
      <w:lvlJc w:val="left"/>
      <w:pPr>
        <w:ind w:left="5801" w:hanging="360"/>
      </w:pPr>
      <w:rPr>
        <w:rFonts w:hint="default"/>
        <w:lang w:val="en-US" w:eastAsia="en-US" w:bidi="ar-SA"/>
      </w:rPr>
    </w:lvl>
    <w:lvl w:ilvl="7">
      <w:start w:val="0"/>
      <w:numFmt w:val="bullet"/>
      <w:lvlText w:val="•"/>
      <w:lvlJc w:val="left"/>
      <w:pPr>
        <w:ind w:left="6608" w:hanging="360"/>
      </w:pPr>
      <w:rPr>
        <w:rFonts w:hint="default"/>
        <w:lang w:val="en-US" w:eastAsia="en-US" w:bidi="ar-SA"/>
      </w:rPr>
    </w:lvl>
    <w:lvl w:ilvl="8">
      <w:start w:val="0"/>
      <w:numFmt w:val="bullet"/>
      <w:lvlText w:val="•"/>
      <w:lvlJc w:val="left"/>
      <w:pPr>
        <w:ind w:left="7415" w:hanging="360"/>
      </w:pPr>
      <w:rPr>
        <w:rFonts w:hint="default"/>
        <w:lang w:val="en-US" w:eastAsia="en-US" w:bidi="ar-SA"/>
      </w:rPr>
    </w:lvl>
  </w:abstractNum>
  <w:abstractNum w:abstractNumId="53">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52">
    <w:multiLevelType w:val="hybridMultilevel"/>
    <w:lvl w:ilvl="0">
      <w:start w:val="6"/>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96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187" w:hanging="360"/>
      </w:pPr>
      <w:rPr>
        <w:rFonts w:hint="default"/>
        <w:lang w:val="en-US" w:eastAsia="en-US" w:bidi="ar-SA"/>
      </w:rPr>
    </w:lvl>
    <w:lvl w:ilvl="5">
      <w:start w:val="0"/>
      <w:numFmt w:val="bullet"/>
      <w:lvlText w:val="•"/>
      <w:lvlJc w:val="left"/>
      <w:pPr>
        <w:ind w:left="4994" w:hanging="360"/>
      </w:pPr>
      <w:rPr>
        <w:rFonts w:hint="default"/>
        <w:lang w:val="en-US" w:eastAsia="en-US" w:bidi="ar-SA"/>
      </w:rPr>
    </w:lvl>
    <w:lvl w:ilvl="6">
      <w:start w:val="0"/>
      <w:numFmt w:val="bullet"/>
      <w:lvlText w:val="•"/>
      <w:lvlJc w:val="left"/>
      <w:pPr>
        <w:ind w:left="5801" w:hanging="360"/>
      </w:pPr>
      <w:rPr>
        <w:rFonts w:hint="default"/>
        <w:lang w:val="en-US" w:eastAsia="en-US" w:bidi="ar-SA"/>
      </w:rPr>
    </w:lvl>
    <w:lvl w:ilvl="7">
      <w:start w:val="0"/>
      <w:numFmt w:val="bullet"/>
      <w:lvlText w:val="•"/>
      <w:lvlJc w:val="left"/>
      <w:pPr>
        <w:ind w:left="6608" w:hanging="360"/>
      </w:pPr>
      <w:rPr>
        <w:rFonts w:hint="default"/>
        <w:lang w:val="en-US" w:eastAsia="en-US" w:bidi="ar-SA"/>
      </w:rPr>
    </w:lvl>
    <w:lvl w:ilvl="8">
      <w:start w:val="0"/>
      <w:numFmt w:val="bullet"/>
      <w:lvlText w:val="•"/>
      <w:lvlJc w:val="left"/>
      <w:pPr>
        <w:ind w:left="7415" w:hanging="360"/>
      </w:pPr>
      <w:rPr>
        <w:rFonts w:hint="default"/>
        <w:lang w:val="en-US" w:eastAsia="en-US" w:bidi="ar-SA"/>
      </w:rPr>
    </w:lvl>
  </w:abstractNum>
  <w:abstractNum w:abstractNumId="51">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961" w:hanging="36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380" w:hanging="360"/>
      </w:pPr>
      <w:rPr>
        <w:rFonts w:hint="default"/>
        <w:lang w:val="en-US" w:eastAsia="en-US" w:bidi="ar-SA"/>
      </w:rPr>
    </w:lvl>
    <w:lvl w:ilvl="4">
      <w:start w:val="0"/>
      <w:numFmt w:val="bullet"/>
      <w:lvlText w:val="•"/>
      <w:lvlJc w:val="left"/>
      <w:pPr>
        <w:ind w:left="4187" w:hanging="360"/>
      </w:pPr>
      <w:rPr>
        <w:rFonts w:hint="default"/>
        <w:lang w:val="en-US" w:eastAsia="en-US" w:bidi="ar-SA"/>
      </w:rPr>
    </w:lvl>
    <w:lvl w:ilvl="5">
      <w:start w:val="0"/>
      <w:numFmt w:val="bullet"/>
      <w:lvlText w:val="•"/>
      <w:lvlJc w:val="left"/>
      <w:pPr>
        <w:ind w:left="4994" w:hanging="360"/>
      </w:pPr>
      <w:rPr>
        <w:rFonts w:hint="default"/>
        <w:lang w:val="en-US" w:eastAsia="en-US" w:bidi="ar-SA"/>
      </w:rPr>
    </w:lvl>
    <w:lvl w:ilvl="6">
      <w:start w:val="0"/>
      <w:numFmt w:val="bullet"/>
      <w:lvlText w:val="•"/>
      <w:lvlJc w:val="left"/>
      <w:pPr>
        <w:ind w:left="5801" w:hanging="360"/>
      </w:pPr>
      <w:rPr>
        <w:rFonts w:hint="default"/>
        <w:lang w:val="en-US" w:eastAsia="en-US" w:bidi="ar-SA"/>
      </w:rPr>
    </w:lvl>
    <w:lvl w:ilvl="7">
      <w:start w:val="0"/>
      <w:numFmt w:val="bullet"/>
      <w:lvlText w:val="•"/>
      <w:lvlJc w:val="left"/>
      <w:pPr>
        <w:ind w:left="6608" w:hanging="360"/>
      </w:pPr>
      <w:rPr>
        <w:rFonts w:hint="default"/>
        <w:lang w:val="en-US" w:eastAsia="en-US" w:bidi="ar-SA"/>
      </w:rPr>
    </w:lvl>
    <w:lvl w:ilvl="8">
      <w:start w:val="0"/>
      <w:numFmt w:val="bullet"/>
      <w:lvlText w:val="•"/>
      <w:lvlJc w:val="left"/>
      <w:pPr>
        <w:ind w:left="7415" w:hanging="360"/>
      </w:pPr>
      <w:rPr>
        <w:rFonts w:hint="default"/>
        <w:lang w:val="en-US" w:eastAsia="en-US" w:bidi="ar-SA"/>
      </w:rPr>
    </w:lvl>
  </w:abstractNum>
  <w:abstractNum w:abstractNumId="50">
    <w:multiLevelType w:val="hybridMultilevel"/>
    <w:lvl w:ilvl="0">
      <w:start w:val="1"/>
      <w:numFmt w:val="upperLetter"/>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49">
    <w:multiLevelType w:val="hybridMultilevel"/>
    <w:lvl w:ilvl="0">
      <w:start w:val="5"/>
      <w:numFmt w:val="decimal"/>
      <w:lvlText w:val="%1"/>
      <w:lvlJc w:val="left"/>
      <w:pPr>
        <w:ind w:left="961" w:hanging="721"/>
        <w:jc w:val="left"/>
      </w:pPr>
      <w:rPr>
        <w:rFonts w:hint="default"/>
        <w:lang w:val="en-US" w:eastAsia="en-US" w:bidi="ar-SA"/>
      </w:rPr>
    </w:lvl>
    <w:lvl w:ilvl="1">
      <w:start w:val="3"/>
      <w:numFmt w:val="decimal"/>
      <w:lvlText w:val="%1.%2"/>
      <w:lvlJc w:val="left"/>
      <w:pPr>
        <w:ind w:left="961" w:hanging="721"/>
        <w:jc w:val="left"/>
      </w:pPr>
      <w:rPr>
        <w:rFonts w:hint="default"/>
        <w:lang w:val="en-US" w:eastAsia="en-US" w:bidi="ar-SA"/>
      </w:rPr>
    </w:lvl>
    <w:lvl w:ilvl="2">
      <w:start w:val="4"/>
      <w:numFmt w:val="decimal"/>
      <w:lvlText w:val="%1.%2.%3"/>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48">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47">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46">
    <w:multiLevelType w:val="hybridMultilevel"/>
    <w:lvl w:ilvl="0">
      <w:start w:val="5"/>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961" w:hanging="538"/>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4">
      <w:start w:val="0"/>
      <w:numFmt w:val="bullet"/>
      <w:lvlText w:val="•"/>
      <w:lvlJc w:val="left"/>
      <w:pPr>
        <w:ind w:left="4187" w:hanging="538"/>
      </w:pPr>
      <w:rPr>
        <w:rFonts w:hint="default"/>
        <w:lang w:val="en-US" w:eastAsia="en-US" w:bidi="ar-SA"/>
      </w:rPr>
    </w:lvl>
    <w:lvl w:ilvl="5">
      <w:start w:val="0"/>
      <w:numFmt w:val="bullet"/>
      <w:lvlText w:val="•"/>
      <w:lvlJc w:val="left"/>
      <w:pPr>
        <w:ind w:left="4994" w:hanging="538"/>
      </w:pPr>
      <w:rPr>
        <w:rFonts w:hint="default"/>
        <w:lang w:val="en-US" w:eastAsia="en-US" w:bidi="ar-SA"/>
      </w:rPr>
    </w:lvl>
    <w:lvl w:ilvl="6">
      <w:start w:val="0"/>
      <w:numFmt w:val="bullet"/>
      <w:lvlText w:val="•"/>
      <w:lvlJc w:val="left"/>
      <w:pPr>
        <w:ind w:left="5801" w:hanging="538"/>
      </w:pPr>
      <w:rPr>
        <w:rFonts w:hint="default"/>
        <w:lang w:val="en-US" w:eastAsia="en-US" w:bidi="ar-SA"/>
      </w:rPr>
    </w:lvl>
    <w:lvl w:ilvl="7">
      <w:start w:val="0"/>
      <w:numFmt w:val="bullet"/>
      <w:lvlText w:val="•"/>
      <w:lvlJc w:val="left"/>
      <w:pPr>
        <w:ind w:left="6608" w:hanging="538"/>
      </w:pPr>
      <w:rPr>
        <w:rFonts w:hint="default"/>
        <w:lang w:val="en-US" w:eastAsia="en-US" w:bidi="ar-SA"/>
      </w:rPr>
    </w:lvl>
    <w:lvl w:ilvl="8">
      <w:start w:val="0"/>
      <w:numFmt w:val="bullet"/>
      <w:lvlText w:val="•"/>
      <w:lvlJc w:val="left"/>
      <w:pPr>
        <w:ind w:left="7415" w:hanging="538"/>
      </w:pPr>
      <w:rPr>
        <w:rFonts w:hint="default"/>
        <w:lang w:val="en-US" w:eastAsia="en-US" w:bidi="ar-SA"/>
      </w:rPr>
    </w:lvl>
  </w:abstractNum>
  <w:abstractNum w:abstractNumId="45">
    <w:multiLevelType w:val="hybridMultilevel"/>
    <w:lvl w:ilvl="0">
      <w:start w:val="1"/>
      <w:numFmt w:val="lowerRoman"/>
      <w:lvlText w:val="%1)"/>
      <w:lvlJc w:val="left"/>
      <w:pPr>
        <w:ind w:left="961" w:hanging="360"/>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380" w:hanging="360"/>
      </w:pPr>
      <w:rPr>
        <w:rFonts w:hint="default"/>
        <w:lang w:val="en-US" w:eastAsia="en-US" w:bidi="ar-SA"/>
      </w:rPr>
    </w:lvl>
    <w:lvl w:ilvl="4">
      <w:start w:val="0"/>
      <w:numFmt w:val="bullet"/>
      <w:lvlText w:val="•"/>
      <w:lvlJc w:val="left"/>
      <w:pPr>
        <w:ind w:left="4187" w:hanging="360"/>
      </w:pPr>
      <w:rPr>
        <w:rFonts w:hint="default"/>
        <w:lang w:val="en-US" w:eastAsia="en-US" w:bidi="ar-SA"/>
      </w:rPr>
    </w:lvl>
    <w:lvl w:ilvl="5">
      <w:start w:val="0"/>
      <w:numFmt w:val="bullet"/>
      <w:lvlText w:val="•"/>
      <w:lvlJc w:val="left"/>
      <w:pPr>
        <w:ind w:left="4994" w:hanging="360"/>
      </w:pPr>
      <w:rPr>
        <w:rFonts w:hint="default"/>
        <w:lang w:val="en-US" w:eastAsia="en-US" w:bidi="ar-SA"/>
      </w:rPr>
    </w:lvl>
    <w:lvl w:ilvl="6">
      <w:start w:val="0"/>
      <w:numFmt w:val="bullet"/>
      <w:lvlText w:val="•"/>
      <w:lvlJc w:val="left"/>
      <w:pPr>
        <w:ind w:left="5801" w:hanging="360"/>
      </w:pPr>
      <w:rPr>
        <w:rFonts w:hint="default"/>
        <w:lang w:val="en-US" w:eastAsia="en-US" w:bidi="ar-SA"/>
      </w:rPr>
    </w:lvl>
    <w:lvl w:ilvl="7">
      <w:start w:val="0"/>
      <w:numFmt w:val="bullet"/>
      <w:lvlText w:val="•"/>
      <w:lvlJc w:val="left"/>
      <w:pPr>
        <w:ind w:left="6608" w:hanging="360"/>
      </w:pPr>
      <w:rPr>
        <w:rFonts w:hint="default"/>
        <w:lang w:val="en-US" w:eastAsia="en-US" w:bidi="ar-SA"/>
      </w:rPr>
    </w:lvl>
    <w:lvl w:ilvl="8">
      <w:start w:val="0"/>
      <w:numFmt w:val="bullet"/>
      <w:lvlText w:val="•"/>
      <w:lvlJc w:val="left"/>
      <w:pPr>
        <w:ind w:left="7415" w:hanging="360"/>
      </w:pPr>
      <w:rPr>
        <w:rFonts w:hint="default"/>
        <w:lang w:val="en-US" w:eastAsia="en-US" w:bidi="ar-SA"/>
      </w:rPr>
    </w:lvl>
  </w:abstractNum>
  <w:abstractNum w:abstractNumId="44">
    <w:multiLevelType w:val="hybridMultilevel"/>
    <w:lvl w:ilvl="0">
      <w:start w:val="4"/>
      <w:numFmt w:val="decimal"/>
      <w:lvlText w:val="%1"/>
      <w:lvlJc w:val="left"/>
      <w:pPr>
        <w:ind w:left="961" w:hanging="721"/>
        <w:jc w:val="left"/>
      </w:pPr>
      <w:rPr>
        <w:rFonts w:hint="default"/>
        <w:lang w:val="en-US" w:eastAsia="en-US" w:bidi="ar-SA"/>
      </w:rPr>
    </w:lvl>
    <w:lvl w:ilvl="1">
      <w:start w:val="7"/>
      <w:numFmt w:val="decimal"/>
      <w:lvlText w:val="%1.%2"/>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bCs/>
        <w:i w:val="0"/>
        <w:iCs w:val="0"/>
        <w:spacing w:val="-5"/>
        <w:w w:val="100"/>
        <w:sz w:val="24"/>
        <w:szCs w:val="24"/>
        <w:lang w:val="en-US" w:eastAsia="en-US" w:bidi="ar-SA"/>
      </w:rPr>
    </w:lvl>
    <w:lvl w:ilvl="3">
      <w:start w:val="0"/>
      <w:numFmt w:val="bullet"/>
      <w:lvlText w:val="•"/>
      <w:lvlJc w:val="left"/>
      <w:pPr>
        <w:ind w:left="2753" w:hanging="721"/>
      </w:pPr>
      <w:rPr>
        <w:rFonts w:hint="default"/>
        <w:lang w:val="en-US" w:eastAsia="en-US" w:bidi="ar-SA"/>
      </w:rPr>
    </w:lvl>
    <w:lvl w:ilvl="4">
      <w:start w:val="0"/>
      <w:numFmt w:val="bullet"/>
      <w:lvlText w:val="•"/>
      <w:lvlJc w:val="left"/>
      <w:pPr>
        <w:ind w:left="3649" w:hanging="721"/>
      </w:pPr>
      <w:rPr>
        <w:rFonts w:hint="default"/>
        <w:lang w:val="en-US" w:eastAsia="en-US" w:bidi="ar-SA"/>
      </w:rPr>
    </w:lvl>
    <w:lvl w:ilvl="5">
      <w:start w:val="0"/>
      <w:numFmt w:val="bullet"/>
      <w:lvlText w:val="•"/>
      <w:lvlJc w:val="left"/>
      <w:pPr>
        <w:ind w:left="4546" w:hanging="721"/>
      </w:pPr>
      <w:rPr>
        <w:rFonts w:hint="default"/>
        <w:lang w:val="en-US" w:eastAsia="en-US" w:bidi="ar-SA"/>
      </w:rPr>
    </w:lvl>
    <w:lvl w:ilvl="6">
      <w:start w:val="0"/>
      <w:numFmt w:val="bullet"/>
      <w:lvlText w:val="•"/>
      <w:lvlJc w:val="left"/>
      <w:pPr>
        <w:ind w:left="5442" w:hanging="721"/>
      </w:pPr>
      <w:rPr>
        <w:rFonts w:hint="default"/>
        <w:lang w:val="en-US" w:eastAsia="en-US" w:bidi="ar-SA"/>
      </w:rPr>
    </w:lvl>
    <w:lvl w:ilvl="7">
      <w:start w:val="0"/>
      <w:numFmt w:val="bullet"/>
      <w:lvlText w:val="•"/>
      <w:lvlJc w:val="left"/>
      <w:pPr>
        <w:ind w:left="6339" w:hanging="721"/>
      </w:pPr>
      <w:rPr>
        <w:rFonts w:hint="default"/>
        <w:lang w:val="en-US" w:eastAsia="en-US" w:bidi="ar-SA"/>
      </w:rPr>
    </w:lvl>
    <w:lvl w:ilvl="8">
      <w:start w:val="0"/>
      <w:numFmt w:val="bullet"/>
      <w:lvlText w:val="•"/>
      <w:lvlJc w:val="left"/>
      <w:pPr>
        <w:ind w:left="7235" w:hanging="721"/>
      </w:pPr>
      <w:rPr>
        <w:rFonts w:hint="default"/>
        <w:lang w:val="en-US" w:eastAsia="en-US" w:bidi="ar-SA"/>
      </w:rPr>
    </w:lvl>
  </w:abstractNum>
  <w:abstractNum w:abstractNumId="43">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42">
    <w:multiLevelType w:val="hybridMultilevel"/>
    <w:lvl w:ilvl="0">
      <w:start w:val="1"/>
      <w:numFmt w:val="decimal"/>
      <w:lvlText w:val="%1."/>
      <w:lvlJc w:val="left"/>
      <w:pPr>
        <w:ind w:left="96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41">
    <w:multiLevelType w:val="hybridMultilevel"/>
    <w:lvl w:ilvl="0">
      <w:start w:val="0"/>
      <w:numFmt w:val="bullet"/>
      <w:lvlText w:val="-"/>
      <w:lvlJc w:val="left"/>
      <w:pPr>
        <w:ind w:left="601" w:hanging="361"/>
      </w:pPr>
      <w:rPr>
        <w:rFonts w:hint="default" w:ascii="Times New Roman" w:hAnsi="Times New Roman" w:eastAsia="Times New Roman" w:cs="Times New Roman"/>
        <w:spacing w:val="0"/>
        <w:w w:val="100"/>
        <w:lang w:val="en-US" w:eastAsia="en-US" w:bidi="ar-SA"/>
      </w:rPr>
    </w:lvl>
    <w:lvl w:ilvl="1">
      <w:start w:val="0"/>
      <w:numFmt w:val="bullet"/>
      <w:lvlText w:val="•"/>
      <w:lvlJc w:val="left"/>
      <w:pPr>
        <w:ind w:left="1442" w:hanging="361"/>
      </w:pPr>
      <w:rPr>
        <w:rFonts w:hint="default"/>
        <w:lang w:val="en-US" w:eastAsia="en-US" w:bidi="ar-SA"/>
      </w:rPr>
    </w:lvl>
    <w:lvl w:ilvl="2">
      <w:start w:val="0"/>
      <w:numFmt w:val="bullet"/>
      <w:lvlText w:val="•"/>
      <w:lvlJc w:val="left"/>
      <w:pPr>
        <w:ind w:left="2285" w:hanging="361"/>
      </w:pPr>
      <w:rPr>
        <w:rFonts w:hint="default"/>
        <w:lang w:val="en-US" w:eastAsia="en-US" w:bidi="ar-SA"/>
      </w:rPr>
    </w:lvl>
    <w:lvl w:ilvl="3">
      <w:start w:val="0"/>
      <w:numFmt w:val="bullet"/>
      <w:lvlText w:val="•"/>
      <w:lvlJc w:val="left"/>
      <w:pPr>
        <w:ind w:left="3128" w:hanging="361"/>
      </w:pPr>
      <w:rPr>
        <w:rFonts w:hint="default"/>
        <w:lang w:val="en-US" w:eastAsia="en-US" w:bidi="ar-SA"/>
      </w:rPr>
    </w:lvl>
    <w:lvl w:ilvl="4">
      <w:start w:val="0"/>
      <w:numFmt w:val="bullet"/>
      <w:lvlText w:val="•"/>
      <w:lvlJc w:val="left"/>
      <w:pPr>
        <w:ind w:left="3971" w:hanging="361"/>
      </w:pPr>
      <w:rPr>
        <w:rFonts w:hint="default"/>
        <w:lang w:val="en-US" w:eastAsia="en-US" w:bidi="ar-SA"/>
      </w:rPr>
    </w:lvl>
    <w:lvl w:ilvl="5">
      <w:start w:val="0"/>
      <w:numFmt w:val="bullet"/>
      <w:lvlText w:val="•"/>
      <w:lvlJc w:val="left"/>
      <w:pPr>
        <w:ind w:left="4814" w:hanging="361"/>
      </w:pPr>
      <w:rPr>
        <w:rFonts w:hint="default"/>
        <w:lang w:val="en-US" w:eastAsia="en-US" w:bidi="ar-SA"/>
      </w:rPr>
    </w:lvl>
    <w:lvl w:ilvl="6">
      <w:start w:val="0"/>
      <w:numFmt w:val="bullet"/>
      <w:lvlText w:val="•"/>
      <w:lvlJc w:val="left"/>
      <w:pPr>
        <w:ind w:left="5657" w:hanging="361"/>
      </w:pPr>
      <w:rPr>
        <w:rFonts w:hint="default"/>
        <w:lang w:val="en-US" w:eastAsia="en-US" w:bidi="ar-SA"/>
      </w:rPr>
    </w:lvl>
    <w:lvl w:ilvl="7">
      <w:start w:val="0"/>
      <w:numFmt w:val="bullet"/>
      <w:lvlText w:val="•"/>
      <w:lvlJc w:val="left"/>
      <w:pPr>
        <w:ind w:left="6500" w:hanging="361"/>
      </w:pPr>
      <w:rPr>
        <w:rFonts w:hint="default"/>
        <w:lang w:val="en-US" w:eastAsia="en-US" w:bidi="ar-SA"/>
      </w:rPr>
    </w:lvl>
    <w:lvl w:ilvl="8">
      <w:start w:val="0"/>
      <w:numFmt w:val="bullet"/>
      <w:lvlText w:val="•"/>
      <w:lvlJc w:val="left"/>
      <w:pPr>
        <w:ind w:left="7343" w:hanging="361"/>
      </w:pPr>
      <w:rPr>
        <w:rFonts w:hint="default"/>
        <w:lang w:val="en-US" w:eastAsia="en-US" w:bidi="ar-SA"/>
      </w:rPr>
    </w:lvl>
  </w:abstractNum>
  <w:abstractNum w:abstractNumId="40">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39">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38">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96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Roman"/>
      <w:lvlText w:val="%3."/>
      <w:lvlJc w:val="left"/>
      <w:pPr>
        <w:ind w:left="168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0"/>
      <w:numFmt w:val="bullet"/>
      <w:lvlText w:val="•"/>
      <w:lvlJc w:val="left"/>
      <w:pPr>
        <w:ind w:left="3313" w:hanging="721"/>
      </w:pPr>
      <w:rPr>
        <w:rFonts w:hint="default"/>
        <w:lang w:val="en-US" w:eastAsia="en-US" w:bidi="ar-SA"/>
      </w:rPr>
    </w:lvl>
    <w:lvl w:ilvl="4">
      <w:start w:val="0"/>
      <w:numFmt w:val="bullet"/>
      <w:lvlText w:val="•"/>
      <w:lvlJc w:val="left"/>
      <w:pPr>
        <w:ind w:left="4129" w:hanging="721"/>
      </w:pPr>
      <w:rPr>
        <w:rFonts w:hint="default"/>
        <w:lang w:val="en-US" w:eastAsia="en-US" w:bidi="ar-SA"/>
      </w:rPr>
    </w:lvl>
    <w:lvl w:ilvl="5">
      <w:start w:val="0"/>
      <w:numFmt w:val="bullet"/>
      <w:lvlText w:val="•"/>
      <w:lvlJc w:val="left"/>
      <w:pPr>
        <w:ind w:left="4946" w:hanging="721"/>
      </w:pPr>
      <w:rPr>
        <w:rFonts w:hint="default"/>
        <w:lang w:val="en-US" w:eastAsia="en-US" w:bidi="ar-SA"/>
      </w:rPr>
    </w:lvl>
    <w:lvl w:ilvl="6">
      <w:start w:val="0"/>
      <w:numFmt w:val="bullet"/>
      <w:lvlText w:val="•"/>
      <w:lvlJc w:val="left"/>
      <w:pPr>
        <w:ind w:left="5762" w:hanging="721"/>
      </w:pPr>
      <w:rPr>
        <w:rFonts w:hint="default"/>
        <w:lang w:val="en-US" w:eastAsia="en-US" w:bidi="ar-SA"/>
      </w:rPr>
    </w:lvl>
    <w:lvl w:ilvl="7">
      <w:start w:val="0"/>
      <w:numFmt w:val="bullet"/>
      <w:lvlText w:val="•"/>
      <w:lvlJc w:val="left"/>
      <w:pPr>
        <w:ind w:left="6579" w:hanging="721"/>
      </w:pPr>
      <w:rPr>
        <w:rFonts w:hint="default"/>
        <w:lang w:val="en-US" w:eastAsia="en-US" w:bidi="ar-SA"/>
      </w:rPr>
    </w:lvl>
    <w:lvl w:ilvl="8">
      <w:start w:val="0"/>
      <w:numFmt w:val="bullet"/>
      <w:lvlText w:val="•"/>
      <w:lvlJc w:val="left"/>
      <w:pPr>
        <w:ind w:left="7395" w:hanging="721"/>
      </w:pPr>
      <w:rPr>
        <w:rFonts w:hint="default"/>
        <w:lang w:val="en-US" w:eastAsia="en-US" w:bidi="ar-SA"/>
      </w:rPr>
    </w:lvl>
  </w:abstractNum>
  <w:abstractNum w:abstractNumId="37">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36">
    <w:multiLevelType w:val="hybridMultilevel"/>
    <w:lvl w:ilvl="0">
      <w:start w:val="4"/>
      <w:numFmt w:val="decimal"/>
      <w:lvlText w:val="%1"/>
      <w:lvlJc w:val="left"/>
      <w:pPr>
        <w:ind w:left="961" w:hanging="721"/>
        <w:jc w:val="left"/>
      </w:pPr>
      <w:rPr>
        <w:rFonts w:hint="default"/>
        <w:lang w:val="en-US" w:eastAsia="en-US" w:bidi="ar-SA"/>
      </w:rPr>
    </w:lvl>
    <w:lvl w:ilvl="1">
      <w:start w:val="4"/>
      <w:numFmt w:val="decimal"/>
      <w:lvlText w:val="%1.%2."/>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bCs/>
        <w:i w:val="0"/>
        <w:iCs w:val="0"/>
        <w:spacing w:val="-5"/>
        <w:w w:val="100"/>
        <w:sz w:val="24"/>
        <w:szCs w:val="24"/>
        <w:lang w:val="en-US" w:eastAsia="en-US" w:bidi="ar-SA"/>
      </w:rPr>
    </w:lvl>
    <w:lvl w:ilvl="3">
      <w:start w:val="1"/>
      <w:numFmt w:val="decimal"/>
      <w:lvlText w:val="%4."/>
      <w:lvlJc w:val="left"/>
      <w:pPr>
        <w:ind w:left="96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187" w:hanging="360"/>
      </w:pPr>
      <w:rPr>
        <w:rFonts w:hint="default"/>
        <w:lang w:val="en-US" w:eastAsia="en-US" w:bidi="ar-SA"/>
      </w:rPr>
    </w:lvl>
    <w:lvl w:ilvl="5">
      <w:start w:val="0"/>
      <w:numFmt w:val="bullet"/>
      <w:lvlText w:val="•"/>
      <w:lvlJc w:val="left"/>
      <w:pPr>
        <w:ind w:left="4994" w:hanging="360"/>
      </w:pPr>
      <w:rPr>
        <w:rFonts w:hint="default"/>
        <w:lang w:val="en-US" w:eastAsia="en-US" w:bidi="ar-SA"/>
      </w:rPr>
    </w:lvl>
    <w:lvl w:ilvl="6">
      <w:start w:val="0"/>
      <w:numFmt w:val="bullet"/>
      <w:lvlText w:val="•"/>
      <w:lvlJc w:val="left"/>
      <w:pPr>
        <w:ind w:left="5801" w:hanging="360"/>
      </w:pPr>
      <w:rPr>
        <w:rFonts w:hint="default"/>
        <w:lang w:val="en-US" w:eastAsia="en-US" w:bidi="ar-SA"/>
      </w:rPr>
    </w:lvl>
    <w:lvl w:ilvl="7">
      <w:start w:val="0"/>
      <w:numFmt w:val="bullet"/>
      <w:lvlText w:val="•"/>
      <w:lvlJc w:val="left"/>
      <w:pPr>
        <w:ind w:left="6608" w:hanging="360"/>
      </w:pPr>
      <w:rPr>
        <w:rFonts w:hint="default"/>
        <w:lang w:val="en-US" w:eastAsia="en-US" w:bidi="ar-SA"/>
      </w:rPr>
    </w:lvl>
    <w:lvl w:ilvl="8">
      <w:start w:val="0"/>
      <w:numFmt w:val="bullet"/>
      <w:lvlText w:val="•"/>
      <w:lvlJc w:val="left"/>
      <w:pPr>
        <w:ind w:left="7415" w:hanging="360"/>
      </w:pPr>
      <w:rPr>
        <w:rFonts w:hint="default"/>
        <w:lang w:val="en-US" w:eastAsia="en-US" w:bidi="ar-SA"/>
      </w:rPr>
    </w:lvl>
  </w:abstractNum>
  <w:abstractNum w:abstractNumId="35">
    <w:multiLevelType w:val="hybridMultilevel"/>
    <w:lvl w:ilvl="0">
      <w:start w:val="1"/>
      <w:numFmt w:val="lowerRoman"/>
      <w:lvlText w:val="(%1)"/>
      <w:lvlJc w:val="left"/>
      <w:pPr>
        <w:ind w:left="961" w:hanging="721"/>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34">
    <w:multiLevelType w:val="hybridMultilevel"/>
    <w:lvl w:ilvl="0">
      <w:start w:val="4"/>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spacing w:val="0"/>
        <w:w w:val="100"/>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bCs/>
        <w:i w:val="0"/>
        <w:iCs w:val="0"/>
        <w:spacing w:val="-5"/>
        <w:w w:val="100"/>
        <w:sz w:val="24"/>
        <w:szCs w:val="24"/>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33">
    <w:multiLevelType w:val="hybridMultilevel"/>
    <w:lvl w:ilvl="0">
      <w:start w:val="1"/>
      <w:numFmt w:val="lowerRoman"/>
      <w:lvlText w:val="%1."/>
      <w:lvlJc w:val="left"/>
      <w:pPr>
        <w:ind w:left="783" w:hanging="668"/>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604" w:hanging="668"/>
      </w:pPr>
      <w:rPr>
        <w:rFonts w:hint="default"/>
        <w:lang w:val="en-US" w:eastAsia="en-US" w:bidi="ar-SA"/>
      </w:rPr>
    </w:lvl>
    <w:lvl w:ilvl="2">
      <w:start w:val="0"/>
      <w:numFmt w:val="bullet"/>
      <w:lvlText w:val="•"/>
      <w:lvlJc w:val="left"/>
      <w:pPr>
        <w:ind w:left="2429" w:hanging="668"/>
      </w:pPr>
      <w:rPr>
        <w:rFonts w:hint="default"/>
        <w:lang w:val="en-US" w:eastAsia="en-US" w:bidi="ar-SA"/>
      </w:rPr>
    </w:lvl>
    <w:lvl w:ilvl="3">
      <w:start w:val="0"/>
      <w:numFmt w:val="bullet"/>
      <w:lvlText w:val="•"/>
      <w:lvlJc w:val="left"/>
      <w:pPr>
        <w:ind w:left="3254" w:hanging="668"/>
      </w:pPr>
      <w:rPr>
        <w:rFonts w:hint="default"/>
        <w:lang w:val="en-US" w:eastAsia="en-US" w:bidi="ar-SA"/>
      </w:rPr>
    </w:lvl>
    <w:lvl w:ilvl="4">
      <w:start w:val="0"/>
      <w:numFmt w:val="bullet"/>
      <w:lvlText w:val="•"/>
      <w:lvlJc w:val="left"/>
      <w:pPr>
        <w:ind w:left="4079" w:hanging="668"/>
      </w:pPr>
      <w:rPr>
        <w:rFonts w:hint="default"/>
        <w:lang w:val="en-US" w:eastAsia="en-US" w:bidi="ar-SA"/>
      </w:rPr>
    </w:lvl>
    <w:lvl w:ilvl="5">
      <w:start w:val="0"/>
      <w:numFmt w:val="bullet"/>
      <w:lvlText w:val="•"/>
      <w:lvlJc w:val="left"/>
      <w:pPr>
        <w:ind w:left="4904" w:hanging="668"/>
      </w:pPr>
      <w:rPr>
        <w:rFonts w:hint="default"/>
        <w:lang w:val="en-US" w:eastAsia="en-US" w:bidi="ar-SA"/>
      </w:rPr>
    </w:lvl>
    <w:lvl w:ilvl="6">
      <w:start w:val="0"/>
      <w:numFmt w:val="bullet"/>
      <w:lvlText w:val="•"/>
      <w:lvlJc w:val="left"/>
      <w:pPr>
        <w:ind w:left="5729" w:hanging="668"/>
      </w:pPr>
      <w:rPr>
        <w:rFonts w:hint="default"/>
        <w:lang w:val="en-US" w:eastAsia="en-US" w:bidi="ar-SA"/>
      </w:rPr>
    </w:lvl>
    <w:lvl w:ilvl="7">
      <w:start w:val="0"/>
      <w:numFmt w:val="bullet"/>
      <w:lvlText w:val="•"/>
      <w:lvlJc w:val="left"/>
      <w:pPr>
        <w:ind w:left="6554" w:hanging="668"/>
      </w:pPr>
      <w:rPr>
        <w:rFonts w:hint="default"/>
        <w:lang w:val="en-US" w:eastAsia="en-US" w:bidi="ar-SA"/>
      </w:rPr>
    </w:lvl>
    <w:lvl w:ilvl="8">
      <w:start w:val="0"/>
      <w:numFmt w:val="bullet"/>
      <w:lvlText w:val="•"/>
      <w:lvlJc w:val="left"/>
      <w:pPr>
        <w:ind w:left="7379" w:hanging="668"/>
      </w:pPr>
      <w:rPr>
        <w:rFonts w:hint="default"/>
        <w:lang w:val="en-US" w:eastAsia="en-US" w:bidi="ar-SA"/>
      </w:rPr>
    </w:lvl>
  </w:abstractNum>
  <w:abstractNum w:abstractNumId="32">
    <w:multiLevelType w:val="hybridMultilevel"/>
    <w:lvl w:ilvl="0">
      <w:start w:val="1"/>
      <w:numFmt w:val="lowerLetter"/>
      <w:lvlText w:val="(%1)"/>
      <w:lvlJc w:val="left"/>
      <w:pPr>
        <w:ind w:left="1681" w:hanging="42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14" w:hanging="422"/>
      </w:pPr>
      <w:rPr>
        <w:rFonts w:hint="default"/>
        <w:lang w:val="en-US" w:eastAsia="en-US" w:bidi="ar-SA"/>
      </w:rPr>
    </w:lvl>
    <w:lvl w:ilvl="2">
      <w:start w:val="0"/>
      <w:numFmt w:val="bullet"/>
      <w:lvlText w:val="•"/>
      <w:lvlJc w:val="left"/>
      <w:pPr>
        <w:ind w:left="3149" w:hanging="422"/>
      </w:pPr>
      <w:rPr>
        <w:rFonts w:hint="default"/>
        <w:lang w:val="en-US" w:eastAsia="en-US" w:bidi="ar-SA"/>
      </w:rPr>
    </w:lvl>
    <w:lvl w:ilvl="3">
      <w:start w:val="0"/>
      <w:numFmt w:val="bullet"/>
      <w:lvlText w:val="•"/>
      <w:lvlJc w:val="left"/>
      <w:pPr>
        <w:ind w:left="3884" w:hanging="422"/>
      </w:pPr>
      <w:rPr>
        <w:rFonts w:hint="default"/>
        <w:lang w:val="en-US" w:eastAsia="en-US" w:bidi="ar-SA"/>
      </w:rPr>
    </w:lvl>
    <w:lvl w:ilvl="4">
      <w:start w:val="0"/>
      <w:numFmt w:val="bullet"/>
      <w:lvlText w:val="•"/>
      <w:lvlJc w:val="left"/>
      <w:pPr>
        <w:ind w:left="4619" w:hanging="422"/>
      </w:pPr>
      <w:rPr>
        <w:rFonts w:hint="default"/>
        <w:lang w:val="en-US" w:eastAsia="en-US" w:bidi="ar-SA"/>
      </w:rPr>
    </w:lvl>
    <w:lvl w:ilvl="5">
      <w:start w:val="0"/>
      <w:numFmt w:val="bullet"/>
      <w:lvlText w:val="•"/>
      <w:lvlJc w:val="left"/>
      <w:pPr>
        <w:ind w:left="5354" w:hanging="422"/>
      </w:pPr>
      <w:rPr>
        <w:rFonts w:hint="default"/>
        <w:lang w:val="en-US" w:eastAsia="en-US" w:bidi="ar-SA"/>
      </w:rPr>
    </w:lvl>
    <w:lvl w:ilvl="6">
      <w:start w:val="0"/>
      <w:numFmt w:val="bullet"/>
      <w:lvlText w:val="•"/>
      <w:lvlJc w:val="left"/>
      <w:pPr>
        <w:ind w:left="6089" w:hanging="422"/>
      </w:pPr>
      <w:rPr>
        <w:rFonts w:hint="default"/>
        <w:lang w:val="en-US" w:eastAsia="en-US" w:bidi="ar-SA"/>
      </w:rPr>
    </w:lvl>
    <w:lvl w:ilvl="7">
      <w:start w:val="0"/>
      <w:numFmt w:val="bullet"/>
      <w:lvlText w:val="•"/>
      <w:lvlJc w:val="left"/>
      <w:pPr>
        <w:ind w:left="6824" w:hanging="422"/>
      </w:pPr>
      <w:rPr>
        <w:rFonts w:hint="default"/>
        <w:lang w:val="en-US" w:eastAsia="en-US" w:bidi="ar-SA"/>
      </w:rPr>
    </w:lvl>
    <w:lvl w:ilvl="8">
      <w:start w:val="0"/>
      <w:numFmt w:val="bullet"/>
      <w:lvlText w:val="•"/>
      <w:lvlJc w:val="left"/>
      <w:pPr>
        <w:ind w:left="7559" w:hanging="422"/>
      </w:pPr>
      <w:rPr>
        <w:rFonts w:hint="default"/>
        <w:lang w:val="en-US" w:eastAsia="en-US" w:bidi="ar-SA"/>
      </w:rPr>
    </w:lvl>
  </w:abstractNum>
  <w:abstractNum w:abstractNumId="31">
    <w:multiLevelType w:val="hybridMultilevel"/>
    <w:lvl w:ilvl="0">
      <w:start w:val="1"/>
      <w:numFmt w:val="lowerLetter"/>
      <w:lvlText w:val="(%1)"/>
      <w:lvlJc w:val="left"/>
      <w:pPr>
        <w:ind w:left="961"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30">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29">
    <w:multiLevelType w:val="hybridMultilevel"/>
    <w:lvl w:ilvl="0">
      <w:start w:val="3"/>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spacing w:val="0"/>
        <w:w w:val="100"/>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028" w:hanging="360"/>
        <w:jc w:val="right"/>
      </w:pPr>
      <w:rPr>
        <w:rFonts w:hint="default" w:ascii="Times New Roman" w:hAnsi="Times New Roman" w:eastAsia="Times New Roman" w:cs="Times New Roman"/>
        <w:b w:val="0"/>
        <w:bCs w:val="0"/>
        <w:i w:val="0"/>
        <w:iCs w:val="0"/>
        <w:spacing w:val="-5"/>
        <w:w w:val="100"/>
        <w:sz w:val="24"/>
        <w:szCs w:val="24"/>
        <w:lang w:val="en-US" w:eastAsia="en-US" w:bidi="ar-SA"/>
      </w:rPr>
    </w:lvl>
    <w:lvl w:ilvl="4">
      <w:start w:val="0"/>
      <w:numFmt w:val="bullet"/>
      <w:lvlText w:val="•"/>
      <w:lvlJc w:val="left"/>
      <w:pPr>
        <w:ind w:left="3689" w:hanging="360"/>
      </w:pPr>
      <w:rPr>
        <w:rFonts w:hint="default"/>
        <w:lang w:val="en-US" w:eastAsia="en-US" w:bidi="ar-SA"/>
      </w:rPr>
    </w:lvl>
    <w:lvl w:ilvl="5">
      <w:start w:val="0"/>
      <w:numFmt w:val="bullet"/>
      <w:lvlText w:val="•"/>
      <w:lvlJc w:val="left"/>
      <w:pPr>
        <w:ind w:left="4579" w:hanging="360"/>
      </w:pPr>
      <w:rPr>
        <w:rFonts w:hint="default"/>
        <w:lang w:val="en-US" w:eastAsia="en-US" w:bidi="ar-SA"/>
      </w:rPr>
    </w:lvl>
    <w:lvl w:ilvl="6">
      <w:start w:val="0"/>
      <w:numFmt w:val="bullet"/>
      <w:lvlText w:val="•"/>
      <w:lvlJc w:val="left"/>
      <w:pPr>
        <w:ind w:left="5469" w:hanging="360"/>
      </w:pPr>
      <w:rPr>
        <w:rFonts w:hint="default"/>
        <w:lang w:val="en-US" w:eastAsia="en-US" w:bidi="ar-SA"/>
      </w:rPr>
    </w:lvl>
    <w:lvl w:ilvl="7">
      <w:start w:val="0"/>
      <w:numFmt w:val="bullet"/>
      <w:lvlText w:val="•"/>
      <w:lvlJc w:val="left"/>
      <w:pPr>
        <w:ind w:left="6359" w:hanging="360"/>
      </w:pPr>
      <w:rPr>
        <w:rFonts w:hint="default"/>
        <w:lang w:val="en-US" w:eastAsia="en-US" w:bidi="ar-SA"/>
      </w:rPr>
    </w:lvl>
    <w:lvl w:ilvl="8">
      <w:start w:val="0"/>
      <w:numFmt w:val="bullet"/>
      <w:lvlText w:val="•"/>
      <w:lvlJc w:val="left"/>
      <w:pPr>
        <w:ind w:left="7249" w:hanging="360"/>
      </w:pPr>
      <w:rPr>
        <w:rFonts w:hint="default"/>
        <w:lang w:val="en-US" w:eastAsia="en-US" w:bidi="ar-SA"/>
      </w:rPr>
    </w:lvl>
  </w:abstractNum>
  <w:abstractNum w:abstractNumId="28">
    <w:multiLevelType w:val="hybridMultilevel"/>
    <w:lvl w:ilvl="0">
      <w:start w:val="1"/>
      <w:numFmt w:val="lowerRoman"/>
      <w:lvlText w:val="%1)"/>
      <w:lvlJc w:val="left"/>
      <w:pPr>
        <w:ind w:left="961" w:hanging="360"/>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380" w:hanging="360"/>
      </w:pPr>
      <w:rPr>
        <w:rFonts w:hint="default"/>
        <w:lang w:val="en-US" w:eastAsia="en-US" w:bidi="ar-SA"/>
      </w:rPr>
    </w:lvl>
    <w:lvl w:ilvl="4">
      <w:start w:val="0"/>
      <w:numFmt w:val="bullet"/>
      <w:lvlText w:val="•"/>
      <w:lvlJc w:val="left"/>
      <w:pPr>
        <w:ind w:left="4187" w:hanging="360"/>
      </w:pPr>
      <w:rPr>
        <w:rFonts w:hint="default"/>
        <w:lang w:val="en-US" w:eastAsia="en-US" w:bidi="ar-SA"/>
      </w:rPr>
    </w:lvl>
    <w:lvl w:ilvl="5">
      <w:start w:val="0"/>
      <w:numFmt w:val="bullet"/>
      <w:lvlText w:val="•"/>
      <w:lvlJc w:val="left"/>
      <w:pPr>
        <w:ind w:left="4994" w:hanging="360"/>
      </w:pPr>
      <w:rPr>
        <w:rFonts w:hint="default"/>
        <w:lang w:val="en-US" w:eastAsia="en-US" w:bidi="ar-SA"/>
      </w:rPr>
    </w:lvl>
    <w:lvl w:ilvl="6">
      <w:start w:val="0"/>
      <w:numFmt w:val="bullet"/>
      <w:lvlText w:val="•"/>
      <w:lvlJc w:val="left"/>
      <w:pPr>
        <w:ind w:left="5801" w:hanging="360"/>
      </w:pPr>
      <w:rPr>
        <w:rFonts w:hint="default"/>
        <w:lang w:val="en-US" w:eastAsia="en-US" w:bidi="ar-SA"/>
      </w:rPr>
    </w:lvl>
    <w:lvl w:ilvl="7">
      <w:start w:val="0"/>
      <w:numFmt w:val="bullet"/>
      <w:lvlText w:val="•"/>
      <w:lvlJc w:val="left"/>
      <w:pPr>
        <w:ind w:left="6608" w:hanging="360"/>
      </w:pPr>
      <w:rPr>
        <w:rFonts w:hint="default"/>
        <w:lang w:val="en-US" w:eastAsia="en-US" w:bidi="ar-SA"/>
      </w:rPr>
    </w:lvl>
    <w:lvl w:ilvl="8">
      <w:start w:val="0"/>
      <w:numFmt w:val="bullet"/>
      <w:lvlText w:val="•"/>
      <w:lvlJc w:val="left"/>
      <w:pPr>
        <w:ind w:left="7415" w:hanging="360"/>
      </w:pPr>
      <w:rPr>
        <w:rFonts w:hint="default"/>
        <w:lang w:val="en-US" w:eastAsia="en-US" w:bidi="ar-SA"/>
      </w:rPr>
    </w:lvl>
  </w:abstractNum>
  <w:abstractNum w:abstractNumId="27">
    <w:multiLevelType w:val="hybridMultilevel"/>
    <w:lvl w:ilvl="0">
      <w:start w:val="1"/>
      <w:numFmt w:val="lowerRoman"/>
      <w:lvlText w:val="%1)"/>
      <w:lvlJc w:val="left"/>
      <w:pPr>
        <w:ind w:left="692" w:hanging="452"/>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0"/>
      <w:numFmt w:val="bullet"/>
      <w:lvlText w:val="•"/>
      <w:lvlJc w:val="left"/>
      <w:pPr>
        <w:ind w:left="1532" w:hanging="452"/>
      </w:pPr>
      <w:rPr>
        <w:rFonts w:hint="default"/>
        <w:lang w:val="en-US" w:eastAsia="en-US" w:bidi="ar-SA"/>
      </w:rPr>
    </w:lvl>
    <w:lvl w:ilvl="2">
      <w:start w:val="0"/>
      <w:numFmt w:val="bullet"/>
      <w:lvlText w:val="•"/>
      <w:lvlJc w:val="left"/>
      <w:pPr>
        <w:ind w:left="2365" w:hanging="452"/>
      </w:pPr>
      <w:rPr>
        <w:rFonts w:hint="default"/>
        <w:lang w:val="en-US" w:eastAsia="en-US" w:bidi="ar-SA"/>
      </w:rPr>
    </w:lvl>
    <w:lvl w:ilvl="3">
      <w:start w:val="0"/>
      <w:numFmt w:val="bullet"/>
      <w:lvlText w:val="•"/>
      <w:lvlJc w:val="left"/>
      <w:pPr>
        <w:ind w:left="3198" w:hanging="452"/>
      </w:pPr>
      <w:rPr>
        <w:rFonts w:hint="default"/>
        <w:lang w:val="en-US" w:eastAsia="en-US" w:bidi="ar-SA"/>
      </w:rPr>
    </w:lvl>
    <w:lvl w:ilvl="4">
      <w:start w:val="0"/>
      <w:numFmt w:val="bullet"/>
      <w:lvlText w:val="•"/>
      <w:lvlJc w:val="left"/>
      <w:pPr>
        <w:ind w:left="4031" w:hanging="452"/>
      </w:pPr>
      <w:rPr>
        <w:rFonts w:hint="default"/>
        <w:lang w:val="en-US" w:eastAsia="en-US" w:bidi="ar-SA"/>
      </w:rPr>
    </w:lvl>
    <w:lvl w:ilvl="5">
      <w:start w:val="0"/>
      <w:numFmt w:val="bullet"/>
      <w:lvlText w:val="•"/>
      <w:lvlJc w:val="left"/>
      <w:pPr>
        <w:ind w:left="4864" w:hanging="452"/>
      </w:pPr>
      <w:rPr>
        <w:rFonts w:hint="default"/>
        <w:lang w:val="en-US" w:eastAsia="en-US" w:bidi="ar-SA"/>
      </w:rPr>
    </w:lvl>
    <w:lvl w:ilvl="6">
      <w:start w:val="0"/>
      <w:numFmt w:val="bullet"/>
      <w:lvlText w:val="•"/>
      <w:lvlJc w:val="left"/>
      <w:pPr>
        <w:ind w:left="5697" w:hanging="452"/>
      </w:pPr>
      <w:rPr>
        <w:rFonts w:hint="default"/>
        <w:lang w:val="en-US" w:eastAsia="en-US" w:bidi="ar-SA"/>
      </w:rPr>
    </w:lvl>
    <w:lvl w:ilvl="7">
      <w:start w:val="0"/>
      <w:numFmt w:val="bullet"/>
      <w:lvlText w:val="•"/>
      <w:lvlJc w:val="left"/>
      <w:pPr>
        <w:ind w:left="6530" w:hanging="452"/>
      </w:pPr>
      <w:rPr>
        <w:rFonts w:hint="default"/>
        <w:lang w:val="en-US" w:eastAsia="en-US" w:bidi="ar-SA"/>
      </w:rPr>
    </w:lvl>
    <w:lvl w:ilvl="8">
      <w:start w:val="0"/>
      <w:numFmt w:val="bullet"/>
      <w:lvlText w:val="•"/>
      <w:lvlJc w:val="left"/>
      <w:pPr>
        <w:ind w:left="7363" w:hanging="452"/>
      </w:pPr>
      <w:rPr>
        <w:rFonts w:hint="default"/>
        <w:lang w:val="en-US" w:eastAsia="en-US" w:bidi="ar-SA"/>
      </w:rPr>
    </w:lvl>
  </w:abstractNum>
  <w:abstractNum w:abstractNumId="26">
    <w:multiLevelType w:val="hybridMultilevel"/>
    <w:lvl w:ilvl="0">
      <w:start w:val="1"/>
      <w:numFmt w:val="lowerRoman"/>
      <w:lvlText w:val="%1."/>
      <w:lvlJc w:val="left"/>
      <w:pPr>
        <w:ind w:left="96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25">
    <w:multiLevelType w:val="hybridMultilevel"/>
    <w:lvl w:ilvl="0">
      <w:start w:val="1"/>
      <w:numFmt w:val="lowerRoman"/>
      <w:lvlText w:val="%1."/>
      <w:lvlJc w:val="left"/>
      <w:pPr>
        <w:ind w:left="961" w:hanging="577"/>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766" w:hanging="577"/>
      </w:pPr>
      <w:rPr>
        <w:rFonts w:hint="default"/>
        <w:lang w:val="en-US" w:eastAsia="en-US" w:bidi="ar-SA"/>
      </w:rPr>
    </w:lvl>
    <w:lvl w:ilvl="2">
      <w:start w:val="0"/>
      <w:numFmt w:val="bullet"/>
      <w:lvlText w:val="•"/>
      <w:lvlJc w:val="left"/>
      <w:pPr>
        <w:ind w:left="2573" w:hanging="577"/>
      </w:pPr>
      <w:rPr>
        <w:rFonts w:hint="default"/>
        <w:lang w:val="en-US" w:eastAsia="en-US" w:bidi="ar-SA"/>
      </w:rPr>
    </w:lvl>
    <w:lvl w:ilvl="3">
      <w:start w:val="0"/>
      <w:numFmt w:val="bullet"/>
      <w:lvlText w:val="•"/>
      <w:lvlJc w:val="left"/>
      <w:pPr>
        <w:ind w:left="3380" w:hanging="577"/>
      </w:pPr>
      <w:rPr>
        <w:rFonts w:hint="default"/>
        <w:lang w:val="en-US" w:eastAsia="en-US" w:bidi="ar-SA"/>
      </w:rPr>
    </w:lvl>
    <w:lvl w:ilvl="4">
      <w:start w:val="0"/>
      <w:numFmt w:val="bullet"/>
      <w:lvlText w:val="•"/>
      <w:lvlJc w:val="left"/>
      <w:pPr>
        <w:ind w:left="4187" w:hanging="577"/>
      </w:pPr>
      <w:rPr>
        <w:rFonts w:hint="default"/>
        <w:lang w:val="en-US" w:eastAsia="en-US" w:bidi="ar-SA"/>
      </w:rPr>
    </w:lvl>
    <w:lvl w:ilvl="5">
      <w:start w:val="0"/>
      <w:numFmt w:val="bullet"/>
      <w:lvlText w:val="•"/>
      <w:lvlJc w:val="left"/>
      <w:pPr>
        <w:ind w:left="4994" w:hanging="577"/>
      </w:pPr>
      <w:rPr>
        <w:rFonts w:hint="default"/>
        <w:lang w:val="en-US" w:eastAsia="en-US" w:bidi="ar-SA"/>
      </w:rPr>
    </w:lvl>
    <w:lvl w:ilvl="6">
      <w:start w:val="0"/>
      <w:numFmt w:val="bullet"/>
      <w:lvlText w:val="•"/>
      <w:lvlJc w:val="left"/>
      <w:pPr>
        <w:ind w:left="5801" w:hanging="577"/>
      </w:pPr>
      <w:rPr>
        <w:rFonts w:hint="default"/>
        <w:lang w:val="en-US" w:eastAsia="en-US" w:bidi="ar-SA"/>
      </w:rPr>
    </w:lvl>
    <w:lvl w:ilvl="7">
      <w:start w:val="0"/>
      <w:numFmt w:val="bullet"/>
      <w:lvlText w:val="•"/>
      <w:lvlJc w:val="left"/>
      <w:pPr>
        <w:ind w:left="6608" w:hanging="577"/>
      </w:pPr>
      <w:rPr>
        <w:rFonts w:hint="default"/>
        <w:lang w:val="en-US" w:eastAsia="en-US" w:bidi="ar-SA"/>
      </w:rPr>
    </w:lvl>
    <w:lvl w:ilvl="8">
      <w:start w:val="0"/>
      <w:numFmt w:val="bullet"/>
      <w:lvlText w:val="•"/>
      <w:lvlJc w:val="left"/>
      <w:pPr>
        <w:ind w:left="7415" w:hanging="577"/>
      </w:pPr>
      <w:rPr>
        <w:rFonts w:hint="default"/>
        <w:lang w:val="en-US" w:eastAsia="en-US" w:bidi="ar-SA"/>
      </w:rPr>
    </w:lvl>
  </w:abstractNum>
  <w:abstractNum w:abstractNumId="24">
    <w:multiLevelType w:val="hybridMultilevel"/>
    <w:lvl w:ilvl="0">
      <w:start w:val="1"/>
      <w:numFmt w:val="lowerRoman"/>
      <w:lvlText w:val="%1)"/>
      <w:lvlJc w:val="left"/>
      <w:pPr>
        <w:ind w:left="601" w:hanging="361"/>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0"/>
      <w:numFmt w:val="bullet"/>
      <w:lvlText w:val="•"/>
      <w:lvlJc w:val="left"/>
      <w:pPr>
        <w:ind w:left="1442" w:hanging="361"/>
      </w:pPr>
      <w:rPr>
        <w:rFonts w:hint="default"/>
        <w:lang w:val="en-US" w:eastAsia="en-US" w:bidi="ar-SA"/>
      </w:rPr>
    </w:lvl>
    <w:lvl w:ilvl="2">
      <w:start w:val="0"/>
      <w:numFmt w:val="bullet"/>
      <w:lvlText w:val="•"/>
      <w:lvlJc w:val="left"/>
      <w:pPr>
        <w:ind w:left="2285" w:hanging="361"/>
      </w:pPr>
      <w:rPr>
        <w:rFonts w:hint="default"/>
        <w:lang w:val="en-US" w:eastAsia="en-US" w:bidi="ar-SA"/>
      </w:rPr>
    </w:lvl>
    <w:lvl w:ilvl="3">
      <w:start w:val="0"/>
      <w:numFmt w:val="bullet"/>
      <w:lvlText w:val="•"/>
      <w:lvlJc w:val="left"/>
      <w:pPr>
        <w:ind w:left="3128" w:hanging="361"/>
      </w:pPr>
      <w:rPr>
        <w:rFonts w:hint="default"/>
        <w:lang w:val="en-US" w:eastAsia="en-US" w:bidi="ar-SA"/>
      </w:rPr>
    </w:lvl>
    <w:lvl w:ilvl="4">
      <w:start w:val="0"/>
      <w:numFmt w:val="bullet"/>
      <w:lvlText w:val="•"/>
      <w:lvlJc w:val="left"/>
      <w:pPr>
        <w:ind w:left="3971" w:hanging="361"/>
      </w:pPr>
      <w:rPr>
        <w:rFonts w:hint="default"/>
        <w:lang w:val="en-US" w:eastAsia="en-US" w:bidi="ar-SA"/>
      </w:rPr>
    </w:lvl>
    <w:lvl w:ilvl="5">
      <w:start w:val="0"/>
      <w:numFmt w:val="bullet"/>
      <w:lvlText w:val="•"/>
      <w:lvlJc w:val="left"/>
      <w:pPr>
        <w:ind w:left="4814" w:hanging="361"/>
      </w:pPr>
      <w:rPr>
        <w:rFonts w:hint="default"/>
        <w:lang w:val="en-US" w:eastAsia="en-US" w:bidi="ar-SA"/>
      </w:rPr>
    </w:lvl>
    <w:lvl w:ilvl="6">
      <w:start w:val="0"/>
      <w:numFmt w:val="bullet"/>
      <w:lvlText w:val="•"/>
      <w:lvlJc w:val="left"/>
      <w:pPr>
        <w:ind w:left="5657" w:hanging="361"/>
      </w:pPr>
      <w:rPr>
        <w:rFonts w:hint="default"/>
        <w:lang w:val="en-US" w:eastAsia="en-US" w:bidi="ar-SA"/>
      </w:rPr>
    </w:lvl>
    <w:lvl w:ilvl="7">
      <w:start w:val="0"/>
      <w:numFmt w:val="bullet"/>
      <w:lvlText w:val="•"/>
      <w:lvlJc w:val="left"/>
      <w:pPr>
        <w:ind w:left="6500" w:hanging="361"/>
      </w:pPr>
      <w:rPr>
        <w:rFonts w:hint="default"/>
        <w:lang w:val="en-US" w:eastAsia="en-US" w:bidi="ar-SA"/>
      </w:rPr>
    </w:lvl>
    <w:lvl w:ilvl="8">
      <w:start w:val="0"/>
      <w:numFmt w:val="bullet"/>
      <w:lvlText w:val="•"/>
      <w:lvlJc w:val="left"/>
      <w:pPr>
        <w:ind w:left="7343" w:hanging="361"/>
      </w:pPr>
      <w:rPr>
        <w:rFonts w:hint="default"/>
        <w:lang w:val="en-US" w:eastAsia="en-US" w:bidi="ar-SA"/>
      </w:rPr>
    </w:lvl>
  </w:abstractNum>
  <w:abstractNum w:abstractNumId="23">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601" w:hanging="308"/>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1856" w:hanging="308"/>
      </w:pPr>
      <w:rPr>
        <w:rFonts w:hint="default"/>
        <w:lang w:val="en-US" w:eastAsia="en-US" w:bidi="ar-SA"/>
      </w:rPr>
    </w:lvl>
    <w:lvl w:ilvl="3">
      <w:start w:val="0"/>
      <w:numFmt w:val="bullet"/>
      <w:lvlText w:val="•"/>
      <w:lvlJc w:val="left"/>
      <w:pPr>
        <w:ind w:left="2753" w:hanging="308"/>
      </w:pPr>
      <w:rPr>
        <w:rFonts w:hint="default"/>
        <w:lang w:val="en-US" w:eastAsia="en-US" w:bidi="ar-SA"/>
      </w:rPr>
    </w:lvl>
    <w:lvl w:ilvl="4">
      <w:start w:val="0"/>
      <w:numFmt w:val="bullet"/>
      <w:lvlText w:val="•"/>
      <w:lvlJc w:val="left"/>
      <w:pPr>
        <w:ind w:left="3649" w:hanging="308"/>
      </w:pPr>
      <w:rPr>
        <w:rFonts w:hint="default"/>
        <w:lang w:val="en-US" w:eastAsia="en-US" w:bidi="ar-SA"/>
      </w:rPr>
    </w:lvl>
    <w:lvl w:ilvl="5">
      <w:start w:val="0"/>
      <w:numFmt w:val="bullet"/>
      <w:lvlText w:val="•"/>
      <w:lvlJc w:val="left"/>
      <w:pPr>
        <w:ind w:left="4546" w:hanging="308"/>
      </w:pPr>
      <w:rPr>
        <w:rFonts w:hint="default"/>
        <w:lang w:val="en-US" w:eastAsia="en-US" w:bidi="ar-SA"/>
      </w:rPr>
    </w:lvl>
    <w:lvl w:ilvl="6">
      <w:start w:val="0"/>
      <w:numFmt w:val="bullet"/>
      <w:lvlText w:val="•"/>
      <w:lvlJc w:val="left"/>
      <w:pPr>
        <w:ind w:left="5442" w:hanging="308"/>
      </w:pPr>
      <w:rPr>
        <w:rFonts w:hint="default"/>
        <w:lang w:val="en-US" w:eastAsia="en-US" w:bidi="ar-SA"/>
      </w:rPr>
    </w:lvl>
    <w:lvl w:ilvl="7">
      <w:start w:val="0"/>
      <w:numFmt w:val="bullet"/>
      <w:lvlText w:val="•"/>
      <w:lvlJc w:val="left"/>
      <w:pPr>
        <w:ind w:left="6339" w:hanging="308"/>
      </w:pPr>
      <w:rPr>
        <w:rFonts w:hint="default"/>
        <w:lang w:val="en-US" w:eastAsia="en-US" w:bidi="ar-SA"/>
      </w:rPr>
    </w:lvl>
    <w:lvl w:ilvl="8">
      <w:start w:val="0"/>
      <w:numFmt w:val="bullet"/>
      <w:lvlText w:val="•"/>
      <w:lvlJc w:val="left"/>
      <w:pPr>
        <w:ind w:left="7235" w:hanging="308"/>
      </w:pPr>
      <w:rPr>
        <w:rFonts w:hint="default"/>
        <w:lang w:val="en-US" w:eastAsia="en-US" w:bidi="ar-SA"/>
      </w:rPr>
    </w:lvl>
  </w:abstractNum>
  <w:abstractNum w:abstractNumId="22">
    <w:multiLevelType w:val="hybridMultilevel"/>
    <w:lvl w:ilvl="0">
      <w:start w:val="2"/>
      <w:numFmt w:val="decimal"/>
      <w:lvlText w:val="%1."/>
      <w:lvlJc w:val="left"/>
      <w:pPr>
        <w:ind w:left="961" w:hanging="721"/>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21">
    <w:multiLevelType w:val="hybridMultilevel"/>
    <w:lvl w:ilvl="0">
      <w:start w:val="1"/>
      <w:numFmt w:val="decimal"/>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96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20">
    <w:multiLevelType w:val="hybridMultilevel"/>
    <w:lvl w:ilvl="0">
      <w:start w:val="1"/>
      <w:numFmt w:val="decimal"/>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19">
    <w:multiLevelType w:val="hybridMultilevel"/>
    <w:lvl w:ilvl="0">
      <w:start w:val="2"/>
      <w:numFmt w:val="lowerLetter"/>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961" w:hanging="360"/>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380" w:hanging="360"/>
      </w:pPr>
      <w:rPr>
        <w:rFonts w:hint="default"/>
        <w:lang w:val="en-US" w:eastAsia="en-US" w:bidi="ar-SA"/>
      </w:rPr>
    </w:lvl>
    <w:lvl w:ilvl="4">
      <w:start w:val="0"/>
      <w:numFmt w:val="bullet"/>
      <w:lvlText w:val="•"/>
      <w:lvlJc w:val="left"/>
      <w:pPr>
        <w:ind w:left="4187" w:hanging="360"/>
      </w:pPr>
      <w:rPr>
        <w:rFonts w:hint="default"/>
        <w:lang w:val="en-US" w:eastAsia="en-US" w:bidi="ar-SA"/>
      </w:rPr>
    </w:lvl>
    <w:lvl w:ilvl="5">
      <w:start w:val="0"/>
      <w:numFmt w:val="bullet"/>
      <w:lvlText w:val="•"/>
      <w:lvlJc w:val="left"/>
      <w:pPr>
        <w:ind w:left="4994" w:hanging="360"/>
      </w:pPr>
      <w:rPr>
        <w:rFonts w:hint="default"/>
        <w:lang w:val="en-US" w:eastAsia="en-US" w:bidi="ar-SA"/>
      </w:rPr>
    </w:lvl>
    <w:lvl w:ilvl="6">
      <w:start w:val="0"/>
      <w:numFmt w:val="bullet"/>
      <w:lvlText w:val="•"/>
      <w:lvlJc w:val="left"/>
      <w:pPr>
        <w:ind w:left="5801" w:hanging="360"/>
      </w:pPr>
      <w:rPr>
        <w:rFonts w:hint="default"/>
        <w:lang w:val="en-US" w:eastAsia="en-US" w:bidi="ar-SA"/>
      </w:rPr>
    </w:lvl>
    <w:lvl w:ilvl="7">
      <w:start w:val="0"/>
      <w:numFmt w:val="bullet"/>
      <w:lvlText w:val="•"/>
      <w:lvlJc w:val="left"/>
      <w:pPr>
        <w:ind w:left="6608" w:hanging="360"/>
      </w:pPr>
      <w:rPr>
        <w:rFonts w:hint="default"/>
        <w:lang w:val="en-US" w:eastAsia="en-US" w:bidi="ar-SA"/>
      </w:rPr>
    </w:lvl>
    <w:lvl w:ilvl="8">
      <w:start w:val="0"/>
      <w:numFmt w:val="bullet"/>
      <w:lvlText w:val="•"/>
      <w:lvlJc w:val="left"/>
      <w:pPr>
        <w:ind w:left="7415" w:hanging="360"/>
      </w:pPr>
      <w:rPr>
        <w:rFonts w:hint="default"/>
        <w:lang w:val="en-US" w:eastAsia="en-US" w:bidi="ar-SA"/>
      </w:rPr>
    </w:lvl>
  </w:abstractNum>
  <w:abstractNum w:abstractNumId="18">
    <w:multiLevelType w:val="hybridMultilevel"/>
    <w:lvl w:ilvl="0">
      <w:start w:val="1"/>
      <w:numFmt w:val="lowerLetter"/>
      <w:lvlText w:val="(%1)"/>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17">
    <w:multiLevelType w:val="hybridMultilevel"/>
    <w:lvl w:ilvl="0">
      <w:start w:val="1"/>
      <w:numFmt w:val="lowerRoman"/>
      <w:lvlText w:val="%1)"/>
      <w:lvlJc w:val="left"/>
      <w:pPr>
        <w:ind w:left="601" w:hanging="361"/>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0"/>
      <w:numFmt w:val="bullet"/>
      <w:lvlText w:val="•"/>
      <w:lvlJc w:val="left"/>
      <w:pPr>
        <w:ind w:left="1442" w:hanging="361"/>
      </w:pPr>
      <w:rPr>
        <w:rFonts w:hint="default"/>
        <w:lang w:val="en-US" w:eastAsia="en-US" w:bidi="ar-SA"/>
      </w:rPr>
    </w:lvl>
    <w:lvl w:ilvl="2">
      <w:start w:val="0"/>
      <w:numFmt w:val="bullet"/>
      <w:lvlText w:val="•"/>
      <w:lvlJc w:val="left"/>
      <w:pPr>
        <w:ind w:left="2285" w:hanging="361"/>
      </w:pPr>
      <w:rPr>
        <w:rFonts w:hint="default"/>
        <w:lang w:val="en-US" w:eastAsia="en-US" w:bidi="ar-SA"/>
      </w:rPr>
    </w:lvl>
    <w:lvl w:ilvl="3">
      <w:start w:val="0"/>
      <w:numFmt w:val="bullet"/>
      <w:lvlText w:val="•"/>
      <w:lvlJc w:val="left"/>
      <w:pPr>
        <w:ind w:left="3128" w:hanging="361"/>
      </w:pPr>
      <w:rPr>
        <w:rFonts w:hint="default"/>
        <w:lang w:val="en-US" w:eastAsia="en-US" w:bidi="ar-SA"/>
      </w:rPr>
    </w:lvl>
    <w:lvl w:ilvl="4">
      <w:start w:val="0"/>
      <w:numFmt w:val="bullet"/>
      <w:lvlText w:val="•"/>
      <w:lvlJc w:val="left"/>
      <w:pPr>
        <w:ind w:left="3971" w:hanging="361"/>
      </w:pPr>
      <w:rPr>
        <w:rFonts w:hint="default"/>
        <w:lang w:val="en-US" w:eastAsia="en-US" w:bidi="ar-SA"/>
      </w:rPr>
    </w:lvl>
    <w:lvl w:ilvl="5">
      <w:start w:val="0"/>
      <w:numFmt w:val="bullet"/>
      <w:lvlText w:val="•"/>
      <w:lvlJc w:val="left"/>
      <w:pPr>
        <w:ind w:left="4814" w:hanging="361"/>
      </w:pPr>
      <w:rPr>
        <w:rFonts w:hint="default"/>
        <w:lang w:val="en-US" w:eastAsia="en-US" w:bidi="ar-SA"/>
      </w:rPr>
    </w:lvl>
    <w:lvl w:ilvl="6">
      <w:start w:val="0"/>
      <w:numFmt w:val="bullet"/>
      <w:lvlText w:val="•"/>
      <w:lvlJc w:val="left"/>
      <w:pPr>
        <w:ind w:left="5657" w:hanging="361"/>
      </w:pPr>
      <w:rPr>
        <w:rFonts w:hint="default"/>
        <w:lang w:val="en-US" w:eastAsia="en-US" w:bidi="ar-SA"/>
      </w:rPr>
    </w:lvl>
    <w:lvl w:ilvl="7">
      <w:start w:val="0"/>
      <w:numFmt w:val="bullet"/>
      <w:lvlText w:val="•"/>
      <w:lvlJc w:val="left"/>
      <w:pPr>
        <w:ind w:left="6500" w:hanging="361"/>
      </w:pPr>
      <w:rPr>
        <w:rFonts w:hint="default"/>
        <w:lang w:val="en-US" w:eastAsia="en-US" w:bidi="ar-SA"/>
      </w:rPr>
    </w:lvl>
    <w:lvl w:ilvl="8">
      <w:start w:val="0"/>
      <w:numFmt w:val="bullet"/>
      <w:lvlText w:val="•"/>
      <w:lvlJc w:val="left"/>
      <w:pPr>
        <w:ind w:left="7343" w:hanging="361"/>
      </w:pPr>
      <w:rPr>
        <w:rFonts w:hint="default"/>
        <w:lang w:val="en-US" w:eastAsia="en-US" w:bidi="ar-SA"/>
      </w:rPr>
    </w:lvl>
  </w:abstractNum>
  <w:abstractNum w:abstractNumId="16">
    <w:multiLevelType w:val="hybridMultilevel"/>
    <w:lvl w:ilvl="0">
      <w:start w:val="2"/>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1" w:hanging="721"/>
        <w:jc w:val="left"/>
      </w:pPr>
      <w:rPr>
        <w:rFonts w:hint="default"/>
        <w:spacing w:val="0"/>
        <w:w w:val="100"/>
        <w:lang w:val="en-US" w:eastAsia="en-US" w:bidi="ar-SA"/>
      </w:rPr>
    </w:lvl>
    <w:lvl w:ilvl="3">
      <w:start w:val="1"/>
      <w:numFmt w:val="lowerRoman"/>
      <w:lvlText w:val="%4)"/>
      <w:lvlJc w:val="left"/>
      <w:pPr>
        <w:ind w:left="961" w:hanging="721"/>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15">
    <w:multiLevelType w:val="hybridMultilevel"/>
    <w:lvl w:ilvl="0">
      <w:start w:val="1"/>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14">
    <w:multiLevelType w:val="hybridMultilevel"/>
    <w:lvl w:ilvl="0">
      <w:start w:val="6"/>
      <w:numFmt w:val="decimal"/>
      <w:lvlText w:val="%1"/>
      <w:lvlJc w:val="left"/>
      <w:pPr>
        <w:ind w:left="961" w:hanging="721"/>
        <w:jc w:val="left"/>
      </w:pPr>
      <w:rPr>
        <w:rFonts w:hint="default"/>
        <w:lang w:val="en-US" w:eastAsia="en-US" w:bidi="ar-SA"/>
      </w:rPr>
    </w:lvl>
    <w:lvl w:ilvl="1">
      <w:start w:val="5"/>
      <w:numFmt w:val="decimal"/>
      <w:lvlText w:val="%1.%2"/>
      <w:lvlJc w:val="left"/>
      <w:pPr>
        <w:ind w:left="961" w:hanging="721"/>
        <w:jc w:val="left"/>
      </w:pPr>
      <w:rPr>
        <w:rFonts w:hint="default"/>
        <w:lang w:val="en-US" w:eastAsia="en-US" w:bidi="ar-SA"/>
      </w:rPr>
    </w:lvl>
    <w:lvl w:ilvl="2">
      <w:start w:val="2"/>
      <w:numFmt w:val="decimal"/>
      <w:lvlText w:val="%1.%2.%3"/>
      <w:lvlJc w:val="left"/>
      <w:pPr>
        <w:ind w:left="96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13">
    <w:multiLevelType w:val="hybridMultilevel"/>
    <w:lvl w:ilvl="0">
      <w:start w:val="6"/>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Calibri" w:hAnsi="Calibri" w:eastAsia="Calibri" w:cs="Calibri"/>
        <w:b w:val="0"/>
        <w:bCs w:val="0"/>
        <w:i w:val="0"/>
        <w:iCs w:val="0"/>
        <w:spacing w:val="-2"/>
        <w:w w:val="100"/>
        <w:sz w:val="22"/>
        <w:szCs w:val="22"/>
        <w:lang w:val="en-US" w:eastAsia="en-US" w:bidi="ar-SA"/>
      </w:rPr>
    </w:lvl>
    <w:lvl w:ilvl="2">
      <w:start w:val="0"/>
      <w:numFmt w:val="bullet"/>
      <w:lvlText w:val="•"/>
      <w:lvlJc w:val="left"/>
      <w:pPr>
        <w:ind w:left="2573" w:hanging="721"/>
      </w:pPr>
      <w:rPr>
        <w:rFonts w:hint="default"/>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12">
    <w:multiLevelType w:val="hybridMultilevel"/>
    <w:lvl w:ilvl="0">
      <w:start w:val="5"/>
      <w:numFmt w:val="decimal"/>
      <w:lvlText w:val="%1"/>
      <w:lvlJc w:val="left"/>
      <w:pPr>
        <w:ind w:left="961" w:hanging="721"/>
        <w:jc w:val="left"/>
      </w:pPr>
      <w:rPr>
        <w:rFonts w:hint="default"/>
        <w:lang w:val="en-US" w:eastAsia="en-US" w:bidi="ar-SA"/>
      </w:rPr>
    </w:lvl>
    <w:lvl w:ilvl="1">
      <w:start w:val="5"/>
      <w:numFmt w:val="decimal"/>
      <w:lvlText w:val="%1.%2"/>
      <w:lvlJc w:val="left"/>
      <w:pPr>
        <w:ind w:left="961" w:hanging="721"/>
        <w:jc w:val="left"/>
      </w:pPr>
      <w:rPr>
        <w:rFonts w:hint="default"/>
        <w:lang w:val="en-US" w:eastAsia="en-US" w:bidi="ar-SA"/>
      </w:rPr>
    </w:lvl>
    <w:lvl w:ilvl="2">
      <w:start w:val="1"/>
      <w:numFmt w:val="decimal"/>
      <w:lvlText w:val="%1.%2.%3"/>
      <w:lvlJc w:val="left"/>
      <w:pPr>
        <w:ind w:left="961" w:hanging="721"/>
        <w:jc w:val="left"/>
      </w:pPr>
      <w:rPr>
        <w:rFonts w:hint="default" w:ascii="Calibri" w:hAnsi="Calibri" w:eastAsia="Calibri" w:cs="Calibri"/>
        <w:b w:val="0"/>
        <w:bCs w:val="0"/>
        <w:i w:val="0"/>
        <w:iCs w:val="0"/>
        <w:spacing w:val="-2"/>
        <w:w w:val="100"/>
        <w:sz w:val="22"/>
        <w:szCs w:val="22"/>
        <w:lang w:val="en-US" w:eastAsia="en-US" w:bidi="ar-SA"/>
      </w:rPr>
    </w:lvl>
    <w:lvl w:ilvl="3">
      <w:start w:val="1"/>
      <w:numFmt w:val="lowerLetter"/>
      <w:lvlText w:val="(%4)"/>
      <w:lvlJc w:val="left"/>
      <w:pPr>
        <w:ind w:left="1248" w:hanging="288"/>
        <w:jc w:val="left"/>
      </w:pPr>
      <w:rPr>
        <w:rFonts w:hint="default" w:ascii="Calibri" w:hAnsi="Calibri" w:eastAsia="Calibri" w:cs="Calibri"/>
        <w:b w:val="0"/>
        <w:bCs w:val="0"/>
        <w:i w:val="0"/>
        <w:iCs w:val="0"/>
        <w:spacing w:val="-1"/>
        <w:w w:val="100"/>
        <w:sz w:val="22"/>
        <w:szCs w:val="22"/>
        <w:lang w:val="en-US" w:eastAsia="en-US" w:bidi="ar-SA"/>
      </w:rPr>
    </w:lvl>
    <w:lvl w:ilvl="4">
      <w:start w:val="0"/>
      <w:numFmt w:val="bullet"/>
      <w:lvlText w:val="•"/>
      <w:lvlJc w:val="left"/>
      <w:pPr>
        <w:ind w:left="3836" w:hanging="288"/>
      </w:pPr>
      <w:rPr>
        <w:rFonts w:hint="default"/>
        <w:lang w:val="en-US" w:eastAsia="en-US" w:bidi="ar-SA"/>
      </w:rPr>
    </w:lvl>
    <w:lvl w:ilvl="5">
      <w:start w:val="0"/>
      <w:numFmt w:val="bullet"/>
      <w:lvlText w:val="•"/>
      <w:lvlJc w:val="left"/>
      <w:pPr>
        <w:ind w:left="4701" w:hanging="288"/>
      </w:pPr>
      <w:rPr>
        <w:rFonts w:hint="default"/>
        <w:lang w:val="en-US" w:eastAsia="en-US" w:bidi="ar-SA"/>
      </w:rPr>
    </w:lvl>
    <w:lvl w:ilvl="6">
      <w:start w:val="0"/>
      <w:numFmt w:val="bullet"/>
      <w:lvlText w:val="•"/>
      <w:lvlJc w:val="left"/>
      <w:pPr>
        <w:ind w:left="5567" w:hanging="288"/>
      </w:pPr>
      <w:rPr>
        <w:rFonts w:hint="default"/>
        <w:lang w:val="en-US" w:eastAsia="en-US" w:bidi="ar-SA"/>
      </w:rPr>
    </w:lvl>
    <w:lvl w:ilvl="7">
      <w:start w:val="0"/>
      <w:numFmt w:val="bullet"/>
      <w:lvlText w:val="•"/>
      <w:lvlJc w:val="left"/>
      <w:pPr>
        <w:ind w:left="6432" w:hanging="288"/>
      </w:pPr>
      <w:rPr>
        <w:rFonts w:hint="default"/>
        <w:lang w:val="en-US" w:eastAsia="en-US" w:bidi="ar-SA"/>
      </w:rPr>
    </w:lvl>
    <w:lvl w:ilvl="8">
      <w:start w:val="0"/>
      <w:numFmt w:val="bullet"/>
      <w:lvlText w:val="•"/>
      <w:lvlJc w:val="left"/>
      <w:pPr>
        <w:ind w:left="7297" w:hanging="288"/>
      </w:pPr>
      <w:rPr>
        <w:rFonts w:hint="default"/>
        <w:lang w:val="en-US" w:eastAsia="en-US" w:bidi="ar-SA"/>
      </w:rPr>
    </w:lvl>
  </w:abstractNum>
  <w:abstractNum w:abstractNumId="11">
    <w:multiLevelType w:val="hybridMultilevel"/>
    <w:lvl w:ilvl="0">
      <w:start w:val="5"/>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Calibri" w:hAnsi="Calibri" w:eastAsia="Calibri" w:cs="Calibri"/>
        <w:b w:val="0"/>
        <w:bCs w:val="0"/>
        <w:i w:val="0"/>
        <w:iCs w:val="0"/>
        <w:spacing w:val="-2"/>
        <w:w w:val="100"/>
        <w:sz w:val="22"/>
        <w:szCs w:val="22"/>
        <w:lang w:val="en-US" w:eastAsia="en-US" w:bidi="ar-SA"/>
      </w:rPr>
    </w:lvl>
    <w:lvl w:ilvl="2">
      <w:start w:val="1"/>
      <w:numFmt w:val="decimal"/>
      <w:lvlText w:val="%1.%2.%3"/>
      <w:lvlJc w:val="left"/>
      <w:pPr>
        <w:ind w:left="961" w:hanging="721"/>
        <w:jc w:val="left"/>
      </w:pPr>
      <w:rPr>
        <w:rFonts w:hint="default" w:ascii="Calibri" w:hAnsi="Calibri" w:eastAsia="Calibri" w:cs="Calibri"/>
        <w:b w:val="0"/>
        <w:bCs w:val="0"/>
        <w:i w:val="0"/>
        <w:iCs w:val="0"/>
        <w:spacing w:val="-2"/>
        <w:w w:val="100"/>
        <w:sz w:val="22"/>
        <w:szCs w:val="22"/>
        <w:lang w:val="en-US" w:eastAsia="en-US" w:bidi="ar-SA"/>
      </w:rPr>
    </w:lvl>
    <w:lvl w:ilvl="3">
      <w:start w:val="1"/>
      <w:numFmt w:val="lowerLetter"/>
      <w:lvlText w:val="(%4)"/>
      <w:lvlJc w:val="left"/>
      <w:pPr>
        <w:ind w:left="1248" w:hanging="288"/>
        <w:jc w:val="left"/>
      </w:pPr>
      <w:rPr>
        <w:rFonts w:hint="default" w:ascii="Calibri" w:hAnsi="Calibri" w:eastAsia="Calibri" w:cs="Calibri"/>
        <w:b w:val="0"/>
        <w:bCs w:val="0"/>
        <w:i w:val="0"/>
        <w:iCs w:val="0"/>
        <w:spacing w:val="-1"/>
        <w:w w:val="100"/>
        <w:sz w:val="22"/>
        <w:szCs w:val="22"/>
        <w:lang w:val="en-US" w:eastAsia="en-US" w:bidi="ar-SA"/>
      </w:rPr>
    </w:lvl>
    <w:lvl w:ilvl="4">
      <w:start w:val="0"/>
      <w:numFmt w:val="bullet"/>
      <w:lvlText w:val="•"/>
      <w:lvlJc w:val="left"/>
      <w:pPr>
        <w:ind w:left="3836" w:hanging="288"/>
      </w:pPr>
      <w:rPr>
        <w:rFonts w:hint="default"/>
        <w:lang w:val="en-US" w:eastAsia="en-US" w:bidi="ar-SA"/>
      </w:rPr>
    </w:lvl>
    <w:lvl w:ilvl="5">
      <w:start w:val="0"/>
      <w:numFmt w:val="bullet"/>
      <w:lvlText w:val="•"/>
      <w:lvlJc w:val="left"/>
      <w:pPr>
        <w:ind w:left="4701" w:hanging="288"/>
      </w:pPr>
      <w:rPr>
        <w:rFonts w:hint="default"/>
        <w:lang w:val="en-US" w:eastAsia="en-US" w:bidi="ar-SA"/>
      </w:rPr>
    </w:lvl>
    <w:lvl w:ilvl="6">
      <w:start w:val="0"/>
      <w:numFmt w:val="bullet"/>
      <w:lvlText w:val="•"/>
      <w:lvlJc w:val="left"/>
      <w:pPr>
        <w:ind w:left="5567" w:hanging="288"/>
      </w:pPr>
      <w:rPr>
        <w:rFonts w:hint="default"/>
        <w:lang w:val="en-US" w:eastAsia="en-US" w:bidi="ar-SA"/>
      </w:rPr>
    </w:lvl>
    <w:lvl w:ilvl="7">
      <w:start w:val="0"/>
      <w:numFmt w:val="bullet"/>
      <w:lvlText w:val="•"/>
      <w:lvlJc w:val="left"/>
      <w:pPr>
        <w:ind w:left="6432" w:hanging="288"/>
      </w:pPr>
      <w:rPr>
        <w:rFonts w:hint="default"/>
        <w:lang w:val="en-US" w:eastAsia="en-US" w:bidi="ar-SA"/>
      </w:rPr>
    </w:lvl>
    <w:lvl w:ilvl="8">
      <w:start w:val="0"/>
      <w:numFmt w:val="bullet"/>
      <w:lvlText w:val="•"/>
      <w:lvlJc w:val="left"/>
      <w:pPr>
        <w:ind w:left="7297" w:hanging="288"/>
      </w:pPr>
      <w:rPr>
        <w:rFonts w:hint="default"/>
        <w:lang w:val="en-US" w:eastAsia="en-US" w:bidi="ar-SA"/>
      </w:rPr>
    </w:lvl>
  </w:abstractNum>
  <w:abstractNum w:abstractNumId="10">
    <w:multiLevelType w:val="hybridMultilevel"/>
    <w:lvl w:ilvl="0">
      <w:start w:val="4"/>
      <w:numFmt w:val="decimal"/>
      <w:lvlText w:val="%1"/>
      <w:lvlJc w:val="left"/>
      <w:pPr>
        <w:ind w:left="961" w:hanging="721"/>
        <w:jc w:val="left"/>
      </w:pPr>
      <w:rPr>
        <w:rFonts w:hint="default"/>
        <w:lang w:val="en-US" w:eastAsia="en-US" w:bidi="ar-SA"/>
      </w:rPr>
    </w:lvl>
    <w:lvl w:ilvl="1">
      <w:start w:val="8"/>
      <w:numFmt w:val="decimal"/>
      <w:lvlText w:val="%1.%2"/>
      <w:lvlJc w:val="left"/>
      <w:pPr>
        <w:ind w:left="961" w:hanging="721"/>
        <w:jc w:val="left"/>
      </w:pPr>
      <w:rPr>
        <w:rFonts w:hint="default" w:ascii="Calibri" w:hAnsi="Calibri" w:eastAsia="Calibri" w:cs="Calibri"/>
        <w:b w:val="0"/>
        <w:bCs w:val="0"/>
        <w:i w:val="0"/>
        <w:iCs w:val="0"/>
        <w:spacing w:val="-2"/>
        <w:w w:val="100"/>
        <w:sz w:val="22"/>
        <w:szCs w:val="22"/>
        <w:lang w:val="en-US" w:eastAsia="en-US" w:bidi="ar-SA"/>
      </w:rPr>
    </w:lvl>
    <w:lvl w:ilvl="2">
      <w:start w:val="1"/>
      <w:numFmt w:val="decimal"/>
      <w:lvlText w:val="%1.%2.%3"/>
      <w:lvlJc w:val="left"/>
      <w:pPr>
        <w:ind w:left="961" w:hanging="721"/>
        <w:jc w:val="left"/>
      </w:pPr>
      <w:rPr>
        <w:rFonts w:hint="default" w:ascii="Calibri" w:hAnsi="Calibri" w:eastAsia="Calibri" w:cs="Calibri"/>
        <w:b w:val="0"/>
        <w:bCs w:val="0"/>
        <w:i w:val="0"/>
        <w:iCs w:val="0"/>
        <w:spacing w:val="-2"/>
        <w:w w:val="100"/>
        <w:sz w:val="22"/>
        <w:szCs w:val="22"/>
        <w:lang w:val="en-US" w:eastAsia="en-US" w:bidi="ar-SA"/>
      </w:rPr>
    </w:lvl>
    <w:lvl w:ilvl="3">
      <w:start w:val="0"/>
      <w:numFmt w:val="bullet"/>
      <w:lvlText w:val="•"/>
      <w:lvlJc w:val="left"/>
      <w:pPr>
        <w:ind w:left="3380" w:hanging="721"/>
      </w:pPr>
      <w:rPr>
        <w:rFonts w:hint="default"/>
        <w:lang w:val="en-US" w:eastAsia="en-US" w:bidi="ar-SA"/>
      </w:rPr>
    </w:lvl>
    <w:lvl w:ilvl="4">
      <w:start w:val="0"/>
      <w:numFmt w:val="bullet"/>
      <w:lvlText w:val="•"/>
      <w:lvlJc w:val="left"/>
      <w:pPr>
        <w:ind w:left="4187" w:hanging="721"/>
      </w:pPr>
      <w:rPr>
        <w:rFonts w:hint="default"/>
        <w:lang w:val="en-US" w:eastAsia="en-US" w:bidi="ar-SA"/>
      </w:rPr>
    </w:lvl>
    <w:lvl w:ilvl="5">
      <w:start w:val="0"/>
      <w:numFmt w:val="bullet"/>
      <w:lvlText w:val="•"/>
      <w:lvlJc w:val="left"/>
      <w:pPr>
        <w:ind w:left="4994" w:hanging="721"/>
      </w:pPr>
      <w:rPr>
        <w:rFonts w:hint="default"/>
        <w:lang w:val="en-US" w:eastAsia="en-US" w:bidi="ar-SA"/>
      </w:rPr>
    </w:lvl>
    <w:lvl w:ilvl="6">
      <w:start w:val="0"/>
      <w:numFmt w:val="bullet"/>
      <w:lvlText w:val="•"/>
      <w:lvlJc w:val="left"/>
      <w:pPr>
        <w:ind w:left="5801" w:hanging="721"/>
      </w:pPr>
      <w:rPr>
        <w:rFonts w:hint="default"/>
        <w:lang w:val="en-US" w:eastAsia="en-US" w:bidi="ar-SA"/>
      </w:rPr>
    </w:lvl>
    <w:lvl w:ilvl="7">
      <w:start w:val="0"/>
      <w:numFmt w:val="bullet"/>
      <w:lvlText w:val="•"/>
      <w:lvlJc w:val="left"/>
      <w:pPr>
        <w:ind w:left="6608" w:hanging="721"/>
      </w:pPr>
      <w:rPr>
        <w:rFonts w:hint="default"/>
        <w:lang w:val="en-US" w:eastAsia="en-US" w:bidi="ar-SA"/>
      </w:rPr>
    </w:lvl>
    <w:lvl w:ilvl="8">
      <w:start w:val="0"/>
      <w:numFmt w:val="bullet"/>
      <w:lvlText w:val="•"/>
      <w:lvlJc w:val="left"/>
      <w:pPr>
        <w:ind w:left="7415" w:hanging="721"/>
      </w:pPr>
      <w:rPr>
        <w:rFonts w:hint="default"/>
        <w:lang w:val="en-US" w:eastAsia="en-US" w:bidi="ar-SA"/>
      </w:rPr>
    </w:lvl>
  </w:abstractNum>
  <w:abstractNum w:abstractNumId="9">
    <w:multiLevelType w:val="hybridMultilevel"/>
    <w:lvl w:ilvl="0">
      <w:start w:val="4"/>
      <w:numFmt w:val="decimal"/>
      <w:lvlText w:val="%1"/>
      <w:lvlJc w:val="left"/>
      <w:pPr>
        <w:ind w:left="770" w:hanging="721"/>
        <w:jc w:val="left"/>
      </w:pPr>
      <w:rPr>
        <w:rFonts w:hint="default"/>
        <w:lang w:val="en-US" w:eastAsia="en-US" w:bidi="ar-SA"/>
      </w:rPr>
    </w:lvl>
    <w:lvl w:ilvl="1">
      <w:start w:val="7"/>
      <w:numFmt w:val="decimal"/>
      <w:lvlText w:val="%1.%2"/>
      <w:lvlJc w:val="left"/>
      <w:pPr>
        <w:ind w:left="770" w:hanging="721"/>
        <w:jc w:val="left"/>
      </w:pPr>
      <w:rPr>
        <w:rFonts w:hint="default"/>
        <w:lang w:val="en-US" w:eastAsia="en-US" w:bidi="ar-SA"/>
      </w:rPr>
    </w:lvl>
    <w:lvl w:ilvl="2">
      <w:start w:val="1"/>
      <w:numFmt w:val="decimal"/>
      <w:lvlText w:val="%1.%2.%3"/>
      <w:lvlJc w:val="left"/>
      <w:pPr>
        <w:ind w:left="770" w:hanging="721"/>
        <w:jc w:val="left"/>
      </w:pPr>
      <w:rPr>
        <w:rFonts w:hint="default" w:ascii="Calibri" w:hAnsi="Calibri" w:eastAsia="Calibri" w:cs="Calibri"/>
        <w:b w:val="0"/>
        <w:bCs w:val="0"/>
        <w:i w:val="0"/>
        <w:iCs w:val="0"/>
        <w:spacing w:val="-2"/>
        <w:w w:val="100"/>
        <w:sz w:val="22"/>
        <w:szCs w:val="22"/>
        <w:lang w:val="en-US" w:eastAsia="en-US" w:bidi="ar-SA"/>
      </w:rPr>
    </w:lvl>
    <w:lvl w:ilvl="3">
      <w:start w:val="0"/>
      <w:numFmt w:val="bullet"/>
      <w:lvlText w:val="•"/>
      <w:lvlJc w:val="left"/>
      <w:pPr>
        <w:ind w:left="2282" w:hanging="721"/>
      </w:pPr>
      <w:rPr>
        <w:rFonts w:hint="default"/>
        <w:lang w:val="en-US" w:eastAsia="en-US" w:bidi="ar-SA"/>
      </w:rPr>
    </w:lvl>
    <w:lvl w:ilvl="4">
      <w:start w:val="0"/>
      <w:numFmt w:val="bullet"/>
      <w:lvlText w:val="•"/>
      <w:lvlJc w:val="left"/>
      <w:pPr>
        <w:ind w:left="2783" w:hanging="721"/>
      </w:pPr>
      <w:rPr>
        <w:rFonts w:hint="default"/>
        <w:lang w:val="en-US" w:eastAsia="en-US" w:bidi="ar-SA"/>
      </w:rPr>
    </w:lvl>
    <w:lvl w:ilvl="5">
      <w:start w:val="0"/>
      <w:numFmt w:val="bullet"/>
      <w:lvlText w:val="•"/>
      <w:lvlJc w:val="left"/>
      <w:pPr>
        <w:ind w:left="3284" w:hanging="721"/>
      </w:pPr>
      <w:rPr>
        <w:rFonts w:hint="default"/>
        <w:lang w:val="en-US" w:eastAsia="en-US" w:bidi="ar-SA"/>
      </w:rPr>
    </w:lvl>
    <w:lvl w:ilvl="6">
      <w:start w:val="0"/>
      <w:numFmt w:val="bullet"/>
      <w:lvlText w:val="•"/>
      <w:lvlJc w:val="left"/>
      <w:pPr>
        <w:ind w:left="3785" w:hanging="721"/>
      </w:pPr>
      <w:rPr>
        <w:rFonts w:hint="default"/>
        <w:lang w:val="en-US" w:eastAsia="en-US" w:bidi="ar-SA"/>
      </w:rPr>
    </w:lvl>
    <w:lvl w:ilvl="7">
      <w:start w:val="0"/>
      <w:numFmt w:val="bullet"/>
      <w:lvlText w:val="•"/>
      <w:lvlJc w:val="left"/>
      <w:pPr>
        <w:ind w:left="4286" w:hanging="721"/>
      </w:pPr>
      <w:rPr>
        <w:rFonts w:hint="default"/>
        <w:lang w:val="en-US" w:eastAsia="en-US" w:bidi="ar-SA"/>
      </w:rPr>
    </w:lvl>
    <w:lvl w:ilvl="8">
      <w:start w:val="0"/>
      <w:numFmt w:val="bullet"/>
      <w:lvlText w:val="•"/>
      <w:lvlJc w:val="left"/>
      <w:pPr>
        <w:ind w:left="4787" w:hanging="721"/>
      </w:pPr>
      <w:rPr>
        <w:rFonts w:hint="default"/>
        <w:lang w:val="en-US" w:eastAsia="en-US" w:bidi="ar-SA"/>
      </w:rPr>
    </w:lvl>
  </w:abstractNum>
  <w:abstractNum w:abstractNumId="8">
    <w:multiLevelType w:val="hybridMultilevel"/>
    <w:lvl w:ilvl="0">
      <w:start w:val="4"/>
      <w:numFmt w:val="decimal"/>
      <w:lvlText w:val="%1"/>
      <w:lvlJc w:val="left"/>
      <w:pPr>
        <w:ind w:left="770" w:hanging="721"/>
        <w:jc w:val="left"/>
      </w:pPr>
      <w:rPr>
        <w:rFonts w:hint="default"/>
        <w:lang w:val="en-US" w:eastAsia="en-US" w:bidi="ar-SA"/>
      </w:rPr>
    </w:lvl>
    <w:lvl w:ilvl="1">
      <w:start w:val="5"/>
      <w:numFmt w:val="decimal"/>
      <w:lvlText w:val="%1.%2"/>
      <w:lvlJc w:val="left"/>
      <w:pPr>
        <w:ind w:left="770" w:hanging="721"/>
        <w:jc w:val="left"/>
      </w:pPr>
      <w:rPr>
        <w:rFonts w:hint="default"/>
        <w:lang w:val="en-US" w:eastAsia="en-US" w:bidi="ar-SA"/>
      </w:rPr>
    </w:lvl>
    <w:lvl w:ilvl="2">
      <w:start w:val="1"/>
      <w:numFmt w:val="decimal"/>
      <w:lvlText w:val="%1.%2.%3"/>
      <w:lvlJc w:val="left"/>
      <w:pPr>
        <w:ind w:left="770" w:hanging="721"/>
        <w:jc w:val="left"/>
      </w:pPr>
      <w:rPr>
        <w:rFonts w:hint="default" w:ascii="Calibri" w:hAnsi="Calibri" w:eastAsia="Calibri" w:cs="Calibri"/>
        <w:b w:val="0"/>
        <w:bCs w:val="0"/>
        <w:i w:val="0"/>
        <w:iCs w:val="0"/>
        <w:spacing w:val="-2"/>
        <w:w w:val="100"/>
        <w:sz w:val="22"/>
        <w:szCs w:val="22"/>
        <w:lang w:val="en-US" w:eastAsia="en-US" w:bidi="ar-SA"/>
      </w:rPr>
    </w:lvl>
    <w:lvl w:ilvl="3">
      <w:start w:val="0"/>
      <w:numFmt w:val="bullet"/>
      <w:lvlText w:val="•"/>
      <w:lvlJc w:val="left"/>
      <w:pPr>
        <w:ind w:left="2282" w:hanging="721"/>
      </w:pPr>
      <w:rPr>
        <w:rFonts w:hint="default"/>
        <w:lang w:val="en-US" w:eastAsia="en-US" w:bidi="ar-SA"/>
      </w:rPr>
    </w:lvl>
    <w:lvl w:ilvl="4">
      <w:start w:val="0"/>
      <w:numFmt w:val="bullet"/>
      <w:lvlText w:val="•"/>
      <w:lvlJc w:val="left"/>
      <w:pPr>
        <w:ind w:left="2783" w:hanging="721"/>
      </w:pPr>
      <w:rPr>
        <w:rFonts w:hint="default"/>
        <w:lang w:val="en-US" w:eastAsia="en-US" w:bidi="ar-SA"/>
      </w:rPr>
    </w:lvl>
    <w:lvl w:ilvl="5">
      <w:start w:val="0"/>
      <w:numFmt w:val="bullet"/>
      <w:lvlText w:val="•"/>
      <w:lvlJc w:val="left"/>
      <w:pPr>
        <w:ind w:left="3284" w:hanging="721"/>
      </w:pPr>
      <w:rPr>
        <w:rFonts w:hint="default"/>
        <w:lang w:val="en-US" w:eastAsia="en-US" w:bidi="ar-SA"/>
      </w:rPr>
    </w:lvl>
    <w:lvl w:ilvl="6">
      <w:start w:val="0"/>
      <w:numFmt w:val="bullet"/>
      <w:lvlText w:val="•"/>
      <w:lvlJc w:val="left"/>
      <w:pPr>
        <w:ind w:left="3785" w:hanging="721"/>
      </w:pPr>
      <w:rPr>
        <w:rFonts w:hint="default"/>
        <w:lang w:val="en-US" w:eastAsia="en-US" w:bidi="ar-SA"/>
      </w:rPr>
    </w:lvl>
    <w:lvl w:ilvl="7">
      <w:start w:val="0"/>
      <w:numFmt w:val="bullet"/>
      <w:lvlText w:val="•"/>
      <w:lvlJc w:val="left"/>
      <w:pPr>
        <w:ind w:left="4286" w:hanging="721"/>
      </w:pPr>
      <w:rPr>
        <w:rFonts w:hint="default"/>
        <w:lang w:val="en-US" w:eastAsia="en-US" w:bidi="ar-SA"/>
      </w:rPr>
    </w:lvl>
    <w:lvl w:ilvl="8">
      <w:start w:val="0"/>
      <w:numFmt w:val="bullet"/>
      <w:lvlText w:val="•"/>
      <w:lvlJc w:val="left"/>
      <w:pPr>
        <w:ind w:left="4787" w:hanging="721"/>
      </w:pPr>
      <w:rPr>
        <w:rFonts w:hint="default"/>
        <w:lang w:val="en-US" w:eastAsia="en-US" w:bidi="ar-SA"/>
      </w:rPr>
    </w:lvl>
  </w:abstractNum>
  <w:abstractNum w:abstractNumId="7">
    <w:multiLevelType w:val="hybridMultilevel"/>
    <w:lvl w:ilvl="0">
      <w:start w:val="4"/>
      <w:numFmt w:val="decimal"/>
      <w:lvlText w:val="%1"/>
      <w:lvlJc w:val="left"/>
      <w:pPr>
        <w:ind w:left="961" w:hanging="721"/>
        <w:jc w:val="left"/>
      </w:pPr>
      <w:rPr>
        <w:rFonts w:hint="default"/>
        <w:lang w:val="en-US" w:eastAsia="en-US" w:bidi="ar-SA"/>
      </w:rPr>
    </w:lvl>
    <w:lvl w:ilvl="1">
      <w:start w:val="4"/>
      <w:numFmt w:val="decimal"/>
      <w:lvlText w:val="%1.%2"/>
      <w:lvlJc w:val="left"/>
      <w:pPr>
        <w:ind w:left="961" w:hanging="721"/>
        <w:jc w:val="left"/>
      </w:pPr>
      <w:rPr>
        <w:rFonts w:hint="default" w:ascii="Calibri" w:hAnsi="Calibri" w:eastAsia="Calibri" w:cs="Calibri"/>
        <w:b w:val="0"/>
        <w:bCs w:val="0"/>
        <w:i w:val="0"/>
        <w:iCs w:val="0"/>
        <w:spacing w:val="-2"/>
        <w:w w:val="100"/>
        <w:sz w:val="22"/>
        <w:szCs w:val="22"/>
        <w:lang w:val="en-US" w:eastAsia="en-US" w:bidi="ar-SA"/>
      </w:rPr>
    </w:lvl>
    <w:lvl w:ilvl="2">
      <w:start w:val="3"/>
      <w:numFmt w:val="decimal"/>
      <w:lvlText w:val="%1.%2.%3"/>
      <w:lvlJc w:val="left"/>
      <w:pPr>
        <w:ind w:left="961" w:hanging="721"/>
        <w:jc w:val="left"/>
      </w:pPr>
      <w:rPr>
        <w:rFonts w:hint="default" w:ascii="Calibri" w:hAnsi="Calibri" w:eastAsia="Calibri" w:cs="Calibri"/>
        <w:b w:val="0"/>
        <w:bCs w:val="0"/>
        <w:i w:val="0"/>
        <w:iCs w:val="0"/>
        <w:spacing w:val="-2"/>
        <w:w w:val="100"/>
        <w:sz w:val="22"/>
        <w:szCs w:val="22"/>
        <w:lang w:val="en-US" w:eastAsia="en-US" w:bidi="ar-SA"/>
      </w:rPr>
    </w:lvl>
    <w:lvl w:ilvl="3">
      <w:start w:val="1"/>
      <w:numFmt w:val="lowerLetter"/>
      <w:lvlText w:val="(%4)"/>
      <w:lvlJc w:val="left"/>
      <w:pPr>
        <w:ind w:left="1248" w:hanging="288"/>
        <w:jc w:val="left"/>
      </w:pPr>
      <w:rPr>
        <w:rFonts w:hint="default" w:ascii="Calibri" w:hAnsi="Calibri" w:eastAsia="Calibri" w:cs="Calibri"/>
        <w:b w:val="0"/>
        <w:bCs w:val="0"/>
        <w:i w:val="0"/>
        <w:iCs w:val="0"/>
        <w:spacing w:val="-1"/>
        <w:w w:val="100"/>
        <w:sz w:val="22"/>
        <w:szCs w:val="22"/>
        <w:lang w:val="en-US" w:eastAsia="en-US" w:bidi="ar-SA"/>
      </w:rPr>
    </w:lvl>
    <w:lvl w:ilvl="4">
      <w:start w:val="0"/>
      <w:numFmt w:val="bullet"/>
      <w:lvlText w:val="•"/>
      <w:lvlJc w:val="left"/>
      <w:pPr>
        <w:ind w:left="3836" w:hanging="288"/>
      </w:pPr>
      <w:rPr>
        <w:rFonts w:hint="default"/>
        <w:lang w:val="en-US" w:eastAsia="en-US" w:bidi="ar-SA"/>
      </w:rPr>
    </w:lvl>
    <w:lvl w:ilvl="5">
      <w:start w:val="0"/>
      <w:numFmt w:val="bullet"/>
      <w:lvlText w:val="•"/>
      <w:lvlJc w:val="left"/>
      <w:pPr>
        <w:ind w:left="4701" w:hanging="288"/>
      </w:pPr>
      <w:rPr>
        <w:rFonts w:hint="default"/>
        <w:lang w:val="en-US" w:eastAsia="en-US" w:bidi="ar-SA"/>
      </w:rPr>
    </w:lvl>
    <w:lvl w:ilvl="6">
      <w:start w:val="0"/>
      <w:numFmt w:val="bullet"/>
      <w:lvlText w:val="•"/>
      <w:lvlJc w:val="left"/>
      <w:pPr>
        <w:ind w:left="5567" w:hanging="288"/>
      </w:pPr>
      <w:rPr>
        <w:rFonts w:hint="default"/>
        <w:lang w:val="en-US" w:eastAsia="en-US" w:bidi="ar-SA"/>
      </w:rPr>
    </w:lvl>
    <w:lvl w:ilvl="7">
      <w:start w:val="0"/>
      <w:numFmt w:val="bullet"/>
      <w:lvlText w:val="•"/>
      <w:lvlJc w:val="left"/>
      <w:pPr>
        <w:ind w:left="6432" w:hanging="288"/>
      </w:pPr>
      <w:rPr>
        <w:rFonts w:hint="default"/>
        <w:lang w:val="en-US" w:eastAsia="en-US" w:bidi="ar-SA"/>
      </w:rPr>
    </w:lvl>
    <w:lvl w:ilvl="8">
      <w:start w:val="0"/>
      <w:numFmt w:val="bullet"/>
      <w:lvlText w:val="•"/>
      <w:lvlJc w:val="left"/>
      <w:pPr>
        <w:ind w:left="7297" w:hanging="288"/>
      </w:pPr>
      <w:rPr>
        <w:rFonts w:hint="default"/>
        <w:lang w:val="en-US" w:eastAsia="en-US" w:bidi="ar-SA"/>
      </w:rPr>
    </w:lvl>
  </w:abstractNum>
  <w:abstractNum w:abstractNumId="6">
    <w:multiLevelType w:val="hybridMultilevel"/>
    <w:lvl w:ilvl="0">
      <w:start w:val="2"/>
      <w:numFmt w:val="lowerLetter"/>
      <w:lvlText w:val="(%1)"/>
      <w:lvlJc w:val="left"/>
      <w:pPr>
        <w:ind w:left="1369" w:hanging="408"/>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681" w:hanging="361"/>
        <w:jc w:val="left"/>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496" w:hanging="361"/>
      </w:pPr>
      <w:rPr>
        <w:rFonts w:hint="default"/>
        <w:lang w:val="en-US" w:eastAsia="en-US" w:bidi="ar-SA"/>
      </w:rPr>
    </w:lvl>
    <w:lvl w:ilvl="3">
      <w:start w:val="0"/>
      <w:numFmt w:val="bullet"/>
      <w:lvlText w:val="•"/>
      <w:lvlJc w:val="left"/>
      <w:pPr>
        <w:ind w:left="3313" w:hanging="361"/>
      </w:pPr>
      <w:rPr>
        <w:rFonts w:hint="default"/>
        <w:lang w:val="en-US" w:eastAsia="en-US" w:bidi="ar-SA"/>
      </w:rPr>
    </w:lvl>
    <w:lvl w:ilvl="4">
      <w:start w:val="0"/>
      <w:numFmt w:val="bullet"/>
      <w:lvlText w:val="•"/>
      <w:lvlJc w:val="left"/>
      <w:pPr>
        <w:ind w:left="4129" w:hanging="361"/>
      </w:pPr>
      <w:rPr>
        <w:rFonts w:hint="default"/>
        <w:lang w:val="en-US" w:eastAsia="en-US" w:bidi="ar-SA"/>
      </w:rPr>
    </w:lvl>
    <w:lvl w:ilvl="5">
      <w:start w:val="0"/>
      <w:numFmt w:val="bullet"/>
      <w:lvlText w:val="•"/>
      <w:lvlJc w:val="left"/>
      <w:pPr>
        <w:ind w:left="4946" w:hanging="361"/>
      </w:pPr>
      <w:rPr>
        <w:rFonts w:hint="default"/>
        <w:lang w:val="en-US" w:eastAsia="en-US" w:bidi="ar-SA"/>
      </w:rPr>
    </w:lvl>
    <w:lvl w:ilvl="6">
      <w:start w:val="0"/>
      <w:numFmt w:val="bullet"/>
      <w:lvlText w:val="•"/>
      <w:lvlJc w:val="left"/>
      <w:pPr>
        <w:ind w:left="5762" w:hanging="361"/>
      </w:pPr>
      <w:rPr>
        <w:rFonts w:hint="default"/>
        <w:lang w:val="en-US" w:eastAsia="en-US" w:bidi="ar-SA"/>
      </w:rPr>
    </w:lvl>
    <w:lvl w:ilvl="7">
      <w:start w:val="0"/>
      <w:numFmt w:val="bullet"/>
      <w:lvlText w:val="•"/>
      <w:lvlJc w:val="left"/>
      <w:pPr>
        <w:ind w:left="6579" w:hanging="361"/>
      </w:pPr>
      <w:rPr>
        <w:rFonts w:hint="default"/>
        <w:lang w:val="en-US" w:eastAsia="en-US" w:bidi="ar-SA"/>
      </w:rPr>
    </w:lvl>
    <w:lvl w:ilvl="8">
      <w:start w:val="0"/>
      <w:numFmt w:val="bullet"/>
      <w:lvlText w:val="•"/>
      <w:lvlJc w:val="left"/>
      <w:pPr>
        <w:ind w:left="7395" w:hanging="361"/>
      </w:pPr>
      <w:rPr>
        <w:rFonts w:hint="default"/>
        <w:lang w:val="en-US" w:eastAsia="en-US" w:bidi="ar-SA"/>
      </w:rPr>
    </w:lvl>
  </w:abstractNum>
  <w:abstractNum w:abstractNumId="5">
    <w:multiLevelType w:val="hybridMultilevel"/>
    <w:lvl w:ilvl="0">
      <w:start w:val="3"/>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Calibri" w:hAnsi="Calibri" w:eastAsia="Calibri" w:cs="Calibri"/>
        <w:b w:val="0"/>
        <w:bCs w:val="0"/>
        <w:i w:val="0"/>
        <w:iCs w:val="0"/>
        <w:spacing w:val="-2"/>
        <w:w w:val="100"/>
        <w:sz w:val="22"/>
        <w:szCs w:val="22"/>
        <w:lang w:val="en-US" w:eastAsia="en-US" w:bidi="ar-SA"/>
      </w:rPr>
    </w:lvl>
    <w:lvl w:ilvl="2">
      <w:start w:val="1"/>
      <w:numFmt w:val="decimal"/>
      <w:lvlText w:val="%1.%2.%3"/>
      <w:lvlJc w:val="left"/>
      <w:pPr>
        <w:ind w:left="961" w:hanging="721"/>
        <w:jc w:val="left"/>
      </w:pPr>
      <w:rPr>
        <w:rFonts w:hint="default" w:ascii="Calibri" w:hAnsi="Calibri" w:eastAsia="Calibri" w:cs="Calibri"/>
        <w:b w:val="0"/>
        <w:bCs w:val="0"/>
        <w:i w:val="0"/>
        <w:iCs w:val="0"/>
        <w:spacing w:val="-2"/>
        <w:w w:val="100"/>
        <w:sz w:val="22"/>
        <w:szCs w:val="22"/>
        <w:lang w:val="en-US" w:eastAsia="en-US" w:bidi="ar-SA"/>
      </w:rPr>
    </w:lvl>
    <w:lvl w:ilvl="3">
      <w:start w:val="1"/>
      <w:numFmt w:val="lowerLetter"/>
      <w:lvlText w:val="(%4)"/>
      <w:lvlJc w:val="left"/>
      <w:pPr>
        <w:ind w:left="1681" w:hanging="361"/>
        <w:jc w:val="left"/>
      </w:pPr>
      <w:rPr>
        <w:rFonts w:hint="default" w:ascii="Calibri" w:hAnsi="Calibri" w:eastAsia="Calibri" w:cs="Calibri"/>
        <w:b w:val="0"/>
        <w:bCs w:val="0"/>
        <w:i w:val="0"/>
        <w:iCs w:val="0"/>
        <w:spacing w:val="-1"/>
        <w:w w:val="100"/>
        <w:sz w:val="22"/>
        <w:szCs w:val="22"/>
        <w:lang w:val="en-US" w:eastAsia="en-US" w:bidi="ar-SA"/>
      </w:rPr>
    </w:lvl>
    <w:lvl w:ilvl="4">
      <w:start w:val="0"/>
      <w:numFmt w:val="bullet"/>
      <w:lvlText w:val="•"/>
      <w:lvlJc w:val="left"/>
      <w:pPr>
        <w:ind w:left="4129" w:hanging="361"/>
      </w:pPr>
      <w:rPr>
        <w:rFonts w:hint="default"/>
        <w:lang w:val="en-US" w:eastAsia="en-US" w:bidi="ar-SA"/>
      </w:rPr>
    </w:lvl>
    <w:lvl w:ilvl="5">
      <w:start w:val="0"/>
      <w:numFmt w:val="bullet"/>
      <w:lvlText w:val="•"/>
      <w:lvlJc w:val="left"/>
      <w:pPr>
        <w:ind w:left="4946" w:hanging="361"/>
      </w:pPr>
      <w:rPr>
        <w:rFonts w:hint="default"/>
        <w:lang w:val="en-US" w:eastAsia="en-US" w:bidi="ar-SA"/>
      </w:rPr>
    </w:lvl>
    <w:lvl w:ilvl="6">
      <w:start w:val="0"/>
      <w:numFmt w:val="bullet"/>
      <w:lvlText w:val="•"/>
      <w:lvlJc w:val="left"/>
      <w:pPr>
        <w:ind w:left="5762" w:hanging="361"/>
      </w:pPr>
      <w:rPr>
        <w:rFonts w:hint="default"/>
        <w:lang w:val="en-US" w:eastAsia="en-US" w:bidi="ar-SA"/>
      </w:rPr>
    </w:lvl>
    <w:lvl w:ilvl="7">
      <w:start w:val="0"/>
      <w:numFmt w:val="bullet"/>
      <w:lvlText w:val="•"/>
      <w:lvlJc w:val="left"/>
      <w:pPr>
        <w:ind w:left="6579" w:hanging="361"/>
      </w:pPr>
      <w:rPr>
        <w:rFonts w:hint="default"/>
        <w:lang w:val="en-US" w:eastAsia="en-US" w:bidi="ar-SA"/>
      </w:rPr>
    </w:lvl>
    <w:lvl w:ilvl="8">
      <w:start w:val="0"/>
      <w:numFmt w:val="bullet"/>
      <w:lvlText w:val="•"/>
      <w:lvlJc w:val="left"/>
      <w:pPr>
        <w:ind w:left="7395" w:hanging="361"/>
      </w:pPr>
      <w:rPr>
        <w:rFonts w:hint="default"/>
        <w:lang w:val="en-US" w:eastAsia="en-US" w:bidi="ar-SA"/>
      </w:rPr>
    </w:lvl>
  </w:abstractNum>
  <w:abstractNum w:abstractNumId="4">
    <w:multiLevelType w:val="hybridMultilevel"/>
    <w:lvl w:ilvl="0">
      <w:start w:val="2"/>
      <w:numFmt w:val="decimal"/>
      <w:lvlText w:val="%1"/>
      <w:lvlJc w:val="left"/>
      <w:pPr>
        <w:ind w:left="770" w:hanging="721"/>
        <w:jc w:val="left"/>
      </w:pPr>
      <w:rPr>
        <w:rFonts w:hint="default"/>
        <w:lang w:val="en-US" w:eastAsia="en-US" w:bidi="ar-SA"/>
      </w:rPr>
    </w:lvl>
    <w:lvl w:ilvl="1">
      <w:start w:val="5"/>
      <w:numFmt w:val="decimal"/>
      <w:lvlText w:val="%1.%2"/>
      <w:lvlJc w:val="left"/>
      <w:pPr>
        <w:ind w:left="770" w:hanging="721"/>
        <w:jc w:val="left"/>
      </w:pPr>
      <w:rPr>
        <w:rFonts w:hint="default" w:ascii="Calibri" w:hAnsi="Calibri" w:eastAsia="Calibri" w:cs="Calibri"/>
        <w:b w:val="0"/>
        <w:bCs w:val="0"/>
        <w:i w:val="0"/>
        <w:iCs w:val="0"/>
        <w:spacing w:val="-2"/>
        <w:w w:val="100"/>
        <w:sz w:val="22"/>
        <w:szCs w:val="22"/>
        <w:lang w:val="en-US" w:eastAsia="en-US" w:bidi="ar-SA"/>
      </w:rPr>
    </w:lvl>
    <w:lvl w:ilvl="2">
      <w:start w:val="1"/>
      <w:numFmt w:val="decimal"/>
      <w:lvlText w:val="%1.%2.%3"/>
      <w:lvlJc w:val="left"/>
      <w:pPr>
        <w:ind w:left="770" w:hanging="721"/>
        <w:jc w:val="left"/>
      </w:pPr>
      <w:rPr>
        <w:rFonts w:hint="default" w:ascii="Calibri" w:hAnsi="Calibri" w:eastAsia="Calibri" w:cs="Calibri"/>
        <w:b w:val="0"/>
        <w:bCs w:val="0"/>
        <w:i w:val="0"/>
        <w:iCs w:val="0"/>
        <w:spacing w:val="-2"/>
        <w:w w:val="100"/>
        <w:sz w:val="22"/>
        <w:szCs w:val="22"/>
        <w:lang w:val="en-US" w:eastAsia="en-US" w:bidi="ar-SA"/>
      </w:rPr>
    </w:lvl>
    <w:lvl w:ilvl="3">
      <w:start w:val="0"/>
      <w:numFmt w:val="bullet"/>
      <w:lvlText w:val="•"/>
      <w:lvlJc w:val="left"/>
      <w:pPr>
        <w:ind w:left="1784" w:hanging="721"/>
      </w:pPr>
      <w:rPr>
        <w:rFonts w:hint="default"/>
        <w:lang w:val="en-US" w:eastAsia="en-US" w:bidi="ar-SA"/>
      </w:rPr>
    </w:lvl>
    <w:lvl w:ilvl="4">
      <w:start w:val="0"/>
      <w:numFmt w:val="bullet"/>
      <w:lvlText w:val="•"/>
      <w:lvlJc w:val="left"/>
      <w:pPr>
        <w:ind w:left="2119" w:hanging="721"/>
      </w:pPr>
      <w:rPr>
        <w:rFonts w:hint="default"/>
        <w:lang w:val="en-US" w:eastAsia="en-US" w:bidi="ar-SA"/>
      </w:rPr>
    </w:lvl>
    <w:lvl w:ilvl="5">
      <w:start w:val="0"/>
      <w:numFmt w:val="bullet"/>
      <w:lvlText w:val="•"/>
      <w:lvlJc w:val="left"/>
      <w:pPr>
        <w:ind w:left="2454" w:hanging="721"/>
      </w:pPr>
      <w:rPr>
        <w:rFonts w:hint="default"/>
        <w:lang w:val="en-US" w:eastAsia="en-US" w:bidi="ar-SA"/>
      </w:rPr>
    </w:lvl>
    <w:lvl w:ilvl="6">
      <w:start w:val="0"/>
      <w:numFmt w:val="bullet"/>
      <w:lvlText w:val="•"/>
      <w:lvlJc w:val="left"/>
      <w:pPr>
        <w:ind w:left="2789" w:hanging="721"/>
      </w:pPr>
      <w:rPr>
        <w:rFonts w:hint="default"/>
        <w:lang w:val="en-US" w:eastAsia="en-US" w:bidi="ar-SA"/>
      </w:rPr>
    </w:lvl>
    <w:lvl w:ilvl="7">
      <w:start w:val="0"/>
      <w:numFmt w:val="bullet"/>
      <w:lvlText w:val="•"/>
      <w:lvlJc w:val="left"/>
      <w:pPr>
        <w:ind w:left="3124" w:hanging="721"/>
      </w:pPr>
      <w:rPr>
        <w:rFonts w:hint="default"/>
        <w:lang w:val="en-US" w:eastAsia="en-US" w:bidi="ar-SA"/>
      </w:rPr>
    </w:lvl>
    <w:lvl w:ilvl="8">
      <w:start w:val="0"/>
      <w:numFmt w:val="bullet"/>
      <w:lvlText w:val="•"/>
      <w:lvlJc w:val="left"/>
      <w:pPr>
        <w:ind w:left="3459" w:hanging="721"/>
      </w:pPr>
      <w:rPr>
        <w:rFonts w:hint="default"/>
        <w:lang w:val="en-US" w:eastAsia="en-US" w:bidi="ar-SA"/>
      </w:rPr>
    </w:lvl>
  </w:abstractNum>
  <w:abstractNum w:abstractNumId="3">
    <w:multiLevelType w:val="hybridMultilevel"/>
    <w:lvl w:ilvl="0">
      <w:start w:val="1"/>
      <w:numFmt w:val="decimal"/>
      <w:lvlText w:val="%1."/>
      <w:lvlJc w:val="left"/>
      <w:pPr>
        <w:ind w:left="1321" w:hanging="36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2090" w:hanging="360"/>
      </w:pPr>
      <w:rPr>
        <w:rFonts w:hint="default"/>
        <w:lang w:val="en-US" w:eastAsia="en-US" w:bidi="ar-SA"/>
      </w:rPr>
    </w:lvl>
    <w:lvl w:ilvl="2">
      <w:start w:val="0"/>
      <w:numFmt w:val="bullet"/>
      <w:lvlText w:val="•"/>
      <w:lvlJc w:val="left"/>
      <w:pPr>
        <w:ind w:left="2861" w:hanging="360"/>
      </w:pPr>
      <w:rPr>
        <w:rFonts w:hint="default"/>
        <w:lang w:val="en-US" w:eastAsia="en-US" w:bidi="ar-SA"/>
      </w:rPr>
    </w:lvl>
    <w:lvl w:ilvl="3">
      <w:start w:val="0"/>
      <w:numFmt w:val="bullet"/>
      <w:lvlText w:val="•"/>
      <w:lvlJc w:val="left"/>
      <w:pPr>
        <w:ind w:left="3632" w:hanging="360"/>
      </w:pPr>
      <w:rPr>
        <w:rFonts w:hint="default"/>
        <w:lang w:val="en-US" w:eastAsia="en-US" w:bidi="ar-SA"/>
      </w:rPr>
    </w:lvl>
    <w:lvl w:ilvl="4">
      <w:start w:val="0"/>
      <w:numFmt w:val="bullet"/>
      <w:lvlText w:val="•"/>
      <w:lvlJc w:val="left"/>
      <w:pPr>
        <w:ind w:left="4403" w:hanging="360"/>
      </w:pPr>
      <w:rPr>
        <w:rFonts w:hint="default"/>
        <w:lang w:val="en-US" w:eastAsia="en-US" w:bidi="ar-SA"/>
      </w:rPr>
    </w:lvl>
    <w:lvl w:ilvl="5">
      <w:start w:val="0"/>
      <w:numFmt w:val="bullet"/>
      <w:lvlText w:val="•"/>
      <w:lvlJc w:val="left"/>
      <w:pPr>
        <w:ind w:left="5174" w:hanging="360"/>
      </w:pPr>
      <w:rPr>
        <w:rFonts w:hint="default"/>
        <w:lang w:val="en-US" w:eastAsia="en-US" w:bidi="ar-SA"/>
      </w:rPr>
    </w:lvl>
    <w:lvl w:ilvl="6">
      <w:start w:val="0"/>
      <w:numFmt w:val="bullet"/>
      <w:lvlText w:val="•"/>
      <w:lvlJc w:val="left"/>
      <w:pPr>
        <w:ind w:left="5945" w:hanging="360"/>
      </w:pPr>
      <w:rPr>
        <w:rFonts w:hint="default"/>
        <w:lang w:val="en-US" w:eastAsia="en-US" w:bidi="ar-SA"/>
      </w:rPr>
    </w:lvl>
    <w:lvl w:ilvl="7">
      <w:start w:val="0"/>
      <w:numFmt w:val="bullet"/>
      <w:lvlText w:val="•"/>
      <w:lvlJc w:val="left"/>
      <w:pPr>
        <w:ind w:left="6716" w:hanging="360"/>
      </w:pPr>
      <w:rPr>
        <w:rFonts w:hint="default"/>
        <w:lang w:val="en-US" w:eastAsia="en-US" w:bidi="ar-SA"/>
      </w:rPr>
    </w:lvl>
    <w:lvl w:ilvl="8">
      <w:start w:val="0"/>
      <w:numFmt w:val="bullet"/>
      <w:lvlText w:val="•"/>
      <w:lvlJc w:val="left"/>
      <w:pPr>
        <w:ind w:left="7487" w:hanging="360"/>
      </w:pPr>
      <w:rPr>
        <w:rFonts w:hint="default"/>
        <w:lang w:val="en-US" w:eastAsia="en-US" w:bidi="ar-SA"/>
      </w:rPr>
    </w:lvl>
  </w:abstractNum>
  <w:abstractNum w:abstractNumId="2">
    <w:multiLevelType w:val="hybridMultilevel"/>
    <w:lvl w:ilvl="0">
      <w:start w:val="2"/>
      <w:numFmt w:val="decimal"/>
      <w:lvlText w:val="%1"/>
      <w:lvlJc w:val="left"/>
      <w:pPr>
        <w:ind w:left="961" w:hanging="721"/>
        <w:jc w:val="left"/>
      </w:pPr>
      <w:rPr>
        <w:rFonts w:hint="default"/>
        <w:lang w:val="en-US" w:eastAsia="en-US" w:bidi="ar-SA"/>
      </w:rPr>
    </w:lvl>
    <w:lvl w:ilvl="1">
      <w:start w:val="2"/>
      <w:numFmt w:val="decimal"/>
      <w:lvlText w:val="%1.%2"/>
      <w:lvlJc w:val="left"/>
      <w:pPr>
        <w:ind w:left="961" w:hanging="721"/>
        <w:jc w:val="left"/>
      </w:pPr>
      <w:rPr>
        <w:rFonts w:hint="default"/>
        <w:lang w:val="en-US" w:eastAsia="en-US" w:bidi="ar-SA"/>
      </w:rPr>
    </w:lvl>
    <w:lvl w:ilvl="2">
      <w:start w:val="3"/>
      <w:numFmt w:val="decimal"/>
      <w:lvlText w:val="%1.%2.%3"/>
      <w:lvlJc w:val="left"/>
      <w:pPr>
        <w:ind w:left="961" w:hanging="721"/>
        <w:jc w:val="left"/>
      </w:pPr>
      <w:rPr>
        <w:rFonts w:hint="default" w:ascii="Calibri" w:hAnsi="Calibri" w:eastAsia="Calibri" w:cs="Calibri"/>
        <w:b w:val="0"/>
        <w:bCs w:val="0"/>
        <w:i w:val="0"/>
        <w:iCs w:val="0"/>
        <w:spacing w:val="-2"/>
        <w:w w:val="100"/>
        <w:sz w:val="22"/>
        <w:szCs w:val="22"/>
        <w:lang w:val="en-US" w:eastAsia="en-US" w:bidi="ar-SA"/>
      </w:rPr>
    </w:lvl>
    <w:lvl w:ilvl="3">
      <w:start w:val="1"/>
      <w:numFmt w:val="lowerLetter"/>
      <w:lvlText w:val="(%4)"/>
      <w:lvlJc w:val="left"/>
      <w:pPr>
        <w:ind w:left="1321" w:hanging="360"/>
        <w:jc w:val="left"/>
      </w:pPr>
      <w:rPr>
        <w:rFonts w:hint="default" w:ascii="Calibri" w:hAnsi="Calibri" w:eastAsia="Calibri" w:cs="Calibri"/>
        <w:b w:val="0"/>
        <w:bCs w:val="0"/>
        <w:i w:val="0"/>
        <w:iCs w:val="0"/>
        <w:spacing w:val="-1"/>
        <w:w w:val="100"/>
        <w:sz w:val="22"/>
        <w:szCs w:val="22"/>
        <w:lang w:val="en-US" w:eastAsia="en-US" w:bidi="ar-SA"/>
      </w:rPr>
    </w:lvl>
    <w:lvl w:ilvl="4">
      <w:start w:val="0"/>
      <w:numFmt w:val="bullet"/>
      <w:lvlText w:val="•"/>
      <w:lvlJc w:val="left"/>
      <w:pPr>
        <w:ind w:left="3889" w:hanging="360"/>
      </w:pPr>
      <w:rPr>
        <w:rFonts w:hint="default"/>
        <w:lang w:val="en-US" w:eastAsia="en-US" w:bidi="ar-SA"/>
      </w:rPr>
    </w:lvl>
    <w:lvl w:ilvl="5">
      <w:start w:val="0"/>
      <w:numFmt w:val="bullet"/>
      <w:lvlText w:val="•"/>
      <w:lvlJc w:val="left"/>
      <w:pPr>
        <w:ind w:left="4746" w:hanging="360"/>
      </w:pPr>
      <w:rPr>
        <w:rFonts w:hint="default"/>
        <w:lang w:val="en-US" w:eastAsia="en-US" w:bidi="ar-SA"/>
      </w:rPr>
    </w:lvl>
    <w:lvl w:ilvl="6">
      <w:start w:val="0"/>
      <w:numFmt w:val="bullet"/>
      <w:lvlText w:val="•"/>
      <w:lvlJc w:val="left"/>
      <w:pPr>
        <w:ind w:left="5602" w:hanging="360"/>
      </w:pPr>
      <w:rPr>
        <w:rFonts w:hint="default"/>
        <w:lang w:val="en-US" w:eastAsia="en-US" w:bidi="ar-SA"/>
      </w:rPr>
    </w:lvl>
    <w:lvl w:ilvl="7">
      <w:start w:val="0"/>
      <w:numFmt w:val="bullet"/>
      <w:lvlText w:val="•"/>
      <w:lvlJc w:val="left"/>
      <w:pPr>
        <w:ind w:left="6459" w:hanging="360"/>
      </w:pPr>
      <w:rPr>
        <w:rFonts w:hint="default"/>
        <w:lang w:val="en-US" w:eastAsia="en-US" w:bidi="ar-SA"/>
      </w:rPr>
    </w:lvl>
    <w:lvl w:ilvl="8">
      <w:start w:val="0"/>
      <w:numFmt w:val="bullet"/>
      <w:lvlText w:val="•"/>
      <w:lvlJc w:val="left"/>
      <w:pPr>
        <w:ind w:left="7315" w:hanging="360"/>
      </w:pPr>
      <w:rPr>
        <w:rFonts w:hint="default"/>
        <w:lang w:val="en-US" w:eastAsia="en-US" w:bidi="ar-SA"/>
      </w:rPr>
    </w:lvl>
  </w:abstractNum>
  <w:abstractNum w:abstractNumId="1">
    <w:multiLevelType w:val="hybridMultilevel"/>
    <w:lvl w:ilvl="0">
      <w:start w:val="2"/>
      <w:numFmt w:val="lowerLetter"/>
      <w:lvlText w:val="(%1)"/>
      <w:lvlJc w:val="left"/>
      <w:pPr>
        <w:ind w:left="1321"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90" w:hanging="360"/>
      </w:pPr>
      <w:rPr>
        <w:rFonts w:hint="default"/>
        <w:lang w:val="en-US" w:eastAsia="en-US" w:bidi="ar-SA"/>
      </w:rPr>
    </w:lvl>
    <w:lvl w:ilvl="2">
      <w:start w:val="0"/>
      <w:numFmt w:val="bullet"/>
      <w:lvlText w:val="•"/>
      <w:lvlJc w:val="left"/>
      <w:pPr>
        <w:ind w:left="2861" w:hanging="360"/>
      </w:pPr>
      <w:rPr>
        <w:rFonts w:hint="default"/>
        <w:lang w:val="en-US" w:eastAsia="en-US" w:bidi="ar-SA"/>
      </w:rPr>
    </w:lvl>
    <w:lvl w:ilvl="3">
      <w:start w:val="0"/>
      <w:numFmt w:val="bullet"/>
      <w:lvlText w:val="•"/>
      <w:lvlJc w:val="left"/>
      <w:pPr>
        <w:ind w:left="3632" w:hanging="360"/>
      </w:pPr>
      <w:rPr>
        <w:rFonts w:hint="default"/>
        <w:lang w:val="en-US" w:eastAsia="en-US" w:bidi="ar-SA"/>
      </w:rPr>
    </w:lvl>
    <w:lvl w:ilvl="4">
      <w:start w:val="0"/>
      <w:numFmt w:val="bullet"/>
      <w:lvlText w:val="•"/>
      <w:lvlJc w:val="left"/>
      <w:pPr>
        <w:ind w:left="4403" w:hanging="360"/>
      </w:pPr>
      <w:rPr>
        <w:rFonts w:hint="default"/>
        <w:lang w:val="en-US" w:eastAsia="en-US" w:bidi="ar-SA"/>
      </w:rPr>
    </w:lvl>
    <w:lvl w:ilvl="5">
      <w:start w:val="0"/>
      <w:numFmt w:val="bullet"/>
      <w:lvlText w:val="•"/>
      <w:lvlJc w:val="left"/>
      <w:pPr>
        <w:ind w:left="5174" w:hanging="360"/>
      </w:pPr>
      <w:rPr>
        <w:rFonts w:hint="default"/>
        <w:lang w:val="en-US" w:eastAsia="en-US" w:bidi="ar-SA"/>
      </w:rPr>
    </w:lvl>
    <w:lvl w:ilvl="6">
      <w:start w:val="0"/>
      <w:numFmt w:val="bullet"/>
      <w:lvlText w:val="•"/>
      <w:lvlJc w:val="left"/>
      <w:pPr>
        <w:ind w:left="5945" w:hanging="360"/>
      </w:pPr>
      <w:rPr>
        <w:rFonts w:hint="default"/>
        <w:lang w:val="en-US" w:eastAsia="en-US" w:bidi="ar-SA"/>
      </w:rPr>
    </w:lvl>
    <w:lvl w:ilvl="7">
      <w:start w:val="0"/>
      <w:numFmt w:val="bullet"/>
      <w:lvlText w:val="•"/>
      <w:lvlJc w:val="left"/>
      <w:pPr>
        <w:ind w:left="6716" w:hanging="360"/>
      </w:pPr>
      <w:rPr>
        <w:rFonts w:hint="default"/>
        <w:lang w:val="en-US" w:eastAsia="en-US" w:bidi="ar-SA"/>
      </w:rPr>
    </w:lvl>
    <w:lvl w:ilvl="8">
      <w:start w:val="0"/>
      <w:numFmt w:val="bullet"/>
      <w:lvlText w:val="•"/>
      <w:lvlJc w:val="left"/>
      <w:pPr>
        <w:ind w:left="7487" w:hanging="360"/>
      </w:pPr>
      <w:rPr>
        <w:rFonts w:hint="default"/>
        <w:lang w:val="en-US" w:eastAsia="en-US" w:bidi="ar-SA"/>
      </w:rPr>
    </w:lvl>
  </w:abstractNum>
  <w:abstractNum w:abstractNumId="0">
    <w:multiLevelType w:val="hybridMultilevel"/>
    <w:lvl w:ilvl="0">
      <w:start w:val="0"/>
      <w:numFmt w:val="bullet"/>
      <w:lvlText w:val="-"/>
      <w:lvlJc w:val="left"/>
      <w:pPr>
        <w:ind w:left="961" w:hanging="360"/>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380" w:hanging="360"/>
      </w:pPr>
      <w:rPr>
        <w:rFonts w:hint="default"/>
        <w:lang w:val="en-US" w:eastAsia="en-US" w:bidi="ar-SA"/>
      </w:rPr>
    </w:lvl>
    <w:lvl w:ilvl="4">
      <w:start w:val="0"/>
      <w:numFmt w:val="bullet"/>
      <w:lvlText w:val="•"/>
      <w:lvlJc w:val="left"/>
      <w:pPr>
        <w:ind w:left="4187" w:hanging="360"/>
      </w:pPr>
      <w:rPr>
        <w:rFonts w:hint="default"/>
        <w:lang w:val="en-US" w:eastAsia="en-US" w:bidi="ar-SA"/>
      </w:rPr>
    </w:lvl>
    <w:lvl w:ilvl="5">
      <w:start w:val="0"/>
      <w:numFmt w:val="bullet"/>
      <w:lvlText w:val="•"/>
      <w:lvlJc w:val="left"/>
      <w:pPr>
        <w:ind w:left="4994" w:hanging="360"/>
      </w:pPr>
      <w:rPr>
        <w:rFonts w:hint="default"/>
        <w:lang w:val="en-US" w:eastAsia="en-US" w:bidi="ar-SA"/>
      </w:rPr>
    </w:lvl>
    <w:lvl w:ilvl="6">
      <w:start w:val="0"/>
      <w:numFmt w:val="bullet"/>
      <w:lvlText w:val="•"/>
      <w:lvlJc w:val="left"/>
      <w:pPr>
        <w:ind w:left="5801" w:hanging="360"/>
      </w:pPr>
      <w:rPr>
        <w:rFonts w:hint="default"/>
        <w:lang w:val="en-US" w:eastAsia="en-US" w:bidi="ar-SA"/>
      </w:rPr>
    </w:lvl>
    <w:lvl w:ilvl="7">
      <w:start w:val="0"/>
      <w:numFmt w:val="bullet"/>
      <w:lvlText w:val="•"/>
      <w:lvlJc w:val="left"/>
      <w:pPr>
        <w:ind w:left="6608" w:hanging="360"/>
      </w:pPr>
      <w:rPr>
        <w:rFonts w:hint="default"/>
        <w:lang w:val="en-US" w:eastAsia="en-US" w:bidi="ar-SA"/>
      </w:rPr>
    </w:lvl>
    <w:lvl w:ilvl="8">
      <w:start w:val="0"/>
      <w:numFmt w:val="bullet"/>
      <w:lvlText w:val="•"/>
      <w:lvlJc w:val="left"/>
      <w:pPr>
        <w:ind w:left="7415" w:hanging="360"/>
      </w:pPr>
      <w:rPr>
        <w:rFonts w:hint="default"/>
        <w:lang w:val="en-US" w:eastAsia="en-US" w:bidi="ar-SA"/>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71"/>
      <w:ind w:left="960" w:hanging="720"/>
    </w:pPr>
    <w:rPr>
      <w:rFonts w:ascii="Calibri" w:hAnsi="Calibri" w:eastAsia="Calibri" w:cs="Calibri"/>
      <w:sz w:val="22"/>
      <w:szCs w:val="22"/>
      <w:lang w:val="en-US" w:eastAsia="en-US" w:bidi="ar-SA"/>
    </w:rPr>
  </w:style>
  <w:style w:styleId="TOC2" w:type="paragraph">
    <w:name w:val="TOC 2"/>
    <w:basedOn w:val="Normal"/>
    <w:uiPriority w:val="1"/>
    <w:qFormat/>
    <w:pPr>
      <w:spacing w:before="269"/>
      <w:ind w:left="1256" w:hanging="295"/>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960" w:hanging="7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208"/>
      <w:ind w:left="959"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6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wto.org/" TargetMode="External"/><Relationship Id="rId8" Type="http://schemas.openxmlformats.org/officeDocument/2006/relationships/hyperlink" Target="http://www.takeonit.com/question/59.apsex%20%20retrieved%20on%2003.09.2010" TargetMode="External"/><Relationship Id="rId9" Type="http://schemas.openxmlformats.org/officeDocument/2006/relationships/hyperlink" Target="http://en.wikipedia.org/wiki/free_trade_agreement%20accessed%20on%2009/04/201" TargetMode="External"/><Relationship Id="rId10" Type="http://schemas.openxmlformats.org/officeDocument/2006/relationships/hyperlink" Target="mailto:tionet@po.jaring.my"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yperlink" Target="http://www.wto.org/english/news-e/goods-council%2026%20Feb.%2013%20e.htm" TargetMode="External"/><Relationship Id="rId14" Type="http://schemas.openxmlformats.org/officeDocument/2006/relationships/hyperlink" Target="http://www.nao.org.uk/publicationsacessed" TargetMode="External"/><Relationship Id="rId15" Type="http://schemas.openxmlformats.org/officeDocument/2006/relationships/footer" Target="footer5.xml"/><Relationship Id="rId16" Type="http://schemas.openxmlformats.org/officeDocument/2006/relationships/hyperlink" Target="http://wikipedia.org/wiki/agriculturaltradevisited26.nov.2010" TargetMode="External"/><Relationship Id="rId17" Type="http://schemas.openxmlformats.org/officeDocument/2006/relationships/hyperlink" Target="http://www.wto.org/English/thewto/e/min/96-6/wtodoc-ehtm" TargetMode="External"/><Relationship Id="rId18" Type="http://schemas.openxmlformats.org/officeDocument/2006/relationships/hyperlink" Target="http://www.wto.org/english/res/booksp.e./discussion-papers-e.pdf" TargetMode="External"/><Relationship Id="rId19" Type="http://schemas.openxmlformats.org/officeDocument/2006/relationships/hyperlink" Target="http://www.peterson-stute.org/publcations/wp/wpo7-1pdf" TargetMode="Externa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hyperlink" Target="http://www.iss.co.za/af/reg.org/unity_to_union/ecowasprof.htm" TargetMode="External"/><Relationship Id="rId23" Type="http://schemas.openxmlformats.org/officeDocument/2006/relationships/hyperlink" Target="http://www.wto.org/english/thewto-e/whatis-ehtm" TargetMode="External"/><Relationship Id="rId24" Type="http://schemas.openxmlformats.org/officeDocument/2006/relationships/footer" Target="footer8.xml"/><Relationship Id="rId25" Type="http://schemas.openxmlformats.org/officeDocument/2006/relationships/hyperlink" Target="http://www.wto.int/english/thewto_e/whatis_e/tif-ekegrmze.htm" TargetMode="External"/><Relationship Id="rId26" Type="http://schemas.openxmlformats.org/officeDocument/2006/relationships/footer" Target="footer9.xml"/><Relationship Id="rId27" Type="http://schemas.openxmlformats.org/officeDocument/2006/relationships/hyperlink" Target="http://www.unctad.org/templates/page.asp?intltenID=23098lawlang%3D1" TargetMode="External"/><Relationship Id="rId28" Type="http://schemas.openxmlformats.org/officeDocument/2006/relationships/footer" Target="footer10.xml"/><Relationship Id="rId29" Type="http://schemas.openxmlformats.org/officeDocument/2006/relationships/footer" Target="footer11.xml"/><Relationship Id="rId30" Type="http://schemas.openxmlformats.org/officeDocument/2006/relationships/footer" Target="footer12.xml"/><Relationship Id="rId31" Type="http://schemas.openxmlformats.org/officeDocument/2006/relationships/hyperlink" Target="http://www.citizen.org/trade/wto/gats/articles" TargetMode="External"/><Relationship Id="rId32" Type="http://schemas.openxmlformats.org/officeDocument/2006/relationships/hyperlink" Target="http://www.wto.org/gat-" TargetMode="External"/><Relationship Id="rId33" Type="http://schemas.openxmlformats.org/officeDocument/2006/relationships/hyperlink" Target="http://www.apruet.org/index.php?a=show&amp;1=21" TargetMode="External"/><Relationship Id="rId34" Type="http://schemas.openxmlformats.org/officeDocument/2006/relationships/hyperlink" Target="http://www.tradeobservatory.org/" TargetMode="External"/><Relationship Id="rId35" Type="http://schemas.openxmlformats.org/officeDocument/2006/relationships/hyperlink" Target="http://www.ictsd.dorg/iprsonline/resorces/trips" TargetMode="External"/><Relationship Id="rId36" Type="http://schemas.openxmlformats.org/officeDocument/2006/relationships/hyperlink" Target="http://www.geneva.guno.info/pdf/" TargetMode="External"/><Relationship Id="rId37" Type="http://schemas.openxmlformats.org/officeDocument/2006/relationships/hyperlink" Target="http://ictsd.org/i/news/bridges" TargetMode="External"/><Relationship Id="rId38" Type="http://schemas.openxmlformats.org/officeDocument/2006/relationships/hyperlink" Target="http://www.ictsd.org/weekly/02-03-05/inbrief.htm" TargetMode="External"/><Relationship Id="rId39" Type="http://schemas.openxmlformats.org/officeDocument/2006/relationships/hyperlink" Target="http://www.fian.org/english/includes/policy/trade.php" TargetMode="External"/><Relationship Id="rId40" Type="http://schemas.openxmlformats.org/officeDocument/2006/relationships/hyperlink" Target="http://www.oxfam.org/eng/pdfs/doc040119-humanrightsh-Jeremy-speech.pdf(acesed" TargetMode="External"/><Relationship Id="rId41" Type="http://schemas.openxmlformats.org/officeDocument/2006/relationships/footer" Target="footer13.xml"/><Relationship Id="rId42" Type="http://schemas.openxmlformats.org/officeDocument/2006/relationships/hyperlink" Target="http://www.wto.thewto.org/" TargetMode="External"/><Relationship Id="rId43" Type="http://schemas.openxmlformats.org/officeDocument/2006/relationships/hyperlink" Target="http://www.wto.org/english/tratop-/dispute-e/dispute-status-e.htm.for" TargetMode="External"/><Relationship Id="rId44" Type="http://schemas.openxmlformats.org/officeDocument/2006/relationships/hyperlink" Target="http://www.icj.org/icjwww/idecisions.htm" TargetMode="External"/><Relationship Id="rId45" Type="http://schemas.openxmlformats.org/officeDocument/2006/relationships/hyperlink" Target="file://localhost/(web" TargetMode="External"/><Relationship Id="rId46" Type="http://schemas.openxmlformats.org/officeDocument/2006/relationships/hyperlink" Target="http://www.wto.int/english/" TargetMode="External"/><Relationship Id="rId47" Type="http://schemas.openxmlformats.org/officeDocument/2006/relationships/hyperlink" Target="http://www.cidse.or/" TargetMode="External"/><Relationship Id="rId48" Type="http://schemas.openxmlformats.org/officeDocument/2006/relationships/hyperlink" Target="http://www.ictsd.org/iprso.nline/resources/trips" TargetMode="External"/><Relationship Id="rId49" Type="http://schemas.openxmlformats.org/officeDocument/2006/relationships/hyperlink" Target="http://en.wikipedia/" TargetMode="External"/><Relationship Id="rId50" Type="http://schemas.openxmlformats.org/officeDocument/2006/relationships/hyperlink" Target="http://www.unactad.org/templtes/page.asp" TargetMode="External"/><Relationship Id="rId51" Type="http://schemas.openxmlformats.org/officeDocument/2006/relationships/hyperlink" Target="http://www.wto.org/english/news-e/goods-counsil" TargetMode="External"/><Relationship Id="rId52" Type="http://schemas.openxmlformats.org/officeDocument/2006/relationships/hyperlink" Target="http://www.wto.org/english/the" TargetMode="Externa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 KADIRI</dc:creator>
  <dcterms:created xsi:type="dcterms:W3CDTF">2023-11-01T13:48:59Z</dcterms:created>
  <dcterms:modified xsi:type="dcterms:W3CDTF">2023-11-01T13:48:59Z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Microsoft® Office Word 2007</vt:lpwstr>
  </property>
  <property fmtid="{D5CDD505-2E9C-101B-9397-08002B2CF9AE}" pid="4" name="LastSaved">
    <vt:filetime>2023-11-01T00:00:00Z</vt:filetime>
  </property>
  <property fmtid="{D5CDD505-2E9C-101B-9397-08002B2CF9AE}" pid="5" name="Producer">
    <vt:lpwstr>Microsoft® Office Word 2007</vt:lpwstr>
  </property>
</Properties>
</file>