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hint="default" w:ascii="Tahoma" w:hAnsi="Tahoma"/>
          <w:b/>
          <w:sz w:val="28"/>
          <w:szCs w:val="28"/>
        </w:rPr>
      </w:pPr>
      <w:r>
        <w:rPr>
          <w:rFonts w:hint="default" w:ascii="Tahoma" w:hAnsi="Tahoma"/>
          <w:b/>
          <w:sz w:val="28"/>
          <w:szCs w:val="28"/>
        </w:rPr>
        <w:t>AN ASSESSMENT OF MASS MEDIA AND THE MANAGEMENT OF HUMAN RIGHTS IN NIGERIA</w:t>
      </w:r>
    </w:p>
    <w:p>
      <w:pPr>
        <w:spacing w:line="480" w:lineRule="auto"/>
        <w:jc w:val="center"/>
        <w:rPr>
          <w:rFonts w:hint="default" w:ascii="Tahoma" w:hAnsi="Tahoma"/>
          <w:b/>
          <w:sz w:val="28"/>
          <w:szCs w:val="28"/>
        </w:rPr>
      </w:pPr>
    </w:p>
    <w:p>
      <w:pPr>
        <w:rPr>
          <w:rFonts w:hint="default" w:ascii="Tahoma" w:hAnsi="Tahoma" w:cs="Tahoma"/>
          <w:b/>
          <w:sz w:val="28"/>
          <w:szCs w:val="28"/>
        </w:rPr>
      </w:pPr>
    </w:p>
    <w:p>
      <w:pPr>
        <w:widowControl w:val="0"/>
        <w:autoSpaceDE w:val="0"/>
        <w:autoSpaceDN w:val="0"/>
        <w:adjustRightInd w:val="0"/>
        <w:spacing w:after="0" w:line="480" w:lineRule="auto"/>
        <w:rPr>
          <w:rFonts w:hint="default" w:ascii="Tahoma" w:hAnsi="Tahoma" w:cs="Tahoma"/>
          <w:sz w:val="28"/>
          <w:szCs w:val="28"/>
          <w:lang w:val="en-US"/>
        </w:rPr>
      </w:pPr>
      <w:bookmarkStart w:id="12" w:name="_GoBack"/>
      <w:bookmarkEnd w:id="12"/>
    </w:p>
    <w:p>
      <w:pPr>
        <w:rPr>
          <w:rFonts w:hint="default" w:ascii="Tahoma" w:hAnsi="Tahoma" w:cs="Tahoma"/>
          <w:sz w:val="28"/>
          <w:szCs w:val="28"/>
          <w:lang w:val="en-US"/>
        </w:rPr>
      </w:pPr>
      <w:r>
        <w:rPr>
          <w:rFonts w:hint="default" w:ascii="Tahoma" w:hAnsi="Tahoma" w:cs="Tahoma"/>
          <w:sz w:val="28"/>
          <w:szCs w:val="28"/>
          <w:lang w:val="en-US"/>
        </w:rPr>
        <w:br w:type="page"/>
      </w:r>
    </w:p>
    <w:p>
      <w:pPr>
        <w:widowControl w:val="0"/>
        <w:autoSpaceDE w:val="0"/>
        <w:autoSpaceDN w:val="0"/>
        <w:adjustRightInd w:val="0"/>
        <w:spacing w:after="0" w:line="480" w:lineRule="auto"/>
        <w:jc w:val="both"/>
        <w:rPr>
          <w:rFonts w:hint="default" w:ascii="Tahoma" w:hAnsi="Tahoma" w:cs="Tahoma"/>
          <w:sz w:val="28"/>
          <w:szCs w:val="28"/>
          <w:lang w:val="en-US"/>
        </w:rPr>
      </w:pPr>
      <w:r>
        <w:rPr>
          <w:rFonts w:hint="default" w:ascii="Tahoma" w:hAnsi="Tahoma" w:cs="Tahoma"/>
          <w:sz w:val="28"/>
          <w:szCs w:val="28"/>
          <w:lang w:val="en-US"/>
        </w:rPr>
        <w:t>Abstract</w:t>
      </w:r>
    </w:p>
    <w:p>
      <w:pPr>
        <w:widowControl w:val="0"/>
        <w:autoSpaceDE w:val="0"/>
        <w:autoSpaceDN w:val="0"/>
        <w:adjustRightInd w:val="0"/>
        <w:spacing w:after="0" w:line="480" w:lineRule="auto"/>
        <w:jc w:val="both"/>
        <w:rPr>
          <w:rFonts w:hint="default" w:ascii="Tahoma" w:hAnsi="Tahoma"/>
          <w:sz w:val="28"/>
          <w:szCs w:val="28"/>
          <w:lang w:val="en-US"/>
        </w:rPr>
      </w:pPr>
      <w:r>
        <w:rPr>
          <w:rFonts w:hint="default" w:ascii="Tahoma" w:hAnsi="Tahoma"/>
          <w:sz w:val="28"/>
          <w:szCs w:val="28"/>
          <w:lang w:val="en-US"/>
        </w:rPr>
        <w:t>From all indications, it  has  become  obvious  that  the  mass media  has  a  great role to play in the management of human rights  abuse  in  Nigeria,  taking  into  cognizance  their  role  in  the society  which  includes  surveillance  of  the  society,  correlation  of the  various  ideas  and  transmission  of  the  various  interplay  of ideas  amongst  the  different  segment  of  society.  This  is  where the  mass media’s  role  comes  into  play.  In  that  they  (populace ) are  better  enlightened  about  their  rights  and  privileges  as citizens  of  Nigeria;  so  that    as  a  people  they  can  ultimately know  what  ought  to  be  and  what ought  not  to be.</w:t>
      </w:r>
    </w:p>
    <w:p>
      <w:pPr>
        <w:widowControl w:val="0"/>
        <w:autoSpaceDE w:val="0"/>
        <w:autoSpaceDN w:val="0"/>
        <w:adjustRightInd w:val="0"/>
        <w:spacing w:after="0" w:line="480" w:lineRule="auto"/>
        <w:jc w:val="both"/>
        <w:rPr>
          <w:rFonts w:hint="default" w:ascii="Tahoma" w:hAnsi="Tahoma"/>
          <w:sz w:val="28"/>
          <w:szCs w:val="28"/>
          <w:lang w:val="en-US"/>
        </w:rPr>
      </w:pPr>
      <w:r>
        <w:rPr>
          <w:rFonts w:hint="default" w:ascii="Tahoma" w:hAnsi="Tahoma"/>
          <w:sz w:val="28"/>
          <w:szCs w:val="28"/>
          <w:lang w:val="en-US"/>
        </w:rPr>
        <w:t>And  the  government  also  will  be better positioned  to  its  roles as  custodian  of  the  people  as  government  is  meant  for  the benefit  of   the  greater  good  of  the  people,  that is respecting the  rights  and  liberties  of  individuals  as  citizens  of  this  great country  Nigeria.</w:t>
      </w:r>
    </w:p>
    <w:p>
      <w:pPr>
        <w:widowControl w:val="0"/>
        <w:autoSpaceDE w:val="0"/>
        <w:autoSpaceDN w:val="0"/>
        <w:adjustRightInd w:val="0"/>
        <w:spacing w:after="0" w:line="480" w:lineRule="auto"/>
        <w:jc w:val="both"/>
        <w:rPr>
          <w:rFonts w:hint="default" w:ascii="Tahoma" w:hAnsi="Tahoma"/>
          <w:sz w:val="28"/>
          <w:szCs w:val="28"/>
          <w:lang w:val="en-US"/>
        </w:rPr>
      </w:pPr>
      <w:r>
        <w:rPr>
          <w:rFonts w:hint="default" w:ascii="Tahoma" w:hAnsi="Tahoma"/>
          <w:sz w:val="28"/>
          <w:szCs w:val="28"/>
          <w:lang w:val="en-US"/>
        </w:rPr>
        <w:t>Unless  and except  the  mass  media  lives  up  to  its  responsibilities, it  cannot  and  will  not  be  an  effective  tool  in  the  management of  human  right  abuse  in  Nigeria.</w:t>
      </w:r>
    </w:p>
    <w:p>
      <w:pPr>
        <w:widowControl w:val="0"/>
        <w:autoSpaceDE w:val="0"/>
        <w:autoSpaceDN w:val="0"/>
        <w:adjustRightInd w:val="0"/>
        <w:spacing w:after="0" w:line="480" w:lineRule="auto"/>
        <w:jc w:val="both"/>
        <w:rPr>
          <w:rFonts w:hint="default" w:ascii="Tahoma" w:hAnsi="Tahoma" w:cs="Tahoma"/>
          <w:sz w:val="28"/>
          <w:szCs w:val="28"/>
          <w:lang w:val="en-US"/>
        </w:rPr>
      </w:pPr>
      <w:r>
        <w:rPr>
          <w:rFonts w:hint="default" w:ascii="Tahoma" w:hAnsi="Tahoma"/>
          <w:sz w:val="28"/>
          <w:szCs w:val="28"/>
          <w:lang w:val="en-US"/>
        </w:rPr>
        <w:t>Finally,  we  acknowledge  the  contribution  and  understanding  of the  members  of  the  group,  working  together  has  been  a wonderful  experience  and  for  every  other  person  who contributed  one  way  or  other,  God  bless  you  all.  Amen.</w:t>
      </w: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rPr>
          <w:rFonts w:hint="default" w:ascii="Tahoma" w:hAnsi="Tahoma" w:cs="Tahoma"/>
          <w:b/>
          <w:bCs/>
          <w:sz w:val="28"/>
          <w:szCs w:val="28"/>
        </w:rPr>
      </w:pPr>
      <w:r>
        <w:rPr>
          <w:rFonts w:hint="default" w:ascii="Tahoma" w:hAnsi="Tahoma" w:cs="Tahoma"/>
          <w:b/>
          <w:bCs/>
          <w:sz w:val="28"/>
          <w:szCs w:val="28"/>
        </w:rPr>
        <w:br w:type="page"/>
      </w:r>
    </w:p>
    <w:p>
      <w:pPr>
        <w:widowControl w:val="0"/>
        <w:autoSpaceDE w:val="0"/>
        <w:autoSpaceDN w:val="0"/>
        <w:adjustRightInd w:val="0"/>
        <w:spacing w:after="0" w:line="480" w:lineRule="auto"/>
        <w:ind w:left="3740"/>
        <w:rPr>
          <w:rFonts w:hint="default" w:ascii="Tahoma" w:hAnsi="Tahoma" w:cs="Tahoma"/>
          <w:b/>
          <w:bCs/>
          <w:sz w:val="28"/>
          <w:szCs w:val="28"/>
        </w:rPr>
      </w:pPr>
      <w:r>
        <w:rPr>
          <w:rFonts w:hint="default" w:ascii="Tahoma" w:hAnsi="Tahoma" w:cs="Tahoma"/>
          <w:b/>
          <w:bCs/>
          <w:sz w:val="28"/>
          <w:szCs w:val="28"/>
        </w:rPr>
        <w:t>CHAPTER ONE</w:t>
      </w:r>
    </w:p>
    <w:p>
      <w:pPr>
        <w:widowControl w:val="0"/>
        <w:autoSpaceDE w:val="0"/>
        <w:autoSpaceDN w:val="0"/>
        <w:adjustRightInd w:val="0"/>
        <w:spacing w:after="0" w:line="480" w:lineRule="auto"/>
        <w:ind w:left="3740"/>
        <w:rPr>
          <w:rFonts w:hint="default" w:ascii="Tahoma" w:hAnsi="Tahoma" w:cs="Tahoma"/>
          <w:sz w:val="28"/>
          <w:szCs w:val="28"/>
        </w:rPr>
      </w:pPr>
      <w:r>
        <w:rPr>
          <w:rFonts w:hint="default" w:ascii="Tahoma" w:hAnsi="Tahoma" w:cs="Tahoma"/>
          <w:b/>
          <w:bCs/>
          <w:sz w:val="28"/>
          <w:szCs w:val="28"/>
        </w:rPr>
        <w:t xml:space="preserve">INTRODUCTION </w:t>
      </w:r>
    </w:p>
    <w:p>
      <w:pPr>
        <w:widowControl w:val="0"/>
        <w:overflowPunct w:val="0"/>
        <w:autoSpaceDE w:val="0"/>
        <w:autoSpaceDN w:val="0"/>
        <w:adjustRightInd w:val="0"/>
        <w:spacing w:after="0" w:line="480" w:lineRule="auto"/>
        <w:ind w:firstLine="1311"/>
        <w:jc w:val="both"/>
        <w:rPr>
          <w:rFonts w:hint="default" w:ascii="Tahoma" w:hAnsi="Tahoma"/>
          <w:sz w:val="28"/>
          <w:szCs w:val="28"/>
        </w:rPr>
      </w:pPr>
      <w:r>
        <w:rPr>
          <w:rFonts w:hint="default" w:ascii="Tahoma" w:hAnsi="Tahoma"/>
          <w:sz w:val="28"/>
          <w:szCs w:val="28"/>
        </w:rPr>
        <w:t>The  political  entity  called  Nigeria  has  continued  since independence  under  one  form  to  the  other.  Especially  with military  rulers  who  have  had  to  be  rule  through  decrees  thus suspending  the  constitution  that  guarantees  the  citizenry  their fundamental  human  rights.</w:t>
      </w:r>
    </w:p>
    <w:p>
      <w:pPr>
        <w:widowControl w:val="0"/>
        <w:overflowPunct w:val="0"/>
        <w:autoSpaceDE w:val="0"/>
        <w:autoSpaceDN w:val="0"/>
        <w:adjustRightInd w:val="0"/>
        <w:spacing w:after="0" w:line="480" w:lineRule="auto"/>
        <w:ind w:firstLine="1311"/>
        <w:jc w:val="both"/>
        <w:rPr>
          <w:rFonts w:hint="default" w:ascii="Tahoma" w:hAnsi="Tahoma"/>
          <w:sz w:val="28"/>
          <w:szCs w:val="28"/>
        </w:rPr>
      </w:pPr>
      <w:r>
        <w:rPr>
          <w:rFonts w:hint="default" w:ascii="Tahoma" w:hAnsi="Tahoma"/>
          <w:sz w:val="28"/>
          <w:szCs w:val="28"/>
        </w:rPr>
        <w:t>It  there  makes  it  obvious  that  the  basis  for  government,  which is  for  the  ultimate  good  of  the  people,  is  defeated  when  their  rights  are  not  guaranteed.  And  indeed  authoritarian  rule  has  not helped  human  right issues,  as  abuse  has  been  recorded  time and  again  even  in  the  mass  media  bizarre manner.</w:t>
      </w:r>
    </w:p>
    <w:p>
      <w:pPr>
        <w:widowControl w:val="0"/>
        <w:overflowPunct w:val="0"/>
        <w:autoSpaceDE w:val="0"/>
        <w:autoSpaceDN w:val="0"/>
        <w:adjustRightInd w:val="0"/>
        <w:spacing w:after="0" w:line="480" w:lineRule="auto"/>
        <w:ind w:firstLine="1311"/>
        <w:jc w:val="both"/>
        <w:rPr>
          <w:rFonts w:hint="default" w:ascii="Tahoma" w:hAnsi="Tahoma"/>
          <w:sz w:val="28"/>
          <w:szCs w:val="28"/>
        </w:rPr>
      </w:pPr>
      <w:r>
        <w:rPr>
          <w:rFonts w:hint="default" w:ascii="Tahoma" w:hAnsi="Tahoma"/>
          <w:sz w:val="28"/>
          <w:szCs w:val="28"/>
        </w:rPr>
        <w:t>This  is  where  the  mass  media  comes  into  focus ,  as  through  it, the  government  and  the  governed  are  better  be  informed  about their  various  privileges  and  limitation  as  it  is  entrenched  in  the constitution  of  the  federal  republic  of  Nigeria,  albeit  only  under a  democratically  elected  government.</w:t>
      </w:r>
    </w:p>
    <w:p>
      <w:pPr>
        <w:widowControl w:val="0"/>
        <w:overflowPunct w:val="0"/>
        <w:autoSpaceDE w:val="0"/>
        <w:autoSpaceDN w:val="0"/>
        <w:adjustRightInd w:val="0"/>
        <w:spacing w:after="0" w:line="480" w:lineRule="auto"/>
        <w:ind w:firstLine="1311"/>
        <w:jc w:val="both"/>
        <w:rPr>
          <w:rFonts w:hint="default" w:ascii="Tahoma" w:hAnsi="Tahoma"/>
          <w:sz w:val="28"/>
          <w:szCs w:val="28"/>
        </w:rPr>
      </w:pPr>
      <w:r>
        <w:rPr>
          <w:rFonts w:hint="default" w:ascii="Tahoma" w:hAnsi="Tahoma"/>
          <w:sz w:val="28"/>
          <w:szCs w:val="28"/>
        </w:rPr>
        <w:t>The  mass  media  serves  as  the  cornerstone  of  any  progress  in the  society  both  economically  and  politically.  And,  because  it serves  as  an  essential  ingredients  in  the  successful  management of  human  right  abuse  all  over  the  world.  It  is  therefore  that their  role  as  societal  watchdogs  should  not  be  abandoned  for some  mundane  issue.</w:t>
      </w:r>
    </w:p>
    <w:p>
      <w:pPr>
        <w:widowControl w:val="0"/>
        <w:overflowPunct w:val="0"/>
        <w:autoSpaceDE w:val="0"/>
        <w:autoSpaceDN w:val="0"/>
        <w:adjustRightInd w:val="0"/>
        <w:spacing w:after="0" w:line="480" w:lineRule="auto"/>
        <w:ind w:firstLine="1311"/>
        <w:jc w:val="both"/>
        <w:rPr>
          <w:rFonts w:hint="default" w:ascii="Tahoma" w:hAnsi="Tahoma"/>
          <w:sz w:val="28"/>
          <w:szCs w:val="28"/>
        </w:rPr>
      </w:pPr>
      <w:r>
        <w:rPr>
          <w:rFonts w:hint="default" w:ascii="Tahoma" w:hAnsi="Tahoma"/>
          <w:sz w:val="28"/>
          <w:szCs w:val="28"/>
        </w:rPr>
        <w:t>For  a  society  that  it’s  citizens  cannot  be  guaranteed  the protection  of  their  fundamental  human  rights  cannot  be  said  to be  free  in  the  real  sense  of  the  word.</w:t>
      </w:r>
    </w:p>
    <w:p>
      <w:pPr>
        <w:widowControl w:val="0"/>
        <w:overflowPunct w:val="0"/>
        <w:autoSpaceDE w:val="0"/>
        <w:autoSpaceDN w:val="0"/>
        <w:adjustRightInd w:val="0"/>
        <w:spacing w:after="0" w:line="480" w:lineRule="auto"/>
        <w:ind w:firstLine="1311"/>
        <w:jc w:val="both"/>
        <w:rPr>
          <w:rFonts w:hint="default" w:ascii="Tahoma" w:hAnsi="Tahoma"/>
          <w:sz w:val="28"/>
          <w:szCs w:val="28"/>
        </w:rPr>
      </w:pPr>
      <w:r>
        <w:rPr>
          <w:rFonts w:hint="default" w:ascii="Tahoma" w:hAnsi="Tahoma"/>
          <w:sz w:val="28"/>
          <w:szCs w:val="28"/>
        </w:rPr>
        <w:t>The  mass  media  has  always  been  a  channel  through  which human  right  abuses  has  been  exposed  to  the  public.  But  there are  times  human  right  abuses  have  been  quite  intractable  for the  mass  media  to  manage  either  due  to  tribal  or  religious sentiment  or outright  ownership  interference.  In  such  cases,  the citizens  whose  rights  have  been  abuses  are  unfortunately  given the  short  end  of  the  stick.  The  mass  media  should  be  able  to effectively  manage  the  issues  of human  right  abuses  as  they unfold  in  the  society.  Considering  the  fact  that  they  most  times set  the  agenda  for  public  discourse.  They  should  in  the  process to  be  able  distinguish  what  should  be  known  and  what  should not  be  known.</w:t>
      </w:r>
    </w:p>
    <w:p>
      <w:pPr>
        <w:widowControl w:val="0"/>
        <w:overflowPunct w:val="0"/>
        <w:autoSpaceDE w:val="0"/>
        <w:autoSpaceDN w:val="0"/>
        <w:adjustRightInd w:val="0"/>
        <w:spacing w:after="0" w:line="480" w:lineRule="auto"/>
        <w:ind w:firstLine="1311"/>
        <w:jc w:val="both"/>
        <w:rPr>
          <w:rFonts w:hint="default" w:ascii="Tahoma" w:hAnsi="Tahoma" w:cs="Tahoma"/>
          <w:sz w:val="28"/>
          <w:szCs w:val="28"/>
        </w:rPr>
      </w:pPr>
      <w:r>
        <w:rPr>
          <w:rFonts w:hint="default" w:ascii="Tahoma" w:hAnsi="Tahoma"/>
          <w:sz w:val="28"/>
          <w:szCs w:val="28"/>
        </w:rPr>
        <w:t>Expect  in  that  case,  they  want  to  leave  the  role  of  agenda setting  to  the  government;  which  is  this  case  means  that  the people  are  indolent  and as  Plato  stressed  “they  look  up  to  the leaders  of  the  state  to  say  what  goes”.  Despite  the  inability  of the  mass  media  to  at  times  manage  human  right  abuses  in Nigeria,  they  have  at  other  times  pre – empted     the  activities of  human  right  groups  in  the  past,  thus,  leading  to  clampdown on  members  of  the  groups</w:t>
      </w:r>
      <w:r>
        <w:rPr>
          <w:rFonts w:hint="default" w:ascii="Tahoma" w:hAnsi="Tahoma" w:cs="Tahoma"/>
          <w:sz w:val="28"/>
          <w:szCs w:val="28"/>
        </w:rPr>
        <w:t>.</w:t>
      </w:r>
    </w:p>
    <w:p>
      <w:pPr>
        <w:widowControl w:val="0"/>
        <w:numPr>
          <w:ilvl w:val="0"/>
          <w:numId w:val="1"/>
        </w:numPr>
        <w:overflowPunct w:val="0"/>
        <w:autoSpaceDE w:val="0"/>
        <w:autoSpaceDN w:val="0"/>
        <w:adjustRightInd w:val="0"/>
        <w:spacing w:after="0" w:line="480" w:lineRule="auto"/>
        <w:ind w:hanging="720"/>
        <w:jc w:val="both"/>
        <w:rPr>
          <w:rFonts w:hint="default" w:ascii="Tahoma" w:hAnsi="Tahoma" w:cs="Tahoma"/>
          <w:b/>
          <w:bCs/>
          <w:sz w:val="28"/>
          <w:szCs w:val="28"/>
        </w:rPr>
      </w:pPr>
      <w:r>
        <w:rPr>
          <w:rFonts w:hint="default" w:ascii="Tahoma" w:hAnsi="Tahoma" w:cs="Tahoma"/>
          <w:b/>
          <w:bCs/>
          <w:sz w:val="28"/>
          <w:szCs w:val="28"/>
        </w:rPr>
        <w:t xml:space="preserve">STATEMENT OF THE RESEARCH PROBLEMS </w:t>
      </w:r>
    </w:p>
    <w:p>
      <w:pPr>
        <w:widowControl w:val="0"/>
        <w:overflowPunct w:val="0"/>
        <w:autoSpaceDE w:val="0"/>
        <w:autoSpaceDN w:val="0"/>
        <w:adjustRightInd w:val="0"/>
        <w:spacing w:after="0" w:line="480" w:lineRule="auto"/>
        <w:jc w:val="both"/>
        <w:rPr>
          <w:rFonts w:hint="default" w:ascii="Tahoma" w:hAnsi="Tahoma"/>
          <w:sz w:val="28"/>
          <w:szCs w:val="28"/>
        </w:rPr>
      </w:pPr>
      <w:r>
        <w:rPr>
          <w:rFonts w:hint="default" w:ascii="Tahoma" w:hAnsi="Tahoma"/>
          <w:sz w:val="28"/>
          <w:szCs w:val="28"/>
        </w:rPr>
        <w:t>The  management  of  human  right  abuses  by  the  Nigerian  mass media  is  what  is  being  looked.  The  main  thrust  of  this  research is  to  bring  to  the  fore  the  role  of  the  various  variables   in  the proper  management  of  human  right  abuses.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sz w:val="28"/>
          <w:szCs w:val="28"/>
        </w:rPr>
        <w:t>The  issues  of  political  human  right  abuses  and  the  various ethnic  and  religious  factors  have  seriously  short – circuited  the proper  management  of  human  right  abuses  will  be  perused  with a  view  of  finding  a  way  out  of  them</w:t>
      </w:r>
      <w:r>
        <w:rPr>
          <w:rFonts w:hint="default" w:ascii="Tahoma" w:hAnsi="Tahoma" w:cs="Tahoma"/>
          <w:sz w:val="28"/>
          <w:szCs w:val="28"/>
        </w:rPr>
        <w:t>.</w:t>
      </w:r>
    </w:p>
    <w:p>
      <w:pPr>
        <w:widowControl w:val="0"/>
        <w:numPr>
          <w:ilvl w:val="0"/>
          <w:numId w:val="2"/>
        </w:numPr>
        <w:tabs>
          <w:tab w:val="left" w:pos="800"/>
          <w:tab w:val="clear" w:pos="720"/>
        </w:tabs>
        <w:overflowPunct w:val="0"/>
        <w:autoSpaceDE w:val="0"/>
        <w:autoSpaceDN w:val="0"/>
        <w:adjustRightInd w:val="0"/>
        <w:spacing w:after="0" w:line="480" w:lineRule="auto"/>
        <w:ind w:left="800" w:hanging="800"/>
        <w:jc w:val="both"/>
        <w:rPr>
          <w:rFonts w:hint="default" w:ascii="Tahoma" w:hAnsi="Tahoma" w:cs="Tahoma"/>
          <w:b/>
          <w:bCs/>
          <w:sz w:val="28"/>
          <w:szCs w:val="28"/>
        </w:rPr>
      </w:pPr>
      <w:r>
        <w:rPr>
          <w:rFonts w:hint="default" w:ascii="Tahoma" w:hAnsi="Tahoma" w:cs="Tahoma"/>
          <w:b/>
          <w:bCs/>
          <w:sz w:val="28"/>
          <w:szCs w:val="28"/>
        </w:rPr>
        <w:t xml:space="preserve">OBJECTIVES OF THE STUDY </w:t>
      </w:r>
    </w:p>
    <w:p>
      <w:pPr>
        <w:widowControl w:val="0"/>
        <w:overflowPunct w:val="0"/>
        <w:autoSpaceDE w:val="0"/>
        <w:autoSpaceDN w:val="0"/>
        <w:adjustRightInd w:val="0"/>
        <w:spacing w:after="0" w:line="480" w:lineRule="auto"/>
        <w:jc w:val="both"/>
        <w:rPr>
          <w:rFonts w:hint="default" w:ascii="Tahoma" w:hAnsi="Tahoma"/>
          <w:sz w:val="28"/>
          <w:szCs w:val="28"/>
        </w:rPr>
      </w:pPr>
      <w:r>
        <w:rPr>
          <w:rFonts w:hint="default" w:ascii="Tahoma" w:hAnsi="Tahoma"/>
          <w:sz w:val="28"/>
          <w:szCs w:val="28"/>
        </w:rPr>
        <w:t>I. This study sets out to  see what extent the mass  media  has  been able to manage human  right  abuses  in  Nigeria.</w:t>
      </w:r>
    </w:p>
    <w:p>
      <w:pPr>
        <w:widowControl w:val="0"/>
        <w:overflowPunct w:val="0"/>
        <w:autoSpaceDE w:val="0"/>
        <w:autoSpaceDN w:val="0"/>
        <w:adjustRightInd w:val="0"/>
        <w:spacing w:after="0" w:line="480" w:lineRule="auto"/>
        <w:jc w:val="both"/>
        <w:rPr>
          <w:rFonts w:hint="default" w:ascii="Tahoma" w:hAnsi="Tahoma"/>
          <w:sz w:val="28"/>
          <w:szCs w:val="28"/>
        </w:rPr>
      </w:pPr>
      <w:r>
        <w:rPr>
          <w:rFonts w:hint="default" w:ascii="Tahoma" w:hAnsi="Tahoma"/>
          <w:sz w:val="28"/>
          <w:szCs w:val="28"/>
        </w:rPr>
        <w:t>II.  It also aimed at putting in the right perspective  the  order of management of human  abuses  by  the  mass  media.</w:t>
      </w:r>
    </w:p>
    <w:p>
      <w:pPr>
        <w:widowControl w:val="0"/>
        <w:overflowPunct w:val="0"/>
        <w:autoSpaceDE w:val="0"/>
        <w:autoSpaceDN w:val="0"/>
        <w:adjustRightInd w:val="0"/>
        <w:spacing w:after="0" w:line="480" w:lineRule="auto"/>
        <w:jc w:val="both"/>
        <w:rPr>
          <w:rFonts w:hint="default" w:ascii="Tahoma" w:hAnsi="Tahoma"/>
          <w:sz w:val="28"/>
          <w:szCs w:val="28"/>
        </w:rPr>
      </w:pPr>
      <w:r>
        <w:rPr>
          <w:rFonts w:hint="default" w:ascii="Tahoma" w:hAnsi="Tahoma"/>
          <w:sz w:val="28"/>
          <w:szCs w:val="28"/>
        </w:rPr>
        <w:t>III. This study set out to know whether religious and ethnical consideration is responsible  for  how  the  mass  media   in Nigeria  manages  cases  of  human  right  abuses.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sz w:val="28"/>
          <w:szCs w:val="28"/>
        </w:rPr>
        <w:t>IV. Finally, it is to find out whether ownership factors plays any role in the management  of  human  right  abuse  in Nigeria.</w:t>
      </w:r>
    </w:p>
    <w:p>
      <w:pPr>
        <w:widowControl w:val="0"/>
        <w:numPr>
          <w:ilvl w:val="0"/>
          <w:numId w:val="3"/>
        </w:numPr>
        <w:overflowPunct w:val="0"/>
        <w:autoSpaceDE w:val="0"/>
        <w:autoSpaceDN w:val="0"/>
        <w:adjustRightInd w:val="0"/>
        <w:spacing w:after="0" w:line="480" w:lineRule="auto"/>
        <w:ind w:hanging="720"/>
        <w:jc w:val="both"/>
        <w:rPr>
          <w:rFonts w:hint="default" w:ascii="Tahoma" w:hAnsi="Tahoma" w:cs="Tahoma"/>
          <w:b/>
          <w:bCs/>
          <w:sz w:val="28"/>
          <w:szCs w:val="28"/>
        </w:rPr>
      </w:pPr>
      <w:r>
        <w:rPr>
          <w:rFonts w:hint="default" w:ascii="Tahoma" w:hAnsi="Tahoma" w:cs="Tahoma"/>
          <w:b/>
          <w:bCs/>
          <w:sz w:val="28"/>
          <w:szCs w:val="28"/>
        </w:rPr>
        <w:t xml:space="preserve">RESEARCH QUESTIONS </w:t>
      </w:r>
    </w:p>
    <w:p>
      <w:pPr>
        <w:widowControl w:val="0"/>
        <w:numPr>
          <w:ilvl w:val="1"/>
          <w:numId w:val="3"/>
        </w:numPr>
        <w:tabs>
          <w:tab w:val="left" w:pos="720"/>
          <w:tab w:val="clear" w:pos="1440"/>
        </w:tabs>
        <w:overflowPunct w:val="0"/>
        <w:autoSpaceDE w:val="0"/>
        <w:autoSpaceDN w:val="0"/>
        <w:adjustRightInd w:val="0"/>
        <w:spacing w:after="0" w:line="480" w:lineRule="auto"/>
        <w:ind w:left="720"/>
        <w:jc w:val="both"/>
        <w:rPr>
          <w:rFonts w:hint="default" w:ascii="Tahoma" w:hAnsi="Tahoma" w:cs="Tahoma"/>
          <w:sz w:val="28"/>
          <w:szCs w:val="28"/>
        </w:rPr>
      </w:pPr>
      <w:r>
        <w:rPr>
          <w:rFonts w:hint="default" w:ascii="Tahoma" w:hAnsi="Tahoma" w:cs="Tahoma"/>
          <w:sz w:val="28"/>
          <w:szCs w:val="28"/>
        </w:rPr>
        <w:t xml:space="preserve">To what extent do journalists select and cover human rights stories? </w:t>
      </w:r>
    </w:p>
    <w:p>
      <w:pPr>
        <w:widowControl w:val="0"/>
        <w:autoSpaceDE w:val="0"/>
        <w:autoSpaceDN w:val="0"/>
        <w:adjustRightInd w:val="0"/>
        <w:spacing w:after="0" w:line="480" w:lineRule="auto"/>
        <w:ind w:left="360"/>
        <w:rPr>
          <w:rFonts w:hint="default" w:ascii="Tahoma" w:hAnsi="Tahoma" w:cs="Tahoma"/>
          <w:sz w:val="28"/>
          <w:szCs w:val="28"/>
        </w:rPr>
      </w:pPr>
      <w:r>
        <w:rPr>
          <w:rFonts w:hint="default" w:ascii="Tahoma" w:hAnsi="Tahoma" w:cs="Tahoma"/>
          <w:sz w:val="28"/>
          <w:szCs w:val="28"/>
        </w:rPr>
        <w:t>(II) To what extent do journalists avoid bias or distortion of human rights</w:t>
      </w:r>
      <w:r>
        <w:rPr>
          <w:rFonts w:hint="default" w:ascii="Tahoma" w:hAnsi="Tahoma" w:cs="Tahoma"/>
          <w:sz w:val="28"/>
          <w:szCs w:val="28"/>
          <w:lang w:val="en-US"/>
        </w:rPr>
        <w:t xml:space="preserve"> </w:t>
      </w:r>
      <w:r>
        <w:rPr>
          <w:rFonts w:hint="default" w:ascii="Tahoma" w:hAnsi="Tahoma" w:cs="Tahoma"/>
          <w:sz w:val="28"/>
          <w:szCs w:val="28"/>
        </w:rPr>
        <w:t>information?</w:t>
      </w:r>
    </w:p>
    <w:p>
      <w:pPr>
        <w:widowControl w:val="0"/>
        <w:numPr>
          <w:ilvl w:val="0"/>
          <w:numId w:val="4"/>
        </w:numPr>
        <w:tabs>
          <w:tab w:val="left" w:pos="1080"/>
          <w:tab w:val="clear" w:pos="720"/>
        </w:tabs>
        <w:overflowPunct w:val="0"/>
        <w:autoSpaceDE w:val="0"/>
        <w:autoSpaceDN w:val="0"/>
        <w:adjustRightInd w:val="0"/>
        <w:spacing w:after="0" w:line="480" w:lineRule="auto"/>
        <w:ind w:left="1080" w:hanging="720"/>
        <w:jc w:val="both"/>
        <w:rPr>
          <w:rFonts w:hint="default" w:ascii="Tahoma" w:hAnsi="Tahoma" w:cs="Tahoma"/>
          <w:sz w:val="28"/>
          <w:szCs w:val="28"/>
        </w:rPr>
      </w:pPr>
      <w:r>
        <w:rPr>
          <w:rFonts w:hint="default" w:ascii="Tahoma" w:hAnsi="Tahoma" w:cs="Tahoma"/>
          <w:sz w:val="28"/>
          <w:szCs w:val="28"/>
        </w:rPr>
        <w:t xml:space="preserve">To what extent does government influence the role of the mass media </w:t>
      </w:r>
      <w:r>
        <w:rPr>
          <w:rFonts w:hint="default" w:ascii="Tahoma" w:hAnsi="Tahoma" w:cs="Tahoma"/>
          <w:sz w:val="28"/>
          <w:szCs w:val="28"/>
          <w:lang w:val="en-US"/>
        </w:rPr>
        <w:t xml:space="preserve"> </w:t>
      </w:r>
      <w:r>
        <w:rPr>
          <w:rFonts w:hint="default" w:ascii="Tahoma" w:hAnsi="Tahoma" w:cs="Tahoma"/>
          <w:sz w:val="28"/>
          <w:szCs w:val="28"/>
        </w:rPr>
        <w:t>in reporting human rights issues in the country?</w:t>
      </w:r>
    </w:p>
    <w:p>
      <w:pPr>
        <w:widowControl w:val="0"/>
        <w:tabs>
          <w:tab w:val="left" w:pos="1060"/>
        </w:tabs>
        <w:overflowPunct w:val="0"/>
        <w:autoSpaceDE w:val="0"/>
        <w:autoSpaceDN w:val="0"/>
        <w:adjustRightInd w:val="0"/>
        <w:spacing w:after="0" w:line="480" w:lineRule="auto"/>
        <w:ind w:left="1080" w:hanging="720"/>
        <w:jc w:val="both"/>
        <w:rPr>
          <w:rFonts w:hint="default" w:ascii="Tahoma" w:hAnsi="Tahoma" w:cs="Tahoma"/>
          <w:sz w:val="28"/>
          <w:szCs w:val="28"/>
        </w:rPr>
      </w:pPr>
      <w:r>
        <w:rPr>
          <w:rFonts w:hint="default" w:ascii="Tahoma" w:hAnsi="Tahoma" w:cs="Tahoma"/>
          <w:sz w:val="28"/>
          <w:szCs w:val="28"/>
        </w:rPr>
        <w:t>(IV)</w:t>
      </w:r>
      <w:r>
        <w:rPr>
          <w:rFonts w:hint="default" w:ascii="Tahoma" w:hAnsi="Tahoma" w:cs="Tahoma"/>
          <w:sz w:val="28"/>
          <w:szCs w:val="28"/>
        </w:rPr>
        <w:tab/>
      </w:r>
      <w:r>
        <w:rPr>
          <w:rFonts w:hint="default" w:ascii="Tahoma" w:hAnsi="Tahoma" w:cs="Tahoma"/>
          <w:sz w:val="28"/>
          <w:szCs w:val="28"/>
        </w:rPr>
        <w:t>What are the people’s attitudes to the role of mass media in gate keeping and reporting of human rights issues?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Addressing these questions, this report examines the news and reporting process and its relations with human rights organizations. It assesses the difficulties of communicating complex human right issues accurately and suggests ways in which coverage of human rights could be improved.</w:t>
      </w:r>
    </w:p>
    <w:p>
      <w:pPr>
        <w:widowControl w:val="0"/>
        <w:autoSpaceDE w:val="0"/>
        <w:autoSpaceDN w:val="0"/>
        <w:adjustRightInd w:val="0"/>
        <w:spacing w:after="0" w:line="480" w:lineRule="auto"/>
        <w:rPr>
          <w:rFonts w:hint="default" w:ascii="Tahoma" w:hAnsi="Tahoma" w:cs="Tahoma"/>
          <w:sz w:val="28"/>
          <w:szCs w:val="28"/>
        </w:rPr>
        <w:sectPr>
          <w:pgSz w:w="12240" w:h="15840"/>
          <w:pgMar w:top="1440" w:right="1440" w:bottom="775" w:left="1440" w:header="720" w:footer="720" w:gutter="0"/>
          <w:cols w:equalWidth="0" w:num="1">
            <w:col w:w="9360"/>
          </w:cols>
        </w:sectPr>
      </w:pPr>
    </w:p>
    <w:p>
      <w:pPr>
        <w:widowControl w:val="0"/>
        <w:numPr>
          <w:ilvl w:val="0"/>
          <w:numId w:val="5"/>
        </w:numPr>
        <w:overflowPunct w:val="0"/>
        <w:autoSpaceDE w:val="0"/>
        <w:autoSpaceDN w:val="0"/>
        <w:adjustRightInd w:val="0"/>
        <w:spacing w:after="0" w:line="480" w:lineRule="auto"/>
        <w:ind w:hanging="720"/>
        <w:jc w:val="both"/>
        <w:rPr>
          <w:rFonts w:hint="default" w:ascii="Tahoma" w:hAnsi="Tahoma" w:cs="Tahoma"/>
          <w:b/>
          <w:bCs/>
          <w:sz w:val="28"/>
          <w:szCs w:val="28"/>
        </w:rPr>
      </w:pPr>
      <w:bookmarkStart w:id="0" w:name="page5"/>
      <w:bookmarkEnd w:id="0"/>
      <w:r>
        <w:rPr>
          <w:rFonts w:hint="default" w:ascii="Tahoma" w:hAnsi="Tahoma" w:cs="Tahoma"/>
          <w:b/>
          <w:bCs/>
          <w:sz w:val="28"/>
          <w:szCs w:val="28"/>
        </w:rPr>
        <w:t xml:space="preserve">SIGNIFICANCE OF THE STUDY </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It is expected that this study would be immense benefit to the government, the mass media and the people of this country. This study will highlight the importance of the mass media as a vehicle for political mobilization in a transition era.</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Through the mass media, especially the radio and television in Nigeria might have a chance of having a viable political culture and help to choose a leadership that will inculcate a viable and sustaining democracy. This will also give us a society blessed with.</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As right put by GORAN HEDEBRO-“communication media can create a climate change by including a new valves.</w:t>
      </w:r>
      <w:bookmarkStart w:id="1" w:name="page6"/>
      <w:bookmarkEnd w:id="1"/>
    </w:p>
    <w:p>
      <w:pPr>
        <w:rPr>
          <w:rFonts w:hint="default" w:ascii="Tahoma" w:hAnsi="Tahoma" w:cs="Tahoma"/>
          <w:b/>
          <w:bCs/>
          <w:sz w:val="28"/>
          <w:szCs w:val="28"/>
        </w:rPr>
      </w:pPr>
      <w:r>
        <w:rPr>
          <w:rFonts w:hint="default" w:ascii="Tahoma" w:hAnsi="Tahoma" w:cs="Tahoma"/>
          <w:b/>
          <w:bCs/>
          <w:sz w:val="28"/>
          <w:szCs w:val="28"/>
        </w:rPr>
        <w:br w:type="page"/>
      </w:r>
    </w:p>
    <w:p>
      <w:pPr>
        <w:widowControl w:val="0"/>
        <w:overflowPunct w:val="0"/>
        <w:autoSpaceDE w:val="0"/>
        <w:autoSpaceDN w:val="0"/>
        <w:adjustRightInd w:val="0"/>
        <w:spacing w:after="0" w:line="480" w:lineRule="auto"/>
        <w:jc w:val="center"/>
        <w:rPr>
          <w:rFonts w:hint="default" w:ascii="Tahoma" w:hAnsi="Tahoma" w:cs="Tahoma"/>
          <w:b/>
          <w:bCs/>
          <w:sz w:val="28"/>
          <w:szCs w:val="28"/>
        </w:rPr>
      </w:pPr>
      <w:r>
        <w:rPr>
          <w:rFonts w:hint="default" w:ascii="Tahoma" w:hAnsi="Tahoma" w:cs="Tahoma"/>
          <w:b/>
          <w:bCs/>
          <w:sz w:val="28"/>
          <w:szCs w:val="28"/>
        </w:rPr>
        <w:t>CHAPTER TWO</w:t>
      </w:r>
    </w:p>
    <w:p>
      <w:pPr>
        <w:widowControl w:val="0"/>
        <w:overflowPunct w:val="0"/>
        <w:autoSpaceDE w:val="0"/>
        <w:autoSpaceDN w:val="0"/>
        <w:adjustRightInd w:val="0"/>
        <w:spacing w:after="0" w:line="480" w:lineRule="auto"/>
        <w:jc w:val="center"/>
        <w:rPr>
          <w:rFonts w:hint="default" w:ascii="Tahoma" w:hAnsi="Tahoma" w:cs="Tahoma"/>
          <w:sz w:val="28"/>
          <w:szCs w:val="28"/>
        </w:rPr>
      </w:pPr>
      <w:r>
        <w:rPr>
          <w:rFonts w:hint="default" w:ascii="Tahoma" w:hAnsi="Tahoma" w:cs="Tahoma"/>
          <w:b/>
          <w:bCs/>
          <w:sz w:val="28"/>
          <w:szCs w:val="28"/>
        </w:rPr>
        <w:t>LITERATURE REVIEW</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purpose of this report is to discuss the difficulties of reporting human right issues and establish what lessons can be drawn from different experiences so as to make sound recommendations to the journalistic profession, policy makers, and human right advocates in the chapter.</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2.1 THE REVIEW</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objective is to improve the quality and consistency of work in this area. The report is concerned with the media’s capacity to provide accurate, reliable, and timely information on issues that involve human right. A quantitative study would show that the media devote a great deal of attention to this subject. It would also show that, despite all the attention given, the media fail to report much that ought to be known, at least in the estimation of those who are victims. How should journalists and editors who work in the media judge themselves, when they try to assess the quality of their reporting in this area? This second question raises vast issues and there is no attempt here to be comprehensive.</w:t>
      </w:r>
    </w:p>
    <w:p>
      <w:pPr>
        <w:widowControl w:val="0"/>
        <w:overflowPunct w:val="0"/>
        <w:autoSpaceDE w:val="0"/>
        <w:autoSpaceDN w:val="0"/>
        <w:adjustRightInd w:val="0"/>
        <w:spacing w:after="0" w:line="480" w:lineRule="auto"/>
        <w:ind w:firstLine="922"/>
        <w:jc w:val="both"/>
        <w:rPr>
          <w:rFonts w:hint="default" w:ascii="Tahoma" w:hAnsi="Tahoma" w:cs="Tahoma"/>
          <w:sz w:val="28"/>
          <w:szCs w:val="28"/>
        </w:rPr>
      </w:pPr>
      <w:r>
        <w:rPr>
          <w:rFonts w:hint="default" w:ascii="Tahoma" w:hAnsi="Tahoma" w:cs="Tahoma"/>
          <w:sz w:val="28"/>
          <w:szCs w:val="28"/>
        </w:rPr>
        <w:t>Journalism is no easy task at the best of times, but, just occasionally, there are moments when journalists and media are confronted by a story so big that it tests their notion of professionalism to the limit. In the case of Herbert Macaulay, when he wrote and criticized heavily the colonial government, this was against his human right exercise. So it was on May 11, 1909 in Nigeria when hundreds of millions of viewers around the country tuned into vivid pictures of raw, unedited horror. Within hours global journalism, in all sectors of media, faced its stiffest challenge in half a century.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Questions about how journalists work and the media’s capacity to provide accurate, reliable and timely information on human right issues are at the heart of this report. It is not seeking to put journalists on trial, or to make</w:t>
      </w:r>
      <w:r>
        <w:rPr>
          <w:rFonts w:hint="default" w:ascii="Tahoma" w:hAnsi="Tahoma" w:cs="Tahoma"/>
          <w:sz w:val="28"/>
          <w:szCs w:val="28"/>
          <w:lang w:val="en-US"/>
        </w:rPr>
        <w:t xml:space="preserve"> </w:t>
      </w:r>
      <w:r>
        <w:rPr>
          <w:rFonts w:hint="default" w:ascii="Tahoma" w:hAnsi="Tahoma" w:cs="Tahoma"/>
          <w:sz w:val="28"/>
          <w:szCs w:val="28"/>
        </w:rPr>
        <w:t>excuses for incompetence, or to define some new communications policy, but it fires the opening shots in a fresh debate between journalists and human rights activists and others about the role of media in modern society. The report asserts that journalists need to think anew about how media play the human rights story and for that matter, how media serve a changing world. There could be no better time for such reflection. As the international community launches a fierce and protracted battle without borders, and as political strategists cite ‘the war against terrorism’ as reason enough to roll back recently won victories for human rights and civil liberties, both journalists and rights activists have good reason to make common cause in defense of accurate information, thoughtful global communication and independent journalism.</w:t>
      </w:r>
    </w:p>
    <w:p>
      <w:pPr>
        <w:widowControl w:val="0"/>
        <w:overflowPunct w:val="0"/>
        <w:autoSpaceDE w:val="0"/>
        <w:autoSpaceDN w:val="0"/>
        <w:adjustRightInd w:val="0"/>
        <w:spacing w:after="0" w:line="480" w:lineRule="auto"/>
        <w:ind w:firstLine="1081"/>
        <w:jc w:val="both"/>
        <w:rPr>
          <w:rFonts w:hint="default" w:ascii="Tahoma" w:hAnsi="Tahoma" w:cs="Tahoma"/>
          <w:sz w:val="28"/>
          <w:szCs w:val="28"/>
        </w:rPr>
      </w:pPr>
      <w:r>
        <w:rPr>
          <w:rFonts w:hint="default" w:ascii="Tahoma" w:hAnsi="Tahoma" w:cs="Tahoma"/>
          <w:sz w:val="28"/>
          <w:szCs w:val="28"/>
        </w:rPr>
        <w:t>The problem facing journalists is how to protect their independence when the world around them calls for their unquestioning allegiance to the cause, whether it is going to war on the struggle against violations of human rights. While journalists can do good, it is not their purpose, most journalists may well sign up to the notion that democratic pluralism and respect for human rights from the core of unifying political ideology, but few wish to be told to follow a particular policy or strategy.</w:t>
      </w:r>
    </w:p>
    <w:p>
      <w:pPr>
        <w:widowControl w:val="0"/>
        <w:overflowPunct w:val="0"/>
        <w:autoSpaceDE w:val="0"/>
        <w:autoSpaceDN w:val="0"/>
        <w:adjustRightInd w:val="0"/>
        <w:spacing w:after="0" w:line="480" w:lineRule="auto"/>
        <w:ind w:firstLine="1081"/>
        <w:jc w:val="both"/>
        <w:rPr>
          <w:rFonts w:hint="default" w:ascii="Tahoma" w:hAnsi="Tahoma" w:cs="Tahoma"/>
          <w:sz w:val="28"/>
          <w:szCs w:val="28"/>
        </w:rPr>
      </w:pPr>
      <w:r>
        <w:rPr>
          <w:rFonts w:hint="default" w:ascii="Tahoma" w:hAnsi="Tahoma" w:cs="Tahoma"/>
          <w:sz w:val="28"/>
          <w:szCs w:val="28"/>
        </w:rPr>
        <w:t>The report analyses the nature of media processes that are internal, the exchange on human rights between the media and organizations that seek to influence them and the difficulty of communicating complicated information. How can the media communicate effectively (separating systematically editorializing and news –reporting and dealing with the velocity of coverage)? How can the media remain independent and avoid bias? Certain places have more influence on these processes than others. Influence tends to be concentrated in Northern capitals where powerful governments and influential media organizations are located. Governments are concerned with on the one hand handling stories where they are themselves violators, and on the other, managing human rights information about other governments(allies, sponsors, client states, enemy and ‘rogue’ states).</w:t>
      </w:r>
    </w:p>
    <w:p>
      <w:pPr>
        <w:widowControl w:val="0"/>
        <w:overflowPunct w:val="0"/>
        <w:autoSpaceDE w:val="0"/>
        <w:autoSpaceDN w:val="0"/>
        <w:adjustRightInd w:val="0"/>
        <w:spacing w:after="0" w:line="480" w:lineRule="auto"/>
        <w:ind w:firstLine="1004"/>
        <w:jc w:val="both"/>
        <w:rPr>
          <w:rFonts w:hint="default" w:ascii="Tahoma" w:hAnsi="Tahoma" w:cs="Tahoma"/>
          <w:sz w:val="28"/>
          <w:szCs w:val="28"/>
        </w:rPr>
      </w:pPr>
      <w:bookmarkStart w:id="2" w:name="page8"/>
      <w:bookmarkEnd w:id="2"/>
      <w:r>
        <w:rPr>
          <w:rFonts w:hint="default" w:ascii="Tahoma" w:hAnsi="Tahoma" w:cs="Tahoma"/>
          <w:sz w:val="28"/>
          <w:szCs w:val="28"/>
        </w:rPr>
        <w:t>The process affects some journalists and media organizations more than others. However, in this new environment, it is no longer sufficient for individual journalists to be alert. Reporting human rights requires a more considered response. How should editors and journalists respond institutionally?</w:t>
      </w:r>
    </w:p>
    <w:p>
      <w:pPr>
        <w:widowControl w:val="0"/>
        <w:numPr>
          <w:ilvl w:val="0"/>
          <w:numId w:val="6"/>
        </w:numPr>
        <w:overflowPunct w:val="0"/>
        <w:autoSpaceDE w:val="0"/>
        <w:autoSpaceDN w:val="0"/>
        <w:adjustRightInd w:val="0"/>
        <w:spacing w:after="0" w:line="480" w:lineRule="auto"/>
        <w:ind w:hanging="720"/>
        <w:jc w:val="both"/>
        <w:rPr>
          <w:rFonts w:hint="default" w:ascii="Tahoma" w:hAnsi="Tahoma" w:cs="Tahoma"/>
          <w:b/>
          <w:bCs/>
          <w:sz w:val="28"/>
          <w:szCs w:val="28"/>
        </w:rPr>
      </w:pPr>
      <w:r>
        <w:rPr>
          <w:rFonts w:hint="default" w:ascii="Tahoma" w:hAnsi="Tahoma" w:cs="Tahoma"/>
          <w:b/>
          <w:bCs/>
          <w:sz w:val="28"/>
          <w:szCs w:val="28"/>
        </w:rPr>
        <w:t xml:space="preserve">HUMAN RIGHTS AS A NEWS TOPIC </w:t>
      </w:r>
    </w:p>
    <w:p>
      <w:pPr>
        <w:widowControl w:val="0"/>
        <w:overflowPunct w:val="0"/>
        <w:autoSpaceDE w:val="0"/>
        <w:autoSpaceDN w:val="0"/>
        <w:adjustRightInd w:val="0"/>
        <w:spacing w:after="0" w:line="480" w:lineRule="auto"/>
        <w:ind w:firstLine="720"/>
        <w:jc w:val="both"/>
        <w:rPr>
          <w:rFonts w:hint="default" w:ascii="Tahoma" w:hAnsi="Tahoma" w:cs="Tahoma"/>
          <w:sz w:val="28"/>
          <w:szCs w:val="28"/>
        </w:rPr>
      </w:pPr>
      <w:r>
        <w:rPr>
          <w:rFonts w:hint="default" w:ascii="Tahoma" w:hAnsi="Tahoma" w:cs="Tahoma"/>
          <w:sz w:val="28"/>
          <w:szCs w:val="28"/>
        </w:rPr>
        <w:t>In recent years, it has become apparent to observers as well as practitioners of mass communication that human rights is more newsworthy than it was. The media have become more interested not only in violations of human righty’s, but in the institution apparatus that has been designed to promote and protect human rights. Partly this is due to the fact that many government and international institutions have integrated human rights principles into their policy frameworks. Formally, therefore, the human rights discourse and human rights law influence directly public policy and diplomatic relations in ways that was not the case until the end of the cold war. Since 1945, but more especially in the last twenty five years, numerous international standards and conventions have been approved and ratified by governments and international organizations. They set out detailed guidelines on unacceptable and acceptable conduct in numerous areas of life.</w:t>
      </w:r>
    </w:p>
    <w:p>
      <w:pPr>
        <w:widowControl w:val="0"/>
        <w:overflowPunct w:val="0"/>
        <w:autoSpaceDE w:val="0"/>
        <w:autoSpaceDN w:val="0"/>
        <w:adjustRightInd w:val="0"/>
        <w:spacing w:after="0" w:line="480" w:lineRule="auto"/>
        <w:ind w:firstLine="720"/>
        <w:jc w:val="both"/>
        <w:rPr>
          <w:rFonts w:hint="default" w:ascii="Tahoma" w:hAnsi="Tahoma" w:cs="Tahoma"/>
          <w:sz w:val="28"/>
          <w:szCs w:val="28"/>
        </w:rPr>
      </w:pPr>
      <w:r>
        <w:rPr>
          <w:rFonts w:hint="default" w:ascii="Tahoma" w:hAnsi="Tahoma" w:cs="Tahoma"/>
          <w:sz w:val="28"/>
          <w:szCs w:val="28"/>
        </w:rPr>
        <w:t>Through journalists have expanded coverage of human rights issues into new areas, many human rights issues are under-reported issues that are less visible or slow processes are covered rarely. Human rights are still taken largely to mean political and civil rights, and the importance of economic, social and cultural rights is ignored widely by the media in their coverage of economic issues, including the international economy poverty, inequity and social and economic discrimination.</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In the course of this research, three broad concerns were identified</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First the media are said to confuse issues because of have a superficial grasp of the institutional apparatus of human rights as a news topic nevertheless as evidenced by what they write many journalists would be hard present to explain the difference between the different mechanisms that exist to monitor adherence to human rights treaties or even distinguish between humanitarian and human rights law. Where as most general reporters dealing with international affairs could explain the difference between the World bank and the international monetary fund, human rights mechanisms are taken to be rather arcane and specialist territory.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Second, by not paying attention to human rights, in duding economic and social rights in the media of countries where such rights are not well established the media miss stories or dimension of stories which diminish the professional value of their reporting this criticism applies particularly to media coverage of powerful interests in their own societies.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Third the media are accused of missing the context of human rights stories (historical, political, social and local contexts).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This occurs even in the cases where the media are covering a story or stories that are not of immediate public concern, but are in effect, reporting on a historical event about which more info9rmation has been uncovered and which for that reams is considered newsworthy.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Some observers believe that such failures demonstrate that there is little point in the journalistic profession’s search for reportorial and editorial standard that would enhance.</w:t>
      </w:r>
    </w:p>
    <w:p>
      <w:pPr>
        <w:widowControl w:val="0"/>
        <w:numPr>
          <w:ilvl w:val="0"/>
          <w:numId w:val="7"/>
        </w:numPr>
        <w:overflowPunct w:val="0"/>
        <w:autoSpaceDE w:val="0"/>
        <w:autoSpaceDN w:val="0"/>
        <w:adjustRightInd w:val="0"/>
        <w:spacing w:after="0" w:line="480" w:lineRule="auto"/>
        <w:ind w:hanging="720"/>
        <w:jc w:val="both"/>
        <w:rPr>
          <w:rFonts w:hint="default" w:ascii="Tahoma" w:hAnsi="Tahoma" w:cs="Tahoma"/>
          <w:b/>
          <w:bCs/>
          <w:sz w:val="28"/>
          <w:szCs w:val="28"/>
        </w:rPr>
      </w:pPr>
      <w:r>
        <w:rPr>
          <w:rFonts w:hint="default" w:ascii="Tahoma" w:hAnsi="Tahoma" w:cs="Tahoma"/>
          <w:b/>
          <w:bCs/>
          <w:sz w:val="28"/>
          <w:szCs w:val="28"/>
        </w:rPr>
        <w:t xml:space="preserve">HUMAN RIGHTS AND THE MEDIA IN HISTORY </w:t>
      </w:r>
    </w:p>
    <w:p>
      <w:pPr>
        <w:widowControl w:val="0"/>
        <w:overflowPunct w:val="0"/>
        <w:autoSpaceDE w:val="0"/>
        <w:autoSpaceDN w:val="0"/>
        <w:adjustRightInd w:val="0"/>
        <w:spacing w:after="0" w:line="480" w:lineRule="auto"/>
        <w:ind w:left="720"/>
        <w:jc w:val="both"/>
        <w:rPr>
          <w:rFonts w:hint="default" w:ascii="Tahoma" w:hAnsi="Tahoma" w:cs="Tahoma"/>
          <w:b/>
          <w:bCs/>
          <w:sz w:val="28"/>
          <w:szCs w:val="28"/>
        </w:rPr>
      </w:pPr>
      <w:r>
        <w:rPr>
          <w:rFonts w:hint="default" w:ascii="Tahoma" w:hAnsi="Tahoma" w:cs="Tahoma"/>
          <w:sz w:val="28"/>
          <w:szCs w:val="28"/>
        </w:rPr>
        <w:t xml:space="preserve">The international bill of rights </w:t>
      </w:r>
    </w:p>
    <w:p>
      <w:pPr>
        <w:widowControl w:val="0"/>
        <w:overflowPunct w:val="0"/>
        <w:autoSpaceDE w:val="0"/>
        <w:autoSpaceDN w:val="0"/>
        <w:adjustRightInd w:val="0"/>
        <w:spacing w:after="0" w:line="480" w:lineRule="auto"/>
        <w:ind w:firstLine="720"/>
        <w:rPr>
          <w:rFonts w:hint="default" w:ascii="Tahoma" w:hAnsi="Tahoma" w:cs="Tahoma"/>
          <w:sz w:val="28"/>
          <w:szCs w:val="28"/>
        </w:rPr>
      </w:pPr>
      <w:r>
        <w:rPr>
          <w:rFonts w:hint="default" w:ascii="Tahoma" w:hAnsi="Tahoma" w:cs="Tahoma"/>
          <w:sz w:val="28"/>
          <w:szCs w:val="28"/>
        </w:rPr>
        <w:t>The modern body of internationally guaranteed human rights or the universal declaration of human rights (udhr or the universal declaration)</w:t>
      </w:r>
      <w:bookmarkStart w:id="3" w:name="page10"/>
      <w:bookmarkEnd w:id="3"/>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promulgated by the united nations in 1948 this document comprehensive in the rights that it addressed and still radical in its substance was subsequently enacted into a series of treaties notably the international covenant on economic social and cultural rights (ICESCR) and the international covenant on civil and political rights (ICCPR) in 1966. These have binding power on states that are party to them.</w:t>
      </w:r>
    </w:p>
    <w:p>
      <w:pPr>
        <w:widowControl w:val="0"/>
        <w:autoSpaceDE w:val="0"/>
        <w:autoSpaceDN w:val="0"/>
        <w:adjustRightInd w:val="0"/>
        <w:spacing w:after="0" w:line="480" w:lineRule="auto"/>
        <w:ind w:left="720"/>
        <w:rPr>
          <w:rFonts w:hint="default" w:ascii="Tahoma" w:hAnsi="Tahoma" w:cs="Tahoma"/>
          <w:sz w:val="28"/>
          <w:szCs w:val="28"/>
        </w:rPr>
      </w:pPr>
      <w:r>
        <w:rPr>
          <w:rFonts w:hint="default" w:ascii="Tahoma" w:hAnsi="Tahoma" w:cs="Tahoma"/>
          <w:sz w:val="28"/>
          <w:szCs w:val="28"/>
        </w:rPr>
        <w:t>This body of rights has three defining characteristics</w:t>
      </w:r>
    </w:p>
    <w:p>
      <w:pPr>
        <w:widowControl w:val="0"/>
        <w:autoSpaceDE w:val="0"/>
        <w:autoSpaceDN w:val="0"/>
        <w:adjustRightInd w:val="0"/>
        <w:spacing w:after="0" w:line="480" w:lineRule="auto"/>
        <w:ind w:left="720"/>
        <w:rPr>
          <w:rFonts w:hint="default" w:ascii="Tahoma" w:hAnsi="Tahoma" w:cs="Tahoma"/>
          <w:sz w:val="28"/>
          <w:szCs w:val="28"/>
        </w:rPr>
      </w:pPr>
      <w:r>
        <w:rPr>
          <w:rFonts w:hint="default" w:ascii="Tahoma" w:hAnsi="Tahoma" w:cs="Tahoma"/>
          <w:sz w:val="28"/>
          <w:szCs w:val="28"/>
        </w:rPr>
        <w:t>-it is universal</w:t>
      </w:r>
    </w:p>
    <w:p>
      <w:pPr>
        <w:widowControl w:val="0"/>
        <w:autoSpaceDE w:val="0"/>
        <w:autoSpaceDN w:val="0"/>
        <w:adjustRightInd w:val="0"/>
        <w:spacing w:after="0" w:line="480" w:lineRule="auto"/>
        <w:ind w:left="720"/>
        <w:rPr>
          <w:rFonts w:hint="default" w:ascii="Tahoma" w:hAnsi="Tahoma" w:cs="Tahoma"/>
          <w:sz w:val="28"/>
          <w:szCs w:val="28"/>
        </w:rPr>
      </w:pPr>
      <w:r>
        <w:rPr>
          <w:rFonts w:hint="default" w:ascii="Tahoma" w:hAnsi="Tahoma" w:cs="Tahoma"/>
          <w:sz w:val="28"/>
          <w:szCs w:val="28"/>
        </w:rPr>
        <w:t>-it is indivisible and</w:t>
      </w:r>
    </w:p>
    <w:p>
      <w:pPr>
        <w:widowControl w:val="0"/>
        <w:autoSpaceDE w:val="0"/>
        <w:autoSpaceDN w:val="0"/>
        <w:adjustRightInd w:val="0"/>
        <w:spacing w:after="0" w:line="480" w:lineRule="auto"/>
        <w:ind w:left="720"/>
        <w:rPr>
          <w:rFonts w:hint="default" w:ascii="Tahoma" w:hAnsi="Tahoma" w:cs="Tahoma"/>
          <w:sz w:val="28"/>
          <w:szCs w:val="28"/>
        </w:rPr>
      </w:pPr>
      <w:r>
        <w:rPr>
          <w:rFonts w:hint="default" w:ascii="Tahoma" w:hAnsi="Tahoma" w:cs="Tahoma"/>
          <w:sz w:val="28"/>
          <w:szCs w:val="28"/>
        </w:rPr>
        <w:t>-it is enforceable.</w:t>
      </w:r>
    </w:p>
    <w:p>
      <w:pPr>
        <w:widowControl w:val="0"/>
        <w:overflowPunct w:val="0"/>
        <w:autoSpaceDE w:val="0"/>
        <w:autoSpaceDN w:val="0"/>
        <w:adjustRightInd w:val="0"/>
        <w:spacing w:after="0" w:line="480" w:lineRule="auto"/>
        <w:ind w:firstLine="720"/>
        <w:jc w:val="both"/>
        <w:rPr>
          <w:rFonts w:hint="default" w:ascii="Tahoma" w:hAnsi="Tahoma" w:cs="Tahoma"/>
          <w:sz w:val="28"/>
          <w:szCs w:val="28"/>
        </w:rPr>
      </w:pPr>
      <w:r>
        <w:rPr>
          <w:rFonts w:hint="default" w:ascii="Tahoma" w:hAnsi="Tahoma" w:cs="Tahoma"/>
          <w:sz w:val="28"/>
          <w:szCs w:val="28"/>
        </w:rPr>
        <w:t>These characteristics distinguish the modern human rights system from anything that came before universality means that the rights within the UDHR are the entitlement of every human person, by virtue of their being human.</w:t>
      </w:r>
    </w:p>
    <w:p>
      <w:pPr>
        <w:widowControl w:val="0"/>
        <w:overflowPunct w:val="0"/>
        <w:autoSpaceDE w:val="0"/>
        <w:autoSpaceDN w:val="0"/>
        <w:adjustRightInd w:val="0"/>
        <w:spacing w:after="0" w:line="480" w:lineRule="auto"/>
        <w:ind w:firstLine="720"/>
        <w:jc w:val="both"/>
        <w:rPr>
          <w:rFonts w:hint="default" w:ascii="Tahoma" w:hAnsi="Tahoma" w:cs="Tahoma"/>
          <w:sz w:val="28"/>
          <w:szCs w:val="28"/>
        </w:rPr>
      </w:pPr>
      <w:r>
        <w:rPr>
          <w:rFonts w:hint="default" w:ascii="Tahoma" w:hAnsi="Tahoma" w:cs="Tahoma"/>
          <w:sz w:val="28"/>
          <w:szCs w:val="28"/>
        </w:rPr>
        <w:t>These particular characteristics of the modern human rights system distinguish it from what preceded it. However, this system did not emerge exinihilo. The fundamental values underpinning human rights are to be found in a variety of traditional and animist beliefs it is debatable whether the emergence of the human rights system in the post-second word war world was the culmination of a long historical ascent or the product of a fortuitous set of circumstances. Either way, the standards enunciated in the UDHR and subsequent treaty documents are a synthesis of ethical thought. They protect rights to life, conscience, opinion, expression, political participation, liberty, non-discrimination, self-determination, asylum, work, health, education and social security to name only some of the key rights. They give specific protection to groups such as women, racial or ethnic groups, children, indigenous peoples and refugees. The historical reality, not surprisingly, has limped some way behind.</w:t>
      </w:r>
      <w:bookmarkStart w:id="4" w:name="page11"/>
      <w:bookmarkEnd w:id="4"/>
    </w:p>
    <w:p>
      <w:pPr>
        <w:widowControl w:val="0"/>
        <w:overflowPunct w:val="0"/>
        <w:autoSpaceDE w:val="0"/>
        <w:autoSpaceDN w:val="0"/>
        <w:adjustRightInd w:val="0"/>
        <w:spacing w:after="0" w:line="480" w:lineRule="auto"/>
        <w:ind w:firstLine="620"/>
        <w:jc w:val="both"/>
        <w:rPr>
          <w:rFonts w:hint="default" w:ascii="Tahoma" w:hAnsi="Tahoma" w:cs="Tahoma"/>
          <w:sz w:val="28"/>
          <w:szCs w:val="28"/>
        </w:rPr>
      </w:pPr>
      <w:r>
        <w:rPr>
          <w:rFonts w:hint="default" w:ascii="Tahoma" w:hAnsi="Tahoma" w:cs="Tahoma"/>
          <w:sz w:val="28"/>
          <w:szCs w:val="28"/>
        </w:rPr>
        <w:t>The mechanisms created to protect human rights at an international level were rather less impressive than the rights themselves. A United Nations human rights commission, an intergovernmental body was charged with protecting rights. It established a growing number of sub-commissions and thematic mechanisms to address violation of particular rights.</w:t>
      </w:r>
    </w:p>
    <w:p>
      <w:pPr>
        <w:widowControl w:val="0"/>
        <w:numPr>
          <w:ilvl w:val="0"/>
          <w:numId w:val="8"/>
        </w:numPr>
        <w:tabs>
          <w:tab w:val="left" w:pos="800"/>
          <w:tab w:val="clear" w:pos="720"/>
        </w:tabs>
        <w:overflowPunct w:val="0"/>
        <w:autoSpaceDE w:val="0"/>
        <w:autoSpaceDN w:val="0"/>
        <w:adjustRightInd w:val="0"/>
        <w:spacing w:after="0" w:line="480" w:lineRule="auto"/>
        <w:ind w:left="800" w:hanging="800"/>
        <w:jc w:val="both"/>
        <w:rPr>
          <w:rFonts w:hint="default" w:ascii="Tahoma" w:hAnsi="Tahoma" w:cs="Tahoma"/>
          <w:sz w:val="28"/>
          <w:szCs w:val="28"/>
        </w:rPr>
      </w:pPr>
      <w:r>
        <w:rPr>
          <w:rFonts w:hint="default" w:ascii="Tahoma" w:hAnsi="Tahoma" w:cs="Tahoma"/>
          <w:b/>
          <w:bCs/>
          <w:sz w:val="28"/>
          <w:szCs w:val="28"/>
        </w:rPr>
        <w:t xml:space="preserve">THE NATURE OF HUMAN RIGHTS </w:t>
      </w:r>
    </w:p>
    <w:p>
      <w:pPr>
        <w:widowControl w:val="0"/>
        <w:overflowPunct w:val="0"/>
        <w:autoSpaceDE w:val="0"/>
        <w:autoSpaceDN w:val="0"/>
        <w:adjustRightInd w:val="0"/>
        <w:spacing w:after="0" w:line="480" w:lineRule="auto"/>
        <w:ind w:firstLine="615"/>
        <w:jc w:val="both"/>
        <w:rPr>
          <w:rFonts w:hint="default" w:ascii="Tahoma" w:hAnsi="Tahoma" w:cs="Tahoma"/>
          <w:sz w:val="28"/>
          <w:szCs w:val="28"/>
        </w:rPr>
      </w:pPr>
      <w:r>
        <w:rPr>
          <w:rFonts w:hint="default" w:ascii="Tahoma" w:hAnsi="Tahoma" w:cs="Tahoma"/>
          <w:sz w:val="28"/>
          <w:szCs w:val="28"/>
        </w:rPr>
        <w:t>Mitchell, (2003), when human rights norms are in place, certain requirements are imposed on government. It requires that the conduct of government and military force must comply with these standards. It also legitimizes the complaints of individuals in those cases where fundamental rights and freedom are not respected. Such rules constitute a standard for the conduct of government and the administration of force. They can be used as universal and non-discriminatory guideline for formulating or criticizing law and as rules for proper conduct.</w:t>
      </w:r>
    </w:p>
    <w:p>
      <w:pPr>
        <w:widowControl w:val="0"/>
        <w:numPr>
          <w:ilvl w:val="0"/>
          <w:numId w:val="9"/>
        </w:numPr>
        <w:tabs>
          <w:tab w:val="left" w:pos="1860"/>
          <w:tab w:val="clear" w:pos="720"/>
        </w:tabs>
        <w:overflowPunct w:val="0"/>
        <w:autoSpaceDE w:val="0"/>
        <w:autoSpaceDN w:val="0"/>
        <w:adjustRightInd w:val="0"/>
        <w:spacing w:after="0" w:line="480" w:lineRule="auto"/>
        <w:ind w:left="1860" w:hanging="1860"/>
        <w:jc w:val="both"/>
        <w:rPr>
          <w:rFonts w:hint="default" w:ascii="Tahoma" w:hAnsi="Tahoma" w:cs="Tahoma"/>
          <w:sz w:val="28"/>
          <w:szCs w:val="28"/>
        </w:rPr>
      </w:pPr>
      <w:r>
        <w:rPr>
          <w:rFonts w:hint="default" w:ascii="Tahoma" w:hAnsi="Tahoma" w:cs="Tahoma"/>
          <w:b/>
          <w:bCs/>
          <w:sz w:val="28"/>
          <w:szCs w:val="28"/>
        </w:rPr>
        <w:t xml:space="preserve">RIGHTS OF THE CHILD </w:t>
      </w:r>
    </w:p>
    <w:p>
      <w:pPr>
        <w:widowControl w:val="0"/>
        <w:overflowPunct w:val="0"/>
        <w:autoSpaceDE w:val="0"/>
        <w:autoSpaceDN w:val="0"/>
        <w:adjustRightInd w:val="0"/>
        <w:spacing w:after="0" w:line="480" w:lineRule="auto"/>
        <w:ind w:firstLine="1306"/>
        <w:jc w:val="both"/>
        <w:rPr>
          <w:rFonts w:hint="default" w:ascii="Tahoma" w:hAnsi="Tahoma" w:cs="Tahoma"/>
          <w:sz w:val="28"/>
          <w:szCs w:val="28"/>
        </w:rPr>
      </w:pPr>
      <w:r>
        <w:rPr>
          <w:rFonts w:hint="default" w:ascii="Tahoma" w:hAnsi="Tahoma" w:cs="Tahoma"/>
          <w:sz w:val="28"/>
          <w:szCs w:val="28"/>
        </w:rPr>
        <w:t>A child is anybody who is less than 18years. Violation of child rights is common. Such violation include sale of children, violence against children, child prostitution, pornography, child detention, child trafficking e.t.c. The United Nations (UN) convention on the rights of the children was adopted by the UN general assembly on 20</w:t>
      </w:r>
      <w:r>
        <w:rPr>
          <w:rFonts w:hint="default" w:ascii="Tahoma" w:hAnsi="Tahoma" w:cs="Tahoma"/>
          <w:sz w:val="28"/>
          <w:szCs w:val="28"/>
          <w:vertAlign w:val="superscript"/>
        </w:rPr>
        <w:t>th</w:t>
      </w:r>
      <w:r>
        <w:rPr>
          <w:rFonts w:hint="default" w:ascii="Tahoma" w:hAnsi="Tahoma" w:cs="Tahoma"/>
          <w:sz w:val="28"/>
          <w:szCs w:val="28"/>
        </w:rPr>
        <w:t xml:space="preserve"> of November, 1989. Nigeria like other countries ratified the convention. The African union (AU) formerly the organization of African unity (OAU) adopted a charter on the rights and welfare of the African child in 1990.</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OAU preordained the 1990sas the “Decade of the African child” June 16</w:t>
      </w:r>
      <w:r>
        <w:rPr>
          <w:rFonts w:hint="default" w:ascii="Tahoma" w:hAnsi="Tahoma" w:cs="Tahoma"/>
          <w:sz w:val="28"/>
          <w:szCs w:val="28"/>
          <w:vertAlign w:val="superscript"/>
        </w:rPr>
        <w:t>th</w:t>
      </w:r>
      <w:r>
        <w:rPr>
          <w:rFonts w:hint="default" w:ascii="Tahoma" w:hAnsi="Tahoma" w:cs="Tahoma"/>
          <w:sz w:val="28"/>
          <w:szCs w:val="28"/>
        </w:rPr>
        <w:t xml:space="preserve"> of every year was set aside as the “Day of the African child” (ELIZABETH, 2010). Some of the rights of the child include right to life, right to a name, family nationality, right to rest, recreation according to his or her age, right to compulsory basic education, to good health, protection from sexual</w:t>
      </w:r>
    </w:p>
    <w:p>
      <w:pPr>
        <w:widowControl w:val="0"/>
        <w:autoSpaceDE w:val="0"/>
        <w:autoSpaceDN w:val="0"/>
        <w:adjustRightInd w:val="0"/>
        <w:spacing w:after="0" w:line="480" w:lineRule="auto"/>
        <w:rPr>
          <w:rFonts w:hint="default" w:ascii="Tahoma" w:hAnsi="Tahoma" w:cs="Tahoma"/>
          <w:sz w:val="28"/>
          <w:szCs w:val="28"/>
        </w:rPr>
      </w:pPr>
      <w:bookmarkStart w:id="5" w:name="page12"/>
      <w:bookmarkEnd w:id="5"/>
      <w:r>
        <w:rPr>
          <w:rFonts w:hint="default" w:ascii="Tahoma" w:hAnsi="Tahoma" w:cs="Tahoma"/>
          <w:sz w:val="28"/>
          <w:szCs w:val="28"/>
        </w:rPr>
        <w:t>Explanation,  drug  abuse,   child  labor,  torture,  neglect  freedom  from</w:t>
      </w:r>
      <w:r>
        <w:rPr>
          <w:rFonts w:hint="default" w:ascii="Tahoma" w:hAnsi="Tahoma" w:cs="Tahoma"/>
          <w:sz w:val="28"/>
          <w:szCs w:val="28"/>
          <w:lang w:val="en-US"/>
        </w:rPr>
        <w:t xml:space="preserve"> </w:t>
      </w:r>
      <w:r>
        <w:rPr>
          <w:rFonts w:hint="default" w:ascii="Tahoma" w:hAnsi="Tahoma" w:cs="Tahoma"/>
          <w:sz w:val="28"/>
          <w:szCs w:val="28"/>
        </w:rPr>
        <w:t>discrimination</w:t>
      </w:r>
      <w:r>
        <w:rPr>
          <w:rFonts w:hint="default" w:ascii="Tahoma" w:hAnsi="Tahoma" w:cs="Tahoma"/>
          <w:sz w:val="28"/>
          <w:szCs w:val="28"/>
          <w:lang w:val="en-US"/>
        </w:rPr>
        <w:t xml:space="preserve"> </w:t>
      </w:r>
      <w:r>
        <w:rPr>
          <w:rFonts w:hint="default" w:ascii="Tahoma" w:hAnsi="Tahoma" w:cs="Tahoma"/>
          <w:sz w:val="28"/>
          <w:szCs w:val="28"/>
        </w:rPr>
        <w:t>irrespective of ethnic, origin, birth, color, sex, language, religion, political and social beliefs, status or disability.</w:t>
      </w:r>
    </w:p>
    <w:p>
      <w:pPr>
        <w:widowControl w:val="0"/>
        <w:numPr>
          <w:ilvl w:val="0"/>
          <w:numId w:val="10"/>
        </w:numPr>
        <w:tabs>
          <w:tab w:val="left" w:pos="1520"/>
          <w:tab w:val="clear" w:pos="720"/>
        </w:tabs>
        <w:overflowPunct w:val="0"/>
        <w:autoSpaceDE w:val="0"/>
        <w:autoSpaceDN w:val="0"/>
        <w:adjustRightInd w:val="0"/>
        <w:spacing w:after="0" w:line="480" w:lineRule="auto"/>
        <w:ind w:left="1520" w:hanging="1520"/>
        <w:jc w:val="both"/>
        <w:rPr>
          <w:rFonts w:hint="default" w:ascii="Tahoma" w:hAnsi="Tahoma" w:cs="Tahoma"/>
          <w:sz w:val="28"/>
          <w:szCs w:val="28"/>
        </w:rPr>
      </w:pPr>
      <w:r>
        <w:rPr>
          <w:rFonts w:hint="default" w:ascii="Tahoma" w:hAnsi="Tahoma" w:cs="Tahoma"/>
          <w:b/>
          <w:bCs/>
          <w:sz w:val="28"/>
          <w:szCs w:val="28"/>
        </w:rPr>
        <w:t xml:space="preserve">RIGHTS OF WOMEN </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Women and girls are often vulnerable to rape sexual violence during armed conflict. Trafficking women is also a form of sexual slavery in which market for prostitution. In December 1979, the United Nations (UN) adopted a convention on the elimination of all forms of discrimination against women (CEDAN). The right of women include, right to work, right to all benefits and condition of service, right to receive vocation training, right to social security, right to family benefit, right to financial credit, right to have access to adequate health care facilities, right to education formal and non formal e.t.c (Elizabeth, 2010)</w:t>
      </w:r>
    </w:p>
    <w:p>
      <w:pPr>
        <w:widowControl w:val="0"/>
        <w:numPr>
          <w:ilvl w:val="0"/>
          <w:numId w:val="11"/>
        </w:numPr>
        <w:overflowPunct w:val="0"/>
        <w:autoSpaceDE w:val="0"/>
        <w:autoSpaceDN w:val="0"/>
        <w:adjustRightInd w:val="0"/>
        <w:spacing w:after="0" w:line="480" w:lineRule="auto"/>
        <w:ind w:hanging="720"/>
        <w:jc w:val="both"/>
        <w:rPr>
          <w:rFonts w:hint="default" w:ascii="Tahoma" w:hAnsi="Tahoma" w:cs="Tahoma"/>
          <w:sz w:val="28"/>
          <w:szCs w:val="28"/>
        </w:rPr>
      </w:pPr>
      <w:r>
        <w:rPr>
          <w:rFonts w:hint="default" w:ascii="Tahoma" w:hAnsi="Tahoma" w:cs="Tahoma"/>
          <w:b/>
          <w:bCs/>
          <w:sz w:val="28"/>
          <w:szCs w:val="28"/>
        </w:rPr>
        <w:t xml:space="preserve">THEORETICAL FRAMEWORK </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Communication process theory.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Kunle, (2005: 25) defined communication as the process by which an idea is transferred from a source to a receiver with the intention of changing his or her behavior. Other definitions could subsist but this is good enough for the purpose of this work.</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Kunle, (2005: 73) established that communication is a complex process. It is an exchange or sharing of information or message. As such it requires basic components to make it happen. These components are: the source, the originator of the message, the medium through which the message or information is conveyed, the receives and the feedback which of course is the answer (the reaction of the receiver to the message; while noise is anything that interferes and cause distortion in the message such as: miss- spelt words , poor reading and listening skills. Laughing and jeering are all know as semantic noise.</w:t>
      </w:r>
    </w:p>
    <w:p>
      <w:pPr>
        <w:widowControl w:val="0"/>
        <w:autoSpaceDE w:val="0"/>
        <w:autoSpaceDN w:val="0"/>
        <w:adjustRightInd w:val="0"/>
        <w:spacing w:after="0" w:line="480" w:lineRule="auto"/>
        <w:rPr>
          <w:rFonts w:hint="default" w:ascii="Tahoma" w:hAnsi="Tahoma" w:cs="Tahoma"/>
          <w:sz w:val="28"/>
          <w:szCs w:val="28"/>
        </w:rPr>
      </w:pPr>
      <w:bookmarkStart w:id="6" w:name="page13"/>
      <w:bookmarkEnd w:id="6"/>
      <w:r>
        <w:rPr>
          <w:rFonts w:hint="default" w:ascii="Tahoma" w:hAnsi="Tahoma" w:cs="Tahoma"/>
          <w:b/>
          <w:bCs/>
          <w:sz w:val="28"/>
          <w:szCs w:val="28"/>
        </w:rPr>
        <w:t>2.5.1 DEVELOPMENT MEDIA THEORY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According to Raufu, (2003), ”development media theory” is a relative new communication orientation which arose as a part of the debate on new world information order that indicates the need for a profound restructuring of communication patterns. The theory places emphasis on the involvement of the grassroots in the communication flow and implies that the press must be placed as a tool on the path of the country’s economic development.</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Mequail, (1978), sum up the basic tenets of development theory as follows:</w:t>
      </w:r>
    </w:p>
    <w:p>
      <w:pPr>
        <w:widowControl w:val="0"/>
        <w:numPr>
          <w:ilvl w:val="0"/>
          <w:numId w:val="12"/>
        </w:numPr>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 xml:space="preserve">Media must accept and carry out positive development tacks in line with nationally established policies. </w:t>
      </w:r>
    </w:p>
    <w:p>
      <w:pPr>
        <w:widowControl w:val="0"/>
        <w:numPr>
          <w:ilvl w:val="0"/>
          <w:numId w:val="12"/>
        </w:numPr>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 xml:space="preserve">Freedom of the media should be open to economic priorities and development needed in the society. </w:t>
      </w:r>
    </w:p>
    <w:p>
      <w:pPr>
        <w:widowControl w:val="0"/>
        <w:numPr>
          <w:ilvl w:val="0"/>
          <w:numId w:val="12"/>
        </w:numPr>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 xml:space="preserve">Media should give priority to national culture and languages. </w:t>
      </w:r>
    </w:p>
    <w:p>
      <w:pPr>
        <w:widowControl w:val="0"/>
        <w:overflowPunct w:val="0"/>
        <w:autoSpaceDE w:val="0"/>
        <w:autoSpaceDN w:val="0"/>
        <w:adjustRightInd w:val="0"/>
        <w:spacing w:after="0" w:line="480" w:lineRule="auto"/>
        <w:ind w:left="720"/>
        <w:jc w:val="both"/>
        <w:rPr>
          <w:rFonts w:hint="default" w:ascii="Tahoma" w:hAnsi="Tahoma" w:cs="Tahoma"/>
          <w:sz w:val="28"/>
          <w:szCs w:val="28"/>
        </w:rPr>
      </w:pPr>
      <w:r>
        <w:rPr>
          <w:rFonts w:hint="default" w:ascii="Tahoma" w:hAnsi="Tahoma" w:cs="Tahoma"/>
          <w:sz w:val="28"/>
          <w:szCs w:val="28"/>
        </w:rPr>
        <w:t xml:space="preserve">The theory advocates socialist purpose use of media towards achieving </w:t>
      </w:r>
      <w:r>
        <w:rPr>
          <w:rFonts w:hint="default" w:ascii="Tahoma" w:hAnsi="Tahoma" w:cs="Tahoma"/>
          <w:sz w:val="28"/>
          <w:szCs w:val="28"/>
          <w:lang w:val="en-US"/>
        </w:rPr>
        <w:t xml:space="preserve"> </w:t>
      </w:r>
      <w:r>
        <w:rPr>
          <w:rFonts w:hint="default" w:ascii="Tahoma" w:hAnsi="Tahoma" w:cs="Tahoma"/>
          <w:sz w:val="28"/>
          <w:szCs w:val="28"/>
        </w:rPr>
        <w:t>certain socio-political and economic goals.</w:t>
      </w:r>
    </w:p>
    <w:p>
      <w:pPr>
        <w:widowControl w:val="0"/>
        <w:overflowPunct w:val="0"/>
        <w:autoSpaceDE w:val="0"/>
        <w:autoSpaceDN w:val="0"/>
        <w:adjustRightInd w:val="0"/>
        <w:spacing w:after="0" w:line="480" w:lineRule="auto"/>
        <w:ind w:left="720"/>
        <w:jc w:val="both"/>
        <w:rPr>
          <w:rFonts w:hint="default" w:ascii="Tahoma" w:hAnsi="Tahoma" w:cs="Tahoma"/>
          <w:sz w:val="28"/>
          <w:szCs w:val="28"/>
        </w:rPr>
      </w:pPr>
      <w:r>
        <w:rPr>
          <w:rFonts w:hint="default" w:ascii="Tahoma" w:hAnsi="Tahoma" w:cs="Tahoma"/>
          <w:sz w:val="28"/>
          <w:szCs w:val="28"/>
        </w:rPr>
        <w:t>The media under this theory, is expected to understand the views and aspirations of the masses and transmit them to government, thereby assuming the “voice of the voiceless role”</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2.5.2 CONCEPT ANALYSIS, DEFINITION AND EXPLANATION</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The mass media</w:t>
      </w:r>
    </w:p>
    <w:p>
      <w:pPr>
        <w:widowControl w:val="0"/>
        <w:overflowPunct w:val="0"/>
        <w:autoSpaceDE w:val="0"/>
        <w:autoSpaceDN w:val="0"/>
        <w:adjustRightInd w:val="0"/>
        <w:spacing w:after="0" w:line="480" w:lineRule="auto"/>
        <w:ind w:firstLine="720"/>
        <w:jc w:val="both"/>
        <w:rPr>
          <w:rFonts w:hint="default" w:ascii="Tahoma" w:hAnsi="Tahoma" w:cs="Tahoma"/>
          <w:sz w:val="28"/>
          <w:szCs w:val="28"/>
        </w:rPr>
      </w:pPr>
      <w:r>
        <w:rPr>
          <w:rFonts w:hint="default" w:ascii="Tahoma" w:hAnsi="Tahoma" w:cs="Tahoma"/>
          <w:sz w:val="28"/>
          <w:szCs w:val="28"/>
        </w:rPr>
        <w:t>The word media refers to the mass media of communication: radio, television, newspapers, internet, and magazine e.t.c some see it as new audio visual aids: some see media as relating to library and information technology.</w:t>
      </w:r>
    </w:p>
    <w:p>
      <w:pPr>
        <w:widowControl w:val="0"/>
        <w:overflowPunct w:val="0"/>
        <w:autoSpaceDE w:val="0"/>
        <w:autoSpaceDN w:val="0"/>
        <w:adjustRightInd w:val="0"/>
        <w:spacing w:after="0" w:line="480" w:lineRule="auto"/>
        <w:ind w:firstLine="692"/>
        <w:jc w:val="both"/>
        <w:rPr>
          <w:rFonts w:hint="default" w:ascii="Tahoma" w:hAnsi="Tahoma" w:cs="Tahoma"/>
          <w:sz w:val="28"/>
          <w:szCs w:val="28"/>
        </w:rPr>
      </w:pPr>
      <w:r>
        <w:rPr>
          <w:rFonts w:hint="default" w:ascii="Tahoma" w:hAnsi="Tahoma" w:cs="Tahoma"/>
          <w:sz w:val="28"/>
          <w:szCs w:val="28"/>
        </w:rPr>
        <w:t>Betty,(2002) defined Media as a various means of communication technology such as television, radio, newspaper, press, news reporting agencies, internet, movies, mobile devices, video games e.t.c.</w:t>
      </w:r>
    </w:p>
    <w:p>
      <w:pPr>
        <w:widowControl w:val="0"/>
        <w:autoSpaceDE w:val="0"/>
        <w:autoSpaceDN w:val="0"/>
        <w:adjustRightInd w:val="0"/>
        <w:spacing w:after="0" w:line="480" w:lineRule="auto"/>
        <w:ind w:left="160"/>
        <w:rPr>
          <w:rFonts w:hint="default" w:ascii="Tahoma" w:hAnsi="Tahoma" w:cs="Tahoma"/>
          <w:sz w:val="28"/>
          <w:szCs w:val="28"/>
        </w:rPr>
      </w:pPr>
      <w:r>
        <w:rPr>
          <w:rFonts w:hint="default" w:ascii="Tahoma" w:hAnsi="Tahoma" w:cs="Tahoma"/>
          <w:sz w:val="28"/>
          <w:szCs w:val="28"/>
        </w:rPr>
        <w:t>Functions of mass media by Obafemi, (1994) are:</w:t>
      </w:r>
    </w:p>
    <w:p>
      <w:pPr>
        <w:widowControl w:val="0"/>
        <w:numPr>
          <w:ilvl w:val="0"/>
          <w:numId w:val="13"/>
        </w:numPr>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 xml:space="preserve">Surveillance of the environment. </w:t>
      </w:r>
    </w:p>
    <w:p>
      <w:pPr>
        <w:widowControl w:val="0"/>
        <w:numPr>
          <w:ilvl w:val="0"/>
          <w:numId w:val="13"/>
        </w:numPr>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Correlation and co-ordination of facts.</w:t>
      </w:r>
    </w:p>
    <w:p>
      <w:pPr>
        <w:widowControl w:val="0"/>
        <w:autoSpaceDE w:val="0"/>
        <w:autoSpaceDN w:val="0"/>
        <w:adjustRightInd w:val="0"/>
        <w:spacing w:after="0" w:line="480" w:lineRule="auto"/>
        <w:rPr>
          <w:rFonts w:hint="default" w:ascii="Tahoma" w:hAnsi="Tahoma" w:cs="Tahoma"/>
          <w:sz w:val="28"/>
          <w:szCs w:val="28"/>
        </w:rPr>
      </w:pPr>
      <w:bookmarkStart w:id="7" w:name="page14"/>
      <w:bookmarkEnd w:id="7"/>
      <w:r>
        <w:rPr>
          <w:rFonts w:hint="default" w:ascii="Tahoma" w:hAnsi="Tahoma" w:cs="Tahoma"/>
          <w:sz w:val="28"/>
          <w:szCs w:val="28"/>
        </w:rPr>
        <w:t>(iii)Persuasion</w:t>
      </w:r>
    </w:p>
    <w:p>
      <w:pPr>
        <w:widowControl w:val="0"/>
        <w:numPr>
          <w:ilvl w:val="0"/>
          <w:numId w:val="14"/>
        </w:numPr>
        <w:tabs>
          <w:tab w:val="left" w:pos="360"/>
          <w:tab w:val="clear" w:pos="720"/>
        </w:tabs>
        <w:overflowPunct w:val="0"/>
        <w:autoSpaceDE w:val="0"/>
        <w:autoSpaceDN w:val="0"/>
        <w:adjustRightInd w:val="0"/>
        <w:spacing w:after="0" w:line="480" w:lineRule="auto"/>
        <w:ind w:left="360"/>
        <w:jc w:val="both"/>
        <w:rPr>
          <w:rFonts w:hint="default" w:ascii="Tahoma" w:hAnsi="Tahoma" w:cs="Tahoma"/>
          <w:sz w:val="28"/>
          <w:szCs w:val="28"/>
        </w:rPr>
      </w:pPr>
      <w:r>
        <w:rPr>
          <w:rFonts w:hint="default" w:ascii="Tahoma" w:hAnsi="Tahoma" w:cs="Tahoma"/>
          <w:sz w:val="28"/>
          <w:szCs w:val="28"/>
        </w:rPr>
        <w:t xml:space="preserve">Transmission of social heritage. </w:t>
      </w:r>
    </w:p>
    <w:p>
      <w:pPr>
        <w:widowControl w:val="0"/>
        <w:numPr>
          <w:ilvl w:val="0"/>
          <w:numId w:val="14"/>
        </w:numPr>
        <w:tabs>
          <w:tab w:val="left" w:pos="360"/>
          <w:tab w:val="clear" w:pos="720"/>
        </w:tabs>
        <w:overflowPunct w:val="0"/>
        <w:autoSpaceDE w:val="0"/>
        <w:autoSpaceDN w:val="0"/>
        <w:adjustRightInd w:val="0"/>
        <w:spacing w:after="0" w:line="480" w:lineRule="auto"/>
        <w:ind w:left="360"/>
        <w:jc w:val="both"/>
        <w:rPr>
          <w:rFonts w:hint="default" w:ascii="Tahoma" w:hAnsi="Tahoma" w:cs="Tahoma"/>
          <w:sz w:val="28"/>
          <w:szCs w:val="28"/>
        </w:rPr>
      </w:pPr>
      <w:r>
        <w:rPr>
          <w:rFonts w:hint="default" w:ascii="Tahoma" w:hAnsi="Tahoma" w:cs="Tahoma"/>
          <w:sz w:val="28"/>
          <w:szCs w:val="28"/>
        </w:rPr>
        <w:t xml:space="preserve">Opinion molding. </w:t>
      </w:r>
    </w:p>
    <w:p>
      <w:pPr>
        <w:widowControl w:val="0"/>
        <w:numPr>
          <w:ilvl w:val="0"/>
          <w:numId w:val="14"/>
        </w:numPr>
        <w:tabs>
          <w:tab w:val="left" w:pos="360"/>
          <w:tab w:val="clear" w:pos="720"/>
        </w:tabs>
        <w:overflowPunct w:val="0"/>
        <w:autoSpaceDE w:val="0"/>
        <w:autoSpaceDN w:val="0"/>
        <w:adjustRightInd w:val="0"/>
        <w:spacing w:after="0" w:line="480" w:lineRule="auto"/>
        <w:ind w:left="360"/>
        <w:jc w:val="both"/>
        <w:rPr>
          <w:rFonts w:hint="default" w:ascii="Tahoma" w:hAnsi="Tahoma" w:cs="Tahoma"/>
          <w:sz w:val="28"/>
          <w:szCs w:val="28"/>
        </w:rPr>
      </w:pPr>
      <w:r>
        <w:rPr>
          <w:rFonts w:hint="default" w:ascii="Tahoma" w:hAnsi="Tahoma" w:cs="Tahoma"/>
          <w:sz w:val="28"/>
          <w:szCs w:val="28"/>
        </w:rPr>
        <w:t xml:space="preserve">Agent of mobilization. </w:t>
      </w:r>
    </w:p>
    <w:p>
      <w:pPr>
        <w:widowControl w:val="0"/>
        <w:numPr>
          <w:ilvl w:val="0"/>
          <w:numId w:val="14"/>
        </w:numPr>
        <w:overflowPunct w:val="0"/>
        <w:autoSpaceDE w:val="0"/>
        <w:autoSpaceDN w:val="0"/>
        <w:adjustRightInd w:val="0"/>
        <w:spacing w:after="0" w:line="480" w:lineRule="auto"/>
        <w:ind w:hanging="720"/>
        <w:jc w:val="both"/>
        <w:rPr>
          <w:rFonts w:hint="default" w:ascii="Tahoma" w:hAnsi="Tahoma" w:cs="Tahoma"/>
          <w:sz w:val="28"/>
          <w:szCs w:val="28"/>
        </w:rPr>
      </w:pPr>
      <w:r>
        <w:rPr>
          <w:rFonts w:hint="default" w:ascii="Tahoma" w:hAnsi="Tahoma" w:cs="Tahoma"/>
          <w:sz w:val="28"/>
          <w:szCs w:val="28"/>
        </w:rPr>
        <w:t xml:space="preserve">Projector of self help development. </w:t>
      </w:r>
    </w:p>
    <w:p>
      <w:pPr>
        <w:widowControl w:val="0"/>
        <w:numPr>
          <w:ilvl w:val="0"/>
          <w:numId w:val="14"/>
        </w:numPr>
        <w:overflowPunct w:val="0"/>
        <w:autoSpaceDE w:val="0"/>
        <w:autoSpaceDN w:val="0"/>
        <w:adjustRightInd w:val="0"/>
        <w:spacing w:after="0" w:line="480" w:lineRule="auto"/>
        <w:ind w:hanging="720"/>
        <w:jc w:val="both"/>
        <w:rPr>
          <w:rFonts w:hint="default" w:ascii="Tahoma" w:hAnsi="Tahoma" w:cs="Tahoma"/>
          <w:sz w:val="28"/>
          <w:szCs w:val="28"/>
        </w:rPr>
      </w:pPr>
      <w:r>
        <w:rPr>
          <w:rFonts w:hint="default" w:ascii="Tahoma" w:hAnsi="Tahoma" w:cs="Tahoma"/>
          <w:sz w:val="28"/>
          <w:szCs w:val="28"/>
        </w:rPr>
        <w:t>Partner  in  culture/tradition  preservation,  maintenance  and substances.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(ix) Educator’s of a unique kind who give attention to economic, social and</w:t>
      </w:r>
      <w:r>
        <w:rPr>
          <w:rFonts w:hint="default" w:ascii="Tahoma" w:hAnsi="Tahoma" w:cs="Tahoma"/>
          <w:sz w:val="28"/>
          <w:szCs w:val="28"/>
          <w:lang w:val="en-US"/>
        </w:rPr>
        <w:t xml:space="preserve"> </w:t>
      </w:r>
      <w:r>
        <w:rPr>
          <w:rFonts w:hint="default" w:ascii="Tahoma" w:hAnsi="Tahoma" w:cs="Tahoma"/>
          <w:sz w:val="28"/>
          <w:szCs w:val="28"/>
        </w:rPr>
        <w:t>political matters.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(x) Bridger of government-community-social-political-economic distance.</w:t>
      </w:r>
    </w:p>
    <w:p>
      <w:pPr>
        <w:widowControl w:val="0"/>
        <w:autoSpaceDE w:val="0"/>
        <w:autoSpaceDN w:val="0"/>
        <w:adjustRightInd w:val="0"/>
        <w:spacing w:after="0" w:line="480" w:lineRule="auto"/>
        <w:ind w:left="3580"/>
        <w:rPr>
          <w:rFonts w:hint="default" w:ascii="Tahoma" w:hAnsi="Tahoma" w:cs="Tahoma"/>
          <w:sz w:val="28"/>
          <w:szCs w:val="28"/>
        </w:rPr>
      </w:pPr>
      <w:r>
        <w:rPr>
          <w:rFonts w:hint="default" w:ascii="Tahoma" w:hAnsi="Tahoma" w:cs="Tahoma"/>
          <w:b/>
          <w:bCs/>
          <w:sz w:val="28"/>
          <w:szCs w:val="28"/>
        </w:rPr>
        <w:t>CHAPTER THREE</w:t>
      </w:r>
    </w:p>
    <w:p>
      <w:pPr>
        <w:widowControl w:val="0"/>
        <w:autoSpaceDE w:val="0"/>
        <w:autoSpaceDN w:val="0"/>
        <w:adjustRightInd w:val="0"/>
        <w:spacing w:after="0" w:line="480" w:lineRule="auto"/>
        <w:ind w:left="2900"/>
        <w:rPr>
          <w:rFonts w:hint="default" w:ascii="Tahoma" w:hAnsi="Tahoma" w:cs="Tahoma"/>
          <w:sz w:val="28"/>
          <w:szCs w:val="28"/>
        </w:rPr>
      </w:pPr>
      <w:r>
        <w:rPr>
          <w:rFonts w:hint="default" w:ascii="Tahoma" w:hAnsi="Tahoma" w:cs="Tahoma"/>
          <w:b/>
          <w:bCs/>
          <w:sz w:val="28"/>
          <w:szCs w:val="28"/>
        </w:rPr>
        <w:t>RESEARCH METHODOLOGY</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3.1 Research Design</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researcher will adopt survey research method which will be based on a personally administered questionnaire. The researcher chose this method because, this study is based on performance of the media organizations involved and also because the population of the study is large and heterogeneous to be observed directly. More so, this method is used because it is suitable for gathering vast array of data and it makes data arrangement and computation less cumbersome.</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3.2 Population of the Study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population of the study can be said to be animate or inanimate things which a study is focused. It could be class, school, libraries, towns, local government area, states, nations or persons the research is interested in getting information for the study (Nnayelugo: 2001).</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In this research study, the population used comprises of the people of Iree community. The population total estimate of the population size is 10,500. The sample size of 70 respondents will be drawn from the total population.</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3.3 Research Sample and Sampling Technique</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A sample size of ‘70’ will be drawn from the population. The sample population will be gotten from the population of the study in such a way that it will be representative of the major divisions of the Iree community.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sampling technique to be adopted is the simple random sampling method through which the researcher will get 70 respondents, with the use of ‘Negative’ and ‘Positive’ Chips of paper. This is due to the fact that simple random sampling offers the respondents equal chance of being selected.</w:t>
      </w: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3.4 Instrument for Data Collection</w:t>
      </w:r>
    </w:p>
    <w:p>
      <w:pPr>
        <w:widowControl w:val="0"/>
        <w:overflowPunct w:val="0"/>
        <w:autoSpaceDE w:val="0"/>
        <w:autoSpaceDN w:val="0"/>
        <w:adjustRightInd w:val="0"/>
        <w:spacing w:after="0" w:line="480" w:lineRule="auto"/>
        <w:jc w:val="both"/>
        <w:rPr>
          <w:rFonts w:hint="default" w:ascii="Tahoma" w:hAnsi="Tahoma" w:cs="Tahoma"/>
          <w:sz w:val="28"/>
          <w:szCs w:val="28"/>
        </w:rPr>
      </w:pPr>
      <w:bookmarkStart w:id="8" w:name="page16"/>
      <w:bookmarkEnd w:id="8"/>
      <w:r>
        <w:rPr>
          <w:rFonts w:hint="default" w:ascii="Tahoma" w:hAnsi="Tahoma" w:cs="Tahoma"/>
          <w:sz w:val="28"/>
          <w:szCs w:val="28"/>
        </w:rPr>
        <w:t>The questionnaire is the instrument for data collection. The questionnaire will be in two parts; part one will be the demography of the respondents like; gender, age, marital status etc. and part two will contain questions relating to the study underway.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questionnaire will consist of about 14 close-ended questions appropriate to elicit the desired information.</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3.5 Validity of the Instrument</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instrument (questionnaire) used is valid because it is the most appropriate instrument for data collection in survey study because; it removes the influence of the researcher in gathering information for the research; its impersonal nature makes data realized from it reliable, and most importantly, it makes both respondents and researcher trust the confidentiality of their communication.</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More so, the project supervisor monitored it to ensure its validity both in content and context. This was done by ensuring that the questions contained in the questionnaire are properly constructed (content), context wise, the questions though properly constructed are also checked for their relevance to the study.</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3.6 Method of Data Collection</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method of data collection used is the primary source, which according to Churchill (1978:28), is data originated from the researcher for the purpose of the study at hand. The primary data was collected through the use of questionnaire which was self administered to the respondents.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3.7 Method of Data Analysis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For proper analysis of the data collected during the course of this study. Appropriate descriptive and inferential statistical tools of analysis of data will be used in analyzing the collected data.</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use of these data analysis methods cannot be done without appropriate coding. For this reason, responses will be assembled in what is known as the coding sheet, using unique coding scheme for responses to questions in the questionnaire.</w:t>
      </w:r>
    </w:p>
    <w:p>
      <w:pPr>
        <w:rPr>
          <w:rFonts w:hint="default" w:ascii="Tahoma" w:hAnsi="Tahoma" w:cs="Tahoma"/>
          <w:b/>
          <w:bCs/>
          <w:sz w:val="28"/>
          <w:szCs w:val="28"/>
        </w:rPr>
      </w:pPr>
      <w:r>
        <w:rPr>
          <w:rFonts w:hint="default" w:ascii="Tahoma" w:hAnsi="Tahoma" w:cs="Tahoma"/>
          <w:b/>
          <w:bCs/>
          <w:sz w:val="28"/>
          <w:szCs w:val="28"/>
        </w:rPr>
        <w:br w:type="page"/>
      </w:r>
    </w:p>
    <w:p>
      <w:pPr>
        <w:widowControl w:val="0"/>
        <w:autoSpaceDE w:val="0"/>
        <w:autoSpaceDN w:val="0"/>
        <w:adjustRightInd w:val="0"/>
        <w:spacing w:after="0" w:line="480" w:lineRule="auto"/>
        <w:jc w:val="center"/>
        <w:rPr>
          <w:rFonts w:hint="default" w:ascii="Tahoma" w:hAnsi="Tahoma" w:cs="Tahoma"/>
          <w:b/>
          <w:bCs/>
          <w:sz w:val="28"/>
          <w:szCs w:val="28"/>
        </w:rPr>
      </w:pPr>
      <w:r>
        <w:rPr>
          <w:rFonts w:hint="default" w:ascii="Tahoma" w:hAnsi="Tahoma" w:cs="Tahoma"/>
          <w:b/>
          <w:bCs/>
          <w:sz w:val="28"/>
          <w:szCs w:val="28"/>
        </w:rPr>
        <w:t>CHAPTER FOUR</w:t>
      </w:r>
    </w:p>
    <w:p>
      <w:pPr>
        <w:widowControl w:val="0"/>
        <w:autoSpaceDE w:val="0"/>
        <w:autoSpaceDN w:val="0"/>
        <w:adjustRightInd w:val="0"/>
        <w:spacing w:after="0" w:line="480" w:lineRule="auto"/>
        <w:jc w:val="center"/>
        <w:rPr>
          <w:rFonts w:hint="default" w:ascii="Tahoma" w:hAnsi="Tahoma" w:cs="Tahoma"/>
          <w:sz w:val="28"/>
          <w:szCs w:val="28"/>
        </w:rPr>
      </w:pPr>
      <w:r>
        <w:rPr>
          <w:rFonts w:hint="default" w:ascii="Tahoma" w:hAnsi="Tahoma" w:cs="Tahoma"/>
          <w:b/>
          <w:bCs/>
          <w:sz w:val="28"/>
          <w:szCs w:val="28"/>
        </w:rPr>
        <w:t>DATA PRESENTATION AND ANALYSIS</w:t>
      </w:r>
    </w:p>
    <w:p>
      <w:pPr>
        <w:widowControl w:val="0"/>
        <w:numPr>
          <w:ilvl w:val="0"/>
          <w:numId w:val="15"/>
        </w:numPr>
        <w:tabs>
          <w:tab w:val="left" w:pos="900"/>
          <w:tab w:val="clear" w:pos="720"/>
        </w:tabs>
        <w:overflowPunct w:val="0"/>
        <w:autoSpaceDE w:val="0"/>
        <w:autoSpaceDN w:val="0"/>
        <w:adjustRightInd w:val="0"/>
        <w:spacing w:after="0" w:line="480" w:lineRule="auto"/>
        <w:ind w:left="900" w:hanging="720"/>
        <w:jc w:val="both"/>
        <w:rPr>
          <w:rFonts w:hint="default" w:ascii="Tahoma" w:hAnsi="Tahoma" w:cs="Tahoma"/>
          <w:sz w:val="28"/>
          <w:szCs w:val="28"/>
        </w:rPr>
      </w:pPr>
      <w:r>
        <w:rPr>
          <w:rFonts w:hint="default" w:ascii="Tahoma" w:hAnsi="Tahoma" w:cs="Tahoma"/>
          <w:b/>
          <w:bCs/>
          <w:sz w:val="28"/>
          <w:szCs w:val="28"/>
        </w:rPr>
        <w:t xml:space="preserve">PRESENTATION AND ANALYSIS OF DATA </w:t>
      </w:r>
    </w:p>
    <w:p>
      <w:pPr>
        <w:widowControl w:val="0"/>
        <w:overflowPunct w:val="0"/>
        <w:autoSpaceDE w:val="0"/>
        <w:autoSpaceDN w:val="0"/>
        <w:adjustRightInd w:val="0"/>
        <w:spacing w:after="0" w:line="480" w:lineRule="auto"/>
        <w:ind w:right="120"/>
        <w:rPr>
          <w:rFonts w:hint="default" w:ascii="Tahoma" w:hAnsi="Tahoma" w:cs="Tahoma"/>
          <w:sz w:val="28"/>
          <w:szCs w:val="28"/>
        </w:rPr>
      </w:pPr>
      <w:r>
        <w:rPr>
          <w:rFonts w:hint="default" w:ascii="Tahoma" w:hAnsi="Tahoma" w:cs="Tahoma"/>
          <w:sz w:val="28"/>
          <w:szCs w:val="28"/>
        </w:rPr>
        <w:t>This chapter will present and analysis the question (questionnaire) or hypothesis that guides the study.</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4.1</w:t>
      </w:r>
    </w:p>
    <w:tbl>
      <w:tblPr>
        <w:tblStyle w:val="3"/>
        <w:tblW w:w="0" w:type="auto"/>
        <w:tblInd w:w="70" w:type="dxa"/>
        <w:tblLayout w:type="fixed"/>
        <w:tblCellMar>
          <w:top w:w="0" w:type="dxa"/>
          <w:left w:w="0" w:type="dxa"/>
          <w:bottom w:w="0" w:type="dxa"/>
          <w:right w:w="0" w:type="dxa"/>
        </w:tblCellMar>
      </w:tblPr>
      <w:tblGrid>
        <w:gridCol w:w="3220"/>
        <w:gridCol w:w="3200"/>
        <w:gridCol w:w="3180"/>
      </w:tblGrid>
      <w:tr>
        <w:tblPrEx>
          <w:tblCellMar>
            <w:top w:w="0" w:type="dxa"/>
            <w:left w:w="0" w:type="dxa"/>
            <w:bottom w:w="0" w:type="dxa"/>
            <w:right w:w="0" w:type="dxa"/>
          </w:tblCellMar>
        </w:tblPrEx>
        <w:trPr>
          <w:trHeight w:val="289" w:hRule="atLeast"/>
        </w:trPr>
        <w:tc>
          <w:tcPr>
            <w:tcW w:w="32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NO OF DISTRIBUTION</w:t>
            </w:r>
          </w:p>
        </w:tc>
        <w:tc>
          <w:tcPr>
            <w:tcW w:w="320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 RESPONDENTS</w:t>
            </w:r>
          </w:p>
        </w:tc>
        <w:tc>
          <w:tcPr>
            <w:tcW w:w="31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 OF RESPONDENTS</w:t>
            </w:r>
          </w:p>
        </w:tc>
      </w:tr>
      <w:tr>
        <w:tblPrEx>
          <w:tblCellMar>
            <w:top w:w="0" w:type="dxa"/>
            <w:left w:w="0" w:type="dxa"/>
            <w:bottom w:w="0" w:type="dxa"/>
            <w:right w:w="0" w:type="dxa"/>
          </w:tblCellMar>
        </w:tblPrEx>
        <w:trPr>
          <w:trHeight w:val="143" w:hRule="atLeast"/>
        </w:trPr>
        <w:tc>
          <w:tcPr>
            <w:tcW w:w="32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74" w:hRule="atLeast"/>
        </w:trPr>
        <w:tc>
          <w:tcPr>
            <w:tcW w:w="32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100</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80%</w:t>
            </w:r>
          </w:p>
        </w:tc>
      </w:tr>
      <w:tr>
        <w:tblPrEx>
          <w:tblCellMar>
            <w:top w:w="0" w:type="dxa"/>
            <w:left w:w="0" w:type="dxa"/>
            <w:bottom w:w="0" w:type="dxa"/>
            <w:right w:w="0" w:type="dxa"/>
          </w:tblCellMar>
        </w:tblPrEx>
        <w:trPr>
          <w:trHeight w:val="143" w:hRule="atLeast"/>
        </w:trPr>
        <w:tc>
          <w:tcPr>
            <w:tcW w:w="32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left="180" w:right="120"/>
        <w:rPr>
          <w:rFonts w:hint="default" w:ascii="Tahoma" w:hAnsi="Tahoma" w:cs="Tahoma"/>
          <w:sz w:val="28"/>
          <w:szCs w:val="28"/>
          <w:lang w:val="en-US"/>
        </w:rPr>
      </w:pPr>
      <w:r>
        <w:rPr>
          <w:rFonts w:hint="default" w:ascii="Tahoma" w:hAnsi="Tahoma" w:cs="Tahoma"/>
          <w:sz w:val="28"/>
          <w:szCs w:val="28"/>
        </w:rPr>
        <w:t>Table 4.0 above shows that in carrying out the analysis, 100 questionnaire were distributed in the field and 80 were returned, because of inability of the</w:t>
      </w:r>
      <w:r>
        <w:rPr>
          <w:rFonts w:hint="default" w:ascii="Tahoma" w:hAnsi="Tahoma" w:cs="Tahoma"/>
          <w:sz w:val="28"/>
          <w:szCs w:val="28"/>
          <w:lang w:val="en-US"/>
        </w:rPr>
        <w:t xml:space="preserve"> research to locate and retrieve 20   copies of</w:t>
      </w:r>
      <w:r>
        <w:rPr>
          <w:rFonts w:hint="default" w:ascii="Tahoma" w:hAnsi="Tahoma" w:cs="Tahoma"/>
          <w:sz w:val="28"/>
          <w:szCs w:val="28"/>
          <w:lang w:val="en-US"/>
        </w:rPr>
        <w:tab/>
      </w:r>
      <w:r>
        <w:rPr>
          <w:rFonts w:hint="default" w:ascii="Tahoma" w:hAnsi="Tahoma" w:cs="Tahoma"/>
          <w:sz w:val="28"/>
          <w:szCs w:val="28"/>
          <w:lang w:val="en-US"/>
        </w:rPr>
        <w:t>the questionnaire   from respondents</w:t>
      </w:r>
      <w:r>
        <w:rPr>
          <w:rFonts w:hint="default" w:ascii="Tahoma" w:hAnsi="Tahoma" w:cs="Tahoma"/>
          <w:sz w:val="28"/>
          <w:szCs w:val="28"/>
          <w:lang w:val="en-US"/>
        </w:rPr>
        <w:tab/>
      </w:r>
      <w:r>
        <w:rPr>
          <w:rFonts w:hint="default" w:ascii="Tahoma" w:hAnsi="Tahoma" w:cs="Tahoma"/>
          <w:sz w:val="28"/>
          <w:szCs w:val="28"/>
          <w:lang w:val="en-US"/>
        </w:rPr>
        <w:tab/>
      </w:r>
      <w:r>
        <w:rPr>
          <w:rFonts w:hint="default" w:ascii="Tahoma" w:hAnsi="Tahoma" w:cs="Tahoma"/>
          <w:sz w:val="28"/>
          <w:szCs w:val="28"/>
          <w:lang w:val="en-US"/>
        </w:rPr>
        <w:tab/>
      </w:r>
    </w:p>
    <w:tbl>
      <w:tblPr>
        <w:tblStyle w:val="3"/>
        <w:tblW w:w="0" w:type="auto"/>
        <w:tblInd w:w="60" w:type="dxa"/>
        <w:tblLayout w:type="fixed"/>
        <w:tblCellMar>
          <w:top w:w="0" w:type="dxa"/>
          <w:left w:w="0" w:type="dxa"/>
          <w:bottom w:w="0" w:type="dxa"/>
          <w:right w:w="0" w:type="dxa"/>
        </w:tblCellMar>
      </w:tblPr>
      <w:tblGrid>
        <w:gridCol w:w="3220"/>
        <w:gridCol w:w="3040"/>
        <w:gridCol w:w="160"/>
        <w:gridCol w:w="3180"/>
      </w:tblGrid>
      <w:tr>
        <w:tblPrEx>
          <w:tblCellMar>
            <w:top w:w="0" w:type="dxa"/>
            <w:left w:w="0" w:type="dxa"/>
            <w:bottom w:w="0" w:type="dxa"/>
            <w:right w:w="0" w:type="dxa"/>
          </w:tblCellMar>
        </w:tblPrEx>
        <w:trPr>
          <w:trHeight w:val="739" w:hRule="atLeast"/>
        </w:trPr>
        <w:tc>
          <w:tcPr>
            <w:tcW w:w="3220" w:type="dxa"/>
            <w:tcBorders>
              <w:top w:val="nil"/>
              <w:left w:val="nil"/>
              <w:bottom w:val="nil"/>
              <w:right w:val="nil"/>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b/>
                <w:bCs/>
                <w:sz w:val="28"/>
                <w:szCs w:val="28"/>
              </w:rPr>
              <w:t>TABLE 4.2</w:t>
            </w:r>
          </w:p>
        </w:tc>
        <w:tc>
          <w:tcPr>
            <w:tcW w:w="30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GENDER</w:t>
            </w:r>
          </w:p>
        </w:tc>
        <w:tc>
          <w:tcPr>
            <w:tcW w:w="3040" w:type="dxa"/>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 OF RESPONDENTS</w:t>
            </w:r>
          </w:p>
        </w:tc>
        <w:tc>
          <w:tcPr>
            <w:tcW w:w="160" w:type="dxa"/>
            <w:tcBorders>
              <w:top w:val="nil"/>
              <w:left w:val="nil"/>
              <w:bottom w:val="nil"/>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PERCENTAGE</w:t>
            </w:r>
          </w:p>
        </w:tc>
      </w:tr>
      <w:tr>
        <w:tblPrEx>
          <w:tblCellMar>
            <w:top w:w="0" w:type="dxa"/>
            <w:left w:w="0" w:type="dxa"/>
            <w:bottom w:w="0" w:type="dxa"/>
            <w:right w:w="0" w:type="dxa"/>
          </w:tblCellMar>
        </w:tblPrEx>
        <w:trPr>
          <w:trHeight w:val="143" w:hRule="atLeast"/>
        </w:trPr>
        <w:tc>
          <w:tcPr>
            <w:tcW w:w="32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Male</w:t>
            </w:r>
          </w:p>
        </w:tc>
        <w:tc>
          <w:tcPr>
            <w:tcW w:w="3040" w:type="dxa"/>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42</w:t>
            </w:r>
          </w:p>
        </w:tc>
        <w:tc>
          <w:tcPr>
            <w:tcW w:w="160" w:type="dxa"/>
            <w:tcBorders>
              <w:top w:val="nil"/>
              <w:left w:val="nil"/>
              <w:bottom w:val="nil"/>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52.5</w:t>
            </w:r>
          </w:p>
        </w:tc>
      </w:tr>
      <w:tr>
        <w:tblPrEx>
          <w:tblCellMar>
            <w:top w:w="0" w:type="dxa"/>
            <w:left w:w="0" w:type="dxa"/>
            <w:bottom w:w="0" w:type="dxa"/>
            <w:right w:w="0" w:type="dxa"/>
          </w:tblCellMar>
        </w:tblPrEx>
        <w:trPr>
          <w:trHeight w:val="143" w:hRule="atLeast"/>
        </w:trPr>
        <w:tc>
          <w:tcPr>
            <w:tcW w:w="32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Female</w:t>
            </w:r>
          </w:p>
        </w:tc>
        <w:tc>
          <w:tcPr>
            <w:tcW w:w="3040" w:type="dxa"/>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38</w:t>
            </w:r>
          </w:p>
        </w:tc>
        <w:tc>
          <w:tcPr>
            <w:tcW w:w="160" w:type="dxa"/>
            <w:tcBorders>
              <w:top w:val="nil"/>
              <w:left w:val="nil"/>
              <w:bottom w:val="nil"/>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47.5</w:t>
            </w:r>
          </w:p>
        </w:tc>
      </w:tr>
      <w:tr>
        <w:tblPrEx>
          <w:tblCellMar>
            <w:top w:w="0" w:type="dxa"/>
            <w:left w:w="0" w:type="dxa"/>
            <w:bottom w:w="0" w:type="dxa"/>
            <w:right w:w="0" w:type="dxa"/>
          </w:tblCellMar>
        </w:tblPrEx>
        <w:trPr>
          <w:trHeight w:val="143" w:hRule="atLeast"/>
        </w:trPr>
        <w:tc>
          <w:tcPr>
            <w:tcW w:w="32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Total</w:t>
            </w:r>
          </w:p>
        </w:tc>
        <w:tc>
          <w:tcPr>
            <w:tcW w:w="3040" w:type="dxa"/>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160" w:type="dxa"/>
            <w:tcBorders>
              <w:top w:val="nil"/>
              <w:left w:val="nil"/>
              <w:bottom w:val="nil"/>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143" w:hRule="atLeast"/>
        </w:trPr>
        <w:tc>
          <w:tcPr>
            <w:tcW w:w="32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left="180" w:right="120"/>
        <w:jc w:val="both"/>
        <w:rPr>
          <w:rFonts w:hint="default" w:ascii="Tahoma" w:hAnsi="Tahoma" w:cs="Tahoma"/>
          <w:sz w:val="28"/>
          <w:szCs w:val="28"/>
        </w:rPr>
      </w:pPr>
      <w:r>
        <w:rPr>
          <w:rFonts w:hint="default" w:ascii="Tahoma" w:hAnsi="Tahoma" w:cs="Tahoma"/>
          <w:sz w:val="28"/>
          <w:szCs w:val="28"/>
        </w:rPr>
        <w:t>Above table reveals that out of 100 respondents 42% of the respondents were male, while 38% respondents were female.</w:t>
      </w:r>
    </w:p>
    <w:tbl>
      <w:tblPr>
        <w:tblStyle w:val="3"/>
        <w:tblW w:w="0" w:type="auto"/>
        <w:tblInd w:w="10" w:type="dxa"/>
        <w:tblLayout w:type="fixed"/>
        <w:tblCellMar>
          <w:top w:w="0" w:type="dxa"/>
          <w:left w:w="0" w:type="dxa"/>
          <w:bottom w:w="0" w:type="dxa"/>
          <w:right w:w="0" w:type="dxa"/>
        </w:tblCellMar>
      </w:tblPr>
      <w:tblGrid>
        <w:gridCol w:w="3280"/>
        <w:gridCol w:w="3200"/>
        <w:gridCol w:w="3180"/>
      </w:tblGrid>
      <w:tr>
        <w:tblPrEx>
          <w:tblCellMar>
            <w:top w:w="0" w:type="dxa"/>
            <w:left w:w="0" w:type="dxa"/>
            <w:bottom w:w="0" w:type="dxa"/>
            <w:right w:w="0" w:type="dxa"/>
          </w:tblCellMar>
        </w:tblPrEx>
        <w:trPr>
          <w:trHeight w:val="289" w:hRule="atLeast"/>
        </w:trPr>
        <w:tc>
          <w:tcPr>
            <w:tcW w:w="328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AGE BRACKET</w:t>
            </w:r>
          </w:p>
        </w:tc>
        <w:tc>
          <w:tcPr>
            <w:tcW w:w="320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 OF RESPONDENTS</w:t>
            </w:r>
          </w:p>
        </w:tc>
        <w:tc>
          <w:tcPr>
            <w:tcW w:w="31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PERCENTAGE</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Youth (18-25)</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25</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Middle age (25-50)</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45</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56.25</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Aged (51-upwards)</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right="120"/>
        <w:jc w:val="both"/>
        <w:rPr>
          <w:rFonts w:hint="default" w:ascii="Tahoma" w:hAnsi="Tahoma" w:cs="Tahoma"/>
          <w:sz w:val="28"/>
          <w:szCs w:val="28"/>
        </w:rPr>
      </w:pPr>
      <w:r>
        <w:rPr>
          <w:rFonts w:hint="default" w:ascii="Tahoma" w:hAnsi="Tahoma" w:cs="Tahoma"/>
          <w:sz w:val="28"/>
          <w:szCs w:val="28"/>
        </w:rPr>
        <w:t>From the above table out of the 100 respondents 20 or 20% of the respondent were youth from 18-25 45 or 45% middle age from 25-50, while 15 % where aged from 51 years upwards.</w:t>
      </w:r>
    </w:p>
    <w:p>
      <w:pPr>
        <w:widowControl w:val="0"/>
        <w:autoSpaceDE w:val="0"/>
        <w:autoSpaceDN w:val="0"/>
        <w:adjustRightInd w:val="0"/>
        <w:spacing w:after="0" w:line="480" w:lineRule="auto"/>
        <w:ind w:left="180"/>
        <w:rPr>
          <w:rFonts w:hint="default" w:ascii="Tahoma" w:hAnsi="Tahoma" w:cs="Tahoma"/>
          <w:sz w:val="28"/>
          <w:szCs w:val="28"/>
        </w:rPr>
      </w:pPr>
      <w:r>
        <w:rPr>
          <w:rFonts w:hint="default" w:ascii="Tahoma" w:hAnsi="Tahoma" w:cs="Tahoma"/>
          <w:b/>
          <w:bCs/>
          <w:sz w:val="28"/>
          <w:szCs w:val="28"/>
        </w:rPr>
        <w:t>Table 4.4</w:t>
      </w:r>
    </w:p>
    <w:tbl>
      <w:tblPr>
        <w:tblStyle w:val="3"/>
        <w:tblW w:w="0" w:type="auto"/>
        <w:tblInd w:w="10" w:type="dxa"/>
        <w:tblLayout w:type="fixed"/>
        <w:tblCellMar>
          <w:top w:w="0" w:type="dxa"/>
          <w:left w:w="0" w:type="dxa"/>
          <w:bottom w:w="0" w:type="dxa"/>
          <w:right w:w="0" w:type="dxa"/>
        </w:tblCellMar>
      </w:tblPr>
      <w:tblGrid>
        <w:gridCol w:w="3280"/>
        <w:gridCol w:w="3200"/>
        <w:gridCol w:w="3180"/>
      </w:tblGrid>
      <w:tr>
        <w:tblPrEx>
          <w:tblCellMar>
            <w:top w:w="0" w:type="dxa"/>
            <w:left w:w="0" w:type="dxa"/>
            <w:bottom w:w="0" w:type="dxa"/>
            <w:right w:w="0" w:type="dxa"/>
          </w:tblCellMar>
        </w:tblPrEx>
        <w:trPr>
          <w:trHeight w:val="289" w:hRule="atLeast"/>
        </w:trPr>
        <w:tc>
          <w:tcPr>
            <w:tcW w:w="328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OCCUPATION</w:t>
            </w:r>
          </w:p>
        </w:tc>
        <w:tc>
          <w:tcPr>
            <w:tcW w:w="320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 OF RESPONDENTS</w:t>
            </w:r>
          </w:p>
        </w:tc>
        <w:tc>
          <w:tcPr>
            <w:tcW w:w="31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PERCENTAGE</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Student</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25</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employed</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50</w:t>
            </w:r>
          </w:p>
        </w:tc>
      </w:tr>
      <w:tr>
        <w:tblPrEx>
          <w:tblCellMar>
            <w:top w:w="0" w:type="dxa"/>
            <w:left w:w="0" w:type="dxa"/>
            <w:bottom w:w="0" w:type="dxa"/>
            <w:right w:w="0" w:type="dxa"/>
          </w:tblCellMar>
        </w:tblPrEx>
        <w:trPr>
          <w:trHeight w:val="148"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unemployed</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retired</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32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320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31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143" w:hRule="atLeast"/>
        </w:trPr>
        <w:tc>
          <w:tcPr>
            <w:tcW w:w="32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20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1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left="180" w:right="120"/>
        <w:jc w:val="both"/>
        <w:rPr>
          <w:rFonts w:hint="default" w:ascii="Tahoma" w:hAnsi="Tahoma" w:cs="Tahoma"/>
          <w:sz w:val="28"/>
          <w:szCs w:val="28"/>
        </w:rPr>
      </w:pPr>
      <w:r>
        <w:rPr>
          <w:rFonts w:hint="default" w:ascii="Tahoma" w:hAnsi="Tahoma" w:cs="Tahoma"/>
          <w:sz w:val="28"/>
          <w:szCs w:val="28"/>
        </w:rPr>
        <w:t>The table above shows the occupation status of the respondents, where 30% are student 40% are employed, 10% are unemployed then 10% are retired.</w:t>
      </w:r>
    </w:p>
    <w:p>
      <w:pPr>
        <w:widowControl w:val="0"/>
        <w:autoSpaceDE w:val="0"/>
        <w:autoSpaceDN w:val="0"/>
        <w:adjustRightInd w:val="0"/>
        <w:spacing w:after="0" w:line="480" w:lineRule="auto"/>
        <w:ind w:left="180"/>
        <w:rPr>
          <w:rFonts w:hint="default" w:ascii="Tahoma" w:hAnsi="Tahoma" w:cs="Tahoma"/>
          <w:sz w:val="28"/>
          <w:szCs w:val="28"/>
        </w:rPr>
      </w:pPr>
      <w:r>
        <w:rPr>
          <w:rFonts w:hint="default" w:ascii="Tahoma" w:hAnsi="Tahoma" w:cs="Tahoma"/>
          <w:b/>
          <w:bCs/>
          <w:sz w:val="28"/>
          <w:szCs w:val="28"/>
        </w:rPr>
        <w:t>Table 4.5</w:t>
      </w:r>
    </w:p>
    <w:p>
      <w:pPr>
        <w:widowControl w:val="0"/>
        <w:overflowPunct w:val="0"/>
        <w:autoSpaceDE w:val="0"/>
        <w:autoSpaceDN w:val="0"/>
        <w:adjustRightInd w:val="0"/>
        <w:spacing w:after="0" w:line="480" w:lineRule="auto"/>
        <w:ind w:left="180" w:right="120"/>
        <w:jc w:val="both"/>
        <w:rPr>
          <w:rFonts w:hint="default" w:ascii="Tahoma" w:hAnsi="Tahoma" w:cs="Tahoma"/>
          <w:sz w:val="28"/>
          <w:szCs w:val="28"/>
        </w:rPr>
      </w:pPr>
      <w:r>
        <w:rPr>
          <w:rFonts w:hint="default" w:ascii="Tahoma" w:hAnsi="Tahoma" w:cs="Tahoma"/>
          <w:sz w:val="28"/>
          <w:szCs w:val="28"/>
        </w:rPr>
        <w:t>Table 4.5 The distribution of respondents showing their educational qualification.</w:t>
      </w:r>
    </w:p>
    <w:tbl>
      <w:tblPr>
        <w:tblStyle w:val="3"/>
        <w:tblW w:w="0" w:type="auto"/>
        <w:tblInd w:w="19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QUALIFICATION</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OND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HND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M.SC</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OTHER</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left="180" w:right="120" w:firstLine="615"/>
        <w:jc w:val="both"/>
        <w:rPr>
          <w:rFonts w:hint="default" w:ascii="Tahoma" w:hAnsi="Tahoma" w:cs="Tahoma"/>
          <w:sz w:val="28"/>
          <w:szCs w:val="28"/>
        </w:rPr>
      </w:pPr>
      <w:r>
        <w:rPr>
          <w:rFonts w:hint="default" w:ascii="Tahoma" w:hAnsi="Tahoma" w:cs="Tahoma"/>
          <w:sz w:val="28"/>
          <w:szCs w:val="28"/>
        </w:rPr>
        <w:t>From the table above it is show that 15(18.75%) were OND holders, 30(37.5%) were HND holders, 20(25%) were M.sc holders, while others were 15(18.75%). This implies that the highest percentage of the respondents were HND holders.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4.6</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The distribution of respondents showing their marital status</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MARITAL STATUS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SINGLE</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56.25%</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MARRIED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37.5%</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DIVORCED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6.25%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firstLine="615"/>
        <w:jc w:val="both"/>
        <w:rPr>
          <w:rFonts w:hint="default" w:ascii="Tahoma" w:hAnsi="Tahoma" w:cs="Tahoma"/>
          <w:sz w:val="28"/>
          <w:szCs w:val="28"/>
        </w:rPr>
      </w:pPr>
      <w:r>
        <w:rPr>
          <w:rFonts w:hint="default" w:ascii="Tahoma" w:hAnsi="Tahoma" w:cs="Tahoma"/>
          <w:sz w:val="28"/>
          <w:szCs w:val="28"/>
        </w:rPr>
        <w:t>From the table above it is shown that 45(56.25%) were single, 30(37.5%) were married, while only 5(6.25%) were divorced. This implies that majority of the respondents were single.</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4.7</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Do you agree to the assertion that mass media reporting leads to distortion of human rights information?</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YES</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NOT DECIDED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overflowPunct w:val="0"/>
        <w:autoSpaceDE w:val="0"/>
        <w:autoSpaceDN w:val="0"/>
        <w:adjustRightInd w:val="0"/>
        <w:spacing w:after="0" w:line="480" w:lineRule="auto"/>
        <w:jc w:val="both"/>
        <w:rPr>
          <w:rFonts w:hint="default" w:ascii="Tahoma" w:hAnsi="Tahoma" w:cs="Tahoma"/>
          <w:sz w:val="28"/>
          <w:szCs w:val="28"/>
        </w:rPr>
      </w:pP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From the table above it is shown that 40(50%) of the respondents choose yes, 30(37.5%) choose no, while 10(12.5%) choose undecided. This indicates that a lot of the respondents choose yes.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4.8</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To what extent has mass media been able to report human right relating issue</w:t>
      </w:r>
      <w:r>
        <w:rPr>
          <w:rFonts w:hint="default" w:ascii="Tahoma" w:hAnsi="Tahoma" w:cs="Tahoma"/>
          <w:sz w:val="28"/>
          <w:szCs w:val="28"/>
          <w:lang w:val="en-US"/>
        </w:rPr>
        <w:t xml:space="preserve"> </w:t>
      </w:r>
      <w:r>
        <w:rPr>
          <w:rFonts w:hint="default" w:ascii="Tahoma" w:hAnsi="Tahoma" w:cs="Tahoma"/>
          <w:sz w:val="28"/>
          <w:szCs w:val="28"/>
        </w:rPr>
        <w:t>in Nigeria?</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VERY HIGH</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60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HIGH</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LOW</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6.25%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firstLine="389"/>
        <w:jc w:val="both"/>
        <w:rPr>
          <w:rFonts w:hint="default" w:ascii="Tahoma" w:hAnsi="Tahoma" w:cs="Tahoma"/>
          <w:sz w:val="28"/>
          <w:szCs w:val="28"/>
        </w:rPr>
      </w:pPr>
      <w:r>
        <w:rPr>
          <w:rFonts w:hint="default" w:ascii="Tahoma" w:hAnsi="Tahoma" w:cs="Tahoma"/>
          <w:sz w:val="28"/>
          <w:szCs w:val="28"/>
        </w:rPr>
        <w:t>The table above shows that 60(75%) of the respondents choose very high, 15(18.75%) of them choose high, while only 5(6.25%) of the respondents choose low. This implies that majority of the respondents choose yes.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4.9</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To what extent do government influence in the role of mass media in reporting human right issues in the Country?</w:t>
      </w:r>
    </w:p>
    <w:tbl>
      <w:tblPr>
        <w:tblStyle w:val="3"/>
        <w:tblW w:w="0" w:type="auto"/>
        <w:tblInd w:w="10" w:type="dxa"/>
        <w:tblLayout w:type="fixed"/>
        <w:tblCellMar>
          <w:top w:w="0" w:type="dxa"/>
          <w:left w:w="0" w:type="dxa"/>
          <w:bottom w:w="0" w:type="dxa"/>
          <w:right w:w="0" w:type="dxa"/>
        </w:tblCellMar>
      </w:tblPr>
      <w:tblGrid>
        <w:gridCol w:w="2880"/>
        <w:gridCol w:w="3040"/>
        <w:gridCol w:w="3040"/>
      </w:tblGrid>
      <w:tr>
        <w:tblPrEx>
          <w:tblCellMar>
            <w:top w:w="0" w:type="dxa"/>
            <w:left w:w="0" w:type="dxa"/>
            <w:bottom w:w="0" w:type="dxa"/>
            <w:right w:w="0" w:type="dxa"/>
          </w:tblCellMar>
        </w:tblPrEx>
        <w:trPr>
          <w:trHeight w:val="284" w:hRule="atLeast"/>
        </w:trPr>
        <w:tc>
          <w:tcPr>
            <w:tcW w:w="288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304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304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9" w:hRule="atLeast"/>
        </w:trPr>
        <w:tc>
          <w:tcPr>
            <w:tcW w:w="28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VERY HIGH</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25</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31.25%</w:t>
            </w:r>
          </w:p>
        </w:tc>
      </w:tr>
      <w:tr>
        <w:tblPrEx>
          <w:tblCellMar>
            <w:top w:w="0" w:type="dxa"/>
            <w:left w:w="0" w:type="dxa"/>
            <w:bottom w:w="0" w:type="dxa"/>
            <w:right w:w="0" w:type="dxa"/>
          </w:tblCellMar>
        </w:tblPrEx>
        <w:trPr>
          <w:trHeight w:val="344" w:hRule="atLeast"/>
        </w:trPr>
        <w:tc>
          <w:tcPr>
            <w:tcW w:w="28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9" w:hRule="atLeast"/>
        </w:trPr>
        <w:tc>
          <w:tcPr>
            <w:tcW w:w="28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HIGH</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45</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56.25%</w:t>
            </w:r>
          </w:p>
        </w:tc>
      </w:tr>
      <w:tr>
        <w:tblPrEx>
          <w:tblCellMar>
            <w:top w:w="0" w:type="dxa"/>
            <w:left w:w="0" w:type="dxa"/>
            <w:bottom w:w="0" w:type="dxa"/>
            <w:right w:w="0" w:type="dxa"/>
          </w:tblCellMar>
        </w:tblPrEx>
        <w:trPr>
          <w:trHeight w:val="344" w:hRule="atLeast"/>
        </w:trPr>
        <w:tc>
          <w:tcPr>
            <w:tcW w:w="28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LOW</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349" w:hRule="atLeast"/>
        </w:trPr>
        <w:tc>
          <w:tcPr>
            <w:tcW w:w="28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8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304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8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04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overflowPunct w:val="0"/>
        <w:autoSpaceDE w:val="0"/>
        <w:autoSpaceDN w:val="0"/>
        <w:adjustRightInd w:val="0"/>
        <w:spacing w:after="0" w:line="480" w:lineRule="auto"/>
        <w:ind w:firstLine="773"/>
        <w:jc w:val="both"/>
        <w:rPr>
          <w:rFonts w:hint="default" w:ascii="Tahoma" w:hAnsi="Tahoma" w:cs="Tahoma"/>
          <w:sz w:val="28"/>
          <w:szCs w:val="28"/>
        </w:rPr>
      </w:pP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 table above shows that 25(31.25%) of the respondents choose very high, 45(56.25%) choose high, while 10(12.5%) choose low. This shows that majority of the respondents choose no.</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4.10</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What are the people’s attitude to the role of mass media in gatekeeping and</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reporting of human right issue?</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POSITIVE</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31.25%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NEGATIVE</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43.75%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NOT SURE</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TABLE</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firstLine="615"/>
        <w:jc w:val="both"/>
        <w:rPr>
          <w:rFonts w:hint="default" w:ascii="Tahoma" w:hAnsi="Tahoma" w:cs="Tahoma"/>
          <w:sz w:val="28"/>
          <w:szCs w:val="28"/>
        </w:rPr>
      </w:pPr>
      <w:r>
        <w:rPr>
          <w:rFonts w:hint="default" w:ascii="Tahoma" w:hAnsi="Tahoma" w:cs="Tahoma"/>
          <w:sz w:val="28"/>
          <w:szCs w:val="28"/>
        </w:rPr>
        <w:t>From the table above it is shown that 25(31.25%) of the respondents choose positive, 35(43.75%) choose negative, while 20(25%) of the respondents choose not sure. This implies that majority of the respondents choose no.</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4.11</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How did you get information on what happened in the society?</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THROUGH RUMOR</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THROUGH MEDIA</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65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81.25%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From the table above it is shown that 15(18.75%) choose through rumor, while 65(81.25%) choose through media. This implies that a lot of the respondents choose through media.</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4.12</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Does the Media play any role in the report of Human right issues in Nigeria?</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YES</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45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56.25%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25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31.25%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UNDECIDED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firstLine="773"/>
        <w:jc w:val="both"/>
        <w:rPr>
          <w:rFonts w:hint="default" w:ascii="Tahoma" w:hAnsi="Tahoma" w:cs="Tahoma"/>
          <w:sz w:val="28"/>
          <w:szCs w:val="28"/>
        </w:rPr>
      </w:pPr>
      <w:r>
        <w:rPr>
          <w:rFonts w:hint="default" w:ascii="Tahoma" w:hAnsi="Tahoma" w:cs="Tahoma"/>
          <w:sz w:val="28"/>
          <w:szCs w:val="28"/>
        </w:rPr>
        <w:t>The table above shows that 45(56.25%) of the respondents choose yes, 25(31.25%) choose no, while 10(12.5%) choose undecided. This shows that majority of the respondents choose yes.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4.13</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Does journalist perform their roles effectively in issues relating to human right?</w:t>
      </w:r>
    </w:p>
    <w:tbl>
      <w:tblPr>
        <w:tblStyle w:val="3"/>
        <w:tblW w:w="0" w:type="auto"/>
        <w:tblInd w:w="10" w:type="dxa"/>
        <w:tblLayout w:type="fixed"/>
        <w:tblCellMar>
          <w:top w:w="0" w:type="dxa"/>
          <w:left w:w="0" w:type="dxa"/>
          <w:bottom w:w="0" w:type="dxa"/>
          <w:right w:w="0" w:type="dxa"/>
        </w:tblCellMar>
      </w:tblPr>
      <w:tblGrid>
        <w:gridCol w:w="2820"/>
        <w:gridCol w:w="2960"/>
        <w:gridCol w:w="2980"/>
      </w:tblGrid>
      <w:tr>
        <w:tblPrEx>
          <w:tblCellMar>
            <w:top w:w="0" w:type="dxa"/>
            <w:left w:w="0" w:type="dxa"/>
            <w:bottom w:w="0" w:type="dxa"/>
            <w:right w:w="0" w:type="dxa"/>
          </w:tblCellMar>
        </w:tblPrEx>
        <w:trPr>
          <w:trHeight w:val="284" w:hRule="atLeast"/>
        </w:trPr>
        <w:tc>
          <w:tcPr>
            <w:tcW w:w="2820" w:type="dxa"/>
            <w:tcBorders>
              <w:top w:val="single" w:color="auto" w:sz="8" w:space="0"/>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OPTIONS</w:t>
            </w:r>
          </w:p>
        </w:tc>
        <w:tc>
          <w:tcPr>
            <w:tcW w:w="296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NO OF RESPONDENT</w:t>
            </w:r>
          </w:p>
        </w:tc>
        <w:tc>
          <w:tcPr>
            <w:tcW w:w="2980" w:type="dxa"/>
            <w:tcBorders>
              <w:top w:val="single" w:color="auto" w:sz="8" w:space="0"/>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YES</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60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75%</w:t>
            </w:r>
          </w:p>
        </w:tc>
      </w:tr>
      <w:tr>
        <w:tblPrEx>
          <w:tblCellMar>
            <w:top w:w="0" w:type="dxa"/>
            <w:left w:w="0" w:type="dxa"/>
            <w:bottom w:w="0" w:type="dxa"/>
            <w:right w:w="0" w:type="dxa"/>
          </w:tblCellMar>
        </w:tblPrEx>
        <w:trPr>
          <w:trHeight w:val="344"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NO</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UNDECIDED</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6.25%</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264" w:hRule="atLeast"/>
        </w:trPr>
        <w:tc>
          <w:tcPr>
            <w:tcW w:w="2820" w:type="dxa"/>
            <w:tcBorders>
              <w:top w:val="nil"/>
              <w:left w:val="single" w:color="auto" w:sz="8" w:space="0"/>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TOTAL</w:t>
            </w:r>
          </w:p>
        </w:tc>
        <w:tc>
          <w:tcPr>
            <w:tcW w:w="296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80</w:t>
            </w:r>
          </w:p>
        </w:tc>
        <w:tc>
          <w:tcPr>
            <w:tcW w:w="2980" w:type="dxa"/>
            <w:tcBorders>
              <w:top w:val="nil"/>
              <w:left w:val="nil"/>
              <w:bottom w:val="nil"/>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r>
        <w:tblPrEx>
          <w:tblCellMar>
            <w:top w:w="0" w:type="dxa"/>
            <w:left w:w="0" w:type="dxa"/>
            <w:bottom w:w="0" w:type="dxa"/>
            <w:right w:w="0" w:type="dxa"/>
          </w:tblCellMar>
        </w:tblPrEx>
        <w:trPr>
          <w:trHeight w:val="349" w:hRule="atLeast"/>
        </w:trPr>
        <w:tc>
          <w:tcPr>
            <w:tcW w:w="2820" w:type="dxa"/>
            <w:tcBorders>
              <w:top w:val="nil"/>
              <w:left w:val="single" w:color="auto" w:sz="8" w:space="0"/>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6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980" w:type="dxa"/>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firstLine="773"/>
        <w:jc w:val="both"/>
        <w:rPr>
          <w:rFonts w:hint="default" w:ascii="Tahoma" w:hAnsi="Tahoma" w:cs="Tahoma"/>
          <w:sz w:val="28"/>
          <w:szCs w:val="28"/>
        </w:rPr>
      </w:pPr>
      <w:r>
        <w:rPr>
          <w:rFonts w:hint="default" w:ascii="Tahoma" w:hAnsi="Tahoma" w:cs="Tahoma"/>
          <w:sz w:val="28"/>
          <w:szCs w:val="28"/>
        </w:rPr>
        <w:t>The table above shows that 60(75%) of the respondents choose yes, 15(18.75%) choose no, while 5(6.25%) choose undecided. This shows that majority of the respondents choose yes.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Table 4.14</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What is the most important role of Mass Media in the society?</w:t>
      </w:r>
    </w:p>
    <w:tbl>
      <w:tblPr>
        <w:tblStyle w:val="3"/>
        <w:tblW w:w="5000" w:type="pct"/>
        <w:tblInd w:w="0" w:type="dxa"/>
        <w:tblLayout w:type="autofit"/>
        <w:tblCellMar>
          <w:top w:w="0" w:type="dxa"/>
          <w:left w:w="0" w:type="dxa"/>
          <w:bottom w:w="0" w:type="dxa"/>
          <w:right w:w="0" w:type="dxa"/>
        </w:tblCellMar>
      </w:tblPr>
      <w:tblGrid>
        <w:gridCol w:w="3286"/>
        <w:gridCol w:w="3152"/>
        <w:gridCol w:w="2942"/>
      </w:tblGrid>
      <w:tr>
        <w:tblPrEx>
          <w:tblCellMar>
            <w:top w:w="0" w:type="dxa"/>
            <w:left w:w="0" w:type="dxa"/>
            <w:bottom w:w="0" w:type="dxa"/>
            <w:right w:w="0" w:type="dxa"/>
          </w:tblCellMar>
        </w:tblPrEx>
        <w:trPr>
          <w:trHeight w:val="857" w:hRule="atLeast"/>
        </w:trPr>
        <w:tc>
          <w:tcPr>
            <w:tcW w:w="1751" w:type="pct"/>
            <w:tcBorders>
              <w:top w:val="single" w:color="auto" w:sz="8" w:space="0"/>
              <w:left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OPTIONS</w:t>
            </w:r>
          </w:p>
        </w:tc>
        <w:tc>
          <w:tcPr>
            <w:tcW w:w="1680" w:type="pct"/>
            <w:tcBorders>
              <w:top w:val="single" w:color="auto" w:sz="8" w:space="0"/>
              <w:left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b/>
                <w:bCs/>
                <w:sz w:val="28"/>
                <w:szCs w:val="28"/>
              </w:rPr>
              <w:t>NO OF RESPONDENT</w:t>
            </w:r>
          </w:p>
        </w:tc>
        <w:tc>
          <w:tcPr>
            <w:tcW w:w="1568" w:type="pct"/>
            <w:tcBorders>
              <w:top w:val="single" w:color="auto" w:sz="8" w:space="0"/>
              <w:left w:val="nil"/>
              <w:bottom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b/>
                <w:bCs/>
                <w:sz w:val="28"/>
                <w:szCs w:val="28"/>
              </w:rPr>
              <w:t>% OF RESPONDENTS</w:t>
            </w:r>
          </w:p>
        </w:tc>
      </w:tr>
      <w:tr>
        <w:tblPrEx>
          <w:tblCellMar>
            <w:top w:w="0" w:type="dxa"/>
            <w:left w:w="0" w:type="dxa"/>
            <w:bottom w:w="0" w:type="dxa"/>
            <w:right w:w="0" w:type="dxa"/>
          </w:tblCellMar>
        </w:tblPrEx>
        <w:trPr>
          <w:trHeight w:val="1463" w:hRule="atLeast"/>
        </w:trPr>
        <w:tc>
          <w:tcPr>
            <w:tcW w:w="1751" w:type="pct"/>
            <w:tcBorders>
              <w:top w:val="nil"/>
              <w:left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To  Inform</w:t>
            </w:r>
            <w:r>
              <w:rPr>
                <w:rFonts w:hint="default" w:ascii="Tahoma" w:hAnsi="Tahoma" w:cs="Tahoma"/>
                <w:sz w:val="28"/>
                <w:szCs w:val="28"/>
                <w:lang w:val="en-US"/>
              </w:rPr>
              <w:t xml:space="preserve"> </w:t>
            </w:r>
            <w:r>
              <w:rPr>
                <w:rFonts w:hint="default" w:ascii="Tahoma" w:hAnsi="Tahoma" w:cs="Tahoma"/>
                <w:sz w:val="28"/>
                <w:szCs w:val="28"/>
              </w:rPr>
              <w:t>People</w:t>
            </w:r>
            <w:r>
              <w:rPr>
                <w:rFonts w:hint="default" w:ascii="Tahoma" w:hAnsi="Tahoma" w:cs="Tahoma"/>
                <w:sz w:val="28"/>
                <w:szCs w:val="28"/>
                <w:lang w:val="en-US"/>
              </w:rPr>
              <w:t xml:space="preserve"> </w:t>
            </w:r>
            <w:r>
              <w:rPr>
                <w:rFonts w:hint="default" w:ascii="Tahoma" w:hAnsi="Tahoma" w:cs="Tahoma"/>
                <w:sz w:val="28"/>
                <w:szCs w:val="28"/>
              </w:rPr>
              <w:t>In</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The Society</w:t>
            </w:r>
          </w:p>
        </w:tc>
        <w:tc>
          <w:tcPr>
            <w:tcW w:w="1680" w:type="pct"/>
            <w:tcBorders>
              <w:top w:val="nil"/>
              <w:left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10</w:t>
            </w:r>
          </w:p>
        </w:tc>
        <w:tc>
          <w:tcPr>
            <w:tcW w:w="1568" w:type="pct"/>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1058" w:hRule="atLeast"/>
        </w:trPr>
        <w:tc>
          <w:tcPr>
            <w:tcW w:w="1751" w:type="pct"/>
            <w:tcBorders>
              <w:top w:val="nil"/>
              <w:left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To Educate People In</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The Society</w:t>
            </w:r>
          </w:p>
        </w:tc>
        <w:tc>
          <w:tcPr>
            <w:tcW w:w="1680" w:type="pct"/>
            <w:tcBorders>
              <w:top w:val="nil"/>
              <w:left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10</w:t>
            </w:r>
          </w:p>
        </w:tc>
        <w:tc>
          <w:tcPr>
            <w:tcW w:w="1568" w:type="pct"/>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12.5%</w:t>
            </w:r>
          </w:p>
        </w:tc>
      </w:tr>
      <w:tr>
        <w:tblPrEx>
          <w:tblCellMar>
            <w:top w:w="0" w:type="dxa"/>
            <w:left w:w="0" w:type="dxa"/>
            <w:bottom w:w="0" w:type="dxa"/>
            <w:right w:w="0" w:type="dxa"/>
          </w:tblCellMar>
        </w:tblPrEx>
        <w:trPr>
          <w:trHeight w:val="1144" w:hRule="atLeast"/>
        </w:trPr>
        <w:tc>
          <w:tcPr>
            <w:tcW w:w="1751" w:type="pct"/>
            <w:tcBorders>
              <w:top w:val="nil"/>
              <w:left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to   serve</w:t>
            </w:r>
            <w:r>
              <w:rPr>
                <w:rFonts w:hint="default" w:ascii="Tahoma" w:hAnsi="Tahoma" w:cs="Tahoma"/>
                <w:sz w:val="28"/>
                <w:szCs w:val="28"/>
                <w:lang w:val="en-US"/>
              </w:rPr>
              <w:t xml:space="preserve"> </w:t>
            </w:r>
            <w:r>
              <w:rPr>
                <w:rFonts w:hint="default" w:ascii="Tahoma" w:hAnsi="Tahoma" w:cs="Tahoma"/>
                <w:sz w:val="28"/>
                <w:szCs w:val="28"/>
              </w:rPr>
              <w:t>as</w:t>
            </w:r>
            <w:r>
              <w:rPr>
                <w:rFonts w:hint="default" w:ascii="Tahoma" w:hAnsi="Tahoma" w:cs="Tahoma"/>
                <w:sz w:val="28"/>
                <w:szCs w:val="28"/>
                <w:lang w:val="en-US"/>
              </w:rPr>
              <w:t xml:space="preserve"> </w:t>
            </w:r>
            <w:r>
              <w:rPr>
                <w:rFonts w:hint="default" w:ascii="Tahoma" w:hAnsi="Tahoma" w:cs="Tahoma"/>
                <w:sz w:val="28"/>
                <w:szCs w:val="28"/>
              </w:rPr>
              <w:t>a</w:t>
            </w:r>
            <w:r>
              <w:rPr>
                <w:rFonts w:hint="default" w:ascii="Tahoma" w:hAnsi="Tahoma" w:cs="Tahoma"/>
                <w:sz w:val="28"/>
                <w:szCs w:val="28"/>
                <w:lang w:val="en-US"/>
              </w:rPr>
              <w:t xml:space="preserve"> </w:t>
            </w:r>
            <w:r>
              <w:rPr>
                <w:rFonts w:hint="default" w:ascii="Tahoma" w:hAnsi="Tahoma" w:cs="Tahoma"/>
                <w:sz w:val="28"/>
                <w:szCs w:val="28"/>
              </w:rPr>
              <w:t>watchdog</w:t>
            </w:r>
          </w:p>
          <w:p>
            <w:pPr>
              <w:widowControl w:val="0"/>
              <w:autoSpaceDE w:val="0"/>
              <w:autoSpaceDN w:val="0"/>
              <w:adjustRightInd w:val="0"/>
              <w:spacing w:after="0" w:line="480" w:lineRule="auto"/>
              <w:ind w:right="20"/>
              <w:jc w:val="both"/>
              <w:rPr>
                <w:rFonts w:hint="default" w:ascii="Tahoma" w:hAnsi="Tahoma" w:cs="Tahoma"/>
                <w:sz w:val="28"/>
                <w:szCs w:val="28"/>
              </w:rPr>
            </w:pPr>
            <w:r>
              <w:rPr>
                <w:rFonts w:hint="default" w:ascii="Tahoma" w:hAnsi="Tahoma" w:cs="Tahoma"/>
                <w:sz w:val="28"/>
                <w:szCs w:val="28"/>
              </w:rPr>
              <w:t>for  the</w:t>
            </w:r>
            <w:r>
              <w:rPr>
                <w:rFonts w:hint="default" w:ascii="Tahoma" w:hAnsi="Tahoma" w:cs="Tahoma"/>
                <w:sz w:val="28"/>
                <w:szCs w:val="28"/>
                <w:lang w:val="en-US"/>
              </w:rPr>
              <w:t xml:space="preserve"> </w:t>
            </w:r>
            <w:r>
              <w:rPr>
                <w:rFonts w:hint="default" w:ascii="Tahoma" w:hAnsi="Tahoma" w:cs="Tahoma"/>
                <w:sz w:val="28"/>
                <w:szCs w:val="28"/>
              </w:rPr>
              <w:t>government</w:t>
            </w:r>
          </w:p>
        </w:tc>
        <w:tc>
          <w:tcPr>
            <w:tcW w:w="1680" w:type="pct"/>
            <w:tcBorders>
              <w:top w:val="nil"/>
              <w:left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15</w:t>
            </w:r>
          </w:p>
        </w:tc>
        <w:tc>
          <w:tcPr>
            <w:tcW w:w="1568" w:type="pct"/>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18.75%</w:t>
            </w:r>
          </w:p>
        </w:tc>
      </w:tr>
      <w:tr>
        <w:tblPrEx>
          <w:tblCellMar>
            <w:top w:w="0" w:type="dxa"/>
            <w:left w:w="0" w:type="dxa"/>
            <w:bottom w:w="0" w:type="dxa"/>
            <w:right w:w="0" w:type="dxa"/>
          </w:tblCellMar>
        </w:tblPrEx>
        <w:trPr>
          <w:trHeight w:val="807" w:hRule="atLeast"/>
        </w:trPr>
        <w:tc>
          <w:tcPr>
            <w:tcW w:w="1751" w:type="pct"/>
            <w:tcBorders>
              <w:top w:val="nil"/>
              <w:left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All Of The Above</w:t>
            </w:r>
          </w:p>
        </w:tc>
        <w:tc>
          <w:tcPr>
            <w:tcW w:w="1680" w:type="pct"/>
            <w:tcBorders>
              <w:top w:val="nil"/>
              <w:left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45</w:t>
            </w:r>
          </w:p>
        </w:tc>
        <w:tc>
          <w:tcPr>
            <w:tcW w:w="1568" w:type="pct"/>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56.25%</w:t>
            </w:r>
          </w:p>
        </w:tc>
      </w:tr>
      <w:tr>
        <w:tblPrEx>
          <w:tblCellMar>
            <w:top w:w="0" w:type="dxa"/>
            <w:left w:w="0" w:type="dxa"/>
            <w:bottom w:w="0" w:type="dxa"/>
            <w:right w:w="0" w:type="dxa"/>
          </w:tblCellMar>
        </w:tblPrEx>
        <w:trPr>
          <w:trHeight w:val="712" w:hRule="atLeast"/>
        </w:trPr>
        <w:tc>
          <w:tcPr>
            <w:tcW w:w="1751" w:type="pct"/>
            <w:tcBorders>
              <w:top w:val="nil"/>
              <w:left w:val="single" w:color="auto" w:sz="8" w:space="0"/>
              <w:right w:val="single" w:color="auto" w:sz="8" w:space="0"/>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TOTAL</w:t>
            </w:r>
          </w:p>
        </w:tc>
        <w:tc>
          <w:tcPr>
            <w:tcW w:w="1680" w:type="pct"/>
            <w:tcBorders>
              <w:top w:val="nil"/>
              <w:left w:val="nil"/>
              <w:right w:val="single" w:color="auto" w:sz="8" w:space="0"/>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80</w:t>
            </w:r>
          </w:p>
        </w:tc>
        <w:tc>
          <w:tcPr>
            <w:tcW w:w="1568" w:type="pct"/>
            <w:tcBorders>
              <w:top w:val="nil"/>
              <w:left w:val="nil"/>
              <w:bottom w:val="single" w:color="auto" w:sz="8" w:space="0"/>
              <w:right w:val="single" w:color="auto" w:sz="8" w:space="0"/>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100%</w:t>
            </w: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ind w:right="460"/>
        <w:jc w:val="both"/>
        <w:rPr>
          <w:rFonts w:hint="default" w:ascii="Tahoma" w:hAnsi="Tahoma" w:cs="Tahoma"/>
          <w:sz w:val="28"/>
          <w:szCs w:val="28"/>
        </w:rPr>
      </w:pPr>
      <w:r>
        <w:rPr>
          <w:rFonts w:hint="default" w:ascii="Tahoma" w:hAnsi="Tahoma" w:cs="Tahoma"/>
          <w:sz w:val="28"/>
          <w:szCs w:val="28"/>
        </w:rPr>
        <w:t>The table above shows that 10(12.5%) of the respondents choose to inform people in the society, 10(12.5%) choose to educate people in the society, 15(18.75%) choose to serve as a watchdog for the government, while 45(56.25%) choose all of the above. This indicates that majority of the respondents choose all of the above.</w:t>
      </w:r>
    </w:p>
    <w:p>
      <w:pPr>
        <w:rPr>
          <w:rFonts w:hint="default" w:ascii="Tahoma" w:hAnsi="Tahoma" w:cs="Tahoma"/>
          <w:b/>
          <w:bCs/>
          <w:sz w:val="28"/>
          <w:szCs w:val="28"/>
        </w:rPr>
      </w:pPr>
      <w:r>
        <w:rPr>
          <w:rFonts w:hint="default" w:ascii="Tahoma" w:hAnsi="Tahoma" w:cs="Tahoma"/>
          <w:b/>
          <w:bCs/>
          <w:sz w:val="28"/>
          <w:szCs w:val="28"/>
        </w:rPr>
        <w:br w:type="page"/>
      </w:r>
    </w:p>
    <w:p>
      <w:pPr>
        <w:widowControl w:val="0"/>
        <w:autoSpaceDE w:val="0"/>
        <w:autoSpaceDN w:val="0"/>
        <w:adjustRightInd w:val="0"/>
        <w:spacing w:after="0" w:line="480" w:lineRule="auto"/>
        <w:ind w:left="3560"/>
        <w:rPr>
          <w:rFonts w:hint="default" w:ascii="Tahoma" w:hAnsi="Tahoma" w:cs="Tahoma"/>
          <w:sz w:val="28"/>
          <w:szCs w:val="28"/>
        </w:rPr>
      </w:pPr>
      <w:r>
        <w:rPr>
          <w:rFonts w:hint="default" w:ascii="Tahoma" w:hAnsi="Tahoma" w:cs="Tahoma"/>
          <w:b/>
          <w:bCs/>
          <w:sz w:val="28"/>
          <w:szCs w:val="28"/>
        </w:rPr>
        <w:t>CHAPTER FIVE</w:t>
      </w:r>
    </w:p>
    <w:p>
      <w:pPr>
        <w:widowControl w:val="0"/>
        <w:autoSpaceDE w:val="0"/>
        <w:autoSpaceDN w:val="0"/>
        <w:adjustRightInd w:val="0"/>
        <w:spacing w:after="0" w:line="480" w:lineRule="auto"/>
        <w:ind w:left="1400"/>
        <w:rPr>
          <w:rFonts w:hint="default" w:ascii="Tahoma" w:hAnsi="Tahoma" w:cs="Tahoma"/>
          <w:sz w:val="28"/>
          <w:szCs w:val="28"/>
        </w:rPr>
      </w:pPr>
      <w:r>
        <w:rPr>
          <w:rFonts w:hint="default" w:ascii="Tahoma" w:hAnsi="Tahoma" w:cs="Tahoma"/>
          <w:b/>
          <w:bCs/>
          <w:sz w:val="28"/>
          <w:szCs w:val="28"/>
        </w:rPr>
        <w:t>SUMMARY, CONCLUSION AND RECOMMENDATIONS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5.1 SUMMARY</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Human rights issues have become important subjects in our media today. Those rights include: freedom from unlawful imprisonment, torture, execution or fair and equal treatment, etc. The scope of the rights is civil, political, economic, social, legal, environmental or cultural rights.</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They are universal, inalienable, indivisible, non-discriminatory and fundamental to human existence. Human Development and on Human Rights have given new shape to old aspirations and objectives. Extensive use of these two distinct modes of normative thinking, respectively invoking human development and human rights, encourages the question of whether the two concepts can be viewed together in a more integrated way, gaining something through being combined in a more comprehensive vision. To answer this question, it is important not only to have a clear understanding of what the two concepts – human development and human rights – mean, but also to examine their commonalities and their differences. Indeed, it is necessary to undertake two basic diagnostic inquiries.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5.2 CONCLUSION</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Tejumaiye, [2004], contends that Guide-Dog journalism is derived from general disinterestedness of citizens in societal or collective problems. It is a proactive as well as reactive phenomenon to the collective will of ensuring that the society in which we live is made better for all; therefore, the Mass Media should imbed this principle for the achievement of the said objective. The responsibility to protect human right resides first and foremost with the Federal Government and States through public authorities and government</w:t>
      </w:r>
      <w:r>
        <w:rPr>
          <w:rFonts w:hint="default" w:ascii="Tahoma" w:hAnsi="Tahoma" w:cs="Tahoma"/>
          <w:sz w:val="28"/>
          <w:szCs w:val="28"/>
          <w:lang w:val="en-US"/>
        </w:rPr>
        <w:t xml:space="preserve"> </w:t>
      </w:r>
      <w:r>
        <w:rPr>
          <w:rFonts w:hint="default" w:ascii="Tahoma" w:hAnsi="Tahoma" w:cs="Tahoma"/>
          <w:sz w:val="28"/>
          <w:szCs w:val="28"/>
        </w:rPr>
        <w:t>agencies. All hands must be on deck, the individuals and international laws have a stake in protecting human rights for national development. The fact that the mass media play important roles in the protection of human rights is well-know to all and sundry, notwithstanding, the mass media in their diversities should work hard towards the attainment of protection of human rights which is the threshold of peace.</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5.3 RECOMMENDATIONS</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eastAsia="MS Mincho" w:cs="Tahoma"/>
          <w:sz w:val="28"/>
          <w:szCs w:val="28"/>
        </w:rPr>
        <w:t>❖</w:t>
      </w:r>
      <w:r>
        <w:rPr>
          <w:rFonts w:hint="default" w:ascii="Tahoma" w:hAnsi="Tahoma" w:eastAsia="Meiryo" w:cs="Tahoma"/>
          <w:sz w:val="28"/>
          <w:szCs w:val="28"/>
        </w:rPr>
        <w:t xml:space="preserve"> There is need to adequately train government officials and members of</w:t>
      </w:r>
      <w:r>
        <w:rPr>
          <w:rFonts w:hint="default" w:ascii="Tahoma" w:hAnsi="Tahoma" w:eastAsia="Meiryo" w:cs="Tahoma"/>
          <w:sz w:val="28"/>
          <w:szCs w:val="28"/>
          <w:lang w:val="en-US"/>
        </w:rPr>
        <w:t xml:space="preserve"> </w:t>
      </w:r>
      <w:r>
        <w:rPr>
          <w:rFonts w:hint="default" w:ascii="Tahoma" w:hAnsi="Tahoma" w:cs="Tahoma"/>
          <w:sz w:val="28"/>
          <w:szCs w:val="28"/>
        </w:rPr>
        <w:t>security and police forces on how to strictly observe the basic rights of people in the execution of their duties</w:t>
      </w:r>
    </w:p>
    <w:p>
      <w:pPr>
        <w:widowControl w:val="0"/>
        <w:numPr>
          <w:ilvl w:val="0"/>
          <w:numId w:val="16"/>
        </w:numPr>
        <w:tabs>
          <w:tab w:val="left" w:pos="379"/>
          <w:tab w:val="clear" w:pos="720"/>
        </w:tabs>
        <w:overflowPunct w:val="0"/>
        <w:autoSpaceDE w:val="0"/>
        <w:autoSpaceDN w:val="0"/>
        <w:adjustRightInd w:val="0"/>
        <w:spacing w:after="0" w:line="480" w:lineRule="auto"/>
        <w:ind w:left="0" w:firstLine="0"/>
        <w:jc w:val="both"/>
        <w:rPr>
          <w:rFonts w:hint="default" w:ascii="Tahoma" w:hAnsi="Tahoma" w:eastAsia="Meiryo" w:cs="Tahoma"/>
          <w:sz w:val="28"/>
          <w:szCs w:val="28"/>
        </w:rPr>
      </w:pPr>
      <w:r>
        <w:rPr>
          <w:rFonts w:hint="default" w:ascii="Tahoma" w:hAnsi="Tahoma" w:cs="Tahoma"/>
          <w:sz w:val="28"/>
          <w:szCs w:val="28"/>
        </w:rPr>
        <w:t xml:space="preserve">There is need for Mass Media aggressive educational and enlightenment mobilization campaign on Human rights </w:t>
      </w:r>
    </w:p>
    <w:p>
      <w:pPr>
        <w:widowControl w:val="0"/>
        <w:numPr>
          <w:ilvl w:val="0"/>
          <w:numId w:val="16"/>
        </w:numPr>
        <w:tabs>
          <w:tab w:val="left" w:pos="320"/>
          <w:tab w:val="clear" w:pos="720"/>
        </w:tabs>
        <w:overflowPunct w:val="0"/>
        <w:autoSpaceDE w:val="0"/>
        <w:autoSpaceDN w:val="0"/>
        <w:adjustRightInd w:val="0"/>
        <w:spacing w:after="0" w:line="480" w:lineRule="auto"/>
        <w:ind w:left="320" w:hanging="320"/>
        <w:jc w:val="both"/>
        <w:rPr>
          <w:rFonts w:hint="default" w:ascii="Tahoma" w:hAnsi="Tahoma" w:cs="Tahoma"/>
          <w:sz w:val="28"/>
          <w:szCs w:val="28"/>
        </w:rPr>
      </w:pPr>
      <w:r>
        <w:rPr>
          <w:rFonts w:hint="default" w:ascii="Tahoma" w:hAnsi="Tahoma" w:cs="Tahoma"/>
          <w:sz w:val="28"/>
          <w:szCs w:val="28"/>
        </w:rPr>
        <w:t xml:space="preserve">Campaign to free all prisoners of conscience, to ensure fair and prompt trials </w:t>
      </w:r>
      <w:r>
        <w:rPr>
          <w:rFonts w:hint="default" w:ascii="Tahoma" w:hAnsi="Tahoma" w:cs="Tahoma"/>
          <w:sz w:val="28"/>
          <w:szCs w:val="28"/>
          <w:lang w:val="en-US"/>
        </w:rPr>
        <w:t xml:space="preserve"> </w:t>
      </w:r>
      <w:r>
        <w:rPr>
          <w:rFonts w:hint="default" w:ascii="Tahoma" w:hAnsi="Tahoma" w:cs="Tahoma"/>
          <w:sz w:val="28"/>
          <w:szCs w:val="28"/>
        </w:rPr>
        <w:t>for political prisoners and to stop torture, cruel treatment of prisoners, political killings and disappearance</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eastAsia="MS Mincho" w:cs="Tahoma"/>
          <w:sz w:val="28"/>
          <w:szCs w:val="28"/>
        </w:rPr>
        <w:t>❖</w:t>
      </w:r>
      <w:r>
        <w:rPr>
          <w:rFonts w:hint="default" w:ascii="Tahoma" w:hAnsi="Tahoma" w:eastAsia="Meiryo" w:cs="Tahoma"/>
          <w:sz w:val="28"/>
          <w:szCs w:val="28"/>
        </w:rPr>
        <w:t xml:space="preserve"> The Web can be used to gain human right information, express political</w:t>
      </w:r>
      <w:r>
        <w:rPr>
          <w:rFonts w:hint="default" w:ascii="Tahoma" w:hAnsi="Tahoma" w:eastAsia="Meiryo" w:cs="Tahoma"/>
          <w:sz w:val="28"/>
          <w:szCs w:val="28"/>
          <w:lang w:val="en-US"/>
        </w:rPr>
        <w:t xml:space="preserve"> </w:t>
      </w:r>
      <w:r>
        <w:rPr>
          <w:rFonts w:hint="default" w:ascii="Tahoma" w:hAnsi="Tahoma" w:cs="Tahoma"/>
          <w:sz w:val="28"/>
          <w:szCs w:val="28"/>
        </w:rPr>
        <w:t>opinion, and mobilize</w:t>
      </w:r>
      <w:r>
        <w:rPr>
          <w:rFonts w:hint="default" w:ascii="Tahoma" w:hAnsi="Tahoma" w:cs="Tahoma"/>
          <w:sz w:val="28"/>
          <w:szCs w:val="28"/>
          <w:lang w:val="en-US"/>
        </w:rPr>
        <w:t xml:space="preserve"> </w:t>
      </w:r>
      <w:r>
        <w:rPr>
          <w:rFonts w:hint="default" w:ascii="Tahoma" w:hAnsi="Tahoma" w:cs="Tahoma"/>
          <w:sz w:val="28"/>
          <w:szCs w:val="28"/>
        </w:rPr>
        <w:t>people against human right violation or to make donation or contribution to oppressed ones.</w:t>
      </w:r>
    </w:p>
    <w:p>
      <w:pPr>
        <w:widowControl w:val="0"/>
        <w:numPr>
          <w:ilvl w:val="0"/>
          <w:numId w:val="17"/>
        </w:numPr>
        <w:tabs>
          <w:tab w:val="left" w:pos="320"/>
          <w:tab w:val="clear" w:pos="720"/>
        </w:tabs>
        <w:overflowPunct w:val="0"/>
        <w:autoSpaceDE w:val="0"/>
        <w:autoSpaceDN w:val="0"/>
        <w:adjustRightInd w:val="0"/>
        <w:spacing w:after="0" w:line="480" w:lineRule="auto"/>
        <w:ind w:left="320" w:hanging="320"/>
        <w:jc w:val="both"/>
        <w:rPr>
          <w:rFonts w:hint="default" w:ascii="Tahoma" w:hAnsi="Tahoma" w:eastAsia="Meiryo" w:cs="Tahoma"/>
          <w:sz w:val="28"/>
          <w:szCs w:val="28"/>
        </w:rPr>
      </w:pPr>
      <w:r>
        <w:rPr>
          <w:rFonts w:hint="default" w:ascii="Tahoma" w:hAnsi="Tahoma" w:cs="Tahoma"/>
          <w:sz w:val="28"/>
          <w:szCs w:val="28"/>
        </w:rPr>
        <w:t xml:space="preserve">Education about human right may be incorporated into school curricula </w:t>
      </w:r>
    </w:p>
    <w:p>
      <w:pPr>
        <w:widowControl w:val="0"/>
        <w:numPr>
          <w:ilvl w:val="0"/>
          <w:numId w:val="18"/>
        </w:numPr>
        <w:tabs>
          <w:tab w:val="left" w:pos="370"/>
          <w:tab w:val="clear" w:pos="720"/>
        </w:tabs>
        <w:overflowPunct w:val="0"/>
        <w:autoSpaceDE w:val="0"/>
        <w:autoSpaceDN w:val="0"/>
        <w:adjustRightInd w:val="0"/>
        <w:spacing w:after="0" w:line="480" w:lineRule="auto"/>
        <w:ind w:left="0" w:firstLine="0"/>
        <w:jc w:val="both"/>
        <w:rPr>
          <w:rFonts w:hint="default" w:ascii="Tahoma" w:hAnsi="Tahoma" w:eastAsia="Meiryo" w:cs="Tahoma"/>
          <w:sz w:val="28"/>
          <w:szCs w:val="28"/>
        </w:rPr>
      </w:pPr>
      <w:r>
        <w:rPr>
          <w:rFonts w:hint="default" w:ascii="Tahoma" w:hAnsi="Tahoma" w:cs="Tahoma"/>
          <w:sz w:val="28"/>
          <w:szCs w:val="28"/>
        </w:rPr>
        <w:t xml:space="preserve">Social structural changes as equality in allocation of resources, even distribution of government services must be prioritized </w:t>
      </w:r>
    </w:p>
    <w:p>
      <w:pPr>
        <w:widowControl w:val="0"/>
        <w:numPr>
          <w:ilvl w:val="0"/>
          <w:numId w:val="18"/>
        </w:numPr>
        <w:tabs>
          <w:tab w:val="left" w:pos="370"/>
          <w:tab w:val="clear" w:pos="720"/>
        </w:tabs>
        <w:overflowPunct w:val="0"/>
        <w:autoSpaceDE w:val="0"/>
        <w:autoSpaceDN w:val="0"/>
        <w:adjustRightInd w:val="0"/>
        <w:spacing w:after="0" w:line="480" w:lineRule="auto"/>
        <w:ind w:left="0" w:firstLine="0"/>
        <w:jc w:val="both"/>
        <w:rPr>
          <w:rFonts w:hint="default" w:ascii="Tahoma" w:hAnsi="Tahoma" w:eastAsia="Meiryo" w:cs="Tahoma"/>
          <w:sz w:val="28"/>
          <w:szCs w:val="28"/>
        </w:rPr>
      </w:pPr>
      <w:r>
        <w:rPr>
          <w:rFonts w:hint="default" w:ascii="Tahoma" w:hAnsi="Tahoma" w:cs="Tahoma"/>
          <w:sz w:val="28"/>
          <w:szCs w:val="28"/>
        </w:rPr>
        <w:t xml:space="preserve">There is need for the government to create a healthy atmosphere for the operation of mass media especially in the area of human rights. </w:t>
      </w:r>
    </w:p>
    <w:p>
      <w:pPr>
        <w:widowControl w:val="0"/>
        <w:numPr>
          <w:ilvl w:val="0"/>
          <w:numId w:val="18"/>
        </w:numPr>
        <w:tabs>
          <w:tab w:val="left" w:pos="320"/>
          <w:tab w:val="clear" w:pos="720"/>
        </w:tabs>
        <w:overflowPunct w:val="0"/>
        <w:autoSpaceDE w:val="0"/>
        <w:autoSpaceDN w:val="0"/>
        <w:adjustRightInd w:val="0"/>
        <w:spacing w:after="0" w:line="480" w:lineRule="auto"/>
        <w:ind w:left="320" w:hanging="320"/>
        <w:jc w:val="both"/>
        <w:rPr>
          <w:rFonts w:hint="default" w:ascii="Tahoma" w:hAnsi="Tahoma" w:cs="Tahoma"/>
          <w:sz w:val="28"/>
          <w:szCs w:val="28"/>
        </w:rPr>
      </w:pPr>
      <w:r>
        <w:rPr>
          <w:rFonts w:hint="default" w:ascii="Tahoma" w:hAnsi="Tahoma" w:cs="Tahoma"/>
          <w:sz w:val="28"/>
          <w:szCs w:val="28"/>
        </w:rPr>
        <w:t xml:space="preserve">Absurd movies, immoral play and publications that are capable of introduce </w:t>
      </w:r>
      <w:r>
        <w:rPr>
          <w:rFonts w:hint="default" w:ascii="Tahoma" w:hAnsi="Tahoma" w:cs="Tahoma"/>
          <w:sz w:val="28"/>
          <w:szCs w:val="28"/>
          <w:lang w:val="en-US"/>
        </w:rPr>
        <w:t xml:space="preserve"> </w:t>
      </w:r>
      <w:r>
        <w:rPr>
          <w:rFonts w:hint="default" w:ascii="Tahoma" w:hAnsi="Tahoma" w:cs="Tahoma"/>
          <w:sz w:val="28"/>
          <w:szCs w:val="28"/>
        </w:rPr>
        <w:t>or instill negative attitude or adversely condition the psychology of the people</w:t>
      </w:r>
      <w:r>
        <w:rPr>
          <w:rFonts w:hint="default" w:ascii="Tahoma" w:hAnsi="Tahoma" w:cs="Tahoma"/>
          <w:sz w:val="28"/>
          <w:szCs w:val="28"/>
          <w:lang w:val="en-US"/>
        </w:rPr>
        <w:t xml:space="preserve"> </w:t>
      </w:r>
      <w:r>
        <w:rPr>
          <w:rFonts w:hint="default" w:ascii="Tahoma" w:hAnsi="Tahoma" w:cs="Tahoma"/>
          <w:sz w:val="28"/>
          <w:szCs w:val="28"/>
        </w:rPr>
        <w:t>should be censored.</w:t>
      </w: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p>
    <w:p>
      <w:pPr>
        <w:rPr>
          <w:rFonts w:hint="default" w:ascii="Tahoma" w:hAnsi="Tahoma" w:cs="Tahoma"/>
          <w:b/>
          <w:bCs/>
          <w:sz w:val="28"/>
          <w:szCs w:val="28"/>
        </w:rPr>
      </w:pPr>
      <w:r>
        <w:rPr>
          <w:rFonts w:hint="default" w:ascii="Tahoma" w:hAnsi="Tahoma" w:cs="Tahoma"/>
          <w:b/>
          <w:bCs/>
          <w:sz w:val="28"/>
          <w:szCs w:val="28"/>
        </w:rPr>
        <w:br w:type="page"/>
      </w:r>
    </w:p>
    <w:p>
      <w:pPr>
        <w:widowControl w:val="0"/>
        <w:autoSpaceDE w:val="0"/>
        <w:autoSpaceDN w:val="0"/>
        <w:adjustRightInd w:val="0"/>
        <w:spacing w:after="0" w:line="480" w:lineRule="auto"/>
        <w:ind w:left="3880"/>
        <w:rPr>
          <w:rFonts w:hint="default" w:ascii="Tahoma" w:hAnsi="Tahoma" w:cs="Tahoma"/>
          <w:sz w:val="28"/>
          <w:szCs w:val="28"/>
        </w:rPr>
      </w:pPr>
      <w:r>
        <w:rPr>
          <w:rFonts w:hint="default" w:ascii="Tahoma" w:hAnsi="Tahoma" w:cs="Tahoma"/>
          <w:b/>
          <w:bCs/>
          <w:sz w:val="28"/>
          <w:szCs w:val="28"/>
        </w:rPr>
        <w:t>REFERENCE</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Arnett, Peter. “</w:t>
      </w:r>
      <w:r>
        <w:rPr>
          <w:rFonts w:hint="default" w:ascii="Tahoma" w:hAnsi="Tahoma" w:cs="Tahoma"/>
          <w:i/>
          <w:iCs/>
          <w:sz w:val="28"/>
          <w:szCs w:val="28"/>
        </w:rPr>
        <w:t>Goodbye World — Why Foreign News is Vanishing from America’s</w:t>
      </w:r>
      <w:r>
        <w:rPr>
          <w:rFonts w:hint="default" w:ascii="Tahoma" w:hAnsi="Tahoma" w:cs="Tahoma"/>
          <w:sz w:val="28"/>
          <w:szCs w:val="28"/>
        </w:rPr>
        <w:t xml:space="preserve"> </w:t>
      </w:r>
      <w:r>
        <w:rPr>
          <w:rFonts w:hint="default" w:ascii="Tahoma" w:hAnsi="Tahoma" w:cs="Tahoma"/>
          <w:i/>
          <w:iCs/>
          <w:sz w:val="28"/>
          <w:szCs w:val="28"/>
        </w:rPr>
        <w:t>Newspapers</w:t>
      </w:r>
      <w:r>
        <w:rPr>
          <w:rFonts w:hint="default" w:ascii="Tahoma" w:hAnsi="Tahoma" w:cs="Tahoma"/>
          <w:sz w:val="28"/>
          <w:szCs w:val="28"/>
        </w:rPr>
        <w:t>”, American Journalism Review. November 1998, pp. 50-67.</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 xml:space="preserve">Asian Media Information and Communication Centre. </w:t>
      </w:r>
      <w:r>
        <w:rPr>
          <w:rFonts w:hint="default" w:ascii="Tahoma" w:hAnsi="Tahoma" w:cs="Tahoma"/>
          <w:i/>
          <w:iCs/>
          <w:sz w:val="28"/>
          <w:szCs w:val="28"/>
        </w:rPr>
        <w:t>Media and Human Rights</w:t>
      </w:r>
      <w:r>
        <w:rPr>
          <w:rFonts w:hint="default" w:ascii="Tahoma" w:hAnsi="Tahoma" w:cs="Tahoma"/>
          <w:sz w:val="28"/>
          <w:szCs w:val="28"/>
        </w:rPr>
        <w:t xml:space="preserve"> </w:t>
      </w:r>
      <w:r>
        <w:rPr>
          <w:rFonts w:hint="default" w:ascii="Tahoma" w:hAnsi="Tahoma" w:cs="Tahoma"/>
          <w:i/>
          <w:iCs/>
          <w:sz w:val="28"/>
          <w:szCs w:val="28"/>
        </w:rPr>
        <w:t xml:space="preserve">in Asia. </w:t>
      </w:r>
      <w:r>
        <w:rPr>
          <w:rFonts w:hint="default" w:ascii="Tahoma" w:hAnsi="Tahoma" w:cs="Tahoma"/>
          <w:sz w:val="28"/>
          <w:szCs w:val="28"/>
        </w:rPr>
        <w:t>Singapore: AMIC. 2000.</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 xml:space="preserve">Bagdikian, Ben H. </w:t>
      </w:r>
      <w:r>
        <w:rPr>
          <w:rFonts w:hint="default" w:ascii="Tahoma" w:hAnsi="Tahoma" w:cs="Tahoma"/>
          <w:i/>
          <w:iCs/>
          <w:sz w:val="28"/>
          <w:szCs w:val="28"/>
        </w:rPr>
        <w:t>The Media Monopoly</w:t>
      </w:r>
      <w:r>
        <w:rPr>
          <w:rFonts w:hint="default" w:ascii="Tahoma" w:hAnsi="Tahoma" w:cs="Tahoma"/>
          <w:sz w:val="28"/>
          <w:szCs w:val="28"/>
        </w:rPr>
        <w:t>. Boston: Beacon Press. 1983 and 1997 editions.</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 xml:space="preserve">Bolter, Jay David and Richard Grusin. </w:t>
      </w:r>
      <w:r>
        <w:rPr>
          <w:rFonts w:hint="default" w:ascii="Tahoma" w:hAnsi="Tahoma" w:cs="Tahoma"/>
          <w:i/>
          <w:iCs/>
          <w:sz w:val="28"/>
          <w:szCs w:val="28"/>
        </w:rPr>
        <w:t>Remediation — Understanding New</w:t>
      </w:r>
      <w:r>
        <w:rPr>
          <w:rFonts w:hint="default" w:ascii="Tahoma" w:hAnsi="Tahoma" w:cs="Tahoma"/>
          <w:sz w:val="28"/>
          <w:szCs w:val="28"/>
        </w:rPr>
        <w:t xml:space="preserve"> </w:t>
      </w:r>
      <w:r>
        <w:rPr>
          <w:rFonts w:hint="default" w:ascii="Tahoma" w:hAnsi="Tahoma" w:cs="Tahoma"/>
          <w:i/>
          <w:iCs/>
          <w:sz w:val="28"/>
          <w:szCs w:val="28"/>
        </w:rPr>
        <w:t xml:space="preserve">Media. </w:t>
      </w:r>
      <w:r>
        <w:rPr>
          <w:rFonts w:hint="default" w:ascii="Tahoma" w:hAnsi="Tahoma" w:cs="Tahoma"/>
          <w:sz w:val="28"/>
          <w:szCs w:val="28"/>
        </w:rPr>
        <w:t>Cambridge: The MIT Press, 1999.</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Boyer, Peter J. “</w:t>
      </w:r>
      <w:r>
        <w:rPr>
          <w:rFonts w:hint="default" w:ascii="Tahoma" w:hAnsi="Tahoma" w:cs="Tahoma"/>
          <w:i/>
          <w:iCs/>
          <w:sz w:val="28"/>
          <w:szCs w:val="28"/>
        </w:rPr>
        <w:t>The People’s Network</w:t>
      </w:r>
      <w:r>
        <w:rPr>
          <w:rFonts w:hint="default" w:ascii="Tahoma" w:hAnsi="Tahoma" w:cs="Tahoma"/>
          <w:sz w:val="28"/>
          <w:szCs w:val="28"/>
        </w:rPr>
        <w:t>”, The New Yorker. August 3, 1998, pp. 28-33.</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Brown, DeNeen L. “</w:t>
      </w:r>
      <w:r>
        <w:rPr>
          <w:rFonts w:hint="default" w:ascii="Tahoma" w:hAnsi="Tahoma" w:cs="Tahoma"/>
          <w:i/>
          <w:iCs/>
          <w:sz w:val="28"/>
          <w:szCs w:val="28"/>
        </w:rPr>
        <w:t>Journalists Feel Shackled by New Owner</w:t>
      </w:r>
      <w:r>
        <w:rPr>
          <w:rFonts w:hint="default" w:ascii="Tahoma" w:hAnsi="Tahoma" w:cs="Tahoma"/>
          <w:sz w:val="28"/>
          <w:szCs w:val="28"/>
        </w:rPr>
        <w:t>”, The International Herald Tribune. January 31, 2002, p. 2.</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 xml:space="preserve">Burnheim, Sally. </w:t>
      </w:r>
      <w:r>
        <w:rPr>
          <w:rFonts w:hint="default" w:ascii="Tahoma" w:hAnsi="Tahoma" w:cs="Tahoma"/>
          <w:i/>
          <w:iCs/>
          <w:sz w:val="28"/>
          <w:szCs w:val="28"/>
        </w:rPr>
        <w:t>The Right to Communicate — The Internet in Africa</w:t>
      </w:r>
      <w:r>
        <w:rPr>
          <w:rFonts w:hint="default" w:ascii="Tahoma" w:hAnsi="Tahoma" w:cs="Tahoma"/>
          <w:sz w:val="28"/>
          <w:szCs w:val="28"/>
        </w:rPr>
        <w:t>. London. Article 19, 1999.</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 xml:space="preserve">Carey, Jane W. </w:t>
      </w:r>
      <w:r>
        <w:rPr>
          <w:rFonts w:hint="default" w:ascii="Tahoma" w:hAnsi="Tahoma" w:cs="Tahoma"/>
          <w:i/>
          <w:iCs/>
          <w:sz w:val="28"/>
          <w:szCs w:val="28"/>
        </w:rPr>
        <w:t>Communication as Culture — Essays on Media and Society</w:t>
      </w:r>
      <w:r>
        <w:rPr>
          <w:rFonts w:hint="default" w:ascii="Tahoma" w:hAnsi="Tahoma" w:cs="Tahoma"/>
          <w:sz w:val="28"/>
          <w:szCs w:val="28"/>
        </w:rPr>
        <w:t>. New York. Routledge, 1992.</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Carver, Richard. “</w:t>
      </w:r>
      <w:r>
        <w:rPr>
          <w:rFonts w:hint="default" w:ascii="Tahoma" w:hAnsi="Tahoma" w:cs="Tahoma"/>
          <w:i/>
          <w:iCs/>
          <w:sz w:val="28"/>
          <w:szCs w:val="28"/>
        </w:rPr>
        <w:t>Themes and Trends in African Broadcasting”, in Who Rules the</w:t>
      </w:r>
      <w:r>
        <w:rPr>
          <w:rFonts w:hint="default" w:ascii="Tahoma" w:hAnsi="Tahoma" w:cs="Tahoma"/>
          <w:sz w:val="28"/>
          <w:szCs w:val="28"/>
        </w:rPr>
        <w:t xml:space="preserve"> </w:t>
      </w:r>
      <w:r>
        <w:rPr>
          <w:rFonts w:hint="default" w:ascii="Tahoma" w:hAnsi="Tahoma" w:cs="Tahoma"/>
          <w:i/>
          <w:iCs/>
          <w:sz w:val="28"/>
          <w:szCs w:val="28"/>
        </w:rPr>
        <w:t>Airwaves — Broadcasting in Africa</w:t>
      </w:r>
      <w:r>
        <w:rPr>
          <w:rFonts w:hint="default" w:ascii="Tahoma" w:hAnsi="Tahoma" w:cs="Tahoma"/>
          <w:sz w:val="28"/>
          <w:szCs w:val="28"/>
        </w:rPr>
        <w:t>. London: Article 19 and Index on</w:t>
      </w:r>
      <w:r>
        <w:rPr>
          <w:rFonts w:hint="default" w:ascii="Tahoma" w:hAnsi="Tahoma" w:cs="Tahoma"/>
          <w:i/>
          <w:iCs/>
          <w:sz w:val="28"/>
          <w:szCs w:val="28"/>
        </w:rPr>
        <w:t xml:space="preserve"> </w:t>
      </w:r>
      <w:r>
        <w:rPr>
          <w:rFonts w:hint="default" w:ascii="Tahoma" w:hAnsi="Tahoma" w:cs="Tahoma"/>
          <w:sz w:val="28"/>
          <w:szCs w:val="28"/>
        </w:rPr>
        <w:t>Censorship. 1995.</w:t>
      </w:r>
    </w:p>
    <w:p>
      <w:pPr>
        <w:widowControl w:val="0"/>
        <w:overflowPunct w:val="0"/>
        <w:autoSpaceDE w:val="0"/>
        <w:autoSpaceDN w:val="0"/>
        <w:adjustRightInd w:val="0"/>
        <w:spacing w:after="0" w:line="480" w:lineRule="auto"/>
        <w:ind w:left="946" w:leftChars="0" w:hanging="946" w:hangingChars="338"/>
        <w:jc w:val="both"/>
        <w:rPr>
          <w:rFonts w:hint="default" w:ascii="Tahoma" w:hAnsi="Tahoma" w:cs="Tahoma"/>
          <w:sz w:val="28"/>
          <w:szCs w:val="28"/>
        </w:rPr>
      </w:pPr>
      <w:r>
        <w:rPr>
          <w:rFonts w:hint="default" w:ascii="Tahoma" w:hAnsi="Tahoma" w:cs="Tahoma"/>
          <w:sz w:val="28"/>
          <w:szCs w:val="28"/>
        </w:rPr>
        <w:t xml:space="preserve">Chomsky, Noam and Edward S. Herman. Manufacturing Consent — </w:t>
      </w:r>
      <w:r>
        <w:rPr>
          <w:rFonts w:hint="default" w:ascii="Tahoma" w:hAnsi="Tahoma" w:cs="Tahoma"/>
          <w:i/>
          <w:iCs/>
          <w:sz w:val="28"/>
          <w:szCs w:val="28"/>
        </w:rPr>
        <w:t>The</w:t>
      </w:r>
      <w:r>
        <w:rPr>
          <w:rFonts w:hint="default" w:ascii="Tahoma" w:hAnsi="Tahoma" w:cs="Tahoma"/>
          <w:sz w:val="28"/>
          <w:szCs w:val="28"/>
        </w:rPr>
        <w:t xml:space="preserve"> </w:t>
      </w:r>
      <w:r>
        <w:rPr>
          <w:rFonts w:hint="default" w:ascii="Tahoma" w:hAnsi="Tahoma" w:cs="Tahoma"/>
          <w:i/>
          <w:iCs/>
          <w:sz w:val="28"/>
          <w:szCs w:val="28"/>
        </w:rPr>
        <w:t>Political Economy of the Mass Media</w:t>
      </w:r>
      <w:r>
        <w:rPr>
          <w:rFonts w:hint="default" w:ascii="Tahoma" w:hAnsi="Tahoma" w:cs="Tahoma"/>
          <w:sz w:val="28"/>
          <w:szCs w:val="28"/>
        </w:rPr>
        <w:t>. New York: Pantheon Books, 1988.</w:t>
      </w:r>
    </w:p>
    <w:p>
      <w:pPr>
        <w:widowControl w:val="0"/>
        <w:autoSpaceDE w:val="0"/>
        <w:autoSpaceDN w:val="0"/>
        <w:adjustRightInd w:val="0"/>
        <w:spacing w:after="0" w:line="480" w:lineRule="auto"/>
        <w:rPr>
          <w:rFonts w:hint="default" w:ascii="Tahoma" w:hAnsi="Tahoma" w:cs="Tahoma"/>
          <w:sz w:val="28"/>
          <w:szCs w:val="28"/>
        </w:rPr>
        <w:sectPr>
          <w:pgSz w:w="12240" w:h="15840"/>
          <w:pgMar w:top="1440" w:right="1440" w:bottom="775" w:left="1440" w:header="720" w:footer="720" w:gutter="0"/>
          <w:cols w:equalWidth="0" w:num="1">
            <w:col w:w="9360"/>
          </w:cols>
        </w:sectPr>
      </w:pPr>
    </w:p>
    <w:p>
      <w:pPr>
        <w:widowControl w:val="0"/>
        <w:autoSpaceDE w:val="0"/>
        <w:autoSpaceDN w:val="0"/>
        <w:adjustRightInd w:val="0"/>
        <w:spacing w:after="0" w:line="480" w:lineRule="auto"/>
        <w:rPr>
          <w:rFonts w:hint="default" w:ascii="Tahoma" w:hAnsi="Tahoma" w:cs="Tahoma"/>
          <w:sz w:val="28"/>
          <w:szCs w:val="28"/>
        </w:rPr>
      </w:pPr>
      <w:bookmarkStart w:id="9" w:name="page28"/>
      <w:bookmarkEnd w:id="9"/>
      <w:r>
        <w:rPr>
          <w:rFonts w:hint="default" w:ascii="Tahoma" w:hAnsi="Tahoma" w:cs="Tahoma"/>
          <w:b/>
          <w:bCs/>
          <w:sz w:val="28"/>
          <w:szCs w:val="28"/>
        </w:rPr>
        <w:t>QUESTIONNAIRE</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Please tick appropriately in the space provided. {  }</w:t>
      </w: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This questionnaire is divided into two parts namely part A which contains personal data and part B.</w:t>
      </w:r>
    </w:p>
    <w:p>
      <w:pPr>
        <w:widowControl w:val="0"/>
        <w:autoSpaceDE w:val="0"/>
        <w:autoSpaceDN w:val="0"/>
        <w:adjustRightInd w:val="0"/>
        <w:spacing w:after="0" w:line="480" w:lineRule="auto"/>
        <w:ind w:left="3020"/>
        <w:rPr>
          <w:rFonts w:hint="default" w:ascii="Tahoma" w:hAnsi="Tahoma" w:cs="Tahoma"/>
          <w:sz w:val="28"/>
          <w:szCs w:val="28"/>
        </w:rPr>
      </w:pPr>
      <w:r>
        <w:rPr>
          <w:rFonts w:hint="default" w:ascii="Tahoma" w:hAnsi="Tahoma" w:cs="Tahoma"/>
          <w:b/>
          <w:bCs/>
          <w:sz w:val="28"/>
          <w:szCs w:val="28"/>
        </w:rPr>
        <w:t>PART A (PERSONAL DATA)</w:t>
      </w:r>
    </w:p>
    <w:p>
      <w:pPr>
        <w:widowControl w:val="0"/>
        <w:numPr>
          <w:ilvl w:val="0"/>
          <w:numId w:val="19"/>
        </w:numPr>
        <w:tabs>
          <w:tab w:val="left" w:pos="3260"/>
          <w:tab w:val="left" w:pos="4300"/>
        </w:tabs>
        <w:autoSpaceDE w:val="0"/>
        <w:autoSpaceDN w:val="0"/>
        <w:adjustRightInd w:val="0"/>
        <w:spacing w:after="0" w:line="480" w:lineRule="auto"/>
        <w:ind w:left="720"/>
        <w:rPr>
          <w:rFonts w:hint="default" w:ascii="Tahoma" w:hAnsi="Tahoma" w:cs="Tahoma"/>
          <w:sz w:val="28"/>
          <w:szCs w:val="28"/>
        </w:rPr>
      </w:pPr>
      <w:r>
        <w:rPr>
          <w:rFonts w:hint="default" w:ascii="Tahoma" w:hAnsi="Tahoma" w:cs="Tahoma"/>
          <w:sz w:val="28"/>
          <w:szCs w:val="28"/>
        </w:rPr>
        <w:t>Sex</w:t>
      </w:r>
      <w:r>
        <w:rPr>
          <w:rFonts w:hint="default" w:ascii="Tahoma" w:hAnsi="Tahoma" w:cs="Tahoma"/>
          <w:sz w:val="28"/>
          <w:szCs w:val="28"/>
        </w:rPr>
        <w:tab/>
      </w:r>
      <w:r>
        <w:rPr>
          <w:rFonts w:hint="default" w:ascii="Tahoma" w:hAnsi="Tahoma" w:cs="Tahoma"/>
          <w:sz w:val="28"/>
          <w:szCs w:val="28"/>
        </w:rPr>
        <w:t>Male {  }   female {  }</w:t>
      </w:r>
    </w:p>
    <w:tbl>
      <w:tblPr>
        <w:tblStyle w:val="3"/>
        <w:tblW w:w="0" w:type="auto"/>
        <w:tblInd w:w="720" w:type="dxa"/>
        <w:tblLayout w:type="fixed"/>
        <w:tblCellMar>
          <w:top w:w="0" w:type="dxa"/>
          <w:left w:w="0" w:type="dxa"/>
          <w:bottom w:w="0" w:type="dxa"/>
          <w:right w:w="0" w:type="dxa"/>
        </w:tblCellMar>
      </w:tblPr>
      <w:tblGrid>
        <w:gridCol w:w="1340"/>
        <w:gridCol w:w="2160"/>
        <w:gridCol w:w="440"/>
        <w:gridCol w:w="640"/>
        <w:gridCol w:w="1000"/>
        <w:gridCol w:w="1240"/>
        <w:gridCol w:w="1620"/>
        <w:gridCol w:w="200"/>
      </w:tblGrid>
      <w:tr>
        <w:tblPrEx>
          <w:tblCellMar>
            <w:top w:w="0" w:type="dxa"/>
            <w:left w:w="0" w:type="dxa"/>
            <w:bottom w:w="0" w:type="dxa"/>
            <w:right w:w="0" w:type="dxa"/>
          </w:tblCellMar>
        </w:tblPrEx>
        <w:trPr>
          <w:trHeight w:val="282"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ind w:right="1000"/>
              <w:jc w:val="right"/>
              <w:rPr>
                <w:rFonts w:hint="default" w:ascii="Tahoma" w:hAnsi="Tahoma" w:cs="Tahoma"/>
                <w:sz w:val="28"/>
                <w:szCs w:val="28"/>
              </w:rPr>
            </w:pPr>
            <w:bookmarkStart w:id="10" w:name="page29"/>
            <w:bookmarkEnd w:id="10"/>
            <w:r>
              <w:rPr>
                <w:rFonts w:hint="default" w:ascii="Tahoma" w:hAnsi="Tahoma" w:cs="Tahoma"/>
                <w:w w:val="88"/>
                <w:sz w:val="28"/>
                <w:szCs w:val="28"/>
              </w:rPr>
              <w:t>2.</w:t>
            </w:r>
          </w:p>
        </w:tc>
        <w:tc>
          <w:tcPr>
            <w:tcW w:w="2160" w:type="dxa"/>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Age</w:t>
            </w:r>
          </w:p>
        </w:tc>
        <w:tc>
          <w:tcPr>
            <w:tcW w:w="1080" w:type="dxa"/>
            <w:gridSpan w:val="2"/>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15-24 {</w:t>
            </w:r>
          </w:p>
        </w:tc>
        <w:tc>
          <w:tcPr>
            <w:tcW w:w="1000" w:type="dxa"/>
            <w:tcBorders>
              <w:top w:val="nil"/>
              <w:left w:val="nil"/>
              <w:bottom w:val="nil"/>
              <w:right w:val="nil"/>
            </w:tcBorders>
            <w:vAlign w:val="bottom"/>
          </w:tcPr>
          <w:p>
            <w:pPr>
              <w:widowControl w:val="0"/>
              <w:autoSpaceDE w:val="0"/>
              <w:autoSpaceDN w:val="0"/>
              <w:adjustRightInd w:val="0"/>
              <w:spacing w:after="0" w:line="480" w:lineRule="auto"/>
              <w:ind w:right="720"/>
              <w:jc w:val="right"/>
              <w:rPr>
                <w:rFonts w:hint="default" w:ascii="Tahoma" w:hAnsi="Tahoma" w:cs="Tahoma"/>
                <w:sz w:val="28"/>
                <w:szCs w:val="28"/>
              </w:rPr>
            </w:pPr>
            <w:r>
              <w:rPr>
                <w:rFonts w:hint="default" w:ascii="Tahoma" w:hAnsi="Tahoma" w:cs="Tahoma"/>
                <w:sz w:val="28"/>
                <w:szCs w:val="28"/>
              </w:rPr>
              <w:t>}</w:t>
            </w:r>
          </w:p>
        </w:tc>
        <w:tc>
          <w:tcPr>
            <w:tcW w:w="1240" w:type="dxa"/>
            <w:tcBorders>
              <w:top w:val="nil"/>
              <w:left w:val="nil"/>
              <w:bottom w:val="nil"/>
              <w:right w:val="nil"/>
            </w:tcBorders>
            <w:vAlign w:val="bottom"/>
          </w:tcPr>
          <w:p>
            <w:pPr>
              <w:widowControl w:val="0"/>
              <w:autoSpaceDE w:val="0"/>
              <w:autoSpaceDN w:val="0"/>
              <w:adjustRightInd w:val="0"/>
              <w:spacing w:after="0" w:line="480" w:lineRule="auto"/>
              <w:ind w:left="180"/>
              <w:rPr>
                <w:rFonts w:hint="default" w:ascii="Tahoma" w:hAnsi="Tahoma" w:cs="Tahoma"/>
                <w:sz w:val="28"/>
                <w:szCs w:val="28"/>
              </w:rPr>
            </w:pPr>
            <w:r>
              <w:rPr>
                <w:rFonts w:hint="default" w:ascii="Tahoma" w:hAnsi="Tahoma" w:cs="Tahoma"/>
                <w:sz w:val="28"/>
                <w:szCs w:val="28"/>
              </w:rPr>
              <w:t>25-34 {</w:t>
            </w:r>
          </w:p>
        </w:tc>
        <w:tc>
          <w:tcPr>
            <w:tcW w:w="1620" w:type="dxa"/>
            <w:tcBorders>
              <w:top w:val="nil"/>
              <w:left w:val="nil"/>
              <w:bottom w:val="nil"/>
              <w:right w:val="nil"/>
            </w:tcBorders>
            <w:vAlign w:val="bottom"/>
          </w:tcPr>
          <w:p>
            <w:pPr>
              <w:widowControl w:val="0"/>
              <w:autoSpaceDE w:val="0"/>
              <w:autoSpaceDN w:val="0"/>
              <w:adjustRightInd w:val="0"/>
              <w:spacing w:after="0" w:line="480" w:lineRule="auto"/>
              <w:ind w:right="1420"/>
              <w:jc w:val="right"/>
              <w:rPr>
                <w:rFonts w:hint="default" w:ascii="Tahoma" w:hAnsi="Tahoma" w:cs="Tahoma"/>
                <w:sz w:val="28"/>
                <w:szCs w:val="28"/>
              </w:rPr>
            </w:pPr>
            <w:r>
              <w:rPr>
                <w:rFonts w:hint="default" w:ascii="Tahoma" w:hAnsi="Tahoma" w:cs="Tahoma"/>
                <w:w w:val="88"/>
                <w:sz w:val="28"/>
                <w:szCs w:val="28"/>
              </w:rPr>
              <w:t>}</w:t>
            </w:r>
          </w:p>
        </w:tc>
        <w:tc>
          <w:tcPr>
            <w:tcW w:w="2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422"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160" w:type="dxa"/>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35-45 {</w:t>
            </w:r>
          </w:p>
        </w:tc>
        <w:tc>
          <w:tcPr>
            <w:tcW w:w="440" w:type="dxa"/>
            <w:tcBorders>
              <w:top w:val="nil"/>
              <w:left w:val="nil"/>
              <w:bottom w:val="nil"/>
              <w:right w:val="nil"/>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w:t>
            </w:r>
          </w:p>
        </w:tc>
        <w:tc>
          <w:tcPr>
            <w:tcW w:w="2880" w:type="dxa"/>
            <w:gridSpan w:val="3"/>
            <w:tcBorders>
              <w:top w:val="nil"/>
              <w:left w:val="nil"/>
              <w:bottom w:val="nil"/>
              <w:right w:val="nil"/>
            </w:tcBorders>
            <w:vAlign w:val="bottom"/>
          </w:tcPr>
          <w:p>
            <w:pPr>
              <w:widowControl w:val="0"/>
              <w:autoSpaceDE w:val="0"/>
              <w:autoSpaceDN w:val="0"/>
              <w:adjustRightInd w:val="0"/>
              <w:spacing w:after="0" w:line="480" w:lineRule="auto"/>
              <w:ind w:left="380"/>
              <w:rPr>
                <w:rFonts w:hint="default" w:ascii="Tahoma" w:hAnsi="Tahoma" w:cs="Tahoma"/>
                <w:sz w:val="28"/>
                <w:szCs w:val="28"/>
              </w:rPr>
            </w:pPr>
            <w:r>
              <w:rPr>
                <w:rFonts w:hint="default" w:ascii="Tahoma" w:hAnsi="Tahoma" w:cs="Tahoma"/>
                <w:sz w:val="28"/>
                <w:szCs w:val="28"/>
              </w:rPr>
              <w:t>46 and above {</w:t>
            </w:r>
          </w:p>
        </w:tc>
        <w:tc>
          <w:tcPr>
            <w:tcW w:w="16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422"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ind w:right="1000"/>
              <w:jc w:val="right"/>
              <w:rPr>
                <w:rFonts w:hint="default" w:ascii="Tahoma" w:hAnsi="Tahoma" w:cs="Tahoma"/>
                <w:sz w:val="28"/>
                <w:szCs w:val="28"/>
              </w:rPr>
            </w:pPr>
            <w:r>
              <w:rPr>
                <w:rFonts w:hint="default" w:ascii="Tahoma" w:hAnsi="Tahoma" w:cs="Tahoma"/>
                <w:w w:val="88"/>
                <w:sz w:val="28"/>
                <w:szCs w:val="28"/>
              </w:rPr>
              <w:t>3.</w:t>
            </w:r>
          </w:p>
        </w:tc>
        <w:tc>
          <w:tcPr>
            <w:tcW w:w="4240" w:type="dxa"/>
            <w:gridSpan w:val="4"/>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Marital status Single {  }</w:t>
            </w:r>
          </w:p>
        </w:tc>
        <w:tc>
          <w:tcPr>
            <w:tcW w:w="1240" w:type="dxa"/>
            <w:tcBorders>
              <w:top w:val="nil"/>
              <w:left w:val="nil"/>
              <w:bottom w:val="nil"/>
              <w:right w:val="nil"/>
            </w:tcBorders>
            <w:vAlign w:val="bottom"/>
          </w:tcPr>
          <w:p>
            <w:pPr>
              <w:widowControl w:val="0"/>
              <w:autoSpaceDE w:val="0"/>
              <w:autoSpaceDN w:val="0"/>
              <w:adjustRightInd w:val="0"/>
              <w:spacing w:after="0" w:line="480" w:lineRule="auto"/>
              <w:ind w:left="180"/>
              <w:rPr>
                <w:rFonts w:hint="default" w:ascii="Tahoma" w:hAnsi="Tahoma" w:cs="Tahoma"/>
                <w:sz w:val="28"/>
                <w:szCs w:val="28"/>
              </w:rPr>
            </w:pPr>
            <w:r>
              <w:rPr>
                <w:rFonts w:hint="default" w:ascii="Tahoma" w:hAnsi="Tahoma" w:cs="Tahoma"/>
                <w:w w:val="97"/>
                <w:sz w:val="28"/>
                <w:szCs w:val="28"/>
              </w:rPr>
              <w:t>married {</w:t>
            </w:r>
          </w:p>
        </w:tc>
        <w:tc>
          <w:tcPr>
            <w:tcW w:w="162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 divorced {</w:t>
            </w:r>
          </w:p>
        </w:tc>
        <w:tc>
          <w:tcPr>
            <w:tcW w:w="20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w:t>
            </w:r>
          </w:p>
        </w:tc>
      </w:tr>
      <w:tr>
        <w:tblPrEx>
          <w:tblCellMar>
            <w:top w:w="0" w:type="dxa"/>
            <w:left w:w="0" w:type="dxa"/>
            <w:bottom w:w="0" w:type="dxa"/>
            <w:right w:w="0" w:type="dxa"/>
          </w:tblCellMar>
        </w:tblPrEx>
        <w:trPr>
          <w:trHeight w:val="845"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ind w:right="1000"/>
              <w:jc w:val="right"/>
              <w:rPr>
                <w:rFonts w:hint="default" w:ascii="Tahoma" w:hAnsi="Tahoma" w:cs="Tahoma"/>
                <w:sz w:val="28"/>
                <w:szCs w:val="28"/>
              </w:rPr>
            </w:pPr>
            <w:r>
              <w:rPr>
                <w:rFonts w:hint="default" w:ascii="Tahoma" w:hAnsi="Tahoma" w:cs="Tahoma"/>
                <w:w w:val="88"/>
                <w:sz w:val="28"/>
                <w:szCs w:val="28"/>
              </w:rPr>
              <w:t>4.</w:t>
            </w:r>
          </w:p>
        </w:tc>
        <w:tc>
          <w:tcPr>
            <w:tcW w:w="2600" w:type="dxa"/>
            <w:gridSpan w:val="2"/>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Occupation</w:t>
            </w:r>
          </w:p>
        </w:tc>
        <w:tc>
          <w:tcPr>
            <w:tcW w:w="1640" w:type="dxa"/>
            <w:gridSpan w:val="2"/>
            <w:tcBorders>
              <w:top w:val="nil"/>
              <w:left w:val="nil"/>
              <w:bottom w:val="nil"/>
              <w:right w:val="nil"/>
            </w:tcBorders>
            <w:vAlign w:val="bottom"/>
          </w:tcPr>
          <w:p>
            <w:pPr>
              <w:widowControl w:val="0"/>
              <w:autoSpaceDE w:val="0"/>
              <w:autoSpaceDN w:val="0"/>
              <w:adjustRightInd w:val="0"/>
              <w:spacing w:after="0" w:line="480" w:lineRule="auto"/>
              <w:ind w:right="20"/>
              <w:jc w:val="right"/>
              <w:rPr>
                <w:rFonts w:hint="default" w:ascii="Tahoma" w:hAnsi="Tahoma" w:cs="Tahoma"/>
                <w:sz w:val="28"/>
                <w:szCs w:val="28"/>
              </w:rPr>
            </w:pPr>
            <w:r>
              <w:rPr>
                <w:rFonts w:hint="default" w:ascii="Tahoma" w:hAnsi="Tahoma" w:cs="Tahoma"/>
                <w:sz w:val="28"/>
                <w:szCs w:val="28"/>
              </w:rPr>
              <w:t>Student {</w:t>
            </w:r>
          </w:p>
        </w:tc>
        <w:tc>
          <w:tcPr>
            <w:tcW w:w="2860" w:type="dxa"/>
            <w:gridSpan w:val="2"/>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 civil  servant  {</w:t>
            </w:r>
          </w:p>
        </w:tc>
        <w:tc>
          <w:tcPr>
            <w:tcW w:w="20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w:t>
            </w:r>
          </w:p>
        </w:tc>
      </w:tr>
      <w:tr>
        <w:tblPrEx>
          <w:tblCellMar>
            <w:top w:w="0" w:type="dxa"/>
            <w:left w:w="0" w:type="dxa"/>
            <w:bottom w:w="0" w:type="dxa"/>
            <w:right w:w="0" w:type="dxa"/>
          </w:tblCellMar>
        </w:tblPrEx>
        <w:trPr>
          <w:trHeight w:val="422"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600" w:type="dxa"/>
            <w:gridSpan w:val="2"/>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business {</w:t>
            </w:r>
          </w:p>
        </w:tc>
        <w:tc>
          <w:tcPr>
            <w:tcW w:w="640" w:type="dxa"/>
            <w:tcBorders>
              <w:top w:val="nil"/>
              <w:left w:val="nil"/>
              <w:bottom w:val="nil"/>
              <w:right w:val="nil"/>
            </w:tcBorders>
            <w:vAlign w:val="bottom"/>
          </w:tcPr>
          <w:p>
            <w:pPr>
              <w:widowControl w:val="0"/>
              <w:autoSpaceDE w:val="0"/>
              <w:autoSpaceDN w:val="0"/>
              <w:adjustRightInd w:val="0"/>
              <w:spacing w:after="0" w:line="480" w:lineRule="auto"/>
              <w:ind w:right="420"/>
              <w:jc w:val="right"/>
              <w:rPr>
                <w:rFonts w:hint="default" w:ascii="Tahoma" w:hAnsi="Tahoma" w:cs="Tahoma"/>
                <w:sz w:val="28"/>
                <w:szCs w:val="28"/>
              </w:rPr>
            </w:pPr>
            <w:r>
              <w:rPr>
                <w:rFonts w:hint="default" w:ascii="Tahoma" w:hAnsi="Tahoma" w:cs="Tahoma"/>
                <w:sz w:val="28"/>
                <w:szCs w:val="28"/>
              </w:rPr>
              <w:t>}</w:t>
            </w:r>
          </w:p>
        </w:tc>
        <w:tc>
          <w:tcPr>
            <w:tcW w:w="10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2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422"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ind w:left="360"/>
              <w:rPr>
                <w:rFonts w:hint="default" w:ascii="Tahoma" w:hAnsi="Tahoma" w:cs="Tahoma"/>
                <w:sz w:val="28"/>
                <w:szCs w:val="28"/>
              </w:rPr>
            </w:pPr>
            <w:r>
              <w:rPr>
                <w:rFonts w:hint="default" w:ascii="Tahoma" w:hAnsi="Tahoma" w:cs="Tahoma"/>
                <w:sz w:val="28"/>
                <w:szCs w:val="28"/>
              </w:rPr>
              <w:t>other {</w:t>
            </w:r>
          </w:p>
        </w:tc>
        <w:tc>
          <w:tcPr>
            <w:tcW w:w="21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w:t>
            </w:r>
          </w:p>
        </w:tc>
        <w:tc>
          <w:tcPr>
            <w:tcW w:w="4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6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0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2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422"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ind w:right="1000"/>
              <w:jc w:val="right"/>
              <w:rPr>
                <w:rFonts w:hint="default" w:ascii="Tahoma" w:hAnsi="Tahoma" w:cs="Tahoma"/>
                <w:sz w:val="28"/>
                <w:szCs w:val="28"/>
              </w:rPr>
            </w:pPr>
            <w:r>
              <w:rPr>
                <w:rFonts w:hint="default" w:ascii="Tahoma" w:hAnsi="Tahoma" w:cs="Tahoma"/>
                <w:w w:val="88"/>
                <w:sz w:val="28"/>
                <w:szCs w:val="28"/>
              </w:rPr>
              <w:t>5.</w:t>
            </w:r>
          </w:p>
        </w:tc>
        <w:tc>
          <w:tcPr>
            <w:tcW w:w="4240" w:type="dxa"/>
            <w:gridSpan w:val="4"/>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Educational qualification</w:t>
            </w:r>
          </w:p>
        </w:tc>
        <w:tc>
          <w:tcPr>
            <w:tcW w:w="2860" w:type="dxa"/>
            <w:gridSpan w:val="2"/>
            <w:tcBorders>
              <w:top w:val="nil"/>
              <w:left w:val="nil"/>
              <w:bottom w:val="nil"/>
              <w:right w:val="nil"/>
            </w:tcBorders>
            <w:vAlign w:val="bottom"/>
          </w:tcPr>
          <w:p>
            <w:pPr>
              <w:widowControl w:val="0"/>
              <w:autoSpaceDE w:val="0"/>
              <w:autoSpaceDN w:val="0"/>
              <w:adjustRightInd w:val="0"/>
              <w:spacing w:after="0" w:line="480" w:lineRule="auto"/>
              <w:ind w:left="180"/>
              <w:rPr>
                <w:rFonts w:hint="default" w:ascii="Tahoma" w:hAnsi="Tahoma" w:cs="Tahoma"/>
                <w:sz w:val="28"/>
                <w:szCs w:val="28"/>
              </w:rPr>
            </w:pPr>
            <w:r>
              <w:rPr>
                <w:rFonts w:hint="default" w:ascii="Tahoma" w:hAnsi="Tahoma" w:cs="Tahoma"/>
                <w:sz w:val="28"/>
                <w:szCs w:val="28"/>
              </w:rPr>
              <w:t>{   } OND | HND {</w:t>
            </w:r>
          </w:p>
        </w:tc>
        <w:tc>
          <w:tcPr>
            <w:tcW w:w="20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w:t>
            </w:r>
          </w:p>
        </w:tc>
      </w:tr>
      <w:tr>
        <w:tblPrEx>
          <w:tblCellMar>
            <w:top w:w="0" w:type="dxa"/>
            <w:left w:w="0" w:type="dxa"/>
            <w:bottom w:w="0" w:type="dxa"/>
            <w:right w:w="0" w:type="dxa"/>
          </w:tblCellMar>
        </w:tblPrEx>
        <w:trPr>
          <w:trHeight w:val="418" w:hRule="atLeast"/>
        </w:trPr>
        <w:tc>
          <w:tcPr>
            <w:tcW w:w="1340" w:type="dxa"/>
            <w:tcBorders>
              <w:top w:val="nil"/>
              <w:left w:val="nil"/>
              <w:bottom w:val="nil"/>
              <w:right w:val="nil"/>
            </w:tcBorders>
            <w:vAlign w:val="bottom"/>
          </w:tcPr>
          <w:p>
            <w:pPr>
              <w:widowControl w:val="0"/>
              <w:autoSpaceDE w:val="0"/>
              <w:autoSpaceDN w:val="0"/>
              <w:adjustRightInd w:val="0"/>
              <w:spacing w:after="0" w:line="480" w:lineRule="auto"/>
              <w:ind w:left="360"/>
              <w:rPr>
                <w:rFonts w:hint="default" w:ascii="Tahoma" w:hAnsi="Tahoma" w:cs="Tahoma"/>
                <w:sz w:val="28"/>
                <w:szCs w:val="28"/>
              </w:rPr>
            </w:pPr>
            <w:r>
              <w:rPr>
                <w:rFonts w:hint="default" w:ascii="Tahoma" w:hAnsi="Tahoma" w:cs="Tahoma"/>
                <w:sz w:val="28"/>
                <w:szCs w:val="28"/>
              </w:rPr>
              <w:t>B.Sc {  }</w:t>
            </w:r>
          </w:p>
        </w:tc>
        <w:tc>
          <w:tcPr>
            <w:tcW w:w="3240" w:type="dxa"/>
            <w:gridSpan w:val="3"/>
            <w:tcBorders>
              <w:top w:val="nil"/>
              <w:left w:val="nil"/>
              <w:bottom w:val="nil"/>
              <w:right w:val="nil"/>
            </w:tcBorders>
            <w:vAlign w:val="bottom"/>
          </w:tcPr>
          <w:p>
            <w:pPr>
              <w:widowControl w:val="0"/>
              <w:autoSpaceDE w:val="0"/>
              <w:autoSpaceDN w:val="0"/>
              <w:adjustRightInd w:val="0"/>
              <w:spacing w:after="0" w:line="480" w:lineRule="auto"/>
              <w:ind w:left="1220"/>
              <w:rPr>
                <w:rFonts w:hint="default" w:ascii="Tahoma" w:hAnsi="Tahoma" w:cs="Tahoma"/>
                <w:sz w:val="28"/>
                <w:szCs w:val="28"/>
              </w:rPr>
            </w:pPr>
            <w:r>
              <w:rPr>
                <w:rFonts w:hint="default" w:ascii="Tahoma" w:hAnsi="Tahoma" w:cs="Tahoma"/>
                <w:sz w:val="28"/>
                <w:szCs w:val="28"/>
              </w:rPr>
              <w:t>M.Sc {  } Other {</w:t>
            </w:r>
          </w:p>
        </w:tc>
        <w:tc>
          <w:tcPr>
            <w:tcW w:w="1000" w:type="dxa"/>
            <w:tcBorders>
              <w:top w:val="nil"/>
              <w:left w:val="nil"/>
              <w:bottom w:val="nil"/>
              <w:right w:val="nil"/>
            </w:tcBorders>
            <w:vAlign w:val="bottom"/>
          </w:tcPr>
          <w:p>
            <w:pPr>
              <w:widowControl w:val="0"/>
              <w:autoSpaceDE w:val="0"/>
              <w:autoSpaceDN w:val="0"/>
              <w:adjustRightInd w:val="0"/>
              <w:spacing w:after="0" w:line="480" w:lineRule="auto"/>
              <w:ind w:right="680"/>
              <w:jc w:val="right"/>
              <w:rPr>
                <w:rFonts w:hint="default" w:ascii="Tahoma" w:hAnsi="Tahoma" w:cs="Tahoma"/>
                <w:sz w:val="28"/>
                <w:szCs w:val="28"/>
              </w:rPr>
            </w:pPr>
            <w:r>
              <w:rPr>
                <w:rFonts w:hint="default" w:ascii="Tahoma" w:hAnsi="Tahoma" w:cs="Tahoma"/>
                <w:sz w:val="28"/>
                <w:szCs w:val="28"/>
              </w:rPr>
              <w:t>}</w:t>
            </w:r>
          </w:p>
        </w:tc>
        <w:tc>
          <w:tcPr>
            <w:tcW w:w="12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b/>
          <w:bCs/>
          <w:sz w:val="28"/>
          <w:szCs w:val="28"/>
        </w:rPr>
        <w:t>PART B</w:t>
      </w:r>
    </w:p>
    <w:p>
      <w:pPr>
        <w:widowControl w:val="0"/>
        <w:autoSpaceDE w:val="0"/>
        <w:autoSpaceDN w:val="0"/>
        <w:adjustRightInd w:val="0"/>
        <w:spacing w:after="0" w:line="480" w:lineRule="auto"/>
        <w:ind w:left="360"/>
        <w:rPr>
          <w:rFonts w:hint="default" w:ascii="Tahoma" w:hAnsi="Tahoma" w:cs="Tahoma"/>
          <w:sz w:val="28"/>
          <w:szCs w:val="28"/>
        </w:rPr>
      </w:pPr>
      <w:r>
        <w:rPr>
          <w:rFonts w:hint="default" w:ascii="Tahoma" w:hAnsi="Tahoma" w:cs="Tahoma"/>
          <w:sz w:val="28"/>
          <w:szCs w:val="28"/>
        </w:rPr>
        <w:t>6. Do your agree to the assertion that mass media reporting leads to</w:t>
      </w:r>
      <w:r>
        <w:rPr>
          <w:rFonts w:hint="default" w:ascii="Tahoma" w:hAnsi="Tahoma" w:cs="Tahoma"/>
          <w:sz w:val="28"/>
          <w:szCs w:val="28"/>
          <w:lang w:val="en-US"/>
        </w:rPr>
        <w:t xml:space="preserve"> </w:t>
      </w:r>
      <w:r>
        <w:rPr>
          <w:rFonts w:hint="default" w:ascii="Tahoma" w:hAnsi="Tahoma" w:cs="Tahoma"/>
          <w:sz w:val="28"/>
          <w:szCs w:val="28"/>
        </w:rPr>
        <w:t>distortion of human rights information? (a) Yes (  )   (b) No (  )</w:t>
      </w:r>
      <w:r>
        <w:rPr>
          <w:rFonts w:hint="default" w:ascii="Tahoma" w:hAnsi="Tahoma" w:cs="Tahoma"/>
          <w:sz w:val="28"/>
          <w:szCs w:val="28"/>
          <w:lang w:val="en-US"/>
        </w:rPr>
        <w:t xml:space="preserve"> </w:t>
      </w:r>
      <w:r>
        <w:rPr>
          <w:rFonts w:hint="default" w:ascii="Tahoma" w:hAnsi="Tahoma" w:cs="Tahoma"/>
          <w:sz w:val="28"/>
          <w:szCs w:val="28"/>
        </w:rPr>
        <w:t xml:space="preserve">Not Decided </w:t>
      </w:r>
    </w:p>
    <w:p>
      <w:pPr>
        <w:widowControl w:val="0"/>
        <w:numPr>
          <w:ilvl w:val="0"/>
          <w:numId w:val="20"/>
        </w:numPr>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 xml:space="preserve">To what extent has mass media been able to report human right relating </w:t>
      </w:r>
    </w:p>
    <w:tbl>
      <w:tblPr>
        <w:tblStyle w:val="3"/>
        <w:tblW w:w="0" w:type="auto"/>
        <w:tblInd w:w="0" w:type="dxa"/>
        <w:tblLayout w:type="fixed"/>
        <w:tblCellMar>
          <w:top w:w="0" w:type="dxa"/>
          <w:left w:w="0" w:type="dxa"/>
          <w:bottom w:w="0" w:type="dxa"/>
          <w:right w:w="0" w:type="dxa"/>
        </w:tblCellMar>
      </w:tblPr>
      <w:tblGrid>
        <w:gridCol w:w="660"/>
        <w:gridCol w:w="2720"/>
        <w:gridCol w:w="1060"/>
        <w:gridCol w:w="560"/>
        <w:gridCol w:w="1040"/>
        <w:gridCol w:w="500"/>
        <w:gridCol w:w="1400"/>
        <w:gridCol w:w="1420"/>
      </w:tblGrid>
      <w:tr>
        <w:tblPrEx>
          <w:tblCellMar>
            <w:top w:w="0" w:type="dxa"/>
            <w:left w:w="0" w:type="dxa"/>
            <w:bottom w:w="0" w:type="dxa"/>
            <w:right w:w="0" w:type="dxa"/>
          </w:tblCellMar>
        </w:tblPrEx>
        <w:trPr>
          <w:trHeight w:val="28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780" w:type="dxa"/>
            <w:gridSpan w:val="2"/>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issue in Nigeria? (a) Very High (</w:t>
            </w:r>
          </w:p>
        </w:tc>
        <w:tc>
          <w:tcPr>
            <w:tcW w:w="560" w:type="dxa"/>
            <w:tcBorders>
              <w:top w:val="nil"/>
              <w:left w:val="nil"/>
              <w:bottom w:val="nil"/>
              <w:right w:val="nil"/>
            </w:tcBorders>
            <w:vAlign w:val="bottom"/>
          </w:tcPr>
          <w:p>
            <w:pPr>
              <w:widowControl w:val="0"/>
              <w:autoSpaceDE w:val="0"/>
              <w:autoSpaceDN w:val="0"/>
              <w:adjustRightInd w:val="0"/>
              <w:spacing w:after="0" w:line="480" w:lineRule="auto"/>
              <w:ind w:right="100"/>
              <w:jc w:val="right"/>
              <w:rPr>
                <w:rFonts w:hint="default" w:ascii="Tahoma" w:hAnsi="Tahoma" w:cs="Tahoma"/>
                <w:sz w:val="28"/>
                <w:szCs w:val="28"/>
              </w:rPr>
            </w:pPr>
            <w:r>
              <w:rPr>
                <w:rFonts w:hint="default" w:ascii="Tahoma" w:hAnsi="Tahoma" w:cs="Tahoma"/>
                <w:sz w:val="28"/>
                <w:szCs w:val="28"/>
              </w:rPr>
              <w:t>)</w:t>
            </w:r>
          </w:p>
        </w:tc>
        <w:tc>
          <w:tcPr>
            <w:tcW w:w="104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(b) High</w:t>
            </w:r>
          </w:p>
        </w:tc>
        <w:tc>
          <w:tcPr>
            <w:tcW w:w="50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  )</w:t>
            </w:r>
          </w:p>
        </w:tc>
        <w:tc>
          <w:tcPr>
            <w:tcW w:w="1400" w:type="dxa"/>
            <w:tcBorders>
              <w:top w:val="nil"/>
              <w:left w:val="nil"/>
              <w:bottom w:val="nil"/>
              <w:right w:val="nil"/>
            </w:tcBorders>
            <w:vAlign w:val="bottom"/>
          </w:tcPr>
          <w:p>
            <w:pPr>
              <w:widowControl w:val="0"/>
              <w:autoSpaceDE w:val="0"/>
              <w:autoSpaceDN w:val="0"/>
              <w:adjustRightInd w:val="0"/>
              <w:spacing w:after="0" w:line="480" w:lineRule="auto"/>
              <w:ind w:right="60"/>
              <w:jc w:val="right"/>
              <w:rPr>
                <w:rFonts w:hint="default" w:ascii="Tahoma" w:hAnsi="Tahoma" w:cs="Tahoma"/>
                <w:sz w:val="28"/>
                <w:szCs w:val="28"/>
              </w:rPr>
            </w:pPr>
            <w:r>
              <w:rPr>
                <w:rFonts w:hint="default" w:ascii="Tahoma" w:hAnsi="Tahoma" w:cs="Tahoma"/>
                <w:sz w:val="28"/>
                <w:szCs w:val="28"/>
              </w:rPr>
              <w:t>(c) Low (</w:t>
            </w:r>
          </w:p>
        </w:tc>
        <w:tc>
          <w:tcPr>
            <w:tcW w:w="1420" w:type="dxa"/>
            <w:tcBorders>
              <w:top w:val="nil"/>
              <w:left w:val="nil"/>
              <w:bottom w:val="nil"/>
              <w:right w:val="nil"/>
            </w:tcBorders>
            <w:vAlign w:val="bottom"/>
          </w:tcPr>
          <w:p>
            <w:pPr>
              <w:widowControl w:val="0"/>
              <w:autoSpaceDE w:val="0"/>
              <w:autoSpaceDN w:val="0"/>
              <w:adjustRightInd w:val="0"/>
              <w:spacing w:after="0" w:line="480" w:lineRule="auto"/>
              <w:ind w:right="1100"/>
              <w:jc w:val="right"/>
              <w:rPr>
                <w:rFonts w:hint="default" w:ascii="Tahoma" w:hAnsi="Tahoma" w:cs="Tahoma"/>
                <w:sz w:val="28"/>
                <w:szCs w:val="28"/>
              </w:rPr>
            </w:pPr>
            <w:r>
              <w:rPr>
                <w:rFonts w:hint="default" w:ascii="Tahoma" w:hAnsi="Tahoma" w:cs="Tahoma"/>
                <w:sz w:val="28"/>
                <w:szCs w:val="28"/>
              </w:rPr>
              <w:t>)</w:t>
            </w:r>
          </w:p>
        </w:tc>
      </w:tr>
      <w:tr>
        <w:tblPrEx>
          <w:tblCellMar>
            <w:top w:w="0" w:type="dxa"/>
            <w:left w:w="0" w:type="dxa"/>
            <w:bottom w:w="0" w:type="dxa"/>
            <w:right w:w="0" w:type="dxa"/>
          </w:tblCellMar>
        </w:tblPrEx>
        <w:trPr>
          <w:trHeight w:val="42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8.</w:t>
            </w:r>
          </w:p>
        </w:tc>
        <w:tc>
          <w:tcPr>
            <w:tcW w:w="8700" w:type="dxa"/>
            <w:gridSpan w:val="7"/>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To what extent do government influence in the role of mass media in</w:t>
            </w:r>
          </w:p>
        </w:tc>
      </w:tr>
      <w:tr>
        <w:tblPrEx>
          <w:tblCellMar>
            <w:top w:w="0" w:type="dxa"/>
            <w:left w:w="0" w:type="dxa"/>
            <w:bottom w:w="0" w:type="dxa"/>
            <w:right w:w="0" w:type="dxa"/>
          </w:tblCellMar>
        </w:tblPrEx>
        <w:trPr>
          <w:trHeight w:val="42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7280" w:type="dxa"/>
            <w:gridSpan w:val="6"/>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reporting human right issues in the Country? (a) Very High (</w:t>
            </w:r>
          </w:p>
        </w:tc>
        <w:tc>
          <w:tcPr>
            <w:tcW w:w="1420" w:type="dxa"/>
            <w:tcBorders>
              <w:top w:val="nil"/>
              <w:left w:val="nil"/>
              <w:bottom w:val="nil"/>
              <w:right w:val="nil"/>
            </w:tcBorders>
            <w:vAlign w:val="bottom"/>
          </w:tcPr>
          <w:p>
            <w:pPr>
              <w:widowControl w:val="0"/>
              <w:autoSpaceDE w:val="0"/>
              <w:autoSpaceDN w:val="0"/>
              <w:adjustRightInd w:val="0"/>
              <w:spacing w:after="0" w:line="480" w:lineRule="auto"/>
              <w:ind w:right="1040"/>
              <w:jc w:val="right"/>
              <w:rPr>
                <w:rFonts w:hint="default" w:ascii="Tahoma" w:hAnsi="Tahoma" w:cs="Tahoma"/>
                <w:sz w:val="28"/>
                <w:szCs w:val="28"/>
              </w:rPr>
            </w:pPr>
            <w:r>
              <w:rPr>
                <w:rFonts w:hint="default" w:ascii="Tahoma" w:hAnsi="Tahoma" w:cs="Tahoma"/>
                <w:sz w:val="28"/>
                <w:szCs w:val="28"/>
              </w:rPr>
              <w:t>)</w:t>
            </w:r>
          </w:p>
        </w:tc>
      </w:tr>
      <w:tr>
        <w:tblPrEx>
          <w:tblCellMar>
            <w:top w:w="0" w:type="dxa"/>
            <w:left w:w="0" w:type="dxa"/>
            <w:bottom w:w="0" w:type="dxa"/>
            <w:right w:w="0" w:type="dxa"/>
          </w:tblCellMar>
        </w:tblPrEx>
        <w:trPr>
          <w:trHeight w:val="42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720" w:type="dxa"/>
            <w:tcBorders>
              <w:top w:val="nil"/>
              <w:left w:val="nil"/>
              <w:bottom w:val="nil"/>
              <w:right w:val="nil"/>
            </w:tcBorders>
            <w:vAlign w:val="bottom"/>
          </w:tcPr>
          <w:p>
            <w:pPr>
              <w:widowControl w:val="0"/>
              <w:autoSpaceDE w:val="0"/>
              <w:autoSpaceDN w:val="0"/>
              <w:adjustRightInd w:val="0"/>
              <w:spacing w:after="0" w:line="480" w:lineRule="auto"/>
              <w:ind w:left="780"/>
              <w:rPr>
                <w:rFonts w:hint="default" w:ascii="Tahoma" w:hAnsi="Tahoma" w:cs="Tahoma"/>
                <w:sz w:val="28"/>
                <w:szCs w:val="28"/>
              </w:rPr>
            </w:pPr>
            <w:r>
              <w:rPr>
                <w:rFonts w:hint="default" w:ascii="Tahoma" w:hAnsi="Tahoma" w:cs="Tahoma"/>
                <w:sz w:val="28"/>
                <w:szCs w:val="28"/>
              </w:rPr>
              <w:t>(b) High (  ) (c)</w:t>
            </w:r>
          </w:p>
        </w:tc>
        <w:tc>
          <w:tcPr>
            <w:tcW w:w="1060" w:type="dxa"/>
            <w:tcBorders>
              <w:top w:val="nil"/>
              <w:left w:val="nil"/>
              <w:bottom w:val="nil"/>
              <w:right w:val="nil"/>
            </w:tcBorders>
            <w:vAlign w:val="bottom"/>
          </w:tcPr>
          <w:p>
            <w:pPr>
              <w:widowControl w:val="0"/>
              <w:autoSpaceDE w:val="0"/>
              <w:autoSpaceDN w:val="0"/>
              <w:adjustRightInd w:val="0"/>
              <w:spacing w:after="0" w:line="480" w:lineRule="auto"/>
              <w:ind w:left="80"/>
              <w:rPr>
                <w:rFonts w:hint="default" w:ascii="Tahoma" w:hAnsi="Tahoma" w:cs="Tahoma"/>
                <w:sz w:val="28"/>
                <w:szCs w:val="28"/>
              </w:rPr>
            </w:pPr>
            <w:r>
              <w:rPr>
                <w:rFonts w:hint="default" w:ascii="Tahoma" w:hAnsi="Tahoma" w:cs="Tahoma"/>
                <w:sz w:val="28"/>
                <w:szCs w:val="28"/>
              </w:rPr>
              <w:t>Low (</w:t>
            </w:r>
          </w:p>
        </w:tc>
        <w:tc>
          <w:tcPr>
            <w:tcW w:w="560" w:type="dxa"/>
            <w:tcBorders>
              <w:top w:val="nil"/>
              <w:left w:val="nil"/>
              <w:bottom w:val="nil"/>
              <w:right w:val="nil"/>
            </w:tcBorders>
            <w:vAlign w:val="bottom"/>
          </w:tcPr>
          <w:p>
            <w:pPr>
              <w:widowControl w:val="0"/>
              <w:autoSpaceDE w:val="0"/>
              <w:autoSpaceDN w:val="0"/>
              <w:adjustRightInd w:val="0"/>
              <w:spacing w:after="0" w:line="480" w:lineRule="auto"/>
              <w:ind w:right="340"/>
              <w:jc w:val="right"/>
              <w:rPr>
                <w:rFonts w:hint="default" w:ascii="Tahoma" w:hAnsi="Tahoma" w:cs="Tahoma"/>
                <w:sz w:val="28"/>
                <w:szCs w:val="28"/>
              </w:rPr>
            </w:pPr>
            <w:r>
              <w:rPr>
                <w:rFonts w:hint="default" w:ascii="Tahoma" w:hAnsi="Tahoma" w:cs="Tahoma"/>
                <w:sz w:val="28"/>
                <w:szCs w:val="28"/>
              </w:rPr>
              <w:t>)</w:t>
            </w:r>
          </w:p>
        </w:tc>
        <w:tc>
          <w:tcPr>
            <w:tcW w:w="104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5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4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42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jc w:val="right"/>
              <w:rPr>
                <w:rFonts w:hint="default" w:ascii="Tahoma" w:hAnsi="Tahoma" w:cs="Tahoma"/>
                <w:sz w:val="28"/>
                <w:szCs w:val="28"/>
              </w:rPr>
            </w:pPr>
            <w:r>
              <w:rPr>
                <w:rFonts w:hint="default" w:ascii="Tahoma" w:hAnsi="Tahoma" w:cs="Tahoma"/>
                <w:sz w:val="28"/>
                <w:szCs w:val="28"/>
              </w:rPr>
              <w:t>9.</w:t>
            </w:r>
          </w:p>
        </w:tc>
        <w:tc>
          <w:tcPr>
            <w:tcW w:w="8700" w:type="dxa"/>
            <w:gridSpan w:val="7"/>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What are the people’s attitude to the role of mass media in gatekeeping</w:t>
            </w:r>
          </w:p>
        </w:tc>
      </w:tr>
      <w:tr>
        <w:tblPrEx>
          <w:tblCellMar>
            <w:top w:w="0" w:type="dxa"/>
            <w:left w:w="0" w:type="dxa"/>
            <w:bottom w:w="0" w:type="dxa"/>
            <w:right w:w="0" w:type="dxa"/>
          </w:tblCellMar>
        </w:tblPrEx>
        <w:trPr>
          <w:trHeight w:val="42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5880" w:type="dxa"/>
            <w:gridSpan w:val="5"/>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and reporting of human right issue? (a) Positive (</w:t>
            </w:r>
          </w:p>
        </w:tc>
        <w:tc>
          <w:tcPr>
            <w:tcW w:w="1400" w:type="dxa"/>
            <w:tcBorders>
              <w:top w:val="nil"/>
              <w:left w:val="nil"/>
              <w:bottom w:val="nil"/>
              <w:right w:val="nil"/>
            </w:tcBorders>
            <w:vAlign w:val="bottom"/>
          </w:tcPr>
          <w:p>
            <w:pPr>
              <w:widowControl w:val="0"/>
              <w:autoSpaceDE w:val="0"/>
              <w:autoSpaceDN w:val="0"/>
              <w:adjustRightInd w:val="0"/>
              <w:spacing w:after="0" w:line="480" w:lineRule="auto"/>
              <w:ind w:right="1060"/>
              <w:jc w:val="right"/>
              <w:rPr>
                <w:rFonts w:hint="default" w:ascii="Tahoma" w:hAnsi="Tahoma" w:cs="Tahoma"/>
                <w:sz w:val="28"/>
                <w:szCs w:val="28"/>
              </w:rPr>
            </w:pPr>
            <w:r>
              <w:rPr>
                <w:rFonts w:hint="default" w:ascii="Tahoma" w:hAnsi="Tahoma" w:cs="Tahoma"/>
                <w:sz w:val="28"/>
                <w:szCs w:val="28"/>
              </w:rPr>
              <w:t>)</w:t>
            </w:r>
          </w:p>
        </w:tc>
        <w:tc>
          <w:tcPr>
            <w:tcW w:w="1420" w:type="dxa"/>
            <w:tcBorders>
              <w:top w:val="nil"/>
              <w:left w:val="nil"/>
              <w:bottom w:val="nil"/>
              <w:right w:val="nil"/>
            </w:tcBorders>
            <w:vAlign w:val="bottom"/>
          </w:tcPr>
          <w:p>
            <w:pPr>
              <w:widowControl w:val="0"/>
              <w:autoSpaceDE w:val="0"/>
              <w:autoSpaceDN w:val="0"/>
              <w:adjustRightInd w:val="0"/>
              <w:spacing w:after="0" w:line="480" w:lineRule="auto"/>
              <w:ind w:right="300"/>
              <w:jc w:val="right"/>
              <w:rPr>
                <w:rFonts w:hint="default" w:ascii="Tahoma" w:hAnsi="Tahoma" w:cs="Tahoma"/>
                <w:sz w:val="28"/>
                <w:szCs w:val="28"/>
              </w:rPr>
            </w:pPr>
            <w:r>
              <w:rPr>
                <w:rFonts w:hint="default" w:ascii="Tahoma" w:hAnsi="Tahoma" w:cs="Tahoma"/>
                <w:sz w:val="28"/>
                <w:szCs w:val="28"/>
              </w:rPr>
              <w:t>(b)</w:t>
            </w:r>
          </w:p>
        </w:tc>
      </w:tr>
      <w:tr>
        <w:tblPrEx>
          <w:tblCellMar>
            <w:top w:w="0" w:type="dxa"/>
            <w:left w:w="0" w:type="dxa"/>
            <w:bottom w:w="0" w:type="dxa"/>
            <w:right w:w="0" w:type="dxa"/>
          </w:tblCellMar>
        </w:tblPrEx>
        <w:trPr>
          <w:trHeight w:val="422"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720" w:type="dxa"/>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Negative (   )</w:t>
            </w:r>
          </w:p>
        </w:tc>
        <w:tc>
          <w:tcPr>
            <w:tcW w:w="1620" w:type="dxa"/>
            <w:gridSpan w:val="2"/>
            <w:tcBorders>
              <w:top w:val="nil"/>
              <w:left w:val="nil"/>
              <w:bottom w:val="nil"/>
              <w:right w:val="nil"/>
            </w:tcBorders>
            <w:vAlign w:val="bottom"/>
          </w:tcPr>
          <w:p>
            <w:pPr>
              <w:widowControl w:val="0"/>
              <w:autoSpaceDE w:val="0"/>
              <w:autoSpaceDN w:val="0"/>
              <w:adjustRightInd w:val="0"/>
              <w:spacing w:after="0" w:line="480" w:lineRule="auto"/>
              <w:ind w:left="220"/>
              <w:rPr>
                <w:rFonts w:hint="default" w:ascii="Tahoma" w:hAnsi="Tahoma" w:cs="Tahoma"/>
                <w:sz w:val="28"/>
                <w:szCs w:val="28"/>
              </w:rPr>
            </w:pPr>
            <w:r>
              <w:rPr>
                <w:rFonts w:hint="default" w:ascii="Tahoma" w:hAnsi="Tahoma" w:cs="Tahoma"/>
                <w:sz w:val="28"/>
                <w:szCs w:val="28"/>
              </w:rPr>
              <w:t>(c) Not Sure</w:t>
            </w:r>
          </w:p>
        </w:tc>
        <w:tc>
          <w:tcPr>
            <w:tcW w:w="1040" w:type="dxa"/>
            <w:tcBorders>
              <w:top w:val="nil"/>
              <w:left w:val="nil"/>
              <w:bottom w:val="nil"/>
              <w:right w:val="nil"/>
            </w:tcBorders>
            <w:vAlign w:val="bottom"/>
          </w:tcPr>
          <w:p>
            <w:pPr>
              <w:widowControl w:val="0"/>
              <w:autoSpaceDE w:val="0"/>
              <w:autoSpaceDN w:val="0"/>
              <w:adjustRightInd w:val="0"/>
              <w:spacing w:after="0" w:line="480" w:lineRule="auto"/>
              <w:ind w:right="340"/>
              <w:jc w:val="right"/>
              <w:rPr>
                <w:rFonts w:hint="default" w:ascii="Tahoma" w:hAnsi="Tahoma" w:cs="Tahoma"/>
                <w:sz w:val="28"/>
                <w:szCs w:val="28"/>
              </w:rPr>
            </w:pPr>
            <w:r>
              <w:rPr>
                <w:rFonts w:hint="default" w:ascii="Tahoma" w:hAnsi="Tahoma" w:cs="Tahoma"/>
                <w:sz w:val="28"/>
                <w:szCs w:val="28"/>
              </w:rPr>
              <w:t>(  )</w:t>
            </w:r>
          </w:p>
        </w:tc>
        <w:tc>
          <w:tcPr>
            <w:tcW w:w="5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40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418" w:hRule="atLeast"/>
        </w:trPr>
        <w:tc>
          <w:tcPr>
            <w:tcW w:w="7940" w:type="dxa"/>
            <w:gridSpan w:val="7"/>
            <w:tcBorders>
              <w:top w:val="nil"/>
              <w:left w:val="nil"/>
              <w:bottom w:val="nil"/>
              <w:right w:val="nil"/>
            </w:tcBorders>
            <w:vAlign w:val="bottom"/>
          </w:tcPr>
          <w:p>
            <w:pPr>
              <w:widowControl w:val="0"/>
              <w:autoSpaceDE w:val="0"/>
              <w:autoSpaceDN w:val="0"/>
              <w:adjustRightInd w:val="0"/>
              <w:spacing w:after="0" w:line="480" w:lineRule="auto"/>
              <w:ind w:right="20"/>
              <w:jc w:val="right"/>
              <w:rPr>
                <w:rFonts w:hint="default" w:ascii="Tahoma" w:hAnsi="Tahoma" w:cs="Tahoma"/>
                <w:sz w:val="28"/>
                <w:szCs w:val="28"/>
              </w:rPr>
            </w:pPr>
            <w:r>
              <w:rPr>
                <w:rFonts w:hint="default" w:ascii="Tahoma" w:hAnsi="Tahoma" w:cs="Tahoma"/>
                <w:w w:val="99"/>
                <w:sz w:val="28"/>
                <w:szCs w:val="28"/>
              </w:rPr>
              <w:t>10. How did you get information on what happened in the society?</w:t>
            </w:r>
          </w:p>
        </w:tc>
        <w:tc>
          <w:tcPr>
            <w:tcW w:w="1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r>
        <w:tblPrEx>
          <w:tblCellMar>
            <w:top w:w="0" w:type="dxa"/>
            <w:left w:w="0" w:type="dxa"/>
            <w:bottom w:w="0" w:type="dxa"/>
            <w:right w:w="0" w:type="dxa"/>
          </w:tblCellMar>
        </w:tblPrEx>
        <w:trPr>
          <w:trHeight w:val="624" w:hRule="atLeast"/>
        </w:trPr>
        <w:tc>
          <w:tcPr>
            <w:tcW w:w="6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2720" w:type="dxa"/>
            <w:tcBorders>
              <w:top w:val="nil"/>
              <w:left w:val="nil"/>
              <w:bottom w:val="nil"/>
              <w:right w:val="nil"/>
            </w:tcBorders>
            <w:vAlign w:val="bottom"/>
          </w:tcPr>
          <w:p>
            <w:pPr>
              <w:widowControl w:val="0"/>
              <w:autoSpaceDE w:val="0"/>
              <w:autoSpaceDN w:val="0"/>
              <w:adjustRightInd w:val="0"/>
              <w:spacing w:after="0" w:line="480" w:lineRule="auto"/>
              <w:ind w:left="60"/>
              <w:rPr>
                <w:rFonts w:hint="default" w:ascii="Tahoma" w:hAnsi="Tahoma" w:cs="Tahoma"/>
                <w:sz w:val="28"/>
                <w:szCs w:val="28"/>
              </w:rPr>
            </w:pPr>
            <w:r>
              <w:rPr>
                <w:rFonts w:hint="default" w:ascii="Tahoma" w:hAnsi="Tahoma" w:cs="Tahoma"/>
                <w:sz w:val="28"/>
                <w:szCs w:val="28"/>
              </w:rPr>
              <w:t>(a) Through Rumour [</w:t>
            </w:r>
          </w:p>
        </w:tc>
        <w:tc>
          <w:tcPr>
            <w:tcW w:w="2660" w:type="dxa"/>
            <w:gridSpan w:val="3"/>
            <w:tcBorders>
              <w:top w:val="nil"/>
              <w:left w:val="nil"/>
              <w:bottom w:val="nil"/>
              <w:right w:val="nil"/>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  (b) Through Media</w:t>
            </w:r>
          </w:p>
        </w:tc>
        <w:tc>
          <w:tcPr>
            <w:tcW w:w="500" w:type="dxa"/>
            <w:tcBorders>
              <w:top w:val="nil"/>
              <w:left w:val="nil"/>
              <w:bottom w:val="nil"/>
              <w:right w:val="nil"/>
            </w:tcBorders>
            <w:vAlign w:val="bottom"/>
          </w:tcPr>
          <w:p>
            <w:pPr>
              <w:widowControl w:val="0"/>
              <w:autoSpaceDE w:val="0"/>
              <w:autoSpaceDN w:val="0"/>
              <w:adjustRightInd w:val="0"/>
              <w:spacing w:after="0" w:line="480" w:lineRule="auto"/>
              <w:ind w:right="60"/>
              <w:jc w:val="right"/>
              <w:rPr>
                <w:rFonts w:hint="default" w:ascii="Tahoma" w:hAnsi="Tahoma" w:cs="Tahoma"/>
                <w:sz w:val="28"/>
                <w:szCs w:val="28"/>
              </w:rPr>
            </w:pPr>
            <w:r>
              <w:rPr>
                <w:rFonts w:hint="default" w:ascii="Tahoma" w:hAnsi="Tahoma" w:cs="Tahoma"/>
                <w:sz w:val="28"/>
                <w:szCs w:val="28"/>
              </w:rPr>
              <w:t>[</w:t>
            </w:r>
          </w:p>
        </w:tc>
        <w:tc>
          <w:tcPr>
            <w:tcW w:w="1400" w:type="dxa"/>
            <w:tcBorders>
              <w:top w:val="nil"/>
              <w:left w:val="nil"/>
              <w:bottom w:val="nil"/>
              <w:right w:val="nil"/>
            </w:tcBorders>
            <w:vAlign w:val="bottom"/>
          </w:tcPr>
          <w:p>
            <w:pPr>
              <w:widowControl w:val="0"/>
              <w:autoSpaceDE w:val="0"/>
              <w:autoSpaceDN w:val="0"/>
              <w:adjustRightInd w:val="0"/>
              <w:spacing w:after="0" w:line="480" w:lineRule="auto"/>
              <w:ind w:right="1160"/>
              <w:jc w:val="right"/>
              <w:rPr>
                <w:rFonts w:hint="default" w:ascii="Tahoma" w:hAnsi="Tahoma" w:cs="Tahoma"/>
                <w:sz w:val="28"/>
                <w:szCs w:val="28"/>
              </w:rPr>
            </w:pPr>
            <w:r>
              <w:rPr>
                <w:rFonts w:hint="default" w:ascii="Tahoma" w:hAnsi="Tahoma" w:cs="Tahoma"/>
                <w:sz w:val="28"/>
                <w:szCs w:val="28"/>
              </w:rPr>
              <w:t>]</w:t>
            </w:r>
          </w:p>
        </w:tc>
        <w:tc>
          <w:tcPr>
            <w:tcW w:w="1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r>
    </w:tbl>
    <w:p>
      <w:pPr>
        <w:widowControl w:val="0"/>
        <w:autoSpaceDE w:val="0"/>
        <w:autoSpaceDN w:val="0"/>
        <w:adjustRightInd w:val="0"/>
        <w:spacing w:after="0" w:line="480" w:lineRule="auto"/>
        <w:rPr>
          <w:rFonts w:hint="default" w:ascii="Tahoma" w:hAnsi="Tahoma" w:cs="Tahoma"/>
          <w:sz w:val="28"/>
          <w:szCs w:val="28"/>
        </w:rPr>
      </w:pPr>
    </w:p>
    <w:p>
      <w:pPr>
        <w:widowControl w:val="0"/>
        <w:overflowPunct w:val="0"/>
        <w:autoSpaceDE w:val="0"/>
        <w:autoSpaceDN w:val="0"/>
        <w:adjustRightInd w:val="0"/>
        <w:spacing w:after="0" w:line="480" w:lineRule="auto"/>
        <w:jc w:val="both"/>
        <w:rPr>
          <w:rFonts w:hint="default" w:ascii="Tahoma" w:hAnsi="Tahoma" w:cs="Tahoma"/>
          <w:sz w:val="28"/>
          <w:szCs w:val="28"/>
        </w:rPr>
      </w:pPr>
      <w:r>
        <w:rPr>
          <w:rFonts w:hint="default" w:ascii="Tahoma" w:hAnsi="Tahoma" w:cs="Tahoma"/>
          <w:sz w:val="28"/>
          <w:szCs w:val="28"/>
        </w:rPr>
        <w:t>11. Does the Media play any role in the report of Human right issues in Nigeria?</w:t>
      </w:r>
    </w:p>
    <w:p>
      <w:pPr>
        <w:widowControl w:val="0"/>
        <w:tabs>
          <w:tab w:val="left" w:pos="2140"/>
        </w:tabs>
        <w:autoSpaceDE w:val="0"/>
        <w:autoSpaceDN w:val="0"/>
        <w:adjustRightInd w:val="0"/>
        <w:spacing w:after="0" w:line="480" w:lineRule="auto"/>
        <w:ind w:left="720"/>
        <w:rPr>
          <w:rFonts w:hint="default" w:ascii="Tahoma" w:hAnsi="Tahoma" w:cs="Tahoma"/>
          <w:sz w:val="28"/>
          <w:szCs w:val="28"/>
        </w:rPr>
      </w:pPr>
      <w:r>
        <w:rPr>
          <w:rFonts w:hint="default" w:ascii="Tahoma" w:hAnsi="Tahoma" w:cs="Tahoma"/>
          <w:sz w:val="28"/>
          <w:szCs w:val="28"/>
        </w:rPr>
        <w:t>(a) Yes</w:t>
      </w:r>
      <w:r>
        <w:rPr>
          <w:rFonts w:hint="default" w:ascii="Tahoma" w:hAnsi="Tahoma" w:cs="Tahoma"/>
          <w:sz w:val="28"/>
          <w:szCs w:val="28"/>
        </w:rPr>
        <w:tab/>
      </w:r>
      <w:r>
        <w:rPr>
          <w:rFonts w:hint="default" w:ascii="Tahoma" w:hAnsi="Tahoma" w:cs="Tahoma"/>
          <w:sz w:val="28"/>
          <w:szCs w:val="28"/>
        </w:rPr>
        <w:t>[ ] (b) No [  ]  (c) Undecided  [  ]</w:t>
      </w:r>
    </w:p>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12. Does journalist perform their roles effectively in issues relating to human</w:t>
      </w:r>
      <w:r>
        <w:rPr>
          <w:rFonts w:hint="default" w:ascii="Tahoma" w:hAnsi="Tahoma" w:cs="Tahoma"/>
          <w:sz w:val="28"/>
          <w:szCs w:val="28"/>
          <w:lang w:val="en-US"/>
        </w:rPr>
        <w:t xml:space="preserve"> </w:t>
      </w:r>
      <w:r>
        <w:rPr>
          <w:rFonts w:hint="default" w:ascii="Tahoma" w:hAnsi="Tahoma" w:cs="Tahoma"/>
          <w:sz w:val="28"/>
          <w:szCs w:val="28"/>
        </w:rPr>
        <w:t>right?</w:t>
      </w:r>
      <w:r>
        <w:rPr>
          <w:rFonts w:hint="default" w:ascii="Tahoma" w:hAnsi="Tahoma" w:cs="Tahoma"/>
          <w:sz w:val="28"/>
          <w:szCs w:val="28"/>
        </w:rPr>
        <w:tab/>
      </w:r>
      <w:r>
        <w:rPr>
          <w:rFonts w:hint="default" w:ascii="Tahoma" w:hAnsi="Tahoma" w:cs="Tahoma"/>
          <w:sz w:val="28"/>
          <w:szCs w:val="28"/>
        </w:rPr>
        <w:t>(a) Yes</w:t>
      </w:r>
      <w:r>
        <w:rPr>
          <w:rFonts w:hint="default" w:ascii="Tahoma" w:hAnsi="Tahoma" w:cs="Tahoma"/>
          <w:sz w:val="28"/>
          <w:szCs w:val="28"/>
        </w:rPr>
        <w:tab/>
      </w:r>
      <w:r>
        <w:rPr>
          <w:rFonts w:hint="default" w:ascii="Tahoma" w:hAnsi="Tahoma" w:cs="Tahoma"/>
          <w:sz w:val="28"/>
          <w:szCs w:val="28"/>
        </w:rPr>
        <w:t>[ ] (b) No [  ]  (c) Undecided  [  ]</w:t>
      </w:r>
    </w:p>
    <w:tbl>
      <w:tblPr>
        <w:tblStyle w:val="3"/>
        <w:tblW w:w="0" w:type="auto"/>
        <w:tblInd w:w="0" w:type="dxa"/>
        <w:tblLayout w:type="fixed"/>
        <w:tblCellMar>
          <w:top w:w="0" w:type="dxa"/>
          <w:left w:w="0" w:type="dxa"/>
          <w:bottom w:w="0" w:type="dxa"/>
          <w:right w:w="0" w:type="dxa"/>
        </w:tblCellMar>
      </w:tblPr>
      <w:tblGrid>
        <w:gridCol w:w="420"/>
        <w:gridCol w:w="1640"/>
        <w:gridCol w:w="420"/>
        <w:gridCol w:w="1640"/>
        <w:gridCol w:w="4860"/>
      </w:tblGrid>
      <w:tr>
        <w:tblPrEx>
          <w:tblCellMar>
            <w:top w:w="0" w:type="dxa"/>
            <w:left w:w="0" w:type="dxa"/>
            <w:bottom w:w="0" w:type="dxa"/>
            <w:right w:w="0" w:type="dxa"/>
          </w:tblCellMar>
        </w:tblPrEx>
        <w:trPr>
          <w:trHeight w:val="282" w:hRule="atLeast"/>
        </w:trPr>
        <w:tc>
          <w:tcPr>
            <w:tcW w:w="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bookmarkStart w:id="11" w:name="page30"/>
            <w:bookmarkEnd w:id="11"/>
            <w:r>
              <w:rPr>
                <w:rFonts w:hint="default" w:ascii="Tahoma" w:hAnsi="Tahoma" w:cs="Tahoma"/>
                <w:sz w:val="28"/>
                <w:szCs w:val="28"/>
              </w:rPr>
              <w:t>13.</w:t>
            </w:r>
          </w:p>
        </w:tc>
        <w:tc>
          <w:tcPr>
            <w:tcW w:w="8560" w:type="dxa"/>
            <w:gridSpan w:val="4"/>
            <w:tcBorders>
              <w:top w:val="nil"/>
              <w:left w:val="nil"/>
              <w:bottom w:val="nil"/>
              <w:right w:val="nil"/>
            </w:tcBorders>
            <w:vAlign w:val="bottom"/>
          </w:tcPr>
          <w:p>
            <w:pPr>
              <w:widowControl w:val="0"/>
              <w:autoSpaceDE w:val="0"/>
              <w:autoSpaceDN w:val="0"/>
              <w:adjustRightInd w:val="0"/>
              <w:spacing w:after="0" w:line="480" w:lineRule="auto"/>
              <w:ind w:left="40"/>
              <w:rPr>
                <w:rFonts w:hint="default" w:ascii="Tahoma" w:hAnsi="Tahoma" w:cs="Tahoma"/>
                <w:sz w:val="28"/>
                <w:szCs w:val="28"/>
              </w:rPr>
            </w:pPr>
            <w:r>
              <w:rPr>
                <w:rFonts w:hint="default" w:ascii="Tahoma" w:hAnsi="Tahoma" w:cs="Tahoma"/>
                <w:sz w:val="28"/>
                <w:szCs w:val="28"/>
              </w:rPr>
              <w:t>What is the most important role of Mass Media in the society?</w:t>
            </w:r>
          </w:p>
        </w:tc>
      </w:tr>
      <w:tr>
        <w:tblPrEx>
          <w:tblCellMar>
            <w:top w:w="0" w:type="dxa"/>
            <w:left w:w="0" w:type="dxa"/>
            <w:bottom w:w="0" w:type="dxa"/>
            <w:right w:w="0" w:type="dxa"/>
          </w:tblCellMar>
        </w:tblPrEx>
        <w:trPr>
          <w:trHeight w:val="624" w:hRule="atLeast"/>
        </w:trPr>
        <w:tc>
          <w:tcPr>
            <w:tcW w:w="4120" w:type="dxa"/>
            <w:gridSpan w:val="4"/>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w w:val="99"/>
                <w:sz w:val="28"/>
                <w:szCs w:val="28"/>
              </w:rPr>
              <w:t>(a) To inform people in the society [</w:t>
            </w:r>
          </w:p>
        </w:tc>
        <w:tc>
          <w:tcPr>
            <w:tcW w:w="4860" w:type="dxa"/>
            <w:tcBorders>
              <w:top w:val="nil"/>
              <w:left w:val="nil"/>
              <w:bottom w:val="nil"/>
              <w:right w:val="nil"/>
            </w:tcBorders>
            <w:vAlign w:val="bottom"/>
          </w:tcPr>
          <w:p>
            <w:pPr>
              <w:widowControl w:val="0"/>
              <w:autoSpaceDE w:val="0"/>
              <w:autoSpaceDN w:val="0"/>
              <w:adjustRightInd w:val="0"/>
              <w:spacing w:after="0" w:line="480" w:lineRule="auto"/>
              <w:ind w:left="140"/>
              <w:rPr>
                <w:rFonts w:hint="default" w:ascii="Tahoma" w:hAnsi="Tahoma" w:cs="Tahoma"/>
                <w:sz w:val="28"/>
                <w:szCs w:val="28"/>
              </w:rPr>
            </w:pPr>
            <w:r>
              <w:rPr>
                <w:rFonts w:hint="default" w:ascii="Tahoma" w:hAnsi="Tahoma" w:cs="Tahoma"/>
                <w:sz w:val="28"/>
                <w:szCs w:val="28"/>
              </w:rPr>
              <w:t>] (b) To educate people in the society [ ]</w:t>
            </w:r>
          </w:p>
        </w:tc>
      </w:tr>
      <w:tr>
        <w:tblPrEx>
          <w:tblCellMar>
            <w:top w:w="0" w:type="dxa"/>
            <w:left w:w="0" w:type="dxa"/>
            <w:bottom w:w="0" w:type="dxa"/>
            <w:right w:w="0" w:type="dxa"/>
          </w:tblCellMar>
        </w:tblPrEx>
        <w:trPr>
          <w:trHeight w:val="619" w:hRule="atLeast"/>
        </w:trPr>
        <w:tc>
          <w:tcPr>
            <w:tcW w:w="8980" w:type="dxa"/>
            <w:gridSpan w:val="5"/>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(c) To serve as watchdog for the government [  ] (d) All of the Above [  ]</w:t>
            </w:r>
          </w:p>
        </w:tc>
      </w:tr>
      <w:tr>
        <w:tblPrEx>
          <w:tblCellMar>
            <w:top w:w="0" w:type="dxa"/>
            <w:left w:w="0" w:type="dxa"/>
            <w:bottom w:w="0" w:type="dxa"/>
            <w:right w:w="0" w:type="dxa"/>
          </w:tblCellMar>
        </w:tblPrEx>
        <w:trPr>
          <w:trHeight w:val="624" w:hRule="atLeast"/>
        </w:trPr>
        <w:tc>
          <w:tcPr>
            <w:tcW w:w="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14.</w:t>
            </w:r>
          </w:p>
        </w:tc>
        <w:tc>
          <w:tcPr>
            <w:tcW w:w="8560" w:type="dxa"/>
            <w:gridSpan w:val="4"/>
            <w:tcBorders>
              <w:top w:val="nil"/>
              <w:left w:val="nil"/>
              <w:bottom w:val="nil"/>
              <w:right w:val="nil"/>
            </w:tcBorders>
            <w:vAlign w:val="bottom"/>
          </w:tcPr>
          <w:p>
            <w:pPr>
              <w:widowControl w:val="0"/>
              <w:autoSpaceDE w:val="0"/>
              <w:autoSpaceDN w:val="0"/>
              <w:adjustRightInd w:val="0"/>
              <w:spacing w:after="0" w:line="480" w:lineRule="auto"/>
              <w:ind w:left="40"/>
              <w:rPr>
                <w:rFonts w:hint="default" w:ascii="Tahoma" w:hAnsi="Tahoma" w:cs="Tahoma"/>
                <w:sz w:val="28"/>
                <w:szCs w:val="28"/>
              </w:rPr>
            </w:pPr>
            <w:r>
              <w:rPr>
                <w:rFonts w:hint="default" w:ascii="Tahoma" w:hAnsi="Tahoma" w:cs="Tahoma"/>
                <w:sz w:val="28"/>
                <w:szCs w:val="28"/>
              </w:rPr>
              <w:t>Do you benefit from human right reports by the mass media?</w:t>
            </w:r>
          </w:p>
        </w:tc>
      </w:tr>
      <w:tr>
        <w:tblPrEx>
          <w:tblCellMar>
            <w:top w:w="0" w:type="dxa"/>
            <w:left w:w="0" w:type="dxa"/>
            <w:bottom w:w="0" w:type="dxa"/>
            <w:right w:w="0" w:type="dxa"/>
          </w:tblCellMar>
        </w:tblPrEx>
        <w:trPr>
          <w:trHeight w:val="624" w:hRule="atLeast"/>
        </w:trPr>
        <w:tc>
          <w:tcPr>
            <w:tcW w:w="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1640" w:type="dxa"/>
            <w:tcBorders>
              <w:top w:val="nil"/>
              <w:left w:val="nil"/>
              <w:bottom w:val="nil"/>
              <w:right w:val="nil"/>
            </w:tcBorders>
            <w:vAlign w:val="bottom"/>
          </w:tcPr>
          <w:p>
            <w:pPr>
              <w:widowControl w:val="0"/>
              <w:autoSpaceDE w:val="0"/>
              <w:autoSpaceDN w:val="0"/>
              <w:adjustRightInd w:val="0"/>
              <w:spacing w:after="0" w:line="480" w:lineRule="auto"/>
              <w:ind w:left="300"/>
              <w:rPr>
                <w:rFonts w:hint="default" w:ascii="Tahoma" w:hAnsi="Tahoma" w:cs="Tahoma"/>
                <w:sz w:val="28"/>
                <w:szCs w:val="28"/>
              </w:rPr>
            </w:pPr>
            <w:r>
              <w:rPr>
                <w:rFonts w:hint="default" w:ascii="Tahoma" w:hAnsi="Tahoma" w:cs="Tahoma"/>
                <w:sz w:val="28"/>
                <w:szCs w:val="28"/>
              </w:rPr>
              <w:t>(a) Yes</w:t>
            </w:r>
          </w:p>
        </w:tc>
        <w:tc>
          <w:tcPr>
            <w:tcW w:w="420" w:type="dxa"/>
            <w:tcBorders>
              <w:top w:val="nil"/>
              <w:left w:val="nil"/>
              <w:bottom w:val="nil"/>
              <w:right w:val="nil"/>
            </w:tcBorders>
            <w:vAlign w:val="bottom"/>
          </w:tcPr>
          <w:p>
            <w:pPr>
              <w:widowControl w:val="0"/>
              <w:autoSpaceDE w:val="0"/>
              <w:autoSpaceDN w:val="0"/>
              <w:adjustRightInd w:val="0"/>
              <w:spacing w:after="0" w:line="480" w:lineRule="auto"/>
              <w:ind w:left="100"/>
              <w:rPr>
                <w:rFonts w:hint="default" w:ascii="Tahoma" w:hAnsi="Tahoma" w:cs="Tahoma"/>
                <w:sz w:val="28"/>
                <w:szCs w:val="28"/>
              </w:rPr>
            </w:pPr>
            <w:r>
              <w:rPr>
                <w:rFonts w:hint="default" w:ascii="Tahoma" w:hAnsi="Tahoma" w:cs="Tahoma"/>
                <w:sz w:val="28"/>
                <w:szCs w:val="28"/>
              </w:rPr>
              <w:t>[ ]</w:t>
            </w:r>
          </w:p>
        </w:tc>
        <w:tc>
          <w:tcPr>
            <w:tcW w:w="1640" w:type="dxa"/>
            <w:tcBorders>
              <w:top w:val="nil"/>
              <w:left w:val="nil"/>
              <w:bottom w:val="nil"/>
              <w:right w:val="nil"/>
            </w:tcBorders>
            <w:vAlign w:val="bottom"/>
          </w:tcPr>
          <w:p>
            <w:pPr>
              <w:widowControl w:val="0"/>
              <w:autoSpaceDE w:val="0"/>
              <w:autoSpaceDN w:val="0"/>
              <w:adjustRightInd w:val="0"/>
              <w:spacing w:after="0" w:line="480" w:lineRule="auto"/>
              <w:ind w:left="140"/>
              <w:rPr>
                <w:rFonts w:hint="default" w:ascii="Tahoma" w:hAnsi="Tahoma" w:cs="Tahoma"/>
                <w:sz w:val="28"/>
                <w:szCs w:val="28"/>
              </w:rPr>
            </w:pPr>
            <w:r>
              <w:rPr>
                <w:rFonts w:hint="default" w:ascii="Tahoma" w:hAnsi="Tahoma" w:cs="Tahoma"/>
                <w:sz w:val="28"/>
                <w:szCs w:val="28"/>
              </w:rPr>
              <w:t>(b) No [  ]</w:t>
            </w:r>
          </w:p>
        </w:tc>
        <w:tc>
          <w:tcPr>
            <w:tcW w:w="48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(c) Undecided  [  ]</w:t>
            </w:r>
          </w:p>
        </w:tc>
      </w:tr>
      <w:tr>
        <w:tblPrEx>
          <w:tblCellMar>
            <w:top w:w="0" w:type="dxa"/>
            <w:left w:w="0" w:type="dxa"/>
            <w:bottom w:w="0" w:type="dxa"/>
            <w:right w:w="0" w:type="dxa"/>
          </w:tblCellMar>
        </w:tblPrEx>
        <w:trPr>
          <w:trHeight w:val="624" w:hRule="atLeast"/>
        </w:trPr>
        <w:tc>
          <w:tcPr>
            <w:tcW w:w="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15.</w:t>
            </w:r>
          </w:p>
        </w:tc>
        <w:tc>
          <w:tcPr>
            <w:tcW w:w="8560" w:type="dxa"/>
            <w:gridSpan w:val="4"/>
            <w:tcBorders>
              <w:top w:val="nil"/>
              <w:left w:val="nil"/>
              <w:bottom w:val="nil"/>
              <w:right w:val="nil"/>
            </w:tcBorders>
            <w:vAlign w:val="bottom"/>
          </w:tcPr>
          <w:p>
            <w:pPr>
              <w:widowControl w:val="0"/>
              <w:autoSpaceDE w:val="0"/>
              <w:autoSpaceDN w:val="0"/>
              <w:adjustRightInd w:val="0"/>
              <w:spacing w:after="0" w:line="480" w:lineRule="auto"/>
              <w:ind w:left="40"/>
              <w:rPr>
                <w:rFonts w:hint="default" w:ascii="Tahoma" w:hAnsi="Tahoma" w:cs="Tahoma"/>
                <w:sz w:val="28"/>
                <w:szCs w:val="28"/>
              </w:rPr>
            </w:pPr>
            <w:r>
              <w:rPr>
                <w:rFonts w:hint="default" w:ascii="Tahoma" w:hAnsi="Tahoma" w:cs="Tahoma"/>
                <w:sz w:val="28"/>
                <w:szCs w:val="28"/>
              </w:rPr>
              <w:t>What do you benefit from human right reports by the mass media?</w:t>
            </w:r>
          </w:p>
        </w:tc>
      </w:tr>
      <w:tr>
        <w:tblPrEx>
          <w:tblCellMar>
            <w:top w:w="0" w:type="dxa"/>
            <w:left w:w="0" w:type="dxa"/>
            <w:bottom w:w="0" w:type="dxa"/>
            <w:right w:w="0" w:type="dxa"/>
          </w:tblCellMar>
        </w:tblPrEx>
        <w:trPr>
          <w:trHeight w:val="619" w:hRule="atLeast"/>
        </w:trPr>
        <w:tc>
          <w:tcPr>
            <w:tcW w:w="2060" w:type="dxa"/>
            <w:gridSpan w:val="2"/>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r>
              <w:rPr>
                <w:rFonts w:hint="default" w:ascii="Tahoma" w:hAnsi="Tahoma" w:cs="Tahoma"/>
                <w:sz w:val="28"/>
                <w:szCs w:val="28"/>
              </w:rPr>
              <w:t>(a) Information [</w:t>
            </w:r>
          </w:p>
        </w:tc>
        <w:tc>
          <w:tcPr>
            <w:tcW w:w="420" w:type="dxa"/>
            <w:tcBorders>
              <w:top w:val="nil"/>
              <w:left w:val="nil"/>
              <w:bottom w:val="nil"/>
              <w:right w:val="nil"/>
            </w:tcBorders>
            <w:vAlign w:val="bottom"/>
          </w:tcPr>
          <w:p>
            <w:pPr>
              <w:widowControl w:val="0"/>
              <w:autoSpaceDE w:val="0"/>
              <w:autoSpaceDN w:val="0"/>
              <w:adjustRightInd w:val="0"/>
              <w:spacing w:after="0" w:line="480" w:lineRule="auto"/>
              <w:ind w:left="120"/>
              <w:rPr>
                <w:rFonts w:hint="default" w:ascii="Tahoma" w:hAnsi="Tahoma" w:cs="Tahoma"/>
                <w:sz w:val="28"/>
                <w:szCs w:val="28"/>
              </w:rPr>
            </w:pPr>
            <w:r>
              <w:rPr>
                <w:rFonts w:hint="default" w:ascii="Tahoma" w:hAnsi="Tahoma" w:cs="Tahoma"/>
                <w:sz w:val="28"/>
                <w:szCs w:val="28"/>
              </w:rPr>
              <w:t>]</w:t>
            </w:r>
          </w:p>
        </w:tc>
        <w:tc>
          <w:tcPr>
            <w:tcW w:w="6500" w:type="dxa"/>
            <w:gridSpan w:val="2"/>
            <w:tcBorders>
              <w:top w:val="nil"/>
              <w:left w:val="nil"/>
              <w:bottom w:val="nil"/>
              <w:right w:val="nil"/>
            </w:tcBorders>
            <w:vAlign w:val="bottom"/>
          </w:tcPr>
          <w:p>
            <w:pPr>
              <w:widowControl w:val="0"/>
              <w:autoSpaceDE w:val="0"/>
              <w:autoSpaceDN w:val="0"/>
              <w:adjustRightInd w:val="0"/>
              <w:spacing w:after="0" w:line="480" w:lineRule="auto"/>
              <w:ind w:left="20"/>
              <w:rPr>
                <w:rFonts w:hint="default" w:ascii="Tahoma" w:hAnsi="Tahoma" w:cs="Tahoma"/>
                <w:sz w:val="28"/>
                <w:szCs w:val="28"/>
              </w:rPr>
            </w:pPr>
            <w:r>
              <w:rPr>
                <w:rFonts w:hint="default" w:ascii="Tahoma" w:hAnsi="Tahoma" w:cs="Tahoma"/>
                <w:sz w:val="28"/>
                <w:szCs w:val="28"/>
              </w:rPr>
              <w:t>(b) Entertainment [  ] (c) Education [ ]</w:t>
            </w:r>
          </w:p>
        </w:tc>
      </w:tr>
      <w:tr>
        <w:tblPrEx>
          <w:tblCellMar>
            <w:top w:w="0" w:type="dxa"/>
            <w:left w:w="0" w:type="dxa"/>
            <w:bottom w:w="0" w:type="dxa"/>
            <w:right w:w="0" w:type="dxa"/>
          </w:tblCellMar>
        </w:tblPrEx>
        <w:trPr>
          <w:trHeight w:val="624" w:hRule="atLeast"/>
        </w:trPr>
        <w:tc>
          <w:tcPr>
            <w:tcW w:w="42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8"/>
                <w:szCs w:val="28"/>
              </w:rPr>
            </w:pPr>
          </w:p>
        </w:tc>
        <w:tc>
          <w:tcPr>
            <w:tcW w:w="3700" w:type="dxa"/>
            <w:gridSpan w:val="3"/>
            <w:tcBorders>
              <w:top w:val="nil"/>
              <w:left w:val="nil"/>
              <w:bottom w:val="nil"/>
              <w:right w:val="nil"/>
            </w:tcBorders>
            <w:vAlign w:val="bottom"/>
          </w:tcPr>
          <w:p>
            <w:pPr>
              <w:widowControl w:val="0"/>
              <w:autoSpaceDE w:val="0"/>
              <w:autoSpaceDN w:val="0"/>
              <w:adjustRightInd w:val="0"/>
              <w:spacing w:after="0" w:line="480" w:lineRule="auto"/>
              <w:ind w:left="300"/>
              <w:rPr>
                <w:rFonts w:hint="default" w:ascii="Tahoma" w:hAnsi="Tahoma" w:cs="Tahoma"/>
                <w:sz w:val="28"/>
                <w:szCs w:val="28"/>
              </w:rPr>
            </w:pPr>
            <w:r>
              <w:rPr>
                <w:rFonts w:hint="default" w:ascii="Tahoma" w:hAnsi="Tahoma" w:cs="Tahoma"/>
                <w:sz w:val="28"/>
                <w:szCs w:val="28"/>
              </w:rPr>
              <w:t>(d) All of the Above</w:t>
            </w:r>
          </w:p>
        </w:tc>
        <w:tc>
          <w:tcPr>
            <w:tcW w:w="4860" w:type="dxa"/>
            <w:tcBorders>
              <w:top w:val="nil"/>
              <w:left w:val="nil"/>
              <w:bottom w:val="nil"/>
              <w:right w:val="nil"/>
            </w:tcBorders>
            <w:vAlign w:val="bottom"/>
          </w:tcPr>
          <w:p>
            <w:pPr>
              <w:widowControl w:val="0"/>
              <w:autoSpaceDE w:val="0"/>
              <w:autoSpaceDN w:val="0"/>
              <w:adjustRightInd w:val="0"/>
              <w:spacing w:after="0" w:line="480" w:lineRule="auto"/>
              <w:rPr>
                <w:rFonts w:hint="default" w:ascii="Tahoma" w:hAnsi="Tahoma" w:cs="Tahoma"/>
                <w:sz w:val="26"/>
                <w:szCs w:val="26"/>
              </w:rPr>
            </w:pPr>
          </w:p>
        </w:tc>
      </w:tr>
    </w:tbl>
    <w:p>
      <w:pPr>
        <w:spacing w:line="480" w:lineRule="auto"/>
        <w:rPr>
          <w:rFonts w:hint="default" w:ascii="Tahoma" w:hAnsi="Tahoma" w:cs="Tahoma"/>
          <w:sz w:val="26"/>
          <w:szCs w:val="26"/>
        </w:rPr>
      </w:pPr>
    </w:p>
    <w:p/>
    <w:sectPr>
      <w:pgSz w:w="12240" w:h="15840"/>
      <w:pgMar w:top="1433" w:right="2220" w:bottom="775" w:left="1880" w:header="720" w:footer="720" w:gutter="0"/>
      <w:cols w:equalWidth="0" w:num="1">
        <w:col w:w="898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Meiryo">
    <w:altName w:val="Yu Gothic UI"/>
    <w:panose1 w:val="020B0604030504040204"/>
    <w:charset w:val="80"/>
    <w:family w:val="swiss"/>
    <w:pitch w:val="default"/>
    <w:sig w:usb0="00000000" w:usb1="00000000"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74D"/>
    <w:multiLevelType w:val="multilevel"/>
    <w:tmpl w:val="0000074D"/>
    <w:lvl w:ilvl="0" w:tentative="0">
      <w:start w:val="5"/>
      <w:numFmt w:val="decimal"/>
      <w:lvlText w:val="2.%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00000BB3"/>
    <w:multiLevelType w:val="multilevel"/>
    <w:tmpl w:val="00000BB3"/>
    <w:lvl w:ilvl="0" w:tentative="0">
      <w:start w:val="5"/>
      <w:numFmt w:val="decimal"/>
      <w:lvlText w:val="1.%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
    <w:nsid w:val="00000F3E"/>
    <w:multiLevelType w:val="multilevel"/>
    <w:tmpl w:val="00000F3E"/>
    <w:lvl w:ilvl="0" w:tentative="0">
      <w:start w:val="3"/>
      <w:numFmt w:val="decimal"/>
      <w:lvlText w:val="2.%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3">
    <w:nsid w:val="0000153C"/>
    <w:multiLevelType w:val="multilevel"/>
    <w:tmpl w:val="0000153C"/>
    <w:lvl w:ilvl="0" w:tentative="0">
      <w:start w:val="2"/>
      <w:numFmt w:val="decimal"/>
      <w:lvlText w:val="2.%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4">
    <w:nsid w:val="00001AD4"/>
    <w:multiLevelType w:val="multilevel"/>
    <w:tmpl w:val="00001AD4"/>
    <w:lvl w:ilvl="0" w:tentative="0">
      <w:start w:val="1"/>
      <w:numFmt w:val="bullet"/>
      <w:lvlText w:val="❖"/>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5">
    <w:nsid w:val="00002CD6"/>
    <w:multiLevelType w:val="multilevel"/>
    <w:tmpl w:val="00002CD6"/>
    <w:lvl w:ilvl="0" w:tentative="0">
      <w:start w:val="3"/>
      <w:numFmt w:val="decimal"/>
      <w:lvlText w:val="1.%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6">
    <w:nsid w:val="0000305E"/>
    <w:multiLevelType w:val="multilevel"/>
    <w:tmpl w:val="0000305E"/>
    <w:lvl w:ilvl="0" w:tentative="0">
      <w:start w:val="4"/>
      <w:numFmt w:val="decimal"/>
      <w:lvlText w:val="2.%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7">
    <w:nsid w:val="0000323B"/>
    <w:multiLevelType w:val="multilevel"/>
    <w:tmpl w:val="0000323B"/>
    <w:lvl w:ilvl="0" w:tentative="0">
      <w:start w:val="1"/>
      <w:numFmt w:val="bullet"/>
      <w:lvlText w:val="❖"/>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8">
    <w:nsid w:val="00003B25"/>
    <w:multiLevelType w:val="multilevel"/>
    <w:tmpl w:val="00003B25"/>
    <w:lvl w:ilvl="0" w:tentative="0">
      <w:start w:val="0"/>
      <w:numFmt w:val="decimal"/>
      <w:lvlText w:val="4.%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9">
    <w:nsid w:val="000041BB"/>
    <w:multiLevelType w:val="multilevel"/>
    <w:tmpl w:val="000041BB"/>
    <w:lvl w:ilvl="0" w:tentative="0">
      <w:start w:val="61"/>
      <w:numFmt w:val="upperLetter"/>
      <w:lvlText w:val="(%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0">
    <w:nsid w:val="00004D06"/>
    <w:multiLevelType w:val="multilevel"/>
    <w:tmpl w:val="00004D06"/>
    <w:lvl w:ilvl="0" w:tentative="0">
      <w:start w:val="1"/>
      <w:numFmt w:val="decimal"/>
      <w:lvlText w:val="2.4.%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1">
    <w:nsid w:val="000054DE"/>
    <w:multiLevelType w:val="multilevel"/>
    <w:tmpl w:val="000054DE"/>
    <w:lvl w:ilvl="0" w:tentative="0">
      <w:start w:val="2"/>
      <w:numFmt w:val="decimal"/>
      <w:lvlText w:val="2.4.%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2">
    <w:nsid w:val="000056AE"/>
    <w:multiLevelType w:val="multilevel"/>
    <w:tmpl w:val="000056AE"/>
    <w:lvl w:ilvl="0" w:tentative="0">
      <w:start w:val="7"/>
      <w:numFmt w:val="decimal"/>
      <w:lvlText w:val="%1."/>
      <w:lvlJc w:val="left"/>
      <w:pPr>
        <w:tabs>
          <w:tab w:val="left" w:pos="720"/>
        </w:tabs>
        <w:ind w:left="720" w:hanging="360"/>
      </w:pPr>
    </w:lvl>
    <w:lvl w:ilvl="1" w:tentative="0">
      <w:start w:val="1"/>
      <w:numFmt w:val="lowerLetter"/>
      <w:lvlText w:val="%2"/>
      <w:lvlJc w:val="left"/>
      <w:pPr>
        <w:tabs>
          <w:tab w:val="left" w:pos="1440"/>
        </w:tabs>
        <w:ind w:left="1440" w:hanging="360"/>
      </w:pPr>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3">
    <w:nsid w:val="00005F90"/>
    <w:multiLevelType w:val="multilevel"/>
    <w:tmpl w:val="00005F90"/>
    <w:lvl w:ilvl="0" w:tentative="0">
      <w:start w:val="4"/>
      <w:numFmt w:val="decimal"/>
      <w:lvlText w:val="1.%1"/>
      <w:lvlJc w:val="left"/>
      <w:pPr>
        <w:tabs>
          <w:tab w:val="left" w:pos="720"/>
        </w:tabs>
        <w:ind w:left="720" w:hanging="360"/>
      </w:pPr>
    </w:lvl>
    <w:lvl w:ilvl="1" w:tentative="0">
      <w:start w:val="9"/>
      <w:numFmt w:val="upperLetter"/>
      <w:lvlText w:val="(%2)"/>
      <w:lvlJc w:val="left"/>
      <w:pPr>
        <w:tabs>
          <w:tab w:val="left" w:pos="1440"/>
        </w:tabs>
        <w:ind w:left="1440" w:hanging="360"/>
      </w:pPr>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4">
    <w:nsid w:val="000066BB"/>
    <w:multiLevelType w:val="multilevel"/>
    <w:tmpl w:val="000066BB"/>
    <w:lvl w:ilvl="0" w:tentative="0">
      <w:start w:val="1"/>
      <w:numFmt w:val="bullet"/>
      <w:lvlText w:val="-"/>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5">
    <w:nsid w:val="00006784"/>
    <w:multiLevelType w:val="multilevel"/>
    <w:tmpl w:val="00006784"/>
    <w:lvl w:ilvl="0" w:tentative="0">
      <w:start w:val="2"/>
      <w:numFmt w:val="decimal"/>
      <w:lvlText w:val="1.%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6">
    <w:nsid w:val="0000701F"/>
    <w:multiLevelType w:val="multilevel"/>
    <w:tmpl w:val="0000701F"/>
    <w:lvl w:ilvl="0" w:tentative="0">
      <w:start w:val="1"/>
      <w:numFmt w:val="lowerRoman"/>
      <w:lvlText w:val="(%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7">
    <w:nsid w:val="0000767D"/>
    <w:multiLevelType w:val="multilevel"/>
    <w:tmpl w:val="0000767D"/>
    <w:lvl w:ilvl="0" w:tentative="0">
      <w:start w:val="4"/>
      <w:numFmt w:val="lowerRoman"/>
      <w:lvlText w:val="(%1)"/>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8">
    <w:nsid w:val="00007F96"/>
    <w:multiLevelType w:val="multilevel"/>
    <w:tmpl w:val="00007F96"/>
    <w:lvl w:ilvl="0" w:tentative="0">
      <w:start w:val="1"/>
      <w:numFmt w:val="bullet"/>
      <w:lvlText w:val="❖"/>
      <w:lvlJc w:val="left"/>
      <w:pPr>
        <w:tabs>
          <w:tab w:val="left" w:pos="720"/>
        </w:tabs>
        <w:ind w:left="720" w:hanging="360"/>
      </w:p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9">
    <w:nsid w:val="1D70572A"/>
    <w:multiLevelType w:val="singleLevel"/>
    <w:tmpl w:val="1D70572A"/>
    <w:lvl w:ilvl="0" w:tentative="0">
      <w:start w:val="1"/>
      <w:numFmt w:val="decimal"/>
      <w:suff w:val="space"/>
      <w:lvlText w:val="%1."/>
      <w:lvlJc w:val="left"/>
    </w:lvl>
  </w:abstractNum>
  <w:num w:numId="1">
    <w:abstractNumId w:val="15"/>
  </w:num>
  <w:num w:numId="2">
    <w:abstractNumId w:val="5"/>
  </w:num>
  <w:num w:numId="3">
    <w:abstractNumId w:val="13"/>
  </w:num>
  <w:num w:numId="4">
    <w:abstractNumId w:val="9"/>
  </w:num>
  <w:num w:numId="5">
    <w:abstractNumId w:val="1"/>
  </w:num>
  <w:num w:numId="6">
    <w:abstractNumId w:val="3"/>
  </w:num>
  <w:num w:numId="7">
    <w:abstractNumId w:val="2"/>
  </w:num>
  <w:num w:numId="8">
    <w:abstractNumId w:val="6"/>
  </w:num>
  <w:num w:numId="9">
    <w:abstractNumId w:val="10"/>
  </w:num>
  <w:num w:numId="10">
    <w:abstractNumId w:val="11"/>
  </w:num>
  <w:num w:numId="11">
    <w:abstractNumId w:val="0"/>
  </w:num>
  <w:num w:numId="12">
    <w:abstractNumId w:val="14"/>
  </w:num>
  <w:num w:numId="13">
    <w:abstractNumId w:val="16"/>
  </w:num>
  <w:num w:numId="14">
    <w:abstractNumId w:val="17"/>
  </w:num>
  <w:num w:numId="15">
    <w:abstractNumId w:val="8"/>
  </w:num>
  <w:num w:numId="16">
    <w:abstractNumId w:val="4"/>
  </w:num>
  <w:num w:numId="17">
    <w:abstractNumId w:val="18"/>
  </w:num>
  <w:num w:numId="18">
    <w:abstractNumId w:val="7"/>
  </w:num>
  <w:num w:numId="19">
    <w:abstractNumId w:val="19"/>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154FD9"/>
    <w:rsid w:val="32154FD9"/>
    <w:rsid w:val="69FE4F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en-US" w:eastAsia="en-US"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2022-01-18T17:23:00Z</dcterms:created>
  <dc:creator>hp</dc:creator>
  <cp:lastModifiedBy>drprinxe</cp:lastModifiedBy>
  <dcterms:modified xsi:type="dcterms:W3CDTF">2023-11-02T17:09:13Z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1BB34528BA0947D9BF9BD19146E527DC</vt:lpwstr>
  </property>
</Properties>
</file>